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A11B" w14:textId="77777777" w:rsidR="001708A0" w:rsidRPr="004A0577" w:rsidRDefault="001708A0" w:rsidP="001708A0">
      <w:pPr>
        <w:rPr>
          <w:rFonts w:ascii="Times New Roman" w:hAnsi="Times New Roman" w:cs="Times New Roman"/>
          <w:b/>
          <w:bCs/>
        </w:rPr>
      </w:pPr>
      <w:r w:rsidRPr="004A0577">
        <w:rPr>
          <w:rFonts w:ascii="Times New Roman" w:hAnsi="Times New Roman" w:cs="Times New Roman"/>
          <w:b/>
          <w:bCs/>
        </w:rPr>
        <w:t>TABLE 2. Learning Outcomes by Training Level</w:t>
      </w:r>
    </w:p>
    <w:tbl>
      <w:tblPr>
        <w:tblW w:w="83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5"/>
        <w:gridCol w:w="882"/>
        <w:gridCol w:w="1236"/>
        <w:gridCol w:w="1207"/>
      </w:tblGrid>
      <w:tr w:rsidR="001708A0" w:rsidRPr="004A0577" w14:paraId="0E2FDD7D" w14:textId="77777777" w:rsidTr="008540DE">
        <w:trPr>
          <w:trHeight w:val="497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09C7A8E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577">
              <w:rPr>
                <w:rFonts w:ascii="Times New Roman" w:hAnsi="Times New Roman" w:cs="Times New Roman"/>
                <w:b/>
                <w:bCs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E1642E0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577">
              <w:rPr>
                <w:rFonts w:ascii="Times New Roman" w:hAnsi="Times New Roman" w:cs="Times New Roman"/>
                <w:b/>
                <w:bCs/>
              </w:rPr>
              <w:t>FC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7104214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577">
              <w:rPr>
                <w:rFonts w:ascii="Times New Roman" w:hAnsi="Times New Roman" w:cs="Times New Roman"/>
                <w:b/>
                <w:bCs/>
              </w:rPr>
              <w:t>FC+VP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5C3A8CF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577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4A0577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1708A0" w:rsidRPr="004A0577" w14:paraId="7A20697C" w14:textId="77777777" w:rsidTr="008540DE">
        <w:trPr>
          <w:trHeight w:val="509"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D50BCCB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  <w:b/>
                <w:bCs/>
              </w:rPr>
              <w:t>Undergraduate Students (UGY)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D6798AA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A589CE9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4884089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08A0" w:rsidRPr="004A0577" w14:paraId="0862B1B5" w14:textId="77777777" w:rsidTr="008540DE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14:paraId="487BB035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Pre-test score, %</w:t>
            </w:r>
          </w:p>
        </w:tc>
        <w:tc>
          <w:tcPr>
            <w:tcW w:w="0" w:type="auto"/>
            <w:vAlign w:val="center"/>
            <w:hideMark/>
          </w:tcPr>
          <w:p w14:paraId="4C23CC53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55.06</w:t>
            </w:r>
          </w:p>
        </w:tc>
        <w:tc>
          <w:tcPr>
            <w:tcW w:w="0" w:type="auto"/>
            <w:vAlign w:val="center"/>
            <w:hideMark/>
          </w:tcPr>
          <w:p w14:paraId="14627BA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57.47</w:t>
            </w:r>
          </w:p>
        </w:tc>
        <w:tc>
          <w:tcPr>
            <w:tcW w:w="0" w:type="auto"/>
            <w:vAlign w:val="center"/>
            <w:hideMark/>
          </w:tcPr>
          <w:p w14:paraId="212E4D93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.361</w:t>
            </w:r>
          </w:p>
        </w:tc>
      </w:tr>
      <w:tr w:rsidR="001708A0" w:rsidRPr="004A0577" w14:paraId="4D2E2405" w14:textId="77777777" w:rsidTr="008540DE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14:paraId="4D483429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Post-test score, %</w:t>
            </w:r>
          </w:p>
        </w:tc>
        <w:tc>
          <w:tcPr>
            <w:tcW w:w="0" w:type="auto"/>
            <w:vAlign w:val="center"/>
            <w:hideMark/>
          </w:tcPr>
          <w:p w14:paraId="6605E6B4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96.24</w:t>
            </w:r>
          </w:p>
        </w:tc>
        <w:tc>
          <w:tcPr>
            <w:tcW w:w="0" w:type="auto"/>
            <w:vAlign w:val="center"/>
            <w:hideMark/>
          </w:tcPr>
          <w:p w14:paraId="0B70711E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94.68</w:t>
            </w:r>
          </w:p>
        </w:tc>
        <w:tc>
          <w:tcPr>
            <w:tcW w:w="0" w:type="auto"/>
            <w:vAlign w:val="center"/>
            <w:hideMark/>
          </w:tcPr>
          <w:p w14:paraId="73B04AAF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.283</w:t>
            </w:r>
          </w:p>
        </w:tc>
      </w:tr>
      <w:tr w:rsidR="001708A0" w:rsidRPr="004A0577" w14:paraId="38484742" w14:textId="77777777" w:rsidTr="008540DE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14:paraId="7E28A4CF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Learning progress, %</w:t>
            </w:r>
          </w:p>
        </w:tc>
        <w:tc>
          <w:tcPr>
            <w:tcW w:w="0" w:type="auto"/>
            <w:vAlign w:val="center"/>
            <w:hideMark/>
          </w:tcPr>
          <w:p w14:paraId="7847A6F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41.18</w:t>
            </w:r>
          </w:p>
        </w:tc>
        <w:tc>
          <w:tcPr>
            <w:tcW w:w="0" w:type="auto"/>
            <w:vAlign w:val="center"/>
            <w:hideMark/>
          </w:tcPr>
          <w:p w14:paraId="6FDD1EAE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37.22</w:t>
            </w:r>
          </w:p>
        </w:tc>
        <w:tc>
          <w:tcPr>
            <w:tcW w:w="0" w:type="auto"/>
            <w:vAlign w:val="center"/>
            <w:hideMark/>
          </w:tcPr>
          <w:p w14:paraId="10EEE808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</w:tr>
      <w:tr w:rsidR="001708A0" w:rsidRPr="004A0577" w14:paraId="4779A2BF" w14:textId="77777777" w:rsidTr="008540DE">
        <w:trPr>
          <w:trHeight w:val="497"/>
          <w:tblCellSpacing w:w="15" w:type="dxa"/>
        </w:trPr>
        <w:tc>
          <w:tcPr>
            <w:tcW w:w="0" w:type="auto"/>
            <w:vAlign w:val="center"/>
            <w:hideMark/>
          </w:tcPr>
          <w:p w14:paraId="47E28C5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 xml:space="preserve">Cohen's </w:t>
            </w:r>
            <w:r w:rsidRPr="004A0577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592EA585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0" w:type="auto"/>
            <w:vAlign w:val="center"/>
            <w:hideMark/>
          </w:tcPr>
          <w:p w14:paraId="6D90B6D5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0" w:type="auto"/>
            <w:vAlign w:val="center"/>
            <w:hideMark/>
          </w:tcPr>
          <w:p w14:paraId="63C2E93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</w:tr>
      <w:tr w:rsidR="001708A0" w:rsidRPr="004A0577" w14:paraId="2D7307FB" w14:textId="77777777" w:rsidTr="008540DE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14:paraId="206542F8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Incremental Δ</w:t>
            </w:r>
            <w:r w:rsidRPr="004A0577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67C6E5CE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46AF523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+0.29</w:t>
            </w:r>
          </w:p>
        </w:tc>
        <w:tc>
          <w:tcPr>
            <w:tcW w:w="0" w:type="auto"/>
            <w:vAlign w:val="center"/>
            <w:hideMark/>
          </w:tcPr>
          <w:p w14:paraId="264B2FBC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</w:tr>
      <w:tr w:rsidR="001708A0" w:rsidRPr="004A0577" w14:paraId="2CB014D5" w14:textId="77777777" w:rsidTr="008540DE">
        <w:trPr>
          <w:trHeight w:val="509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105E301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Achievement rate (≥ 80%), 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9E26764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98.8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DA552DB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A6841C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1.000</w:t>
            </w:r>
          </w:p>
        </w:tc>
      </w:tr>
      <w:tr w:rsidR="001708A0" w:rsidRPr="004A0577" w14:paraId="10D49EAE" w14:textId="77777777" w:rsidTr="008540DE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14:paraId="7A1C094A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  <w:b/>
                <w:bCs/>
              </w:rPr>
              <w:t>Postgraduate Residents (PGY)</w:t>
            </w:r>
          </w:p>
        </w:tc>
        <w:tc>
          <w:tcPr>
            <w:tcW w:w="0" w:type="auto"/>
            <w:vAlign w:val="center"/>
            <w:hideMark/>
          </w:tcPr>
          <w:p w14:paraId="209D5AE3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FB48BCF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C6459C4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08A0" w:rsidRPr="004A0577" w14:paraId="299B8E6B" w14:textId="77777777" w:rsidTr="008540DE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14:paraId="47D830F5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Pre-test score, %</w:t>
            </w:r>
          </w:p>
        </w:tc>
        <w:tc>
          <w:tcPr>
            <w:tcW w:w="0" w:type="auto"/>
            <w:vAlign w:val="center"/>
            <w:hideMark/>
          </w:tcPr>
          <w:p w14:paraId="4BDB063D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56.09</w:t>
            </w:r>
          </w:p>
        </w:tc>
        <w:tc>
          <w:tcPr>
            <w:tcW w:w="0" w:type="auto"/>
            <w:vAlign w:val="center"/>
            <w:hideMark/>
          </w:tcPr>
          <w:p w14:paraId="2C8B26D5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54.63</w:t>
            </w:r>
          </w:p>
        </w:tc>
        <w:tc>
          <w:tcPr>
            <w:tcW w:w="0" w:type="auto"/>
            <w:vAlign w:val="center"/>
            <w:hideMark/>
          </w:tcPr>
          <w:p w14:paraId="715D7698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.644</w:t>
            </w:r>
          </w:p>
        </w:tc>
      </w:tr>
      <w:tr w:rsidR="001708A0" w:rsidRPr="004A0577" w14:paraId="38B52DB6" w14:textId="77777777" w:rsidTr="008540DE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14:paraId="4FB3799C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Post-test score, %</w:t>
            </w:r>
          </w:p>
        </w:tc>
        <w:tc>
          <w:tcPr>
            <w:tcW w:w="0" w:type="auto"/>
            <w:vAlign w:val="center"/>
            <w:hideMark/>
          </w:tcPr>
          <w:p w14:paraId="334D2E3D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96.52</w:t>
            </w:r>
          </w:p>
        </w:tc>
        <w:tc>
          <w:tcPr>
            <w:tcW w:w="0" w:type="auto"/>
            <w:vAlign w:val="center"/>
            <w:hideMark/>
          </w:tcPr>
          <w:p w14:paraId="32F3A87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94.88</w:t>
            </w:r>
          </w:p>
        </w:tc>
        <w:tc>
          <w:tcPr>
            <w:tcW w:w="0" w:type="auto"/>
            <w:vAlign w:val="center"/>
            <w:hideMark/>
          </w:tcPr>
          <w:p w14:paraId="4892899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.348</w:t>
            </w:r>
          </w:p>
        </w:tc>
      </w:tr>
      <w:tr w:rsidR="001708A0" w:rsidRPr="004A0577" w14:paraId="150BEB40" w14:textId="77777777" w:rsidTr="008540DE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14:paraId="19A78060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Learning progress, %</w:t>
            </w:r>
          </w:p>
        </w:tc>
        <w:tc>
          <w:tcPr>
            <w:tcW w:w="0" w:type="auto"/>
            <w:vAlign w:val="center"/>
            <w:hideMark/>
          </w:tcPr>
          <w:p w14:paraId="49F4B3DF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40.43</w:t>
            </w:r>
          </w:p>
        </w:tc>
        <w:tc>
          <w:tcPr>
            <w:tcW w:w="0" w:type="auto"/>
            <w:vAlign w:val="center"/>
            <w:hideMark/>
          </w:tcPr>
          <w:p w14:paraId="4BA5596A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40.24</w:t>
            </w:r>
          </w:p>
        </w:tc>
        <w:tc>
          <w:tcPr>
            <w:tcW w:w="0" w:type="auto"/>
            <w:vAlign w:val="center"/>
            <w:hideMark/>
          </w:tcPr>
          <w:p w14:paraId="2164047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</w:tr>
      <w:tr w:rsidR="001708A0" w:rsidRPr="004A0577" w14:paraId="79FFCF3D" w14:textId="77777777" w:rsidTr="008540DE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14:paraId="054CBB90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 xml:space="preserve">Cohen's </w:t>
            </w:r>
            <w:r w:rsidRPr="004A0577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6BC4377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0" w:type="auto"/>
            <w:vAlign w:val="center"/>
            <w:hideMark/>
          </w:tcPr>
          <w:p w14:paraId="619093E4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0" w:type="auto"/>
            <w:vAlign w:val="center"/>
            <w:hideMark/>
          </w:tcPr>
          <w:p w14:paraId="02866C92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</w:tr>
      <w:tr w:rsidR="001708A0" w:rsidRPr="004A0577" w14:paraId="0FC2AC20" w14:textId="77777777" w:rsidTr="008540DE">
        <w:trPr>
          <w:trHeight w:val="497"/>
          <w:tblCellSpacing w:w="15" w:type="dxa"/>
        </w:trPr>
        <w:tc>
          <w:tcPr>
            <w:tcW w:w="0" w:type="auto"/>
            <w:vAlign w:val="center"/>
            <w:hideMark/>
          </w:tcPr>
          <w:p w14:paraId="65BE4BD3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Incremental Δ</w:t>
            </w:r>
            <w:r w:rsidRPr="004A0577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506FC760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B409307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+0.02</w:t>
            </w:r>
          </w:p>
        </w:tc>
        <w:tc>
          <w:tcPr>
            <w:tcW w:w="0" w:type="auto"/>
            <w:vAlign w:val="center"/>
            <w:hideMark/>
          </w:tcPr>
          <w:p w14:paraId="275555A0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</w:tr>
      <w:tr w:rsidR="001708A0" w:rsidRPr="004A0577" w14:paraId="4947CA87" w14:textId="77777777" w:rsidTr="008540DE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14:paraId="3A5208AA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Achievement rate (≥ 80%), %</w:t>
            </w:r>
          </w:p>
        </w:tc>
        <w:tc>
          <w:tcPr>
            <w:tcW w:w="0" w:type="auto"/>
            <w:vAlign w:val="center"/>
            <w:hideMark/>
          </w:tcPr>
          <w:p w14:paraId="78232EB5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0" w:type="auto"/>
            <w:vAlign w:val="center"/>
            <w:hideMark/>
          </w:tcPr>
          <w:p w14:paraId="78C3C47F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97.6</w:t>
            </w:r>
          </w:p>
        </w:tc>
        <w:tc>
          <w:tcPr>
            <w:tcW w:w="0" w:type="auto"/>
            <w:vAlign w:val="center"/>
            <w:hideMark/>
          </w:tcPr>
          <w:p w14:paraId="095627F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1.000</w:t>
            </w:r>
          </w:p>
        </w:tc>
      </w:tr>
      <w:tr w:rsidR="001708A0" w:rsidRPr="004A0577" w14:paraId="55D2B5A2" w14:textId="77777777" w:rsidTr="008540DE">
        <w:trPr>
          <w:trHeight w:val="509"/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23185CA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  <w:b/>
                <w:bCs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0E6940A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8CA0E90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A9D765E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08A0" w:rsidRPr="004A0577" w14:paraId="75F06380" w14:textId="77777777" w:rsidTr="008540DE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14:paraId="0F8EFE9E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Post-test score, %</w:t>
            </w:r>
          </w:p>
        </w:tc>
        <w:tc>
          <w:tcPr>
            <w:tcW w:w="0" w:type="auto"/>
            <w:vAlign w:val="center"/>
            <w:hideMark/>
          </w:tcPr>
          <w:p w14:paraId="7BCAA30D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96.34</w:t>
            </w:r>
          </w:p>
        </w:tc>
        <w:tc>
          <w:tcPr>
            <w:tcW w:w="0" w:type="auto"/>
            <w:vAlign w:val="center"/>
            <w:hideMark/>
          </w:tcPr>
          <w:p w14:paraId="27DE17A5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94.78</w:t>
            </w:r>
          </w:p>
        </w:tc>
        <w:tc>
          <w:tcPr>
            <w:tcW w:w="0" w:type="auto"/>
            <w:vAlign w:val="center"/>
            <w:hideMark/>
          </w:tcPr>
          <w:p w14:paraId="0E3DDA67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.157</w:t>
            </w:r>
          </w:p>
        </w:tc>
      </w:tr>
      <w:tr w:rsidR="001708A0" w:rsidRPr="004A0577" w14:paraId="0D09FFF8" w14:textId="77777777" w:rsidTr="008540DE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14:paraId="22262DA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Achievement rate (≥ 80%), %</w:t>
            </w:r>
          </w:p>
        </w:tc>
        <w:tc>
          <w:tcPr>
            <w:tcW w:w="0" w:type="auto"/>
            <w:vAlign w:val="center"/>
            <w:hideMark/>
          </w:tcPr>
          <w:p w14:paraId="2DB1EE6E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98.5</w:t>
            </w:r>
          </w:p>
        </w:tc>
        <w:tc>
          <w:tcPr>
            <w:tcW w:w="0" w:type="auto"/>
            <w:vAlign w:val="center"/>
            <w:hideMark/>
          </w:tcPr>
          <w:p w14:paraId="1E14C37C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98.8</w:t>
            </w:r>
          </w:p>
        </w:tc>
        <w:tc>
          <w:tcPr>
            <w:tcW w:w="0" w:type="auto"/>
            <w:vAlign w:val="center"/>
            <w:hideMark/>
          </w:tcPr>
          <w:p w14:paraId="1D9C3781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.748</w:t>
            </w:r>
          </w:p>
        </w:tc>
      </w:tr>
      <w:tr w:rsidR="001708A0" w:rsidRPr="004A0577" w14:paraId="6C3D2DC1" w14:textId="77777777" w:rsidTr="008540DE">
        <w:trPr>
          <w:trHeight w:val="509"/>
          <w:tblCellSpacing w:w="15" w:type="dxa"/>
        </w:trPr>
        <w:tc>
          <w:tcPr>
            <w:tcW w:w="0" w:type="auto"/>
            <w:vAlign w:val="center"/>
            <w:hideMark/>
          </w:tcPr>
          <w:p w14:paraId="53AD9819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 xml:space="preserve">Cohen's </w:t>
            </w:r>
            <w:r w:rsidRPr="004A0577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45B0CA1A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0" w:type="auto"/>
            <w:vAlign w:val="center"/>
            <w:hideMark/>
          </w:tcPr>
          <w:p w14:paraId="2A462B2D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0" w:type="auto"/>
            <w:vAlign w:val="center"/>
            <w:hideMark/>
          </w:tcPr>
          <w:p w14:paraId="60F32E1E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</w:tr>
      <w:tr w:rsidR="001708A0" w:rsidRPr="004A0577" w14:paraId="0300F17E" w14:textId="77777777" w:rsidTr="008540DE">
        <w:trPr>
          <w:trHeight w:val="497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21144CC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Incremental Δ</w:t>
            </w:r>
            <w:r w:rsidRPr="004A0577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B88E700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E12E13C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+0.16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557C3D7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563D0ED7" w14:textId="77777777" w:rsidR="001708A0" w:rsidRPr="004A0577" w:rsidRDefault="001708A0" w:rsidP="001708A0">
      <w:pPr>
        <w:rPr>
          <w:rFonts w:ascii="Times New Roman" w:hAnsi="Times New Roman" w:cs="Times New Roman"/>
        </w:rPr>
      </w:pPr>
      <w:r w:rsidRPr="004A0577">
        <w:rPr>
          <w:rFonts w:ascii="Times New Roman" w:hAnsi="Times New Roman" w:cs="Times New Roman"/>
          <w:i/>
          <w:iCs/>
        </w:rPr>
        <w:t>Note.</w:t>
      </w:r>
      <w:r w:rsidRPr="004A0577">
        <w:rPr>
          <w:rFonts w:ascii="Times New Roman" w:hAnsi="Times New Roman" w:cs="Times New Roman"/>
        </w:rPr>
        <w:t xml:space="preserve"> FC = Flipped Classroom; FC+VP = Flipped Classroom with Virtual Patients; Δ</w:t>
      </w:r>
      <w:r w:rsidRPr="004A0577">
        <w:rPr>
          <w:rFonts w:ascii="Times New Roman" w:hAnsi="Times New Roman" w:cs="Times New Roman"/>
          <w:i/>
          <w:iCs/>
        </w:rPr>
        <w:t>d</w:t>
      </w:r>
      <w:r w:rsidRPr="004A0577">
        <w:rPr>
          <w:rFonts w:ascii="Times New Roman" w:hAnsi="Times New Roman" w:cs="Times New Roman"/>
        </w:rPr>
        <w:t xml:space="preserve"> = incremental effect size (FC+VP minus FC). Achievement rate = percentage scoring ≥ 80% on post-test (institutional mastery threshold). Cohen's </w:t>
      </w:r>
      <w:r w:rsidRPr="004A0577">
        <w:rPr>
          <w:rFonts w:ascii="Times New Roman" w:hAnsi="Times New Roman" w:cs="Times New Roman"/>
          <w:i/>
          <w:iCs/>
        </w:rPr>
        <w:t>d</w:t>
      </w:r>
      <w:r w:rsidRPr="004A0577">
        <w:rPr>
          <w:rFonts w:ascii="Times New Roman" w:hAnsi="Times New Roman" w:cs="Times New Roman"/>
        </w:rPr>
        <w:t xml:space="preserve"> calculated as mean learning progress divided by pre-test standard deviation. All within-group pre-post </w:t>
      </w:r>
      <w:r w:rsidRPr="004A0577">
        <w:rPr>
          <w:rFonts w:ascii="Times New Roman" w:hAnsi="Times New Roman" w:cs="Times New Roman"/>
        </w:rPr>
        <w:lastRenderedPageBreak/>
        <w:t xml:space="preserve">comparisons significant at </w:t>
      </w:r>
      <w:r w:rsidRPr="004A0577">
        <w:rPr>
          <w:rFonts w:ascii="Times New Roman" w:hAnsi="Times New Roman" w:cs="Times New Roman"/>
          <w:i/>
          <w:iCs/>
        </w:rPr>
        <w:t>p</w:t>
      </w:r>
      <w:r w:rsidRPr="004A0577">
        <w:rPr>
          <w:rFonts w:ascii="Times New Roman" w:hAnsi="Times New Roman" w:cs="Times New Roman"/>
        </w:rPr>
        <w:t xml:space="preserve"> &lt; .001 (paired </w:t>
      </w:r>
      <w:r w:rsidRPr="004A0577">
        <w:rPr>
          <w:rFonts w:ascii="Times New Roman" w:hAnsi="Times New Roman" w:cs="Times New Roman"/>
          <w:i/>
          <w:iCs/>
        </w:rPr>
        <w:t>t</w:t>
      </w:r>
      <w:r w:rsidRPr="004A0577">
        <w:rPr>
          <w:rFonts w:ascii="Times New Roman" w:hAnsi="Times New Roman" w:cs="Times New Roman"/>
        </w:rPr>
        <w:t xml:space="preserve">-tests). Between-group </w:t>
      </w:r>
      <w:r w:rsidRPr="004A0577">
        <w:rPr>
          <w:rFonts w:ascii="Times New Roman" w:hAnsi="Times New Roman" w:cs="Times New Roman"/>
          <w:i/>
          <w:iCs/>
        </w:rPr>
        <w:t>p</w:t>
      </w:r>
      <w:r w:rsidRPr="004A0577">
        <w:rPr>
          <w:rFonts w:ascii="Times New Roman" w:hAnsi="Times New Roman" w:cs="Times New Roman"/>
        </w:rPr>
        <w:t xml:space="preserve">-values from independent samples </w:t>
      </w:r>
      <w:r w:rsidRPr="004A0577">
        <w:rPr>
          <w:rFonts w:ascii="Times New Roman" w:hAnsi="Times New Roman" w:cs="Times New Roman"/>
          <w:i/>
          <w:iCs/>
        </w:rPr>
        <w:t>t</w:t>
      </w:r>
      <w:r w:rsidRPr="004A0577">
        <w:rPr>
          <w:rFonts w:ascii="Times New Roman" w:hAnsi="Times New Roman" w:cs="Times New Roman"/>
        </w:rPr>
        <w:t xml:space="preserve">-tests (continuous outcomes) or </w:t>
      </w:r>
      <w:r w:rsidRPr="004A0577">
        <w:rPr>
          <w:rFonts w:ascii="Times New Roman" w:hAnsi="Times New Roman" w:cs="Times New Roman"/>
          <w:i/>
          <w:iCs/>
        </w:rPr>
        <w:t>χ</w:t>
      </w:r>
      <w:r w:rsidRPr="004A0577">
        <w:rPr>
          <w:rFonts w:ascii="Times New Roman" w:hAnsi="Times New Roman" w:cs="Times New Roman"/>
        </w:rPr>
        <w:t>² tests (achievement rates).</w:t>
      </w:r>
    </w:p>
    <w:p w14:paraId="7F6F446B" w14:textId="77777777" w:rsidR="001708A0" w:rsidRPr="004A0577" w:rsidRDefault="001708A0" w:rsidP="001708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C52EFDF">
          <v:rect id="_x0000_i1025" style="width:0;height:1.5pt" o:hralign="center" o:hrstd="t" o:hr="t" fillcolor="#a0a0a0" stroked="f"/>
        </w:pict>
      </w:r>
    </w:p>
    <w:p w14:paraId="6AA0A671" w14:textId="77777777" w:rsidR="001708A0" w:rsidRPr="004A0577" w:rsidRDefault="001708A0" w:rsidP="001708A0">
      <w:pPr>
        <w:rPr>
          <w:rFonts w:ascii="Times New Roman" w:hAnsi="Times New Roman" w:cs="Times New Roman"/>
          <w:b/>
          <w:bCs/>
        </w:rPr>
        <w:sectPr w:rsidR="001708A0" w:rsidRPr="004A0577" w:rsidSect="001708A0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01E3AB5" w14:textId="77777777" w:rsidR="001708A0" w:rsidRPr="004A0577" w:rsidRDefault="001708A0" w:rsidP="001708A0">
      <w:pPr>
        <w:rPr>
          <w:rFonts w:ascii="Times New Roman" w:hAnsi="Times New Roman" w:cs="Times New Roman"/>
          <w:b/>
          <w:bCs/>
        </w:rPr>
      </w:pPr>
      <w:r w:rsidRPr="004A0577">
        <w:rPr>
          <w:rFonts w:ascii="Times New Roman" w:hAnsi="Times New Roman" w:cs="Times New Roman"/>
          <w:b/>
          <w:bCs/>
        </w:rPr>
        <w:lastRenderedPageBreak/>
        <w:t>TABLE 3. Cost-Effectiveness Analysis by Training Level</w:t>
      </w:r>
    </w:p>
    <w:tbl>
      <w:tblPr>
        <w:tblW w:w="825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1"/>
        <w:gridCol w:w="884"/>
        <w:gridCol w:w="1032"/>
        <w:gridCol w:w="2202"/>
      </w:tblGrid>
      <w:tr w:rsidR="001708A0" w:rsidRPr="004A0577" w14:paraId="23EF8370" w14:textId="77777777" w:rsidTr="008540DE">
        <w:trPr>
          <w:trHeight w:val="490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BEFCAF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577">
              <w:rPr>
                <w:rFonts w:ascii="Times New Roman" w:hAnsi="Times New Roman" w:cs="Times New Roman"/>
                <w:b/>
                <w:bCs/>
              </w:rPr>
              <w:t>Component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F091A0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577">
              <w:rPr>
                <w:rFonts w:ascii="Times New Roman" w:hAnsi="Times New Roman" w:cs="Times New Roman"/>
                <w:b/>
                <w:bCs/>
              </w:rPr>
              <w:t>FC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0F8EF9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577">
              <w:rPr>
                <w:rFonts w:ascii="Times New Roman" w:hAnsi="Times New Roman" w:cs="Times New Roman"/>
                <w:b/>
                <w:bCs/>
              </w:rPr>
              <w:t>FC+VP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ECDD39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A0577">
              <w:rPr>
                <w:rFonts w:ascii="Times New Roman" w:hAnsi="Times New Roman" w:cs="Times New Roman"/>
                <w:b/>
                <w:bCs/>
              </w:rPr>
              <w:t>Incremental</w:t>
            </w:r>
          </w:p>
        </w:tc>
      </w:tr>
      <w:tr w:rsidR="001708A0" w:rsidRPr="004A0577" w14:paraId="365B8E32" w14:textId="77777777" w:rsidTr="008540DE">
        <w:trPr>
          <w:trHeight w:val="501"/>
          <w:tblCellSpacing w:w="15" w:type="dxa"/>
        </w:trPr>
        <w:tc>
          <w:tcPr>
            <w:tcW w:w="0" w:type="auto"/>
            <w:vAlign w:val="center"/>
            <w:hideMark/>
          </w:tcPr>
          <w:p w14:paraId="36922E37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  <w:b/>
                <w:bCs/>
              </w:rPr>
              <w:t>Annual Operational Costs</w:t>
            </w:r>
          </w:p>
        </w:tc>
        <w:tc>
          <w:tcPr>
            <w:tcW w:w="0" w:type="auto"/>
            <w:vAlign w:val="center"/>
            <w:hideMark/>
          </w:tcPr>
          <w:p w14:paraId="2103B53F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64CED62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03B849E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08A0" w:rsidRPr="004A0577" w14:paraId="08A0CB98" w14:textId="77777777" w:rsidTr="008540DE">
        <w:trPr>
          <w:trHeight w:val="501"/>
          <w:tblCellSpacing w:w="15" w:type="dxa"/>
        </w:trPr>
        <w:tc>
          <w:tcPr>
            <w:tcW w:w="0" w:type="auto"/>
            <w:vAlign w:val="center"/>
            <w:hideMark/>
          </w:tcPr>
          <w:p w14:paraId="716AE41C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Total annual cost</w:t>
            </w:r>
          </w:p>
        </w:tc>
        <w:tc>
          <w:tcPr>
            <w:tcW w:w="0" w:type="auto"/>
            <w:vAlign w:val="center"/>
            <w:hideMark/>
          </w:tcPr>
          <w:p w14:paraId="2CBDFF1C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$3,460</w:t>
            </w:r>
          </w:p>
        </w:tc>
        <w:tc>
          <w:tcPr>
            <w:tcW w:w="0" w:type="auto"/>
            <w:vAlign w:val="center"/>
            <w:hideMark/>
          </w:tcPr>
          <w:p w14:paraId="0FF08F3F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$13,108</w:t>
            </w:r>
          </w:p>
        </w:tc>
        <w:tc>
          <w:tcPr>
            <w:tcW w:w="0" w:type="auto"/>
            <w:vAlign w:val="center"/>
            <w:hideMark/>
          </w:tcPr>
          <w:p w14:paraId="1AB40E99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+$9,648</w:t>
            </w:r>
          </w:p>
        </w:tc>
      </w:tr>
      <w:tr w:rsidR="001708A0" w:rsidRPr="004A0577" w14:paraId="193A0E42" w14:textId="77777777" w:rsidTr="008540DE">
        <w:trPr>
          <w:trHeight w:val="501"/>
          <w:tblCellSpacing w:w="15" w:type="dxa"/>
        </w:trPr>
        <w:tc>
          <w:tcPr>
            <w:tcW w:w="0" w:type="auto"/>
            <w:vAlign w:val="center"/>
            <w:hideMark/>
          </w:tcPr>
          <w:p w14:paraId="1BAF28B0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Students served per year</w:t>
            </w:r>
          </w:p>
        </w:tc>
        <w:tc>
          <w:tcPr>
            <w:tcW w:w="0" w:type="auto"/>
            <w:vAlign w:val="center"/>
            <w:hideMark/>
          </w:tcPr>
          <w:p w14:paraId="29B8B0B2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14:paraId="2D5F5E74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3EB74E0D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</w:tr>
      <w:tr w:rsidR="001708A0" w:rsidRPr="004A0577" w14:paraId="5331C09E" w14:textId="77777777" w:rsidTr="008540DE">
        <w:trPr>
          <w:trHeight w:val="501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341C308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Cost per student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CE3E790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$53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E37817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$163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26E7957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+$110 (3.08-fold)</w:t>
            </w:r>
          </w:p>
        </w:tc>
      </w:tr>
      <w:tr w:rsidR="001708A0" w:rsidRPr="004A0577" w14:paraId="1DE9F24C" w14:textId="77777777" w:rsidTr="008540DE">
        <w:trPr>
          <w:trHeight w:val="490"/>
          <w:tblCellSpacing w:w="15" w:type="dxa"/>
        </w:trPr>
        <w:tc>
          <w:tcPr>
            <w:tcW w:w="0" w:type="auto"/>
            <w:vAlign w:val="center"/>
            <w:hideMark/>
          </w:tcPr>
          <w:p w14:paraId="36B7483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  <w:b/>
                <w:bCs/>
              </w:rPr>
              <w:t>Overall Cost-Effectiveness</w:t>
            </w:r>
          </w:p>
        </w:tc>
        <w:tc>
          <w:tcPr>
            <w:tcW w:w="0" w:type="auto"/>
            <w:vAlign w:val="center"/>
            <w:hideMark/>
          </w:tcPr>
          <w:p w14:paraId="305A1F27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C69E55A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5905A6D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08A0" w:rsidRPr="004A0577" w14:paraId="1C70B7A5" w14:textId="77777777" w:rsidTr="008540DE">
        <w:trPr>
          <w:trHeight w:val="501"/>
          <w:tblCellSpacing w:w="15" w:type="dxa"/>
        </w:trPr>
        <w:tc>
          <w:tcPr>
            <w:tcW w:w="0" w:type="auto"/>
            <w:vAlign w:val="center"/>
            <w:hideMark/>
          </w:tcPr>
          <w:p w14:paraId="33011A43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 xml:space="preserve">Cohen's </w:t>
            </w:r>
            <w:r w:rsidRPr="004A0577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4C594F3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0" w:type="auto"/>
            <w:vAlign w:val="center"/>
            <w:hideMark/>
          </w:tcPr>
          <w:p w14:paraId="1940A06A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0" w:type="auto"/>
            <w:vAlign w:val="center"/>
            <w:hideMark/>
          </w:tcPr>
          <w:p w14:paraId="5F56B528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+0.16</w:t>
            </w:r>
          </w:p>
        </w:tc>
      </w:tr>
      <w:tr w:rsidR="001708A0" w:rsidRPr="004A0577" w14:paraId="012F4C3C" w14:textId="77777777" w:rsidTr="008540DE">
        <w:trPr>
          <w:trHeight w:val="501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B41EEF0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 xml:space="preserve">ICER ($ per </w:t>
            </w:r>
            <w:r w:rsidRPr="004A0577">
              <w:rPr>
                <w:rFonts w:ascii="Times New Roman" w:hAnsi="Times New Roman" w:cs="Times New Roman"/>
                <w:i/>
                <w:iCs/>
              </w:rPr>
              <w:t>d</w:t>
            </w:r>
            <w:r w:rsidRPr="004A0577">
              <w:rPr>
                <w:rFonts w:ascii="Times New Roman" w:hAnsi="Times New Roman" w:cs="Times New Roman"/>
              </w:rPr>
              <w:t xml:space="preserve"> unit)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B78374B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DEE045F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F2A9F54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$703</w:t>
            </w:r>
          </w:p>
        </w:tc>
      </w:tr>
      <w:tr w:rsidR="001708A0" w:rsidRPr="004A0577" w14:paraId="26752779" w14:textId="77777777" w:rsidTr="008540DE">
        <w:trPr>
          <w:trHeight w:val="501"/>
          <w:tblCellSpacing w:w="15" w:type="dxa"/>
        </w:trPr>
        <w:tc>
          <w:tcPr>
            <w:tcW w:w="0" w:type="auto"/>
            <w:vAlign w:val="center"/>
            <w:hideMark/>
          </w:tcPr>
          <w:p w14:paraId="0E8C50CC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  <w:b/>
                <w:bCs/>
              </w:rPr>
              <w:t>Undergraduate Students (UGY)</w:t>
            </w:r>
          </w:p>
        </w:tc>
        <w:tc>
          <w:tcPr>
            <w:tcW w:w="0" w:type="auto"/>
            <w:vAlign w:val="center"/>
            <w:hideMark/>
          </w:tcPr>
          <w:p w14:paraId="3804620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B316333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0B7639C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08A0" w:rsidRPr="004A0577" w14:paraId="7B0063B5" w14:textId="77777777" w:rsidTr="008540DE">
        <w:trPr>
          <w:trHeight w:val="501"/>
          <w:tblCellSpacing w:w="15" w:type="dxa"/>
        </w:trPr>
        <w:tc>
          <w:tcPr>
            <w:tcW w:w="0" w:type="auto"/>
            <w:vAlign w:val="center"/>
            <w:hideMark/>
          </w:tcPr>
          <w:p w14:paraId="77781197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 xml:space="preserve">Cohen's </w:t>
            </w:r>
            <w:r w:rsidRPr="004A0577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5447B661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0" w:type="auto"/>
            <w:vAlign w:val="center"/>
            <w:hideMark/>
          </w:tcPr>
          <w:p w14:paraId="5E2C9010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0" w:type="auto"/>
            <w:vAlign w:val="center"/>
            <w:hideMark/>
          </w:tcPr>
          <w:p w14:paraId="6E9F9412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+0.29</w:t>
            </w:r>
          </w:p>
        </w:tc>
      </w:tr>
      <w:tr w:rsidR="001708A0" w:rsidRPr="004A0577" w14:paraId="3B98303D" w14:textId="77777777" w:rsidTr="008540DE">
        <w:trPr>
          <w:trHeight w:val="501"/>
          <w:tblCellSpacing w:w="15" w:type="dxa"/>
        </w:trPr>
        <w:tc>
          <w:tcPr>
            <w:tcW w:w="0" w:type="auto"/>
            <w:vAlign w:val="center"/>
            <w:hideMark/>
          </w:tcPr>
          <w:p w14:paraId="58FE099E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Achievement rate</w:t>
            </w:r>
          </w:p>
        </w:tc>
        <w:tc>
          <w:tcPr>
            <w:tcW w:w="0" w:type="auto"/>
            <w:vAlign w:val="center"/>
            <w:hideMark/>
          </w:tcPr>
          <w:p w14:paraId="24C3DDC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98.8%</w:t>
            </w:r>
          </w:p>
        </w:tc>
        <w:tc>
          <w:tcPr>
            <w:tcW w:w="0" w:type="auto"/>
            <w:vAlign w:val="center"/>
            <w:hideMark/>
          </w:tcPr>
          <w:p w14:paraId="091FB393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100.0%</w:t>
            </w:r>
          </w:p>
        </w:tc>
        <w:tc>
          <w:tcPr>
            <w:tcW w:w="0" w:type="auto"/>
            <w:vAlign w:val="center"/>
            <w:hideMark/>
          </w:tcPr>
          <w:p w14:paraId="2038BC30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+1.2%</w:t>
            </w:r>
          </w:p>
        </w:tc>
      </w:tr>
      <w:tr w:rsidR="001708A0" w:rsidRPr="004A0577" w14:paraId="6AA0BB7A" w14:textId="77777777" w:rsidTr="008540DE">
        <w:trPr>
          <w:trHeight w:val="501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87F73D8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 xml:space="preserve">ICER ($ per </w:t>
            </w:r>
            <w:r w:rsidRPr="004A0577">
              <w:rPr>
                <w:rFonts w:ascii="Times New Roman" w:hAnsi="Times New Roman" w:cs="Times New Roman"/>
                <w:i/>
                <w:iCs/>
              </w:rPr>
              <w:t>d</w:t>
            </w:r>
            <w:r w:rsidRPr="004A0577">
              <w:rPr>
                <w:rFonts w:ascii="Times New Roman" w:hAnsi="Times New Roman" w:cs="Times New Roman"/>
              </w:rPr>
              <w:t xml:space="preserve"> unit)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C8BFD9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18C2E59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9DAD16A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$383</w:t>
            </w:r>
          </w:p>
        </w:tc>
      </w:tr>
      <w:tr w:rsidR="001708A0" w:rsidRPr="004A0577" w14:paraId="34A51780" w14:textId="77777777" w:rsidTr="008540DE">
        <w:trPr>
          <w:trHeight w:val="501"/>
          <w:tblCellSpacing w:w="15" w:type="dxa"/>
        </w:trPr>
        <w:tc>
          <w:tcPr>
            <w:tcW w:w="0" w:type="auto"/>
            <w:vAlign w:val="center"/>
            <w:hideMark/>
          </w:tcPr>
          <w:p w14:paraId="33452DB5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  <w:b/>
                <w:bCs/>
              </w:rPr>
              <w:t>Postgraduate Residents (PGY)</w:t>
            </w:r>
          </w:p>
        </w:tc>
        <w:tc>
          <w:tcPr>
            <w:tcW w:w="0" w:type="auto"/>
            <w:vAlign w:val="center"/>
            <w:hideMark/>
          </w:tcPr>
          <w:p w14:paraId="7FF7524A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E1CE368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54CF6CE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08A0" w:rsidRPr="004A0577" w14:paraId="49D3DF23" w14:textId="77777777" w:rsidTr="008540DE">
        <w:trPr>
          <w:trHeight w:val="490"/>
          <w:tblCellSpacing w:w="15" w:type="dxa"/>
        </w:trPr>
        <w:tc>
          <w:tcPr>
            <w:tcW w:w="0" w:type="auto"/>
            <w:vAlign w:val="center"/>
            <w:hideMark/>
          </w:tcPr>
          <w:p w14:paraId="3C835B19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 xml:space="preserve">Cohen's </w:t>
            </w:r>
            <w:r w:rsidRPr="004A0577">
              <w:rPr>
                <w:rFonts w:ascii="Times New Roman" w:hAnsi="Times New Roman" w:cs="Times New Roman"/>
                <w:i/>
                <w:i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164AA082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0" w:type="auto"/>
            <w:vAlign w:val="center"/>
            <w:hideMark/>
          </w:tcPr>
          <w:p w14:paraId="47FC473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0" w:type="auto"/>
            <w:vAlign w:val="center"/>
            <w:hideMark/>
          </w:tcPr>
          <w:p w14:paraId="3444ADFF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+0.02</w:t>
            </w:r>
          </w:p>
        </w:tc>
      </w:tr>
      <w:tr w:rsidR="001708A0" w:rsidRPr="004A0577" w14:paraId="79CCA1DC" w14:textId="77777777" w:rsidTr="008540DE">
        <w:trPr>
          <w:trHeight w:val="501"/>
          <w:tblCellSpacing w:w="15" w:type="dxa"/>
        </w:trPr>
        <w:tc>
          <w:tcPr>
            <w:tcW w:w="0" w:type="auto"/>
            <w:vAlign w:val="center"/>
            <w:hideMark/>
          </w:tcPr>
          <w:p w14:paraId="602410D6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Achievement rate</w:t>
            </w:r>
          </w:p>
        </w:tc>
        <w:tc>
          <w:tcPr>
            <w:tcW w:w="0" w:type="auto"/>
            <w:vAlign w:val="center"/>
            <w:hideMark/>
          </w:tcPr>
          <w:p w14:paraId="62A6DAC0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97.8%</w:t>
            </w:r>
          </w:p>
        </w:tc>
        <w:tc>
          <w:tcPr>
            <w:tcW w:w="0" w:type="auto"/>
            <w:vAlign w:val="center"/>
            <w:hideMark/>
          </w:tcPr>
          <w:p w14:paraId="3622DF01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97.6%</w:t>
            </w:r>
          </w:p>
        </w:tc>
        <w:tc>
          <w:tcPr>
            <w:tcW w:w="0" w:type="auto"/>
            <w:vAlign w:val="center"/>
            <w:hideMark/>
          </w:tcPr>
          <w:p w14:paraId="72D1E860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−0.3%</w:t>
            </w:r>
          </w:p>
        </w:tc>
      </w:tr>
      <w:tr w:rsidR="001708A0" w:rsidRPr="004A0577" w14:paraId="033B314F" w14:textId="77777777" w:rsidTr="008540DE">
        <w:trPr>
          <w:trHeight w:val="501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A6A5FD8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 xml:space="preserve">ICER ($ per </w:t>
            </w:r>
            <w:r w:rsidRPr="004A0577">
              <w:rPr>
                <w:rFonts w:ascii="Times New Roman" w:hAnsi="Times New Roman" w:cs="Times New Roman"/>
                <w:i/>
                <w:iCs/>
              </w:rPr>
              <w:t>d</w:t>
            </w:r>
            <w:r w:rsidRPr="004A0577">
              <w:rPr>
                <w:rFonts w:ascii="Times New Roman" w:hAnsi="Times New Roman" w:cs="Times New Roman"/>
              </w:rPr>
              <w:t xml:space="preserve"> unit)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DEBC31A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8A889EB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4BFF587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$4,670</w:t>
            </w:r>
          </w:p>
        </w:tc>
      </w:tr>
      <w:tr w:rsidR="001708A0" w:rsidRPr="004A0577" w14:paraId="4802AACA" w14:textId="77777777" w:rsidTr="008540DE">
        <w:trPr>
          <w:trHeight w:val="501"/>
          <w:tblCellSpacing w:w="15" w:type="dxa"/>
        </w:trPr>
        <w:tc>
          <w:tcPr>
            <w:tcW w:w="0" w:type="auto"/>
            <w:vAlign w:val="center"/>
            <w:hideMark/>
          </w:tcPr>
          <w:p w14:paraId="10DF6185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  <w:b/>
                <w:bCs/>
              </w:rPr>
              <w:t>Cost-Effectiveness Differential</w:t>
            </w:r>
          </w:p>
        </w:tc>
        <w:tc>
          <w:tcPr>
            <w:tcW w:w="0" w:type="auto"/>
            <w:vAlign w:val="center"/>
            <w:hideMark/>
          </w:tcPr>
          <w:p w14:paraId="64ACD92C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614641F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751CBC1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708A0" w:rsidRPr="004A0577" w14:paraId="04E636A7" w14:textId="77777777" w:rsidTr="008540DE">
        <w:trPr>
          <w:trHeight w:val="490"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95EF501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UGY vs PGY ICER ratio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AE9F73D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CBEAAC3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9A9DF3E" w14:textId="77777777" w:rsidR="001708A0" w:rsidRPr="004A0577" w:rsidRDefault="001708A0" w:rsidP="008540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0577">
              <w:rPr>
                <w:rFonts w:ascii="Times New Roman" w:hAnsi="Times New Roman" w:cs="Times New Roman"/>
              </w:rPr>
              <w:t>12.2-fold</w:t>
            </w:r>
          </w:p>
        </w:tc>
      </w:tr>
    </w:tbl>
    <w:p w14:paraId="0ECB5227" w14:textId="77777777" w:rsidR="001708A0" w:rsidRPr="004A0577" w:rsidRDefault="001708A0" w:rsidP="001708A0">
      <w:pPr>
        <w:rPr>
          <w:rFonts w:ascii="Times New Roman" w:hAnsi="Times New Roman" w:cs="Times New Roman"/>
        </w:rPr>
      </w:pPr>
      <w:r w:rsidRPr="004A0577">
        <w:rPr>
          <w:rFonts w:ascii="Times New Roman" w:hAnsi="Times New Roman" w:cs="Times New Roman"/>
          <w:i/>
          <w:iCs/>
        </w:rPr>
        <w:t>Note.</w:t>
      </w:r>
      <w:r w:rsidRPr="004A0577">
        <w:rPr>
          <w:rFonts w:ascii="Times New Roman" w:hAnsi="Times New Roman" w:cs="Times New Roman"/>
        </w:rPr>
        <w:t xml:space="preserve"> FC = Flipped Classroom; FC+VP = Flipped Classroom with Virtual Patients; ICER = Incremental Cost-Effectiveness Ratio, calculated as: [Cost per student (FC+VP) − Cost per student (FC)] / [Cohen's </w:t>
      </w:r>
      <w:r w:rsidRPr="004A0577">
        <w:rPr>
          <w:rFonts w:ascii="Times New Roman" w:hAnsi="Times New Roman" w:cs="Times New Roman"/>
          <w:i/>
          <w:iCs/>
        </w:rPr>
        <w:t>d</w:t>
      </w:r>
      <w:r w:rsidRPr="004A0577">
        <w:rPr>
          <w:rFonts w:ascii="Times New Roman" w:hAnsi="Times New Roman" w:cs="Times New Roman"/>
        </w:rPr>
        <w:t xml:space="preserve"> (FC+VP) − Cohen's </w:t>
      </w:r>
      <w:r w:rsidRPr="004A0577">
        <w:rPr>
          <w:rFonts w:ascii="Times New Roman" w:hAnsi="Times New Roman" w:cs="Times New Roman"/>
          <w:i/>
          <w:iCs/>
        </w:rPr>
        <w:t>d</w:t>
      </w:r>
      <w:r w:rsidRPr="004A0577">
        <w:rPr>
          <w:rFonts w:ascii="Times New Roman" w:hAnsi="Times New Roman" w:cs="Times New Roman"/>
        </w:rPr>
        <w:t xml:space="preserve"> (FC)], representing additional cost per unit increase in effect size.</w:t>
      </w:r>
    </w:p>
    <w:p w14:paraId="291B5F76" w14:textId="77777777" w:rsidR="001708A0" w:rsidRPr="004A0577" w:rsidRDefault="001708A0" w:rsidP="001708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4C9379F">
          <v:rect id="_x0000_i1026" style="width:0;height:1.5pt" o:hralign="center" o:hrstd="t" o:hr="t" fillcolor="#a0a0a0" stroked="f"/>
        </w:pict>
      </w:r>
    </w:p>
    <w:p w14:paraId="25154FD8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A0"/>
    <w:rsid w:val="000C4033"/>
    <w:rsid w:val="001708A0"/>
    <w:rsid w:val="00173ED8"/>
    <w:rsid w:val="004B42CB"/>
    <w:rsid w:val="004D6453"/>
    <w:rsid w:val="005F2B46"/>
    <w:rsid w:val="006E1731"/>
    <w:rsid w:val="00866D74"/>
    <w:rsid w:val="00882A73"/>
    <w:rsid w:val="0095305D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3EE15"/>
  <w15:chartTrackingRefBased/>
  <w15:docId w15:val="{EB3364B6-6294-4DA0-93CC-C4927469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8A0"/>
    <w:pPr>
      <w:widowControl w:val="0"/>
    </w:pPr>
    <w:rPr>
      <w:rFonts w:eastAsiaTheme="minorEastAsia"/>
      <w:lang w:val="en-US"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08A0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8A0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8A0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8A0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8A0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8A0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8A0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8A0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8A0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8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8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8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8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8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8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8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8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8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8A0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70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8A0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70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8A0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1708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8A0"/>
    <w:pPr>
      <w:widowControl/>
      <w:ind w:left="720"/>
      <w:contextualSpacing/>
    </w:pPr>
    <w:rPr>
      <w:rFonts w:eastAsiaTheme="minorHAnsi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1708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8A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8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8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2026-05-11T17:23:00Z</dcterms:created>
  <dcterms:modified xsi:type="dcterms:W3CDTF">2026-05-11T17:23:00Z</dcterms:modified>
</cp:coreProperties>
</file>