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58406B"/>
    <w:p w14:paraId="54568F75">
      <w:pPr>
        <w:rPr>
          <w:rFonts w:hint="eastAsia"/>
        </w:rPr>
      </w:pPr>
      <w:r>
        <w:rPr>
          <w:rFonts w:hint="eastAsia"/>
        </w:rPr>
        <w:t>Supplementary Table S1. Association between T2D Polygenic Risk Scores and Disease Risk across Multiple P-value Thresholds.</w:t>
      </w:r>
    </w:p>
    <w:p w14:paraId="0F194040">
      <w:pPr>
        <w:rPr>
          <w:rFonts w:hint="eastAsia"/>
        </w:rPr>
      </w:pPr>
    </w:p>
    <w:tbl>
      <w:tblPr>
        <w:tblStyle w:val="4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25"/>
        <w:gridCol w:w="1386"/>
        <w:gridCol w:w="1386"/>
        <w:gridCol w:w="1386"/>
        <w:gridCol w:w="2236"/>
      </w:tblGrid>
      <w:tr w14:paraId="6E8C5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12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FF76E5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  <w:lang w:val="en-US" w:eastAsia="zh-CN"/>
              </w:rPr>
              <w:t>Threshold</w:t>
            </w:r>
          </w:p>
        </w:tc>
        <w:tc>
          <w:tcPr>
            <w:tcW w:w="138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505461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  <w:lang w:val="en-US" w:eastAsia="zh-CN"/>
              </w:rPr>
              <w:t>OR</w:t>
            </w:r>
          </w:p>
        </w:tc>
        <w:tc>
          <w:tcPr>
            <w:tcW w:w="138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C71C80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  <w:lang w:val="en-US" w:eastAsia="zh-CN"/>
              </w:rPr>
              <w:t>L95</w:t>
            </w:r>
          </w:p>
        </w:tc>
        <w:tc>
          <w:tcPr>
            <w:tcW w:w="138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04E7E9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  <w:lang w:val="en-US" w:eastAsia="zh-CN"/>
              </w:rPr>
              <w:t>U95</w:t>
            </w:r>
          </w:p>
        </w:tc>
        <w:tc>
          <w:tcPr>
            <w:tcW w:w="223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4AB7F6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  <w:lang w:val="en-US" w:eastAsia="zh-CN"/>
              </w:rPr>
              <w:t>P_value</w:t>
            </w:r>
          </w:p>
        </w:tc>
      </w:tr>
      <w:tr w14:paraId="6C5E0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05F2624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5e+08</w:t>
            </w:r>
          </w:p>
        </w:tc>
        <w:tc>
          <w:tcPr>
            <w:tcW w:w="138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6BF6BA8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1.421</w:t>
            </w:r>
          </w:p>
        </w:tc>
        <w:tc>
          <w:tcPr>
            <w:tcW w:w="138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2901E87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1.156</w:t>
            </w:r>
          </w:p>
        </w:tc>
        <w:tc>
          <w:tcPr>
            <w:tcW w:w="138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096AF0C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1.746</w:t>
            </w:r>
          </w:p>
        </w:tc>
        <w:tc>
          <w:tcPr>
            <w:tcW w:w="223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0F763E9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0.0008328</w:t>
            </w:r>
          </w:p>
        </w:tc>
      </w:tr>
      <w:tr w14:paraId="571E8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5BA7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0.001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FB58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1.438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8DB5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1.164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30C8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1.775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680A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0.0007343</w:t>
            </w:r>
          </w:p>
        </w:tc>
      </w:tr>
      <w:tr w14:paraId="0C898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6058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0.01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C361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1.523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0F16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1.223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D671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1.897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0810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0.000169</w:t>
            </w:r>
          </w:p>
        </w:tc>
      </w:tr>
      <w:tr w14:paraId="50045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FDEC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0.05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9A0A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1.577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0148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1.267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4229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1.963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F5ED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4.609e-05</w:t>
            </w:r>
          </w:p>
        </w:tc>
      </w:tr>
      <w:tr w14:paraId="6672E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C1AB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0.1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B60D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1.63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A91A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1.311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8265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2.028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A7C6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1.115e-05</w:t>
            </w:r>
          </w:p>
        </w:tc>
      </w:tr>
      <w:tr w14:paraId="745FE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2768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0.5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9C2F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1.569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F3A2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1.266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5FFC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1.946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6CEB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4.042e-05</w:t>
            </w:r>
          </w:p>
        </w:tc>
      </w:tr>
      <w:tr w14:paraId="21271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4D71CC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74BEBA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1.499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1E3B77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1.212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C4A356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1.854</w:t>
            </w:r>
          </w:p>
        </w:tc>
        <w:tc>
          <w:tcPr>
            <w:tcW w:w="223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82CC27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0.0001909</w:t>
            </w:r>
          </w:p>
        </w:tc>
      </w:tr>
    </w:tbl>
    <w:p w14:paraId="6C775587">
      <w:pPr>
        <w:rPr>
          <w:rFonts w:hint="eastAsia"/>
        </w:rPr>
      </w:pPr>
    </w:p>
    <w:p w14:paraId="6775BB9D">
      <w:pPr>
        <w:rPr>
          <w:rFonts w:hint="eastAsia"/>
        </w:rPr>
      </w:pPr>
    </w:p>
    <w:p w14:paraId="5EA6F53A">
      <w:pPr>
        <w:rPr>
          <w:rFonts w:hint="eastAsia"/>
        </w:rPr>
      </w:pPr>
    </w:p>
    <w:p w14:paraId="45A81A4F">
      <w:pPr>
        <w:rPr>
          <w:rFonts w:hint="eastAsia"/>
        </w:rPr>
      </w:pPr>
      <w:r>
        <w:rPr>
          <w:rFonts w:hint="eastAsia"/>
        </w:rPr>
        <w:t>Figure S1. Comparison of Predictive Performance for T2D Risk</w:t>
      </w:r>
    </w:p>
    <w:p w14:paraId="3C439AD8">
      <w:pPr>
        <w:rPr>
          <w:rFonts w:hint="eastAsia"/>
        </w:rPr>
      </w:pPr>
    </w:p>
    <w:p w14:paraId="6FE1FF6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76700" cy="3727450"/>
            <wp:effectExtent l="0" t="0" r="0" b="6350"/>
            <wp:docPr id="1" name="图片 1" descr="Rplott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Rplott2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372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DAA48">
      <w:pPr>
        <w:rPr>
          <w:rFonts w:hint="eastAsia"/>
        </w:rPr>
      </w:pPr>
    </w:p>
    <w:p w14:paraId="7703B276">
      <w:pPr>
        <w:rPr>
          <w:rFonts w:hint="eastAsia"/>
        </w:rPr>
      </w:pPr>
      <w:r>
        <w:rPr>
          <w:rFonts w:hint="eastAsia"/>
        </w:rPr>
        <w:t>Note: Receiver operating characteristic (ROC) curves illustrate the discriminative ability of the base model (blue line: age, sex, and PC1–PC3) and the full model (red line: base model + PRS at P &lt; 0.05). The inclusion of PRS significantly improved the area under the curve (AUC) from 0.562 to 0.648. Statistical significance was assessed using DeLong</w:t>
      </w:r>
      <w:r>
        <w:rPr>
          <w:rFonts w:hint="default"/>
          <w:lang w:val="en-US" w:eastAsia="zh-CN"/>
        </w:rPr>
        <w:t>’</w:t>
      </w:r>
      <w:r>
        <w:rPr>
          <w:rFonts w:hint="eastAsia"/>
        </w:rPr>
        <w:t>s test (Z = -3.0916, P = 0.002)</w:t>
      </w:r>
    </w:p>
    <w:p w14:paraId="48FF9F54">
      <w:pPr>
        <w:rPr>
          <w:rFonts w:hint="eastAsia"/>
        </w:rPr>
      </w:pPr>
    </w:p>
    <w:p w14:paraId="76D9BE3B">
      <w:pPr>
        <w:rPr>
          <w:rFonts w:hint="eastAsia"/>
        </w:rPr>
      </w:pPr>
    </w:p>
    <w:p w14:paraId="34505857">
      <w:pPr>
        <w:rPr>
          <w:rFonts w:hint="eastAsia"/>
        </w:rPr>
      </w:pPr>
    </w:p>
    <w:p w14:paraId="1AADA447">
      <w:pPr>
        <w:rPr>
          <w:rFonts w:hint="eastAsia"/>
        </w:rPr>
      </w:pPr>
    </w:p>
    <w:p w14:paraId="0A73ADD0">
      <w:pPr>
        <w:rPr>
          <w:rFonts w:hint="eastAsia"/>
        </w:rPr>
      </w:pPr>
    </w:p>
    <w:p w14:paraId="785C3AF7">
      <w:pPr>
        <w:rPr>
          <w:rFonts w:hint="eastAsia"/>
        </w:rPr>
      </w:pPr>
      <w:r>
        <w:rPr>
          <w:rFonts w:hint="eastAsia"/>
        </w:rPr>
        <w:t>Supplementary Table S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 xml:space="preserve">. Association between </w:t>
      </w:r>
      <w:r>
        <w:rPr>
          <w:rFonts w:hint="eastAsia"/>
          <w:lang w:val="en-US" w:eastAsia="zh-CN"/>
        </w:rPr>
        <w:t>CRC</w:t>
      </w:r>
      <w:r>
        <w:rPr>
          <w:rFonts w:hint="eastAsia"/>
        </w:rPr>
        <w:t xml:space="preserve"> Polygenic Risk Scores and Disease Risk across Multiple P-value Thresholds.</w:t>
      </w:r>
    </w:p>
    <w:tbl>
      <w:tblPr>
        <w:tblStyle w:val="4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1386"/>
        <w:gridCol w:w="1386"/>
        <w:gridCol w:w="1386"/>
        <w:gridCol w:w="2236"/>
      </w:tblGrid>
      <w:tr w14:paraId="7FC1E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12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89C755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  <w:lang w:val="en-US" w:eastAsia="zh-CN"/>
              </w:rPr>
              <w:t>Threshold</w:t>
            </w:r>
          </w:p>
        </w:tc>
        <w:tc>
          <w:tcPr>
            <w:tcW w:w="138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D3D036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  <w:lang w:val="en-US" w:eastAsia="zh-CN"/>
              </w:rPr>
              <w:t>OR</w:t>
            </w:r>
          </w:p>
        </w:tc>
        <w:tc>
          <w:tcPr>
            <w:tcW w:w="138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9DE101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  <w:lang w:val="en-US" w:eastAsia="zh-CN"/>
              </w:rPr>
              <w:t>L95</w:t>
            </w:r>
          </w:p>
        </w:tc>
        <w:tc>
          <w:tcPr>
            <w:tcW w:w="138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0FBAF1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  <w:lang w:val="en-US" w:eastAsia="zh-CN"/>
              </w:rPr>
              <w:t>U95</w:t>
            </w:r>
          </w:p>
        </w:tc>
        <w:tc>
          <w:tcPr>
            <w:tcW w:w="223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0BA7C2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  <w:lang w:val="en-US" w:eastAsia="zh-CN"/>
              </w:rPr>
              <w:t>P_value</w:t>
            </w:r>
          </w:p>
        </w:tc>
      </w:tr>
      <w:tr w14:paraId="10DDD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A833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5e+08</w:t>
            </w:r>
          </w:p>
        </w:tc>
        <w:tc>
          <w:tcPr>
            <w:tcW w:w="138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3864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1.22</w:t>
            </w:r>
          </w:p>
        </w:tc>
        <w:tc>
          <w:tcPr>
            <w:tcW w:w="138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5566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0.991</w:t>
            </w:r>
          </w:p>
        </w:tc>
        <w:tc>
          <w:tcPr>
            <w:tcW w:w="138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47CB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1.502</w:t>
            </w:r>
          </w:p>
        </w:tc>
        <w:tc>
          <w:tcPr>
            <w:tcW w:w="223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ECED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0.06128</w:t>
            </w:r>
          </w:p>
        </w:tc>
      </w:tr>
      <w:tr w14:paraId="70A0E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D342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0.001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5E8C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1.198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4E74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0.974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26B3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1.474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0D38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0.08738</w:t>
            </w:r>
          </w:p>
        </w:tc>
      </w:tr>
      <w:tr w14:paraId="16ED8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EACD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0.01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6D09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1.356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3F44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1.098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D3AD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1.675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9548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0.004656</w:t>
            </w:r>
          </w:p>
        </w:tc>
      </w:tr>
      <w:tr w14:paraId="482E2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4F2E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0.05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24BC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1.333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91AA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1.079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3334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1.647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537C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0.007699</w:t>
            </w:r>
          </w:p>
        </w:tc>
      </w:tr>
      <w:tr w14:paraId="7E640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40D2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0.1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234E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1.241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10FA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1.008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C97E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1.528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2F70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0.04198</w:t>
            </w:r>
          </w:p>
        </w:tc>
      </w:tr>
      <w:tr w14:paraId="07FE8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ECB5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0.5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D6A6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1.16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1204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0.944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2335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1.426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B661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0.1573</w:t>
            </w:r>
          </w:p>
        </w:tc>
      </w:tr>
      <w:tr w14:paraId="78F6D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7A9CAC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F3995D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1.165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2EAC72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0.947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145132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1.432</w:t>
            </w:r>
          </w:p>
        </w:tc>
        <w:tc>
          <w:tcPr>
            <w:tcW w:w="223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769652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0.1477</w:t>
            </w:r>
          </w:p>
        </w:tc>
      </w:tr>
    </w:tbl>
    <w:p w14:paraId="5444AB8B">
      <w:pPr>
        <w:rPr>
          <w:rFonts w:hint="eastAsia"/>
        </w:rPr>
      </w:pPr>
    </w:p>
    <w:p w14:paraId="319A7083">
      <w:pPr>
        <w:rPr>
          <w:rFonts w:hint="eastAsia"/>
        </w:rPr>
      </w:pPr>
    </w:p>
    <w:p w14:paraId="42ABEFF5">
      <w:pPr>
        <w:rPr>
          <w:rFonts w:hint="eastAsia"/>
        </w:rPr>
      </w:pPr>
      <w:r>
        <w:rPr>
          <w:rFonts w:hint="eastAsia"/>
        </w:rPr>
        <w:t>Figure S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 xml:space="preserve">. Comparison of Predictive Performance for </w:t>
      </w:r>
      <w:r>
        <w:rPr>
          <w:rFonts w:hint="eastAsia"/>
          <w:lang w:val="en-US" w:eastAsia="zh-CN"/>
        </w:rPr>
        <w:t>CRC</w:t>
      </w:r>
      <w:r>
        <w:rPr>
          <w:rFonts w:hint="eastAsia"/>
        </w:rPr>
        <w:t xml:space="preserve"> Risk</w:t>
      </w:r>
    </w:p>
    <w:p w14:paraId="2BBB38F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43350" cy="3605530"/>
            <wp:effectExtent l="0" t="0" r="0" b="13970"/>
            <wp:docPr id="2" name="图片 2" descr="Rplotc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Rplotcr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360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A919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Note: Receiver operating characteristic (ROC) curves illustrate the discriminative ability of the base model (blue line: age, sex, and PC1–PC3) and the full model (red line: base model + PRS at ). While the inclusion of PRS improved the area under the curve (AUC) from 0.669 to 0.689, the incremental improvement did not reach statistical significance via DeLong</w:t>
      </w:r>
      <w:r>
        <w:rPr>
          <w:rFonts w:hint="default"/>
          <w:lang w:val="en-US" w:eastAsia="zh-CN"/>
        </w:rPr>
        <w:t>’</w:t>
      </w:r>
      <w:r>
        <w:rPr>
          <w:rFonts w:hint="eastAsia" w:eastAsiaTheme="minorEastAsia"/>
          <w:lang w:eastAsia="zh-CN"/>
        </w:rPr>
        <w:t>s test (</w:t>
      </w:r>
      <w:r>
        <w:rPr>
          <w:rFonts w:hint="eastAsia"/>
          <w:lang w:val="en-US" w:eastAsia="zh-CN"/>
        </w:rPr>
        <w:t>Z = -1.524, p-value = 0.127</w:t>
      </w:r>
      <w:r>
        <w:rPr>
          <w:rFonts w:hint="eastAsia" w:eastAsiaTheme="minorEastAsia"/>
          <w:lang w:eastAsia="zh-CN"/>
        </w:rPr>
        <w:t xml:space="preserve">).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054793"/>
    <w:rsid w:val="2605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2026-01-28T08:40:00Z</dcterms:created>
  <dc:creator>刘冰</dc:creator>
  <cp:lastModifiedBy>刘冰</cp:lastModifiedBy>
  <dcterms:modified xsi:type="dcterms:W3CDTF">2026-01-28T09:25:38Z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3D6253BD00864009B26F16797C1D691B_11</vt:lpwstr>
  </property>
  <property fmtid="{D5CDD505-2E9C-101B-9397-08002B2CF9AE}" pid="4" name="KSOTemplateDocerSaveRecord">
    <vt:lpwstr>eyJoZGlkIjoiMjExNzJjNDlmNDkxYWU2MTBhMGE4MzIxMGNmMzY0ZWYiLCJ1c2VySWQiOiIxNjk0MTg4NzQwIn0=</vt:lpwstr>
  </property>
</Properties>
</file>