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B2DA" w14:textId="77777777" w:rsidR="00D15FFD" w:rsidRPr="003B40E6" w:rsidRDefault="00D15FFD" w:rsidP="00F42C14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14:paraId="463600A7" w14:textId="77777777" w:rsidR="00D15FFD" w:rsidRDefault="00D15FFD" w:rsidP="00F42C14"/>
    <w:p w14:paraId="20C3EDFF" w14:textId="0008A8D8" w:rsidR="00D15FFD" w:rsidRPr="007F33C1" w:rsidRDefault="00BD0463" w:rsidP="00F42C14">
      <w:pPr>
        <w:jc w:val="center"/>
        <w:rPr>
          <w:b/>
          <w:bCs/>
          <w:sz w:val="28"/>
          <w:szCs w:val="28"/>
        </w:rPr>
      </w:pPr>
      <w:r w:rsidRPr="00BD0463">
        <w:rPr>
          <w:b/>
          <w:bCs/>
          <w:sz w:val="28"/>
          <w:szCs w:val="28"/>
        </w:rPr>
        <w:t>Substantial Shortwave Direct Radiative Forcing by Airborne Tire Wear Particles</w:t>
      </w:r>
    </w:p>
    <w:p w14:paraId="178E159F" w14:textId="77777777" w:rsidR="00D15FFD" w:rsidRPr="007108F5" w:rsidRDefault="00D15FFD" w:rsidP="00F42C14">
      <w:pPr>
        <w:jc w:val="center"/>
        <w:rPr>
          <w:sz w:val="28"/>
          <w:szCs w:val="28"/>
        </w:rPr>
      </w:pPr>
    </w:p>
    <w:p w14:paraId="40E04144" w14:textId="77777777" w:rsidR="00D15FFD" w:rsidRDefault="00D15FFD" w:rsidP="00F42C14">
      <w:pPr>
        <w:jc w:val="center"/>
        <w:rPr>
          <w:szCs w:val="24"/>
        </w:rPr>
      </w:pPr>
      <w:r>
        <w:rPr>
          <w:rFonts w:hint="eastAsia"/>
          <w:szCs w:val="24"/>
          <w:lang w:eastAsia="zh-CN"/>
        </w:rPr>
        <w:t>Zhanfei</w:t>
      </w:r>
      <w:r w:rsidRPr="00782340">
        <w:rPr>
          <w:szCs w:val="24"/>
        </w:rPr>
        <w:t xml:space="preserve"> </w:t>
      </w:r>
      <w:r>
        <w:rPr>
          <w:rFonts w:hint="eastAsia"/>
          <w:szCs w:val="24"/>
          <w:lang w:eastAsia="zh-CN"/>
        </w:rPr>
        <w:t>Yan</w:t>
      </w:r>
      <w:r w:rsidRPr="00782340">
        <w:rPr>
          <w:szCs w:val="24"/>
        </w:rPr>
        <w:t xml:space="preserve"> </w:t>
      </w:r>
      <w:r w:rsidRPr="00782340">
        <w:rPr>
          <w:i/>
          <w:iCs/>
          <w:szCs w:val="24"/>
        </w:rPr>
        <w:t>et al</w:t>
      </w:r>
      <w:r w:rsidRPr="00782340">
        <w:rPr>
          <w:szCs w:val="24"/>
        </w:rPr>
        <w:t>.</w:t>
      </w:r>
    </w:p>
    <w:p w14:paraId="763492A2" w14:textId="77777777" w:rsidR="00D15FFD" w:rsidRDefault="00D15FFD" w:rsidP="00F42C14">
      <w:pPr>
        <w:jc w:val="center"/>
        <w:rPr>
          <w:szCs w:val="24"/>
        </w:rPr>
      </w:pPr>
    </w:p>
    <w:p w14:paraId="59EA5540" w14:textId="77777777" w:rsidR="00D15FFD" w:rsidRDefault="00D15FFD" w:rsidP="00F42C14">
      <w:pPr>
        <w:jc w:val="center"/>
        <w:rPr>
          <w:szCs w:val="24"/>
        </w:rPr>
      </w:pPr>
      <w:r>
        <w:rPr>
          <w:szCs w:val="24"/>
        </w:rPr>
        <w:t xml:space="preserve">Corresponding author: </w:t>
      </w:r>
      <w:r w:rsidRPr="00216A12">
        <w:rPr>
          <w:szCs w:val="24"/>
        </w:rPr>
        <w:t xml:space="preserve">Liwu Zhang, </w:t>
      </w:r>
      <w:r w:rsidRPr="00281703">
        <w:t>zhanglw@fudan.edu.cn</w:t>
      </w:r>
      <w:r>
        <w:rPr>
          <w:rFonts w:hint="eastAsia"/>
          <w:lang w:eastAsia="zh-CN"/>
        </w:rPr>
        <w:t>;</w:t>
      </w:r>
      <w:r w:rsidRPr="00281703">
        <w:t xml:space="preserve"> </w:t>
      </w:r>
      <w:r>
        <w:rPr>
          <w:rFonts w:hint="eastAsia"/>
          <w:lang w:eastAsia="zh-CN"/>
        </w:rPr>
        <w:t xml:space="preserve">Tao Wang, </w:t>
      </w:r>
      <w:r w:rsidRPr="00281703">
        <w:t>wangtao_fd@fudan.edu.cn.</w:t>
      </w:r>
    </w:p>
    <w:p w14:paraId="0DD55098" w14:textId="77777777" w:rsidR="00D15FFD" w:rsidRDefault="00D15FFD" w:rsidP="00F42C14"/>
    <w:p w14:paraId="4B81909D" w14:textId="77777777" w:rsidR="00D15FFD" w:rsidRDefault="00D15FFD" w:rsidP="00F42C14">
      <w:pPr>
        <w:rPr>
          <w:b/>
        </w:rPr>
      </w:pPr>
    </w:p>
    <w:p w14:paraId="4495B61F" w14:textId="77777777" w:rsidR="00D15FFD" w:rsidRPr="00262D72" w:rsidRDefault="00D15FFD" w:rsidP="00F42C14">
      <w:pPr>
        <w:rPr>
          <w:b/>
        </w:rPr>
      </w:pPr>
      <w:r>
        <w:rPr>
          <w:b/>
        </w:rPr>
        <w:t xml:space="preserve">The PDF file </w:t>
      </w:r>
      <w:r w:rsidRPr="00262D72">
        <w:rPr>
          <w:b/>
        </w:rPr>
        <w:t>includes:</w:t>
      </w:r>
    </w:p>
    <w:p w14:paraId="3E7889FF" w14:textId="77777777" w:rsidR="00D15FFD" w:rsidRDefault="00D15FFD" w:rsidP="00F42C14"/>
    <w:p w14:paraId="3152C119" w14:textId="77777777" w:rsidR="00D15FFD" w:rsidRDefault="00D15FFD" w:rsidP="00F42C14">
      <w:pPr>
        <w:ind w:left="720"/>
      </w:pPr>
      <w:r>
        <w:t>Materials and Methods</w:t>
      </w:r>
    </w:p>
    <w:p w14:paraId="4EC69E2B" w14:textId="77777777" w:rsidR="00D15FFD" w:rsidRDefault="00D15FFD" w:rsidP="00F42C14">
      <w:pPr>
        <w:ind w:left="720"/>
      </w:pPr>
      <w:r>
        <w:t>Figs. S1 to S</w:t>
      </w:r>
      <w:r>
        <w:rPr>
          <w:rFonts w:hint="eastAsia"/>
          <w:lang w:eastAsia="zh-CN"/>
        </w:rPr>
        <w:t>17</w:t>
      </w:r>
    </w:p>
    <w:p w14:paraId="34AEB967" w14:textId="77777777" w:rsidR="00D15FFD" w:rsidRDefault="00D15FFD" w:rsidP="00F42C14">
      <w:pPr>
        <w:ind w:left="720"/>
        <w:rPr>
          <w:lang w:eastAsia="zh-CN"/>
        </w:rPr>
      </w:pPr>
      <w:r>
        <w:t>Tables S1 to S</w:t>
      </w:r>
      <w:r>
        <w:rPr>
          <w:rFonts w:hint="eastAsia"/>
          <w:lang w:eastAsia="zh-CN"/>
        </w:rPr>
        <w:t>4</w:t>
      </w:r>
    </w:p>
    <w:p w14:paraId="2E0B7FD5" w14:textId="77777777" w:rsidR="00D15FFD" w:rsidRDefault="00D15FFD" w:rsidP="00F42C14">
      <w:pPr>
        <w:ind w:left="720"/>
      </w:pPr>
      <w:r>
        <w:t>References</w:t>
      </w:r>
      <w:r>
        <w:br w:type="page"/>
      </w:r>
      <w:bookmarkStart w:id="0" w:name="Tables"/>
      <w:bookmarkStart w:id="1" w:name="MaterialsMethods"/>
      <w:bookmarkEnd w:id="0"/>
      <w:bookmarkEnd w:id="1"/>
    </w:p>
    <w:p w14:paraId="249AB3DE" w14:textId="77777777" w:rsidR="004C6867" w:rsidRPr="00742CB2" w:rsidRDefault="004C6867" w:rsidP="004C6867">
      <w:pPr>
        <w:pStyle w:val="SMHeading"/>
      </w:pPr>
      <w:bookmarkStart w:id="2" w:name="OLE_LINK44"/>
      <w:r w:rsidRPr="00742CB2">
        <w:lastRenderedPageBreak/>
        <w:t>Materials and Methods</w:t>
      </w:r>
    </w:p>
    <w:p w14:paraId="5DF31321" w14:textId="77777777" w:rsidR="004C6867" w:rsidRPr="00742CB2" w:rsidRDefault="004C6867" w:rsidP="004C6867">
      <w:pPr>
        <w:pStyle w:val="SMSubheading"/>
        <w:rPr>
          <w:szCs w:val="24"/>
        </w:rPr>
      </w:pPr>
      <w:r w:rsidRPr="00742CB2">
        <w:rPr>
          <w:szCs w:val="24"/>
        </w:rPr>
        <w:t>S</w:t>
      </w:r>
      <w:r w:rsidRPr="00742CB2">
        <w:rPr>
          <w:rFonts w:hint="eastAsia"/>
          <w:szCs w:val="24"/>
          <w:lang w:eastAsia="zh-CN"/>
        </w:rPr>
        <w:t>1:</w:t>
      </w:r>
      <w:r w:rsidRPr="00742CB2">
        <w:rPr>
          <w:szCs w:val="24"/>
        </w:rPr>
        <w:t xml:space="preserve"> Material preparation and measurements</w:t>
      </w:r>
    </w:p>
    <w:p w14:paraId="5131BDC4" w14:textId="77777777" w:rsidR="004C6867" w:rsidRPr="00742CB2" w:rsidRDefault="004C6867" w:rsidP="004C6867">
      <w:pPr>
        <w:ind w:firstLineChars="200" w:firstLine="480"/>
        <w:rPr>
          <w:szCs w:val="24"/>
        </w:rPr>
      </w:pPr>
      <w:bookmarkStart w:id="3" w:name="OLE_LINK68"/>
      <w:r w:rsidRPr="00742CB2">
        <w:rPr>
          <w:szCs w:val="24"/>
        </w:rPr>
        <w:t xml:space="preserve">Tire wear particles </w:t>
      </w:r>
      <w:r w:rsidRPr="00742CB2">
        <w:rPr>
          <w:rFonts w:hint="eastAsia"/>
          <w:szCs w:val="24"/>
          <w:lang w:eastAsia="zh-CN"/>
        </w:rPr>
        <w:t>(</w:t>
      </w:r>
      <w:r w:rsidRPr="00742CB2">
        <w:rPr>
          <w:szCs w:val="24"/>
        </w:rPr>
        <w:t>TWPs</w:t>
      </w:r>
      <w:r w:rsidRPr="00742CB2">
        <w:rPr>
          <w:rFonts w:hint="eastAsia"/>
          <w:szCs w:val="24"/>
          <w:lang w:eastAsia="zh-CN"/>
        </w:rPr>
        <w:t>)</w:t>
      </w:r>
      <w:r w:rsidRPr="00742CB2">
        <w:rPr>
          <w:szCs w:val="24"/>
        </w:rPr>
        <w:t xml:space="preserve"> were </w:t>
      </w:r>
      <w:r w:rsidRPr="00742CB2">
        <w:rPr>
          <w:rFonts w:hint="eastAsia"/>
          <w:szCs w:val="24"/>
        </w:rPr>
        <w:t>generated from</w:t>
      </w:r>
      <w:r w:rsidRPr="00742CB2">
        <w:rPr>
          <w:szCs w:val="24"/>
        </w:rPr>
        <w:t xml:space="preserve"> a new Chaoyang tire (205/55R16). The </w:t>
      </w:r>
      <w:r w:rsidRPr="00742CB2">
        <w:rPr>
          <w:rFonts w:hint="eastAsia"/>
          <w:szCs w:val="24"/>
        </w:rPr>
        <w:t xml:space="preserve">tire </w:t>
      </w:r>
      <w:r w:rsidRPr="00742CB2">
        <w:rPr>
          <w:szCs w:val="24"/>
        </w:rPr>
        <w:t xml:space="preserve">tread was first abraded with sandpaper and </w:t>
      </w:r>
      <w:r w:rsidRPr="00742CB2">
        <w:rPr>
          <w:rFonts w:hint="eastAsia"/>
          <w:szCs w:val="24"/>
        </w:rPr>
        <w:t>then</w:t>
      </w:r>
      <w:r w:rsidRPr="00742CB2">
        <w:rPr>
          <w:szCs w:val="24"/>
        </w:rPr>
        <w:t xml:space="preserve"> ground using a household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 xml:space="preserve">grinder. The resulting </w:t>
      </w:r>
      <w:bookmarkStart w:id="4" w:name="OLE_LINK43"/>
      <w:r w:rsidRPr="00742CB2">
        <w:rPr>
          <w:szCs w:val="24"/>
        </w:rPr>
        <w:t>powder</w:t>
      </w:r>
      <w:bookmarkEnd w:id="4"/>
      <w:r w:rsidRPr="00742CB2">
        <w:rPr>
          <w:szCs w:val="24"/>
        </w:rPr>
        <w:t xml:space="preserve"> w</w:t>
      </w:r>
      <w:r w:rsidRPr="00742CB2">
        <w:rPr>
          <w:rFonts w:hint="eastAsia"/>
          <w:szCs w:val="24"/>
        </w:rPr>
        <w:t>as</w:t>
      </w:r>
      <w:r w:rsidRPr="00742CB2">
        <w:rPr>
          <w:szCs w:val="24"/>
        </w:rPr>
        <w:t xml:space="preserve"> sieved through a 300-mesh (50 μm) sieve. </w:t>
      </w:r>
      <w:bookmarkStart w:id="5" w:name="OLE_LINK10"/>
      <w:r w:rsidRPr="00742CB2">
        <w:rPr>
          <w:rFonts w:hint="eastAsia"/>
          <w:szCs w:val="24"/>
        </w:rPr>
        <w:t xml:space="preserve">The sieved </w:t>
      </w:r>
      <w:r w:rsidRPr="00742CB2">
        <w:rPr>
          <w:szCs w:val="24"/>
        </w:rPr>
        <w:t>powder</w:t>
      </w:r>
      <w:r w:rsidRPr="00742CB2">
        <w:rPr>
          <w:rFonts w:hint="eastAsia"/>
          <w:szCs w:val="24"/>
        </w:rPr>
        <w:t xml:space="preserve"> was then dry-ball milled in a high-speed vibratory ball mill (MSK-SFM-3, Kejing Materials Technology Co., Ltd., China) using agate grinding balls at a constant speed of 900 rpm for </w:t>
      </w:r>
      <w:r w:rsidRPr="00742CB2">
        <w:rPr>
          <w:szCs w:val="24"/>
        </w:rPr>
        <w:t>5 h</w:t>
      </w:r>
      <w:bookmarkEnd w:id="5"/>
      <w:r w:rsidRPr="00742CB2">
        <w:rPr>
          <w:szCs w:val="24"/>
        </w:rPr>
        <w:t xml:space="preserve">. The </w:t>
      </w:r>
      <w:r w:rsidRPr="00742CB2">
        <w:rPr>
          <w:rFonts w:hint="eastAsia"/>
          <w:szCs w:val="24"/>
        </w:rPr>
        <w:t>milled</w:t>
      </w:r>
      <w:r w:rsidRPr="00742CB2">
        <w:rPr>
          <w:szCs w:val="24"/>
        </w:rPr>
        <w:t xml:space="preserve"> powder w</w:t>
      </w:r>
      <w:r w:rsidRPr="00742CB2">
        <w:rPr>
          <w:rFonts w:hint="eastAsia"/>
          <w:szCs w:val="24"/>
        </w:rPr>
        <w:t>as</w:t>
      </w:r>
      <w:r w:rsidRPr="00742CB2">
        <w:rPr>
          <w:szCs w:val="24"/>
        </w:rPr>
        <w:t xml:space="preserve"> then sieved through a 1340-mesh</w:t>
      </w:r>
      <w:bookmarkStart w:id="6" w:name="OLE_LINK69"/>
      <w:r w:rsidRPr="00742CB2">
        <w:rPr>
          <w:szCs w:val="24"/>
        </w:rPr>
        <w:t xml:space="preserve"> (10 μm) </w:t>
      </w:r>
      <w:bookmarkEnd w:id="6"/>
      <w:r w:rsidRPr="00742CB2">
        <w:rPr>
          <w:szCs w:val="24"/>
        </w:rPr>
        <w:t>sieve.</w:t>
      </w:r>
      <w:bookmarkStart w:id="7" w:name="OLE_LINK93"/>
      <w:bookmarkEnd w:id="3"/>
    </w:p>
    <w:p w14:paraId="7C49EDCD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r w:rsidRPr="00742CB2">
        <w:rPr>
          <w:rFonts w:hint="eastAsia"/>
          <w:szCs w:val="24"/>
          <w:lang w:eastAsia="zh-CN"/>
        </w:rPr>
        <w:t>V</w:t>
      </w:r>
      <w:r w:rsidRPr="00742CB2">
        <w:rPr>
          <w:szCs w:val="24"/>
        </w:rPr>
        <w:t xml:space="preserve">alence </w:t>
      </w:r>
      <w:r w:rsidRPr="00742CB2">
        <w:rPr>
          <w:rFonts w:hint="eastAsia"/>
          <w:szCs w:val="24"/>
        </w:rPr>
        <w:t>e</w:t>
      </w:r>
      <w:r w:rsidRPr="00742CB2">
        <w:rPr>
          <w:szCs w:val="24"/>
        </w:rPr>
        <w:t xml:space="preserve">lectron </w:t>
      </w:r>
      <w:r w:rsidRPr="00742CB2">
        <w:rPr>
          <w:rFonts w:hint="eastAsia"/>
          <w:szCs w:val="24"/>
        </w:rPr>
        <w:t>e</w:t>
      </w:r>
      <w:r w:rsidRPr="00742CB2">
        <w:rPr>
          <w:szCs w:val="24"/>
        </w:rPr>
        <w:t xml:space="preserve">nergy </w:t>
      </w:r>
      <w:r w:rsidRPr="00742CB2">
        <w:rPr>
          <w:rFonts w:hint="eastAsia"/>
          <w:szCs w:val="24"/>
        </w:rPr>
        <w:t>l</w:t>
      </w:r>
      <w:r w:rsidRPr="00742CB2">
        <w:rPr>
          <w:szCs w:val="24"/>
        </w:rPr>
        <w:t xml:space="preserve">oss </w:t>
      </w:r>
      <w:r w:rsidRPr="00742CB2">
        <w:rPr>
          <w:rFonts w:hint="eastAsia"/>
          <w:szCs w:val="24"/>
        </w:rPr>
        <w:t>s</w:t>
      </w:r>
      <w:r w:rsidRPr="00742CB2">
        <w:rPr>
          <w:szCs w:val="24"/>
        </w:rPr>
        <w:t xml:space="preserve">pectroscopy </w:t>
      </w:r>
      <w:r w:rsidRPr="00742CB2">
        <w:rPr>
          <w:rFonts w:hint="eastAsia"/>
          <w:szCs w:val="24"/>
          <w:lang w:eastAsia="zh-CN"/>
        </w:rPr>
        <w:t>(</w:t>
      </w:r>
      <w:r w:rsidRPr="00742CB2">
        <w:rPr>
          <w:szCs w:val="24"/>
        </w:rPr>
        <w:t>VEELS</w:t>
      </w:r>
      <w:r w:rsidRPr="00742CB2">
        <w:rPr>
          <w:rFonts w:hint="eastAsia"/>
          <w:szCs w:val="24"/>
          <w:lang w:eastAsia="zh-CN"/>
        </w:rPr>
        <w:t xml:space="preserve">, </w:t>
      </w:r>
      <w:r w:rsidRPr="00742CB2">
        <w:rPr>
          <w:szCs w:val="24"/>
        </w:rPr>
        <w:t>0–50 eV) spectra</w:t>
      </w:r>
      <w:bookmarkEnd w:id="7"/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of</w:t>
      </w:r>
      <w:r w:rsidRPr="00742CB2">
        <w:rPr>
          <w:szCs w:val="24"/>
        </w:rPr>
        <w:t xml:space="preserve"> individual TWPs (400–5000 nm</w:t>
      </w:r>
      <w:r w:rsidRPr="00742CB2">
        <w:rPr>
          <w:rFonts w:hint="eastAsia"/>
          <w:szCs w:val="24"/>
        </w:rPr>
        <w:t xml:space="preserve"> in diameter;</w:t>
      </w:r>
      <w:r w:rsidRPr="00742CB2">
        <w:rPr>
          <w:szCs w:val="24"/>
        </w:rPr>
        <w:t xml:space="preserve"> n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>=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 xml:space="preserve">25) were collected using a </w:t>
      </w:r>
      <w:r w:rsidRPr="00742CB2">
        <w:rPr>
          <w:rFonts w:hint="eastAsia"/>
          <w:szCs w:val="24"/>
        </w:rPr>
        <w:t>s</w:t>
      </w:r>
      <w:r w:rsidRPr="00742CB2">
        <w:rPr>
          <w:szCs w:val="24"/>
        </w:rPr>
        <w:t xml:space="preserve">pherical </w:t>
      </w:r>
      <w:r w:rsidRPr="00742CB2">
        <w:rPr>
          <w:rFonts w:hint="eastAsia"/>
          <w:szCs w:val="24"/>
        </w:rPr>
        <w:t>a</w:t>
      </w:r>
      <w:r w:rsidRPr="00742CB2">
        <w:rPr>
          <w:szCs w:val="24"/>
        </w:rPr>
        <w:t>berration-</w:t>
      </w:r>
      <w:r w:rsidRPr="00742CB2">
        <w:rPr>
          <w:rFonts w:hint="eastAsia"/>
          <w:szCs w:val="24"/>
        </w:rPr>
        <w:t>c</w:t>
      </w:r>
      <w:r w:rsidRPr="00742CB2">
        <w:rPr>
          <w:szCs w:val="24"/>
        </w:rPr>
        <w:t xml:space="preserve">orrected </w:t>
      </w:r>
      <w:r w:rsidRPr="00742CB2">
        <w:rPr>
          <w:rFonts w:hint="eastAsia"/>
          <w:szCs w:val="24"/>
        </w:rPr>
        <w:t>t</w:t>
      </w:r>
      <w:r w:rsidRPr="00742CB2">
        <w:rPr>
          <w:szCs w:val="24"/>
        </w:rPr>
        <w:t xml:space="preserve">ransmission </w:t>
      </w:r>
      <w:r w:rsidRPr="00742CB2">
        <w:rPr>
          <w:rFonts w:hint="eastAsia"/>
          <w:szCs w:val="24"/>
        </w:rPr>
        <w:t>e</w:t>
      </w:r>
      <w:r w:rsidRPr="00742CB2">
        <w:rPr>
          <w:szCs w:val="24"/>
        </w:rPr>
        <w:t xml:space="preserve">lectron </w:t>
      </w:r>
      <w:r w:rsidRPr="00742CB2">
        <w:rPr>
          <w:rFonts w:hint="eastAsia"/>
          <w:szCs w:val="24"/>
        </w:rPr>
        <w:t>m</w:t>
      </w:r>
      <w:r w:rsidRPr="00742CB2">
        <w:rPr>
          <w:szCs w:val="24"/>
        </w:rPr>
        <w:t>icroscope (</w:t>
      </w:r>
      <w:r w:rsidRPr="00742CB2">
        <w:rPr>
          <w:rFonts w:hint="eastAsia"/>
          <w:szCs w:val="24"/>
        </w:rPr>
        <w:t>Spectra 300, Thermo Fisher Scientific, USA</w:t>
      </w:r>
      <w:r w:rsidRPr="00742CB2">
        <w:rPr>
          <w:szCs w:val="24"/>
        </w:rPr>
        <w:t>) equipped with a</w:t>
      </w:r>
      <w:r w:rsidRPr="00742CB2">
        <w:rPr>
          <w:rFonts w:hint="eastAsia"/>
          <w:szCs w:val="24"/>
        </w:rPr>
        <w:t xml:space="preserve"> Gatan imaging filter (Model 1065) and</w:t>
      </w:r>
      <w:r w:rsidRPr="00742CB2">
        <w:rPr>
          <w:szCs w:val="24"/>
        </w:rPr>
        <w:t xml:space="preserve"> operated at 300 kV. </w:t>
      </w:r>
      <w:bookmarkStart w:id="8" w:name="OLE_LINK54"/>
      <w:r w:rsidRPr="00742CB2">
        <w:rPr>
          <w:szCs w:val="24"/>
        </w:rPr>
        <w:t xml:space="preserve">TWP samples were uniformly dispersed on TEM grids (200-mesh copper </w:t>
      </w:r>
      <w:r w:rsidRPr="005D0A53">
        <w:rPr>
          <w:szCs w:val="24"/>
        </w:rPr>
        <w:t>grid</w:t>
      </w:r>
      <w:r w:rsidRPr="005D0A53">
        <w:rPr>
          <w:rFonts w:hint="eastAsia"/>
          <w:szCs w:val="24"/>
        </w:rPr>
        <w:t>s</w:t>
      </w:r>
      <w:r w:rsidRPr="005D0A53">
        <w:rPr>
          <w:szCs w:val="24"/>
        </w:rPr>
        <w:t xml:space="preserve"> coated with </w:t>
      </w:r>
      <w:bookmarkStart w:id="9" w:name="OLE_LINK115"/>
      <w:r w:rsidRPr="005D0A53">
        <w:rPr>
          <w:szCs w:val="24"/>
        </w:rPr>
        <w:t>a carbon film</w:t>
      </w:r>
      <w:bookmarkEnd w:id="9"/>
      <w:r w:rsidRPr="005D0A53">
        <w:rPr>
          <w:szCs w:val="24"/>
        </w:rPr>
        <w:t xml:space="preserve">) to minimize agglomeration and significant orientation effects. </w:t>
      </w:r>
      <w:bookmarkEnd w:id="8"/>
      <w:r w:rsidRPr="005D0A53">
        <w:rPr>
          <w:rFonts w:hint="eastAsia"/>
          <w:szCs w:val="24"/>
        </w:rPr>
        <w:t>Only particles with ne</w:t>
      </w:r>
      <w:r w:rsidRPr="005D0A53">
        <w:rPr>
          <w:rFonts w:hint="eastAsia"/>
          <w:szCs w:val="24"/>
          <w:lang w:eastAsia="zh-CN"/>
        </w:rPr>
        <w:t xml:space="preserve">arly </w:t>
      </w:r>
      <w:r w:rsidRPr="005D0A53">
        <w:rPr>
          <w:rFonts w:hint="eastAsia"/>
          <w:szCs w:val="24"/>
        </w:rPr>
        <w:t>circular morphologies were selected</w:t>
      </w:r>
      <w:r w:rsidRPr="005D0A53">
        <w:rPr>
          <w:szCs w:val="24"/>
        </w:rPr>
        <w:t xml:space="preserve"> for point scanning to minimize shape-related uncertainties in subsequent optical analyses.</w:t>
      </w:r>
    </w:p>
    <w:p w14:paraId="3B34DD5D" w14:textId="77777777" w:rsidR="004C6867" w:rsidRPr="00742CB2" w:rsidRDefault="004C6867" w:rsidP="004C6867">
      <w:pPr>
        <w:pStyle w:val="SMSubheading"/>
        <w:spacing w:before="240"/>
        <w:rPr>
          <w:szCs w:val="24"/>
        </w:rPr>
      </w:pPr>
      <w:r w:rsidRPr="00742CB2">
        <w:rPr>
          <w:szCs w:val="24"/>
        </w:rPr>
        <w:t>S</w:t>
      </w:r>
      <w:r w:rsidRPr="00742CB2">
        <w:rPr>
          <w:rFonts w:hint="eastAsia"/>
          <w:szCs w:val="24"/>
          <w:lang w:eastAsia="zh-CN"/>
        </w:rPr>
        <w:t>2:</w:t>
      </w:r>
      <w:r w:rsidRPr="00742CB2">
        <w:rPr>
          <w:szCs w:val="24"/>
        </w:rPr>
        <w:t xml:space="preserve"> Calculation of optical properties</w:t>
      </w:r>
    </w:p>
    <w:p w14:paraId="761D176B" w14:textId="77777777" w:rsidR="004C6867" w:rsidRPr="00742CB2" w:rsidRDefault="004C6867" w:rsidP="004C6867">
      <w:pPr>
        <w:ind w:firstLineChars="200" w:firstLine="480"/>
        <w:rPr>
          <w:szCs w:val="24"/>
        </w:rPr>
      </w:pPr>
      <w:bookmarkStart w:id="10" w:name="OLE_LINK101"/>
      <w:bookmarkStart w:id="11" w:name="OLE_LINK3"/>
      <w:r w:rsidRPr="00742CB2">
        <w:rPr>
          <w:szCs w:val="24"/>
        </w:rPr>
        <w:t xml:space="preserve">The retrieval of </w:t>
      </w:r>
      <w:bookmarkStart w:id="12" w:name="OLE_LINK116"/>
      <w:r w:rsidRPr="00742CB2">
        <w:rPr>
          <w:i/>
          <w:iCs/>
          <w:szCs w:val="24"/>
        </w:rPr>
        <w:t>ε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>)</w:t>
      </w:r>
      <w:bookmarkEnd w:id="12"/>
      <w:r w:rsidRPr="00742CB2">
        <w:rPr>
          <w:szCs w:val="24"/>
        </w:rPr>
        <w:t xml:space="preserve"> from VEELS data </w:t>
      </w:r>
      <w:r w:rsidRPr="00742CB2">
        <w:rPr>
          <w:rFonts w:hint="eastAsia"/>
          <w:szCs w:val="24"/>
        </w:rPr>
        <w:t>proceeds</w:t>
      </w:r>
      <w:r w:rsidRPr="00742CB2">
        <w:rPr>
          <w:szCs w:val="24"/>
        </w:rPr>
        <w:t xml:space="preserve"> in three steps</w:t>
      </w:r>
      <w:bookmarkEnd w:id="10"/>
      <w:r w:rsidRPr="00742CB2">
        <w:rPr>
          <w:szCs w:val="24"/>
        </w:rPr>
        <w:t xml:space="preserve">: (1) model and subtract the </w:t>
      </w:r>
      <w:bookmarkStart w:id="13" w:name="OLE_LINK88"/>
      <w:r w:rsidRPr="00742CB2">
        <w:rPr>
          <w:szCs w:val="24"/>
        </w:rPr>
        <w:t>zero-loss peak</w:t>
      </w:r>
      <w:bookmarkEnd w:id="13"/>
      <w:r w:rsidRPr="00742CB2">
        <w:rPr>
          <w:szCs w:val="24"/>
        </w:rPr>
        <w:t xml:space="preserve"> (ZLP) to isolate the inelastic spectrum; (2) apply Fourier-log deconvolution to remove plural scattering and obtain the single-scattering distribution (SSD); and (3) perform </w:t>
      </w:r>
      <w:bookmarkStart w:id="14" w:name="OLE_LINK112"/>
      <w:r w:rsidRPr="00742CB2">
        <w:rPr>
          <w:szCs w:val="24"/>
        </w:rPr>
        <w:t>Kramers</w:t>
      </w:r>
      <w:bookmarkStart w:id="15" w:name="OLE_LINK113"/>
      <w:r w:rsidRPr="00742CB2">
        <w:rPr>
          <w:szCs w:val="24"/>
        </w:rPr>
        <w:t>-</w:t>
      </w:r>
      <w:bookmarkEnd w:id="15"/>
      <w:r w:rsidRPr="00742CB2">
        <w:rPr>
          <w:szCs w:val="24"/>
        </w:rPr>
        <w:t>Kronig</w:t>
      </w:r>
      <w:bookmarkEnd w:id="14"/>
      <w:r w:rsidRPr="00742CB2">
        <w:rPr>
          <w:szCs w:val="24"/>
        </w:rPr>
        <w:t xml:space="preserve"> (KK) analysis on the SSD</w:t>
      </w:r>
      <w:r w:rsidRPr="00742CB2">
        <w:rPr>
          <w:rFonts w:hint="eastAsia"/>
          <w:szCs w:val="24"/>
        </w:rPr>
        <w:t xml:space="preserve"> to</w:t>
      </w:r>
      <w:r w:rsidRPr="00742CB2">
        <w:rPr>
          <w:szCs w:val="24"/>
        </w:rPr>
        <w:t xml:space="preserve"> retrieve </w:t>
      </w:r>
      <w:r w:rsidRPr="00742CB2">
        <w:rPr>
          <w:i/>
          <w:iCs/>
          <w:szCs w:val="24"/>
        </w:rPr>
        <w:t>ε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>)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>=</w:t>
      </w:r>
      <w:r w:rsidRPr="00742CB2">
        <w:rPr>
          <w:rFonts w:hint="eastAsia"/>
          <w:szCs w:val="24"/>
        </w:rPr>
        <w:t xml:space="preserve"> </w:t>
      </w:r>
      <w:r w:rsidRPr="00742CB2">
        <w:rPr>
          <w:i/>
          <w:iCs/>
          <w:szCs w:val="24"/>
        </w:rPr>
        <w:t>ε</w:t>
      </w:r>
      <w:r w:rsidRPr="00742CB2">
        <w:rPr>
          <w:szCs w:val="24"/>
          <w:vertAlign w:val="subscript"/>
        </w:rPr>
        <w:t>1</w:t>
      </w:r>
      <w:r w:rsidRPr="00742CB2">
        <w:rPr>
          <w:rFonts w:hint="eastAsia"/>
          <w:szCs w:val="24"/>
          <w:vertAlign w:val="subscript"/>
        </w:rPr>
        <w:t xml:space="preserve"> </w:t>
      </w:r>
      <w:r w:rsidRPr="00742CB2">
        <w:rPr>
          <w:szCs w:val="24"/>
        </w:rPr>
        <w:t>+</w:t>
      </w:r>
      <w:r w:rsidRPr="00742CB2">
        <w:rPr>
          <w:rFonts w:hint="eastAsia"/>
          <w:szCs w:val="24"/>
        </w:rPr>
        <w:t xml:space="preserve"> </w:t>
      </w:r>
      <w:r w:rsidRPr="00742CB2">
        <w:rPr>
          <w:i/>
          <w:iCs/>
          <w:szCs w:val="24"/>
        </w:rPr>
        <w:t>iε</w:t>
      </w:r>
      <w:r w:rsidRPr="00742CB2">
        <w:rPr>
          <w:szCs w:val="24"/>
          <w:vertAlign w:val="subscript"/>
        </w:rPr>
        <w:t>2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from</w:t>
      </w:r>
      <w:r w:rsidRPr="00742CB2">
        <w:rPr>
          <w:szCs w:val="24"/>
        </w:rPr>
        <w:t xml:space="preserve"> </w:t>
      </w:r>
      <w:r w:rsidRPr="00742CB2">
        <w:rPr>
          <w:i/>
          <w:iCs/>
          <w:szCs w:val="24"/>
        </w:rPr>
        <w:t>Im</w:t>
      </w:r>
      <w:r w:rsidRPr="00742CB2">
        <w:rPr>
          <w:szCs w:val="24"/>
        </w:rPr>
        <w:t>[</w:t>
      </w:r>
      <w:bookmarkStart w:id="16" w:name="OLE_LINK46"/>
      <w:r w:rsidRPr="00742CB2">
        <w:rPr>
          <w:szCs w:val="24"/>
        </w:rPr>
        <w:t>−</w:t>
      </w:r>
      <w:bookmarkEnd w:id="16"/>
      <w:r w:rsidRPr="00742CB2">
        <w:rPr>
          <w:szCs w:val="24"/>
        </w:rPr>
        <w:t>1/</w:t>
      </w:r>
      <w:r w:rsidRPr="00742CB2">
        <w:rPr>
          <w:rFonts w:eastAsia="等线"/>
          <w:i/>
          <w:iCs/>
          <w:szCs w:val="24"/>
        </w:rPr>
        <w:t>ε</w:t>
      </w:r>
      <w:r w:rsidRPr="00742CB2">
        <w:rPr>
          <w:szCs w:val="24"/>
        </w:rPr>
        <w:t xml:space="preserve">] and </w:t>
      </w:r>
      <w:r w:rsidRPr="00742CB2">
        <w:rPr>
          <w:i/>
          <w:iCs/>
          <w:szCs w:val="24"/>
        </w:rPr>
        <w:t>Re</w:t>
      </w:r>
      <w:r w:rsidRPr="00742CB2">
        <w:rPr>
          <w:szCs w:val="24"/>
        </w:rPr>
        <w:t>[1/</w:t>
      </w:r>
      <w:r w:rsidRPr="00742CB2">
        <w:rPr>
          <w:rFonts w:eastAsia="等线"/>
          <w:i/>
          <w:iCs/>
          <w:szCs w:val="24"/>
        </w:rPr>
        <w:t>ε</w:t>
      </w:r>
      <w:r w:rsidRPr="00742CB2">
        <w:rPr>
          <w:szCs w:val="24"/>
        </w:rPr>
        <w:t>]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55</w:t>
      </w:r>
      <w:r>
        <w:rPr>
          <w:noProof/>
          <w:szCs w:val="24"/>
        </w:rPr>
        <w:t>)</w:t>
      </w:r>
      <w:r w:rsidRPr="00742CB2">
        <w:rPr>
          <w:szCs w:val="24"/>
        </w:rPr>
        <w:t>. These process</w:t>
      </w:r>
      <w:r w:rsidRPr="00742CB2">
        <w:rPr>
          <w:rFonts w:hint="eastAsia"/>
          <w:szCs w:val="24"/>
        </w:rPr>
        <w:t>es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were implemented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using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 xml:space="preserve">the </w:t>
      </w:r>
      <w:r w:rsidRPr="00742CB2">
        <w:rPr>
          <w:szCs w:val="24"/>
        </w:rPr>
        <w:t>Python package HyperSpy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56</w:t>
      </w:r>
      <w:r>
        <w:rPr>
          <w:noProof/>
          <w:szCs w:val="24"/>
        </w:rPr>
        <w:t>)</w:t>
      </w:r>
      <w:r w:rsidRPr="00742CB2">
        <w:rPr>
          <w:szCs w:val="24"/>
        </w:rPr>
        <w:t>.</w:t>
      </w:r>
    </w:p>
    <w:bookmarkEnd w:id="11"/>
    <w:p w14:paraId="55184D85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r w:rsidRPr="00742CB2">
        <w:rPr>
          <w:szCs w:val="24"/>
        </w:rPr>
        <w:t>Given that low-loss features can be buried in the ZLP tail, the tail needs to be considered when separating ZLP, using the reflection tail method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57</w:t>
      </w:r>
      <w:r>
        <w:rPr>
          <w:noProof/>
          <w:szCs w:val="24"/>
        </w:rPr>
        <w:t>)</w:t>
      </w:r>
      <w:r w:rsidRPr="00742CB2">
        <w:rPr>
          <w:szCs w:val="24"/>
        </w:rPr>
        <w:t>. Based on the theories of Raether, Egerton</w:t>
      </w:r>
      <w:r w:rsidRPr="00742CB2">
        <w:rPr>
          <w:rFonts w:hint="eastAsia"/>
          <w:szCs w:val="24"/>
        </w:rPr>
        <w:t>,</w:t>
      </w:r>
      <w:r w:rsidRPr="00742CB2">
        <w:rPr>
          <w:szCs w:val="24"/>
        </w:rPr>
        <w:t xml:space="preserve"> and Ritchie, SSD is divided into bulk and surface contributions. Under the thin</w:t>
      </w:r>
      <w:r w:rsidRPr="00742CB2">
        <w:rPr>
          <w:rFonts w:hint="eastAsia"/>
          <w:szCs w:val="24"/>
        </w:rPr>
        <w:t>-</w:t>
      </w:r>
      <w:r w:rsidRPr="00742CB2">
        <w:rPr>
          <w:szCs w:val="24"/>
        </w:rPr>
        <w:t>film approximation</w:t>
      </w:r>
      <w:r w:rsidRPr="00742CB2">
        <w:rPr>
          <w:rFonts w:hint="eastAsia"/>
          <w:szCs w:val="24"/>
        </w:rPr>
        <w:t>,</w:t>
      </w:r>
      <w:r w:rsidRPr="00742CB2">
        <w:rPr>
          <w:szCs w:val="24"/>
        </w:rPr>
        <w:t xml:space="preserve"> and neglecting retardation effects and instrumental broadening, SSD can be expressed in terms of the energy-loss function </w:t>
      </w:r>
      <w:r w:rsidRPr="00742CB2">
        <w:rPr>
          <w:i/>
          <w:iCs/>
          <w:szCs w:val="24"/>
        </w:rPr>
        <w:t>L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 xml:space="preserve">) = </w:t>
      </w:r>
      <w:r w:rsidRPr="00742CB2">
        <w:rPr>
          <w:i/>
          <w:iCs/>
          <w:szCs w:val="24"/>
        </w:rPr>
        <w:t>Im</w:t>
      </w:r>
      <w:r w:rsidRPr="00742CB2">
        <w:rPr>
          <w:szCs w:val="24"/>
        </w:rPr>
        <w:t>[-1/</w:t>
      </w:r>
      <w:r w:rsidRPr="00742CB2">
        <w:rPr>
          <w:i/>
          <w:iCs/>
          <w:szCs w:val="24"/>
        </w:rPr>
        <w:t>ε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q</w:t>
      </w:r>
      <w:r w:rsidRPr="00742CB2">
        <w:rPr>
          <w:szCs w:val="24"/>
        </w:rPr>
        <w:t xml:space="preserve">, 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 xml:space="preserve">)], which </w:t>
      </w:r>
      <w:r w:rsidRPr="00742CB2">
        <w:rPr>
          <w:rFonts w:hint="eastAsia"/>
          <w:szCs w:val="24"/>
        </w:rPr>
        <w:t xml:space="preserve">is </w:t>
      </w:r>
      <w:r w:rsidRPr="00742CB2">
        <w:rPr>
          <w:szCs w:val="24"/>
        </w:rPr>
        <w:t>the imaginary part of the function -1/</w:t>
      </w:r>
      <w:r w:rsidRPr="00742CB2">
        <w:rPr>
          <w:i/>
          <w:iCs/>
          <w:szCs w:val="24"/>
        </w:rPr>
        <w:t>ε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q</w:t>
      </w:r>
      <w:r w:rsidRPr="00742CB2">
        <w:rPr>
          <w:szCs w:val="24"/>
        </w:rPr>
        <w:t xml:space="preserve">, 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>)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42, 58-60</w:t>
      </w:r>
      <w:r>
        <w:rPr>
          <w:noProof/>
          <w:szCs w:val="24"/>
        </w:rPr>
        <w:t>)</w:t>
      </w:r>
      <w:r w:rsidRPr="00742CB2">
        <w:rPr>
          <w:szCs w:val="24"/>
        </w:rPr>
        <w:t xml:space="preserve">. </w:t>
      </w:r>
      <w:r w:rsidRPr="00742CB2">
        <w:rPr>
          <w:rFonts w:hint="eastAsia"/>
          <w:szCs w:val="24"/>
        </w:rPr>
        <w:t xml:space="preserve">Here, </w:t>
      </w:r>
      <w:r w:rsidRPr="00742CB2">
        <w:rPr>
          <w:i/>
          <w:iCs/>
          <w:szCs w:val="24"/>
        </w:rPr>
        <w:t>ε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q</w:t>
      </w:r>
      <w:r w:rsidRPr="00742CB2">
        <w:rPr>
          <w:szCs w:val="24"/>
        </w:rPr>
        <w:t xml:space="preserve">, 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 xml:space="preserve">) is the complex dielectric function at energy loss 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 xml:space="preserve"> and momentum transfer </w:t>
      </w:r>
      <w:r w:rsidRPr="00742CB2">
        <w:rPr>
          <w:i/>
          <w:iCs/>
          <w:szCs w:val="24"/>
        </w:rPr>
        <w:t>q</w:t>
      </w:r>
      <w:r w:rsidRPr="00742CB2">
        <w:rPr>
          <w:szCs w:val="24"/>
        </w:rPr>
        <w:t xml:space="preserve">. For small </w:t>
      </w:r>
      <w:r w:rsidRPr="00742CB2">
        <w:rPr>
          <w:i/>
          <w:iCs/>
          <w:szCs w:val="24"/>
        </w:rPr>
        <w:t>q</w:t>
      </w:r>
      <w:r w:rsidRPr="00742CB2">
        <w:rPr>
          <w:szCs w:val="24"/>
        </w:rPr>
        <w:t xml:space="preserve">, </w:t>
      </w:r>
      <w:r w:rsidRPr="00742CB2">
        <w:rPr>
          <w:i/>
          <w:iCs/>
          <w:szCs w:val="24"/>
        </w:rPr>
        <w:t>ε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q</w:t>
      </w:r>
      <w:r w:rsidRPr="00742CB2">
        <w:rPr>
          <w:szCs w:val="24"/>
        </w:rPr>
        <w:t xml:space="preserve">, 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 xml:space="preserve">) varies weakly with </w:t>
      </w:r>
      <w:r w:rsidRPr="00742CB2">
        <w:rPr>
          <w:i/>
          <w:iCs/>
          <w:szCs w:val="24"/>
        </w:rPr>
        <w:t>q</w:t>
      </w:r>
      <w:r w:rsidRPr="00742CB2">
        <w:rPr>
          <w:szCs w:val="24"/>
        </w:rPr>
        <w:t xml:space="preserve"> and is approximated as </w:t>
      </w:r>
      <w:r w:rsidRPr="00742CB2">
        <w:rPr>
          <w:i/>
          <w:iCs/>
          <w:szCs w:val="24"/>
        </w:rPr>
        <w:t>ε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>)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61</w:t>
      </w:r>
      <w:r>
        <w:rPr>
          <w:noProof/>
          <w:szCs w:val="24"/>
        </w:rPr>
        <w:t>)</w:t>
      </w:r>
      <w:r w:rsidRPr="00742CB2">
        <w:rPr>
          <w:szCs w:val="24"/>
        </w:rPr>
        <w:t>.</w:t>
      </w:r>
    </w:p>
    <w:p w14:paraId="2062C5A7" w14:textId="77777777" w:rsidR="004C6867" w:rsidRPr="00742CB2" w:rsidRDefault="004C6867" w:rsidP="004C6867">
      <w:pPr>
        <w:spacing w:before="120"/>
        <w:jc w:val="center"/>
        <w:rPr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4"/>
            </w:rPr>
            <m:t>L</m:t>
          </m:r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r>
                <w:rPr>
                  <w:rFonts w:ascii="Cambria Math" w:hAnsi="Cambria Math"/>
                  <w:szCs w:val="24"/>
                </w:rPr>
                <m:t>E</m:t>
              </m:r>
            </m:e>
          </m:d>
          <m:r>
            <w:rPr>
              <w:rFonts w:ascii="Cambria Math" w:hAnsi="Cambria Math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Cs w:val="24"/>
            </w:rPr>
            <m:t>Im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r>
                <w:rPr>
                  <w:rFonts w:ascii="Cambria Math" w:hAnsi="Cambria Math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ε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E</m:t>
                      </m:r>
                    </m:e>
                  </m:d>
                </m:den>
              </m:f>
            </m:e>
          </m:d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π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w:bookmarkStart w:id="17" w:name="OLE_LINK110"/>
                  <m:r>
                    <w:rPr>
                      <w:rFonts w:ascii="Cambria Math" w:hAnsi="Cambria Math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  <w:bookmarkEnd w:id="17"/>
                </m:sup>
              </m:sSup>
            </m:num>
            <m:den>
              <m:r>
                <w:rPr>
                  <w:rFonts w:ascii="Cambria Math" w:hAnsi="Cambria Math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ln</m:t>
              </m:r>
              <m:r>
                <w:rPr>
                  <w:rFonts w:ascii="Cambria Math" w:hAnsi="Cambria Math"/>
                  <w:szCs w:val="24"/>
                </w:rPr>
                <m:t>[1+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(β/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]</m:t>
              </m:r>
            </m:den>
          </m:f>
          <m:r>
            <w:rPr>
              <w:rFonts w:ascii="Cambria Math" w:hAnsi="Cambria Math"/>
              <w:szCs w:val="24"/>
            </w:rPr>
            <m:t>[SSD-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Cs w:val="24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r>
                <w:rPr>
                  <w:rFonts w:ascii="Cambria Math" w:hAnsi="Cambria Math"/>
                  <w:szCs w:val="24"/>
                </w:rPr>
                <m:t>E</m:t>
              </m:r>
            </m:e>
          </m:d>
          <m:r>
            <w:rPr>
              <w:rFonts w:ascii="Cambria Math" w:hAnsi="Cambria Math"/>
              <w:szCs w:val="24"/>
            </w:rPr>
            <m:t>]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08456572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r w:rsidRPr="00742CB2">
        <w:rPr>
          <w:szCs w:val="24"/>
        </w:rPr>
        <w:t xml:space="preserve">Here, </w:t>
      </w:r>
      <w:r w:rsidRPr="00742CB2">
        <w:rPr>
          <w:i/>
          <w:iCs/>
          <w:szCs w:val="24"/>
        </w:rPr>
        <w:t>a</w:t>
      </w:r>
      <w:r w:rsidRPr="00742CB2">
        <w:rPr>
          <w:szCs w:val="24"/>
          <w:vertAlign w:val="subscript"/>
        </w:rPr>
        <w:t>0</w:t>
      </w:r>
      <w:r w:rsidRPr="00742CB2">
        <w:rPr>
          <w:szCs w:val="24"/>
        </w:rPr>
        <w:t xml:space="preserve"> is the Bohr radius, </w:t>
      </w:r>
      <w:r w:rsidRPr="00742CB2">
        <w:rPr>
          <w:i/>
          <w:iCs/>
          <w:szCs w:val="24"/>
        </w:rPr>
        <w:t>m</w:t>
      </w:r>
      <w:r w:rsidRPr="00742CB2">
        <w:rPr>
          <w:szCs w:val="24"/>
          <w:vertAlign w:val="subscript"/>
        </w:rPr>
        <w:t>0</w:t>
      </w:r>
      <w:r w:rsidRPr="00742CB2">
        <w:rPr>
          <w:szCs w:val="24"/>
        </w:rPr>
        <w:t xml:space="preserve">​ </w:t>
      </w:r>
      <w:r w:rsidRPr="00742CB2">
        <w:rPr>
          <w:rFonts w:hint="eastAsia"/>
          <w:szCs w:val="24"/>
        </w:rPr>
        <w:t xml:space="preserve">is </w:t>
      </w:r>
      <w:r w:rsidRPr="00742CB2">
        <w:rPr>
          <w:szCs w:val="24"/>
        </w:rPr>
        <w:t xml:space="preserve">the electron rest mass, </w:t>
      </w:r>
      <w:r w:rsidRPr="00742CB2">
        <w:rPr>
          <w:i/>
          <w:iCs/>
          <w:szCs w:val="24"/>
        </w:rPr>
        <w:t>v</w:t>
      </w:r>
      <w:r w:rsidRPr="00742CB2">
        <w:rPr>
          <w:szCs w:val="24"/>
        </w:rPr>
        <w:t xml:space="preserve"> </w:t>
      </w:r>
      <w:bookmarkStart w:id="18" w:name="OLE_LINK84"/>
      <w:r w:rsidRPr="00742CB2">
        <w:rPr>
          <w:rFonts w:hint="eastAsia"/>
          <w:szCs w:val="24"/>
        </w:rPr>
        <w:t>is</w:t>
      </w:r>
      <w:bookmarkEnd w:id="18"/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 xml:space="preserve">the electron speed, </w:t>
      </w:r>
      <w:r w:rsidRPr="00742CB2">
        <w:rPr>
          <w:i/>
          <w:iCs/>
          <w:szCs w:val="24"/>
        </w:rPr>
        <w:t>I</w:t>
      </w:r>
      <w:r w:rsidRPr="00742CB2">
        <w:rPr>
          <w:szCs w:val="24"/>
          <w:vertAlign w:val="subscript"/>
        </w:rPr>
        <w:t>0</w:t>
      </w:r>
      <w:r w:rsidRPr="00742CB2">
        <w:rPr>
          <w:szCs w:val="24"/>
        </w:rPr>
        <w:t xml:space="preserve">​ </w:t>
      </w:r>
      <w:r w:rsidRPr="00742CB2">
        <w:rPr>
          <w:rFonts w:hint="eastAsia"/>
          <w:szCs w:val="24"/>
        </w:rPr>
        <w:t>is</w:t>
      </w:r>
      <w:r w:rsidRPr="00742CB2">
        <w:rPr>
          <w:szCs w:val="24"/>
        </w:rPr>
        <w:t xml:space="preserve"> the zero-loss intensity, </w:t>
      </w:r>
      <w:r w:rsidRPr="00742CB2">
        <w:rPr>
          <w:i/>
          <w:iCs/>
          <w:szCs w:val="24"/>
        </w:rPr>
        <w:t>t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is</w:t>
      </w:r>
      <w:r w:rsidRPr="00742CB2">
        <w:rPr>
          <w:szCs w:val="24"/>
        </w:rPr>
        <w:t xml:space="preserve"> the specimen thickness, </w:t>
      </w:r>
      <w:r w:rsidRPr="00742CB2">
        <w:rPr>
          <w:i/>
          <w:iCs/>
          <w:szCs w:val="24"/>
        </w:rPr>
        <w:t>β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is</w:t>
      </w:r>
      <w:r w:rsidRPr="00742CB2">
        <w:rPr>
          <w:szCs w:val="24"/>
        </w:rPr>
        <w:t xml:space="preserve"> the collection semi-angle, and </w:t>
      </w:r>
      <w:r w:rsidRPr="00742CB2">
        <w:rPr>
          <w:i/>
          <w:iCs/>
          <w:szCs w:val="24"/>
        </w:rPr>
        <w:t>θ</w:t>
      </w:r>
      <w:r w:rsidRPr="00742CB2">
        <w:rPr>
          <w:i/>
          <w:iCs/>
          <w:szCs w:val="24"/>
          <w:vertAlign w:val="subscript"/>
        </w:rPr>
        <w:t>E</w:t>
      </w:r>
      <w:r w:rsidRPr="00742CB2">
        <w:rPr>
          <w:rFonts w:hint="eastAsia"/>
          <w:szCs w:val="24"/>
          <w:vertAlign w:val="subscript"/>
        </w:rPr>
        <w:t xml:space="preserve"> </w:t>
      </w:r>
      <w:r w:rsidRPr="00742CB2">
        <w:rPr>
          <w:szCs w:val="24"/>
        </w:rPr>
        <w:t>​=</w:t>
      </w:r>
      <w:r w:rsidRPr="00742CB2">
        <w:rPr>
          <w:rFonts w:hint="eastAsia"/>
          <w:szCs w:val="24"/>
        </w:rPr>
        <w:t xml:space="preserve"> 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>/(</w:t>
      </w:r>
      <w:r w:rsidRPr="00742CB2">
        <w:rPr>
          <w:i/>
          <w:iCs/>
          <w:szCs w:val="24"/>
        </w:rPr>
        <w:t>γm</w:t>
      </w:r>
      <w:r w:rsidRPr="00742CB2">
        <w:rPr>
          <w:szCs w:val="24"/>
          <w:vertAlign w:val="subscript"/>
        </w:rPr>
        <w:t>0</w:t>
      </w:r>
      <w:r w:rsidRPr="00742CB2">
        <w:rPr>
          <w:szCs w:val="24"/>
        </w:rPr>
        <w:t>​</w:t>
      </w:r>
      <w:r w:rsidRPr="00742CB2">
        <w:rPr>
          <w:i/>
          <w:iCs/>
          <w:szCs w:val="24"/>
        </w:rPr>
        <w:t>v</w:t>
      </w:r>
      <w:r w:rsidRPr="00742CB2">
        <w:rPr>
          <w:szCs w:val="24"/>
          <w:vertAlign w:val="superscript"/>
        </w:rPr>
        <w:t>2</w:t>
      </w:r>
      <w:r w:rsidRPr="00742CB2">
        <w:rPr>
          <w:szCs w:val="24"/>
        </w:rPr>
        <w:t xml:space="preserve">) </w:t>
      </w:r>
      <w:r w:rsidRPr="00742CB2">
        <w:rPr>
          <w:rFonts w:hint="eastAsia"/>
          <w:szCs w:val="24"/>
        </w:rPr>
        <w:t>is</w:t>
      </w:r>
      <w:r w:rsidRPr="00742CB2">
        <w:rPr>
          <w:szCs w:val="24"/>
        </w:rPr>
        <w:t xml:space="preserve"> the characteristic scattering angle (w</w:t>
      </w:r>
      <w:r w:rsidRPr="00742CB2">
        <w:rPr>
          <w:rFonts w:hint="eastAsia"/>
          <w:szCs w:val="24"/>
        </w:rPr>
        <w:t>here</w:t>
      </w:r>
      <w:r w:rsidRPr="00742CB2">
        <w:rPr>
          <w:szCs w:val="24"/>
        </w:rPr>
        <w:t xml:space="preserve"> </w:t>
      </w:r>
      <w:r w:rsidRPr="00742CB2">
        <w:rPr>
          <w:i/>
          <w:iCs/>
          <w:szCs w:val="24"/>
        </w:rPr>
        <w:t>γ</w:t>
      </w:r>
      <w:r w:rsidRPr="00742CB2">
        <w:rPr>
          <w:szCs w:val="24"/>
        </w:rPr>
        <w:t xml:space="preserve"> denotes the Lorentz factor). </w:t>
      </w:r>
      <w:r w:rsidRPr="00742CB2">
        <w:rPr>
          <w:i/>
          <w:iCs/>
          <w:szCs w:val="24"/>
        </w:rPr>
        <w:t>Ss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 xml:space="preserve">) denotes the surface-loss term assuming no surface coupling, and </w:t>
      </w:r>
      <w:r w:rsidRPr="00742CB2">
        <w:rPr>
          <w:rFonts w:hint="eastAsia"/>
          <w:szCs w:val="24"/>
        </w:rPr>
        <w:t>is given by</w:t>
      </w:r>
      <w:r w:rsidRPr="00742CB2">
        <w:rPr>
          <w:szCs w:val="24"/>
        </w:rPr>
        <w:t>:</w:t>
      </w:r>
    </w:p>
    <w:p w14:paraId="69518EB8" w14:textId="77777777" w:rsidR="004C6867" w:rsidRPr="00742CB2" w:rsidRDefault="00000000" w:rsidP="004C6867">
      <w:pPr>
        <w:spacing w:before="120"/>
        <w:jc w:val="center"/>
        <w:rPr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Cs w:val="24"/>
              </w:rPr>
              <m:t>s</m:t>
            </m:r>
          </m:sub>
        </m:sSub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E</m:t>
            </m:r>
          </m:e>
        </m:d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Cs w:val="24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Cs w:val="24"/>
              </w:rPr>
              <m:t>T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-1</m:t>
                    </m:r>
                  </m:sup>
                </m:sSup>
                <w:bookmarkStart w:id="19" w:name="OLE_LINK118"/>
                <m:r>
                  <w:rPr>
                    <w:rFonts w:ascii="Cambria Math" w:hAnsi="Cambria Math"/>
                    <w:szCs w:val="24"/>
                  </w:rPr>
                  <m:t>(β/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)</m:t>
                </m:r>
                <w:bookmarkEnd w:id="19"/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sub>
                </m:sSub>
              </m:den>
            </m:f>
            <m:r>
              <w:rPr>
                <w:rFonts w:ascii="Cambria Math" w:hAnsi="Cambria Math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β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β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E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e>
                </m:d>
              </m:den>
            </m:f>
          </m:e>
        </m:d>
        <w:bookmarkStart w:id="20" w:name="OLE_LINK121"/>
        <m:r>
          <w:rPr>
            <w:rFonts w:ascii="Cambria Math" w:hAnsi="Cambria Math"/>
            <w:szCs w:val="24"/>
          </w:rPr>
          <m:t>[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4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Cs w:val="24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2</m:t>
                </m:r>
              </m:sup>
            </m:sSup>
          </m:den>
        </m:f>
        <w:bookmarkEnd w:id="20"/>
        <m:r>
          <w:rPr>
            <w:rFonts w:ascii="Cambria Math" w:hAnsi="Cambria Math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Cs w:val="24"/>
          </w:rPr>
          <m:t>Im</m:t>
        </m:r>
        <m:d>
          <m:dPr>
            <m:ctrlPr>
              <w:rPr>
                <w:rFonts w:ascii="Cambria Math" w:hAnsi="Cambria Math"/>
                <w:iCs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ε</m:t>
                </m:r>
              </m:den>
            </m:f>
            <m:ctrlPr>
              <w:rPr>
                <w:rFonts w:ascii="Cambria Math" w:hAnsi="Cambria Math"/>
                <w:i/>
                <w:szCs w:val="24"/>
              </w:rPr>
            </m:ctrlPr>
          </m:e>
        </m:d>
        <m:r>
          <w:rPr>
            <w:rFonts w:ascii="Cambria Math" w:hAnsi="Cambria Math"/>
            <w:szCs w:val="24"/>
          </w:rPr>
          <m:t>]</m:t>
        </m:r>
      </m:oMath>
      <w:r w:rsidR="004C6867" w:rsidRPr="00742CB2">
        <w:rPr>
          <w:szCs w:val="24"/>
        </w:rPr>
        <w:t>（</w:t>
      </w:r>
      <w:r w:rsidR="004C6867" w:rsidRPr="00742CB2">
        <w:rPr>
          <w:szCs w:val="24"/>
        </w:rPr>
        <w:t>2</w:t>
      </w:r>
      <w:r w:rsidR="004C6867" w:rsidRPr="00742CB2">
        <w:rPr>
          <w:szCs w:val="24"/>
        </w:rPr>
        <w:t>）</w:t>
      </w:r>
    </w:p>
    <w:p w14:paraId="78DD0D8B" w14:textId="77777777" w:rsidR="004C6867" w:rsidRPr="00742CB2" w:rsidRDefault="004C6867" w:rsidP="004C6867">
      <w:pPr>
        <w:spacing w:before="120"/>
        <w:ind w:leftChars="50" w:left="120" w:firstLineChars="150" w:firstLine="360"/>
        <w:rPr>
          <w:szCs w:val="24"/>
        </w:rPr>
      </w:pPr>
      <w:r w:rsidRPr="00742CB2">
        <w:rPr>
          <w:i/>
          <w:iCs/>
          <w:szCs w:val="24"/>
        </w:rPr>
        <w:t>k</w:t>
      </w:r>
      <w:r w:rsidRPr="00742CB2">
        <w:rPr>
          <w:szCs w:val="24"/>
          <w:vertAlign w:val="subscript"/>
        </w:rPr>
        <w:t>0</w:t>
      </w:r>
      <w:r w:rsidRPr="00742CB2">
        <w:rPr>
          <w:szCs w:val="24"/>
        </w:rPr>
        <w:t xml:space="preserve"> is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 xml:space="preserve">the electromagnetic wavenumber, and </w:t>
      </w:r>
      <w:r w:rsidRPr="00742CB2">
        <w:rPr>
          <w:i/>
          <w:iCs/>
          <w:szCs w:val="24"/>
        </w:rPr>
        <w:t>T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>=</w:t>
      </w:r>
      <w:r w:rsidRPr="00742CB2">
        <w:rPr>
          <w:rFonts w:hint="eastAsia"/>
          <w:szCs w:val="24"/>
        </w:rPr>
        <w:t xml:space="preserve"> </w:t>
      </w:r>
      <w:r w:rsidRPr="00742CB2">
        <w:rPr>
          <w:i/>
          <w:iCs/>
          <w:szCs w:val="24"/>
        </w:rPr>
        <w:t>m</w:t>
      </w:r>
      <w:r w:rsidRPr="00742CB2">
        <w:rPr>
          <w:szCs w:val="24"/>
          <w:vertAlign w:val="subscript"/>
        </w:rPr>
        <w:t>0</w:t>
      </w:r>
      <w:r w:rsidRPr="00742CB2">
        <w:rPr>
          <w:szCs w:val="24"/>
        </w:rPr>
        <w:t>​</w:t>
      </w:r>
      <w:r w:rsidRPr="00742CB2">
        <w:rPr>
          <w:i/>
          <w:iCs/>
          <w:szCs w:val="24"/>
        </w:rPr>
        <w:t>v</w:t>
      </w:r>
      <w:r w:rsidRPr="00742CB2">
        <w:rPr>
          <w:szCs w:val="24"/>
          <w:vertAlign w:val="superscript"/>
        </w:rPr>
        <w:t>2</w:t>
      </w:r>
      <w:r w:rsidRPr="00742CB2">
        <w:rPr>
          <w:szCs w:val="24"/>
        </w:rPr>
        <w:t xml:space="preserve">/2 is the electron kinetic energy. When the acquisition position approaches the particle edge, enhanced surface‐plasmon excitations can invalidate the thin-film approximation. </w:t>
      </w:r>
      <w:r w:rsidRPr="00742CB2">
        <w:rPr>
          <w:rFonts w:hint="eastAsia"/>
          <w:szCs w:val="24"/>
        </w:rPr>
        <w:t>F</w:t>
      </w:r>
      <w:r w:rsidRPr="00742CB2">
        <w:rPr>
          <w:szCs w:val="24"/>
        </w:rPr>
        <w:t xml:space="preserve">or particles larger than 50 </w:t>
      </w:r>
      <w:r w:rsidRPr="00742CB2">
        <w:rPr>
          <w:rFonts w:hint="eastAsia"/>
          <w:szCs w:val="24"/>
        </w:rPr>
        <w:t>nm</w:t>
      </w:r>
      <w:r w:rsidRPr="00742CB2">
        <w:rPr>
          <w:szCs w:val="24"/>
        </w:rPr>
        <w:t>,</w:t>
      </w:r>
      <w:r w:rsidRPr="00742CB2">
        <w:rPr>
          <w:rFonts w:hint="eastAsia"/>
          <w:szCs w:val="24"/>
        </w:rPr>
        <w:t xml:space="preserve"> however,</w:t>
      </w:r>
      <w:r w:rsidRPr="00742CB2">
        <w:rPr>
          <w:szCs w:val="24"/>
        </w:rPr>
        <w:t xml:space="preserve"> this approximation remains valid as long as the spectral acquisition point </w:t>
      </w:r>
      <w:r w:rsidRPr="00742CB2">
        <w:rPr>
          <w:rFonts w:hint="eastAsia"/>
          <w:szCs w:val="24"/>
        </w:rPr>
        <w:t>is</w:t>
      </w:r>
      <w:r w:rsidRPr="00742CB2">
        <w:rPr>
          <w:szCs w:val="24"/>
        </w:rPr>
        <w:t xml:space="preserve"> at least 10 </w:t>
      </w:r>
      <w:r w:rsidRPr="00742CB2">
        <w:rPr>
          <w:rFonts w:hint="eastAsia"/>
          <w:szCs w:val="24"/>
        </w:rPr>
        <w:t>nm</w:t>
      </w:r>
      <w:r w:rsidRPr="00742CB2">
        <w:rPr>
          <w:szCs w:val="24"/>
        </w:rPr>
        <w:t xml:space="preserve"> away</w:t>
      </w:r>
      <w:r w:rsidRPr="00742CB2">
        <w:rPr>
          <w:rFonts w:hint="eastAsia"/>
          <w:szCs w:val="24"/>
          <w:lang w:eastAsia="zh-CN"/>
        </w:rPr>
        <w:t xml:space="preserve"> </w:t>
      </w:r>
      <w:r w:rsidRPr="00742CB2">
        <w:rPr>
          <w:szCs w:val="24"/>
        </w:rPr>
        <w:t>from</w:t>
      </w:r>
      <w:r w:rsidRPr="00742CB2">
        <w:rPr>
          <w:rFonts w:hint="eastAsia"/>
          <w:szCs w:val="24"/>
          <w:lang w:eastAsia="zh-CN"/>
        </w:rPr>
        <w:t xml:space="preserve"> </w:t>
      </w:r>
      <w:r w:rsidRPr="00742CB2">
        <w:rPr>
          <w:szCs w:val="24"/>
        </w:rPr>
        <w:t xml:space="preserve">the </w:t>
      </w:r>
      <w:r w:rsidRPr="00742CB2">
        <w:rPr>
          <w:rFonts w:hint="eastAsia"/>
          <w:szCs w:val="24"/>
        </w:rPr>
        <w:t xml:space="preserve">particle </w:t>
      </w:r>
      <w:r w:rsidRPr="00742CB2">
        <w:rPr>
          <w:szCs w:val="24"/>
        </w:rPr>
        <w:t xml:space="preserve">edge, thereby minimizing uncertainties arising from surface contributions. </w:t>
      </w:r>
      <w:r w:rsidRPr="00742CB2">
        <w:rPr>
          <w:rFonts w:hint="eastAsia"/>
          <w:szCs w:val="24"/>
        </w:rPr>
        <w:t>The spectral sampling points used in this study satisfy this requirement</w:t>
      </w:r>
      <w:r w:rsidRPr="00742CB2">
        <w:rPr>
          <w:szCs w:val="24"/>
        </w:rPr>
        <w:t>.</w:t>
      </w:r>
    </w:p>
    <w:p w14:paraId="535D927E" w14:textId="77777777" w:rsidR="004C6867" w:rsidRPr="00742CB2" w:rsidRDefault="004C6867" w:rsidP="004C6867">
      <w:pPr>
        <w:spacing w:before="120"/>
        <w:ind w:leftChars="50" w:left="120" w:firstLineChars="150" w:firstLine="360"/>
        <w:rPr>
          <w:szCs w:val="24"/>
        </w:rPr>
      </w:pPr>
      <w:r w:rsidRPr="00742CB2">
        <w:rPr>
          <w:rFonts w:hint="eastAsia"/>
          <w:szCs w:val="24"/>
        </w:rPr>
        <w:t xml:space="preserve">By causality, the real and imaginary parts of the </w:t>
      </w:r>
      <w:r w:rsidRPr="00742CB2">
        <w:rPr>
          <w:rFonts w:hint="eastAsia"/>
          <w:i/>
          <w:iCs/>
          <w:szCs w:val="24"/>
        </w:rPr>
        <w:t>ε</w:t>
      </w:r>
      <w:r w:rsidRPr="00742CB2">
        <w:rPr>
          <w:rFonts w:hint="eastAsia"/>
          <w:szCs w:val="24"/>
        </w:rPr>
        <w:t>(</w:t>
      </w:r>
      <w:r w:rsidRPr="00742CB2">
        <w:rPr>
          <w:rFonts w:hint="eastAsia"/>
          <w:i/>
          <w:iCs/>
          <w:szCs w:val="24"/>
        </w:rPr>
        <w:t>E</w:t>
      </w:r>
      <w:r w:rsidRPr="00742CB2">
        <w:rPr>
          <w:rFonts w:hint="eastAsia"/>
          <w:szCs w:val="24"/>
        </w:rPr>
        <w:t xml:space="preserve">) </w:t>
      </w:r>
      <w:r w:rsidRPr="00742CB2">
        <w:rPr>
          <w:szCs w:val="24"/>
        </w:rPr>
        <w:t xml:space="preserve">are related through the Kramers-Kronig relations. </w:t>
      </w:r>
      <w:r w:rsidRPr="00742CB2">
        <w:rPr>
          <w:rFonts w:hint="eastAsia"/>
          <w:szCs w:val="24"/>
        </w:rPr>
        <w:t xml:space="preserve">Accordingly, </w:t>
      </w:r>
      <w:r w:rsidRPr="00742CB2">
        <w:rPr>
          <w:i/>
          <w:iCs/>
          <w:szCs w:val="24"/>
        </w:rPr>
        <w:t>Re</w:t>
      </w:r>
      <w:r w:rsidRPr="00742CB2">
        <w:rPr>
          <w:szCs w:val="24"/>
        </w:rPr>
        <w:t>[1/</w:t>
      </w:r>
      <w:r w:rsidRPr="00742CB2">
        <w:rPr>
          <w:i/>
          <w:iCs/>
          <w:szCs w:val="24"/>
        </w:rPr>
        <w:t>ε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 xml:space="preserve">)] can </w:t>
      </w:r>
      <w:r w:rsidRPr="00742CB2">
        <w:rPr>
          <w:rFonts w:hint="eastAsia"/>
          <w:szCs w:val="24"/>
        </w:rPr>
        <w:t>be</w:t>
      </w:r>
      <w:r w:rsidRPr="00742CB2">
        <w:rPr>
          <w:szCs w:val="24"/>
        </w:rPr>
        <w:t xml:space="preserve"> obtain</w:t>
      </w:r>
      <w:r w:rsidRPr="00742CB2">
        <w:rPr>
          <w:rFonts w:hint="eastAsia"/>
          <w:szCs w:val="24"/>
        </w:rPr>
        <w:t>ed</w:t>
      </w:r>
      <w:r w:rsidRPr="00742CB2">
        <w:rPr>
          <w:szCs w:val="24"/>
        </w:rPr>
        <w:t xml:space="preserve"> from </w:t>
      </w:r>
      <w:r w:rsidRPr="00742CB2">
        <w:rPr>
          <w:i/>
          <w:iCs/>
          <w:szCs w:val="24"/>
        </w:rPr>
        <w:t>L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>)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>=</w:t>
      </w:r>
      <w:r w:rsidRPr="00742CB2">
        <w:rPr>
          <w:rFonts w:hint="eastAsia"/>
          <w:szCs w:val="24"/>
        </w:rPr>
        <w:t xml:space="preserve"> </w:t>
      </w:r>
      <w:r w:rsidRPr="00742CB2">
        <w:rPr>
          <w:i/>
          <w:iCs/>
          <w:szCs w:val="24"/>
        </w:rPr>
        <w:t>Im</w:t>
      </w:r>
      <w:r w:rsidRPr="00742CB2">
        <w:rPr>
          <w:szCs w:val="24"/>
        </w:rPr>
        <w:t>[−1/</w:t>
      </w:r>
      <w:r w:rsidRPr="00742CB2">
        <w:rPr>
          <w:i/>
          <w:iCs/>
          <w:szCs w:val="24"/>
        </w:rPr>
        <w:t>ε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 xml:space="preserve">)] via </w:t>
      </w:r>
      <w:r w:rsidRPr="00742CB2">
        <w:rPr>
          <w:rFonts w:hint="eastAsia"/>
          <w:szCs w:val="24"/>
        </w:rPr>
        <w:t xml:space="preserve">the </w:t>
      </w:r>
      <w:r w:rsidRPr="00742CB2">
        <w:rPr>
          <w:szCs w:val="24"/>
        </w:rPr>
        <w:t>Kramers-Kronig transformation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55</w:t>
      </w:r>
      <w:r>
        <w:rPr>
          <w:noProof/>
          <w:szCs w:val="24"/>
        </w:rPr>
        <w:t>)</w:t>
      </w:r>
      <w:r w:rsidRPr="00742CB2">
        <w:rPr>
          <w:szCs w:val="24"/>
        </w:rPr>
        <w:t xml:space="preserve">, where </w:t>
      </w:r>
      <w:r w:rsidRPr="00742CB2">
        <w:rPr>
          <w:i/>
          <w:iCs/>
          <w:szCs w:val="24"/>
        </w:rPr>
        <w:t>P</w:t>
      </w:r>
      <w:r w:rsidRPr="00742CB2">
        <w:rPr>
          <w:szCs w:val="24"/>
        </w:rPr>
        <w:t xml:space="preserve"> denotes the Cauchy principal value.</w:t>
      </w:r>
    </w:p>
    <w:p w14:paraId="47C9D57F" w14:textId="77777777" w:rsidR="004C6867" w:rsidRPr="00742CB2" w:rsidRDefault="004C6867" w:rsidP="004C6867">
      <w:pPr>
        <w:spacing w:before="120"/>
        <w:ind w:leftChars="50" w:left="120"/>
        <w:jc w:val="both"/>
        <w:rPr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4"/>
            </w:rPr>
            <m:t>Re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w:bookmarkStart w:id="21" w:name="OLE_LINK120"/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ε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E</m:t>
                      </m:r>
                    </m:e>
                  </m:d>
                </m:den>
              </m:f>
              <w:bookmarkEnd w:id="21"/>
            </m:e>
          </m:d>
          <m:r>
            <w:rPr>
              <w:rFonts w:ascii="Cambria Math" w:hAnsi="Cambria Math"/>
              <w:szCs w:val="24"/>
            </w:rPr>
            <m:t>=1-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2</m:t>
              </m:r>
            </m:num>
            <m:den>
              <m:r>
                <w:rPr>
                  <w:rFonts w:ascii="Cambria Math" w:hAnsi="Cambria Math"/>
                  <w:szCs w:val="24"/>
                </w:rPr>
                <m:t>π</m:t>
              </m:r>
            </m:den>
          </m:f>
          <m:r>
            <w:rPr>
              <w:rFonts w:ascii="Cambria Math" w:hAnsi="Cambria Math"/>
              <w:szCs w:val="24"/>
            </w:rPr>
            <m:t>P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Cs w:val="24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Cs w:val="24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Im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Cs w:val="24"/>
                        </w:rPr>
                        <m:t>ε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szCs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den>
                  </m:f>
                </m:e>
              </m:d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4"/>
                            </w:rPr>
                            <m:t>'</m:t>
                          </m:r>
                        </m:sup>
                      </m:sSup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'</m:t>
                  </m:r>
                </m:sup>
              </m:sSup>
            </m:e>
          </m:nary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3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25104E4B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r w:rsidRPr="00742CB2">
        <w:rPr>
          <w:rFonts w:hint="eastAsia"/>
          <w:szCs w:val="24"/>
        </w:rPr>
        <w:t>T</w:t>
      </w:r>
      <w:r w:rsidRPr="00742CB2">
        <w:rPr>
          <w:szCs w:val="24"/>
        </w:rPr>
        <w:t xml:space="preserve">he real part </w:t>
      </w:r>
      <w:r w:rsidRPr="00742CB2">
        <w:rPr>
          <w:i/>
          <w:iCs/>
          <w:szCs w:val="24"/>
        </w:rPr>
        <w:t>ε</w:t>
      </w:r>
      <w:r w:rsidRPr="00742CB2">
        <w:rPr>
          <w:szCs w:val="24"/>
          <w:vertAlign w:val="subscript"/>
        </w:rPr>
        <w:t>1</w:t>
      </w:r>
      <w:r w:rsidRPr="00742CB2">
        <w:rPr>
          <w:szCs w:val="24"/>
        </w:rPr>
        <w:t xml:space="preserve"> and imaginary part </w:t>
      </w:r>
      <w:r w:rsidRPr="00742CB2">
        <w:rPr>
          <w:rFonts w:eastAsia="等线"/>
          <w:i/>
          <w:iCs/>
          <w:szCs w:val="24"/>
        </w:rPr>
        <w:t>ε</w:t>
      </w:r>
      <w:r w:rsidRPr="00742CB2">
        <w:rPr>
          <w:szCs w:val="24"/>
          <w:vertAlign w:val="subscript"/>
        </w:rPr>
        <w:t>2</w:t>
      </w:r>
      <w:r w:rsidRPr="00742CB2">
        <w:rPr>
          <w:szCs w:val="24"/>
        </w:rPr>
        <w:t xml:space="preserve"> of </w:t>
      </w:r>
      <w:r w:rsidRPr="00742CB2">
        <w:rPr>
          <w:rFonts w:eastAsia="等线"/>
          <w:i/>
          <w:iCs/>
          <w:szCs w:val="24"/>
        </w:rPr>
        <w:t>ε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E</w:t>
      </w:r>
      <w:r w:rsidRPr="00742CB2">
        <w:rPr>
          <w:szCs w:val="24"/>
        </w:rPr>
        <w:t>)</w:t>
      </w:r>
      <w:r w:rsidRPr="00742CB2">
        <w:rPr>
          <w:rFonts w:hint="eastAsia"/>
          <w:szCs w:val="24"/>
        </w:rPr>
        <w:t xml:space="preserve"> were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 xml:space="preserve">then </w:t>
      </w:r>
      <w:r w:rsidRPr="00742CB2">
        <w:rPr>
          <w:szCs w:val="24"/>
        </w:rPr>
        <w:t>calculate</w:t>
      </w:r>
      <w:r w:rsidRPr="00742CB2">
        <w:rPr>
          <w:rFonts w:hint="eastAsia"/>
          <w:szCs w:val="24"/>
        </w:rPr>
        <w:t>d as</w:t>
      </w:r>
    </w:p>
    <w:p w14:paraId="7D984EF6" w14:textId="77777777" w:rsidR="004C6867" w:rsidRPr="00742CB2" w:rsidRDefault="00000000" w:rsidP="004C6867">
      <w:pPr>
        <w:spacing w:before="120"/>
        <w:jc w:val="both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color w:val="000000" w:themeColor="text1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Re</m:t>
              </m:r>
              <m:d>
                <m:d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1/ε</m:t>
                  </m: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[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Re</m:t>
                  </m:r>
                  <m:d>
                    <m:dPr>
                      <m:ctrlPr>
                        <w:rPr>
                          <w:rFonts w:ascii="Cambria Math" w:hAnsi="Cambria Math"/>
                          <w:iCs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1/ε</m:t>
                      </m: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[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Im</m:t>
                  </m:r>
                  <m:d>
                    <m:dPr>
                      <m:ctrlPr>
                        <w:rPr>
                          <w:rFonts w:ascii="Cambria Math" w:hAnsi="Cambria Math"/>
                          <w:iCs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-1/ε</m:t>
                      </m: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4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571A2AA7" w14:textId="77777777" w:rsidR="004C6867" w:rsidRPr="00742CB2" w:rsidRDefault="00000000" w:rsidP="004C6867">
      <w:pPr>
        <w:spacing w:before="120"/>
        <w:jc w:val="both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sSubPr>
            <m:e>
              <w:bookmarkStart w:id="22" w:name="OLE_LINK122"/>
              <m:r>
                <w:rPr>
                  <w:rFonts w:ascii="Cambria Math" w:hAnsi="Cambria Math"/>
                  <w:color w:val="000000" w:themeColor="text1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color w:val="000000" w:themeColor="text1"/>
                  <w:szCs w:val="24"/>
                </w:rPr>
                <m:t>2</m:t>
              </m:r>
              <w:bookmarkEnd w:id="22"/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Im</m:t>
              </m:r>
              <m:d>
                <m:d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-1/ε</m:t>
                  </m: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[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Re</m:t>
                  </m:r>
                  <m:d>
                    <m:dPr>
                      <m:ctrlPr>
                        <w:rPr>
                          <w:rFonts w:ascii="Cambria Math" w:hAnsi="Cambria Math"/>
                          <w:iCs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1/ε</m:t>
                      </m: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[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Im</m:t>
                  </m:r>
                  <m:d>
                    <m:dPr>
                      <m:ctrlPr>
                        <w:rPr>
                          <w:rFonts w:ascii="Cambria Math" w:hAnsi="Cambria Math"/>
                          <w:iCs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-1/ε</m:t>
                      </m: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5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21E3291A" w14:textId="77777777" w:rsidR="004C6867" w:rsidRPr="00742CB2" w:rsidRDefault="004C6867" w:rsidP="004C6867">
      <w:pPr>
        <w:spacing w:before="120"/>
        <w:jc w:val="both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ε=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color w:val="000000" w:themeColor="text1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Cs w:val="24"/>
            </w:rPr>
            <m:t>+i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Cs w:val="24"/>
                </w:rPr>
                <m:t>ε</m:t>
              </m:r>
            </m:e>
            <m:sub>
              <m:r>
                <w:rPr>
                  <w:rFonts w:ascii="Cambria Math" w:hAnsi="Cambria Math"/>
                  <w:color w:val="000000" w:themeColor="text1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6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22AC9B85" w14:textId="77777777" w:rsidR="004C6867" w:rsidRPr="00742CB2" w:rsidRDefault="004C6867" w:rsidP="004C6867">
      <w:pPr>
        <w:spacing w:before="120"/>
        <w:ind w:firstLineChars="200" w:firstLine="480"/>
        <w:rPr>
          <w:b/>
          <w:bCs/>
          <w:szCs w:val="24"/>
        </w:rPr>
      </w:pPr>
      <w:r w:rsidRPr="00742CB2">
        <w:rPr>
          <w:szCs w:val="24"/>
        </w:rPr>
        <w:t xml:space="preserve">The key single-particle optical parameters </w:t>
      </w:r>
      <w:r w:rsidRPr="00742CB2">
        <w:rPr>
          <w:i/>
          <w:iCs/>
          <w:szCs w:val="24"/>
        </w:rPr>
        <w:t>n</w:t>
      </w:r>
      <w:r w:rsidRPr="00742CB2">
        <w:rPr>
          <w:szCs w:val="24"/>
        </w:rPr>
        <w:t xml:space="preserve"> and </w:t>
      </w:r>
      <w:r w:rsidRPr="00742CB2">
        <w:rPr>
          <w:i/>
          <w:iCs/>
          <w:szCs w:val="24"/>
        </w:rPr>
        <w:t>k</w:t>
      </w:r>
      <w:r w:rsidRPr="00742CB2">
        <w:rPr>
          <w:szCs w:val="24"/>
        </w:rPr>
        <w:t xml:space="preserve"> of </w:t>
      </w:r>
      <w:r w:rsidRPr="00742CB2">
        <w:rPr>
          <w:rFonts w:hint="eastAsia"/>
          <w:i/>
          <w:iCs/>
          <w:szCs w:val="24"/>
        </w:rPr>
        <w:t>N</w:t>
      </w:r>
      <w:r w:rsidRPr="00742CB2">
        <w:rPr>
          <w:szCs w:val="24"/>
        </w:rPr>
        <w:t xml:space="preserve"> can be obtained via Eq. </w:t>
      </w:r>
      <w:r w:rsidRPr="00742CB2">
        <w:rPr>
          <w:rFonts w:hint="eastAsia"/>
          <w:szCs w:val="24"/>
        </w:rPr>
        <w:t>7</w:t>
      </w:r>
      <w:r w:rsidRPr="00742CB2">
        <w:rPr>
          <w:szCs w:val="24"/>
        </w:rPr>
        <w:t xml:space="preserve"> and </w:t>
      </w:r>
      <w:r w:rsidRPr="00742CB2">
        <w:rPr>
          <w:rFonts w:hint="eastAsia"/>
          <w:szCs w:val="24"/>
        </w:rPr>
        <w:t>8</w:t>
      </w:r>
      <w:r w:rsidRPr="00742CB2">
        <w:rPr>
          <w:szCs w:val="24"/>
        </w:rPr>
        <w:t>.</w:t>
      </w:r>
    </w:p>
    <w:p w14:paraId="52D70552" w14:textId="77777777" w:rsidR="004C6867" w:rsidRPr="00742CB2" w:rsidRDefault="004C6867" w:rsidP="004C6867">
      <w:pPr>
        <w:spacing w:before="120"/>
        <w:ind w:firstLineChars="200" w:firstLine="480"/>
        <w:jc w:val="both"/>
        <w:rPr>
          <w:i/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n=</m:t>
          </m:r>
          <m:rad>
            <m:radPr>
              <m:degHide m:val="1"/>
              <m:ctrlPr>
                <w:rPr>
                  <w:rFonts w:ascii="Cambria Math" w:hAnsi="Cambria Math"/>
                  <w:i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4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radPr>
                <m:deg/>
                <m:e>
                  <w:bookmarkStart w:id="23" w:name="OLE_LINK96"/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2</m:t>
                      </m:r>
                    </m:sup>
                  </m:sSup>
                  <w:bookmarkEnd w:id="23"/>
                </m:e>
              </m:rad>
              <m:r>
                <w:rPr>
                  <w:rFonts w:ascii="Cambria Math" w:hAnsi="Cambria Math"/>
                  <w:color w:val="000000" w:themeColor="text1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Cs w:val="24"/>
                </w:rPr>
                <m:t>)</m:t>
              </m:r>
            </m:e>
          </m:rad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7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1DF409FC" w14:textId="77777777" w:rsidR="004C6867" w:rsidRPr="00742CB2" w:rsidRDefault="004C6867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k=</m:t>
          </m:r>
          <m:rad>
            <m:radPr>
              <m:degHide m:val="1"/>
              <m:ctrlPr>
                <w:rPr>
                  <w:rFonts w:ascii="Cambria Math" w:hAnsi="Cambria Math"/>
                  <w:i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4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color w:val="000000" w:themeColor="text1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Cs w:val="24"/>
                </w:rPr>
                <m:t>)</m:t>
              </m:r>
            </m:e>
          </m:rad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8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362FD14E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bookmarkStart w:id="24" w:name="OLE_LINK22"/>
      <w:r w:rsidRPr="00742CB2">
        <w:rPr>
          <w:szCs w:val="24"/>
        </w:rPr>
        <w:t xml:space="preserve">Derived from Maxwell's equations for spherical particles, </w:t>
      </w:r>
      <w:bookmarkStart w:id="25" w:name="OLE_LINK91"/>
      <w:r w:rsidRPr="00742CB2">
        <w:rPr>
          <w:szCs w:val="24"/>
        </w:rPr>
        <w:t>Mie</w:t>
      </w:r>
      <w:bookmarkEnd w:id="25"/>
      <w:r w:rsidRPr="00742CB2">
        <w:rPr>
          <w:szCs w:val="24"/>
        </w:rPr>
        <w:t xml:space="preserve"> theory describes </w:t>
      </w:r>
      <w:r w:rsidRPr="00742CB2">
        <w:rPr>
          <w:rFonts w:hint="eastAsia"/>
          <w:szCs w:val="24"/>
        </w:rPr>
        <w:t>the scattering and absorption characteristics of a particle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37</w:t>
      </w:r>
      <w:r>
        <w:rPr>
          <w:noProof/>
          <w:szCs w:val="24"/>
        </w:rPr>
        <w:t>)</w:t>
      </w:r>
      <w:r w:rsidRPr="00742CB2">
        <w:rPr>
          <w:szCs w:val="24"/>
        </w:rPr>
        <w:t xml:space="preserve">. </w:t>
      </w:r>
      <w:bookmarkStart w:id="26" w:name="OLE_LINK71"/>
      <w:r w:rsidRPr="00742CB2">
        <w:rPr>
          <w:rFonts w:hint="eastAsia"/>
          <w:szCs w:val="24"/>
        </w:rPr>
        <w:t>W</w:t>
      </w:r>
      <w:r w:rsidRPr="00742CB2">
        <w:rPr>
          <w:szCs w:val="24"/>
        </w:rPr>
        <w:t>e modeled TWPs as ideal, homogeneous, optically smooth spheres</w:t>
      </w:r>
      <w:r w:rsidRPr="00742CB2">
        <w:rPr>
          <w:rFonts w:hint="eastAsia"/>
          <w:szCs w:val="24"/>
        </w:rPr>
        <w:t>,</w:t>
      </w:r>
      <w:r w:rsidRPr="00742CB2">
        <w:rPr>
          <w:szCs w:val="24"/>
        </w:rPr>
        <w:t xml:space="preserve"> and used </w:t>
      </w:r>
      <w:r w:rsidRPr="00742CB2">
        <w:rPr>
          <w:rFonts w:hint="eastAsia"/>
          <w:i/>
          <w:iCs/>
          <w:szCs w:val="24"/>
        </w:rPr>
        <w:t>N</w:t>
      </w:r>
      <w:r w:rsidRPr="00742CB2">
        <w:rPr>
          <w:szCs w:val="24"/>
        </w:rPr>
        <w:t xml:space="preserve"> to compute the single-particle scattering cross-section </w:t>
      </w:r>
      <w:bookmarkStart w:id="27" w:name="OLE_LINK23"/>
      <w:r w:rsidRPr="00742CB2">
        <w:rPr>
          <w:i/>
          <w:iCs/>
          <w:szCs w:val="24"/>
        </w:rPr>
        <w:t>C</w:t>
      </w:r>
      <w:r w:rsidRPr="00451403">
        <w:rPr>
          <w:szCs w:val="24"/>
          <w:vertAlign w:val="subscript"/>
        </w:rPr>
        <w:t>sca</w:t>
      </w:r>
      <w:bookmarkEnd w:id="27"/>
      <w:r w:rsidRPr="00742CB2">
        <w:rPr>
          <w:szCs w:val="24"/>
        </w:rPr>
        <w:t xml:space="preserve">, absorption cross-section </w:t>
      </w:r>
      <w:r w:rsidRPr="00742CB2">
        <w:rPr>
          <w:i/>
          <w:iCs/>
          <w:szCs w:val="24"/>
        </w:rPr>
        <w:t>C</w:t>
      </w:r>
      <w:r w:rsidRPr="00451403">
        <w:rPr>
          <w:szCs w:val="24"/>
          <w:vertAlign w:val="subscript"/>
        </w:rPr>
        <w:t>abs</w:t>
      </w:r>
      <w:r w:rsidRPr="00742CB2">
        <w:rPr>
          <w:szCs w:val="24"/>
        </w:rPr>
        <w:t xml:space="preserve">, and extinction cross-section </w:t>
      </w:r>
      <w:bookmarkStart w:id="28" w:name="OLE_LINK78"/>
      <w:r w:rsidRPr="00742CB2">
        <w:rPr>
          <w:i/>
          <w:iCs/>
          <w:szCs w:val="24"/>
        </w:rPr>
        <w:t>C</w:t>
      </w:r>
      <w:r w:rsidRPr="00451403">
        <w:rPr>
          <w:szCs w:val="24"/>
          <w:vertAlign w:val="subscript"/>
        </w:rPr>
        <w:t>ext</w:t>
      </w:r>
      <w:bookmarkEnd w:id="28"/>
      <w:r w:rsidRPr="00742CB2">
        <w:rPr>
          <w:szCs w:val="24"/>
        </w:rPr>
        <w:t xml:space="preserve"> through Mie theory.</w:t>
      </w:r>
      <w:bookmarkEnd w:id="24"/>
      <w:bookmarkEnd w:id="26"/>
    </w:p>
    <w:p w14:paraId="637D5F1F" w14:textId="77777777" w:rsidR="004C6867" w:rsidRPr="00742CB2" w:rsidRDefault="00000000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Cs w:val="24"/>
                </w:rPr>
                <m:t>sca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2</m:t>
              </m:r>
              <w:bookmarkStart w:id="29" w:name="OLE_LINK123"/>
              <m:r>
                <w:rPr>
                  <w:rFonts w:ascii="Cambria Math" w:hAnsi="Cambria Math"/>
                  <w:szCs w:val="24"/>
                </w:rPr>
                <m:t>π</m:t>
              </m:r>
              <w:bookmarkEnd w:id="29"/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λ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Cs w:val="24"/>
                </w:rPr>
                <m:t>n=1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Cs w:val="24"/>
                </w:rPr>
                <m:t>∞</m:t>
              </m:r>
            </m:sup>
            <m:e>
              <m:r>
                <w:rPr>
                  <w:rFonts w:ascii="Cambria Math" w:hAnsi="Cambria Math"/>
                  <w:szCs w:val="24"/>
                </w:rPr>
                <m:t>(2n+1)(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n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n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)</m:t>
              </m:r>
            </m:e>
          </m:nary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9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5BB71488" w14:textId="77777777" w:rsidR="004C6867" w:rsidRPr="00742CB2" w:rsidRDefault="00000000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Cs w:val="24"/>
                </w:rPr>
                <m:t>ext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2π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λ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Cs w:val="24"/>
                </w:rPr>
                <m:t>n=1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Cs w:val="24"/>
                </w:rPr>
                <m:t>∞</m:t>
              </m:r>
            </m:sup>
            <m:e>
              <m:r>
                <w:rPr>
                  <w:rFonts w:ascii="Cambria Math" w:hAnsi="Cambria Math"/>
                  <w:szCs w:val="24"/>
                </w:rPr>
                <m:t>(2n+1)</m:t>
              </m:r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Re</m:t>
              </m:r>
              <m:r>
                <w:rPr>
                  <w:rFonts w:ascii="Cambria Math" w:hAnsi="Cambria Math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)</m:t>
              </m:r>
            </m:e>
          </m:nary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10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199B914E" w14:textId="77777777" w:rsidR="004C6867" w:rsidRPr="00742CB2" w:rsidRDefault="00000000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Cs w:val="24"/>
                </w:rPr>
                <m:t>ext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abs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+C</m:t>
              </m:r>
            </m:e>
            <m:sub>
              <m:r>
                <w:rPr>
                  <w:rFonts w:ascii="Cambria Math" w:hAnsi="Cambria Math"/>
                  <w:szCs w:val="24"/>
                </w:rPr>
                <m:t>sca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11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00222665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bookmarkStart w:id="30" w:name="OLE_LINK61"/>
      <w:r w:rsidRPr="00742CB2">
        <w:rPr>
          <w:szCs w:val="24"/>
        </w:rPr>
        <w:t>In the Mie formulation</w:t>
      </w:r>
      <w:bookmarkEnd w:id="30"/>
      <w:r w:rsidRPr="00742CB2">
        <w:rPr>
          <w:szCs w:val="24"/>
        </w:rPr>
        <w:t xml:space="preserve">, </w:t>
      </w:r>
      <w:r w:rsidRPr="00742CB2">
        <w:rPr>
          <w:i/>
          <w:iCs/>
          <w:szCs w:val="24"/>
        </w:rPr>
        <w:t>k</w:t>
      </w:r>
      <w:r w:rsidRPr="00742CB2">
        <w:rPr>
          <w:i/>
          <w:iCs/>
          <w:szCs w:val="24"/>
          <w:vertAlign w:val="subscript"/>
        </w:rPr>
        <w:t>λ</w:t>
      </w:r>
      <w:r w:rsidRPr="00742CB2">
        <w:rPr>
          <w:szCs w:val="24"/>
        </w:rPr>
        <w:t xml:space="preserve"> is the wavenumber</w:t>
      </w:r>
      <w:r w:rsidRPr="00742CB2">
        <w:rPr>
          <w:rFonts w:hint="eastAsia"/>
          <w:szCs w:val="24"/>
        </w:rPr>
        <w:t>,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 xml:space="preserve">and </w:t>
      </w:r>
      <w:r w:rsidRPr="00742CB2">
        <w:rPr>
          <w:i/>
          <w:iCs/>
          <w:szCs w:val="24"/>
        </w:rPr>
        <w:t>a</w:t>
      </w:r>
      <w:r w:rsidRPr="00742CB2">
        <w:rPr>
          <w:szCs w:val="24"/>
          <w:vertAlign w:val="subscript"/>
        </w:rPr>
        <w:t>n</w:t>
      </w:r>
      <w:r w:rsidRPr="00742CB2">
        <w:rPr>
          <w:szCs w:val="24"/>
        </w:rPr>
        <w:t xml:space="preserve">​ and </w:t>
      </w:r>
      <w:r w:rsidRPr="00742CB2">
        <w:rPr>
          <w:i/>
          <w:iCs/>
          <w:szCs w:val="24"/>
        </w:rPr>
        <w:t>b</w:t>
      </w:r>
      <w:r w:rsidRPr="00742CB2">
        <w:rPr>
          <w:szCs w:val="24"/>
          <w:vertAlign w:val="subscript"/>
        </w:rPr>
        <w:t>n</w:t>
      </w:r>
      <w:r w:rsidRPr="00742CB2">
        <w:rPr>
          <w:szCs w:val="24"/>
        </w:rPr>
        <w:t xml:space="preserve">​ are the Mie scattering coefficients that </w:t>
      </w:r>
      <w:r w:rsidRPr="00742CB2">
        <w:rPr>
          <w:rFonts w:hint="eastAsia"/>
          <w:szCs w:val="24"/>
        </w:rPr>
        <w:t>are functions of</w:t>
      </w:r>
      <w:r w:rsidRPr="00742CB2">
        <w:rPr>
          <w:szCs w:val="24"/>
        </w:rPr>
        <w:t xml:space="preserve"> the size parameter </w:t>
      </w:r>
      <w:r w:rsidRPr="00742CB2">
        <w:rPr>
          <w:i/>
          <w:iCs/>
          <w:szCs w:val="24"/>
        </w:rPr>
        <w:t>x</w:t>
      </w:r>
      <w:r w:rsidRPr="00742CB2">
        <w:rPr>
          <w:szCs w:val="24"/>
        </w:rPr>
        <w:t xml:space="preserve"> = 2π</w:t>
      </w:r>
      <w:r w:rsidRPr="00742CB2">
        <w:rPr>
          <w:i/>
          <w:iCs/>
          <w:szCs w:val="24"/>
        </w:rPr>
        <w:t>a</w:t>
      </w:r>
      <w:r w:rsidRPr="00742CB2">
        <w:rPr>
          <w:szCs w:val="24"/>
        </w:rPr>
        <w:t xml:space="preserve"> /</w:t>
      </w:r>
      <w:r w:rsidRPr="00742CB2">
        <w:rPr>
          <w:i/>
          <w:iCs/>
          <w:szCs w:val="24"/>
        </w:rPr>
        <w:t>λ</w:t>
      </w:r>
      <w:r w:rsidRPr="00742CB2">
        <w:rPr>
          <w:rFonts w:hint="eastAsia"/>
          <w:szCs w:val="24"/>
        </w:rPr>
        <w:t xml:space="preserve"> (</w:t>
      </w:r>
      <w:r w:rsidRPr="00742CB2">
        <w:rPr>
          <w:i/>
          <w:iCs/>
          <w:szCs w:val="24"/>
        </w:rPr>
        <w:t>a</w:t>
      </w:r>
      <w:r w:rsidRPr="00742CB2">
        <w:rPr>
          <w:szCs w:val="24"/>
        </w:rPr>
        <w:t xml:space="preserve"> is the particle radius</w:t>
      </w:r>
      <w:r w:rsidRPr="00742CB2">
        <w:rPr>
          <w:rFonts w:hint="eastAsia"/>
          <w:szCs w:val="24"/>
        </w:rPr>
        <w:t xml:space="preserve">, </w:t>
      </w:r>
      <w:r w:rsidRPr="00742CB2">
        <w:rPr>
          <w:i/>
          <w:iCs/>
          <w:szCs w:val="24"/>
        </w:rPr>
        <w:t>λ</w:t>
      </w:r>
      <w:r w:rsidRPr="00742CB2">
        <w:rPr>
          <w:rFonts w:hint="eastAsia"/>
          <w:szCs w:val="24"/>
        </w:rPr>
        <w:t xml:space="preserve"> is obtained by </w:t>
      </w:r>
      <w:r w:rsidRPr="00742CB2">
        <w:rPr>
          <w:szCs w:val="24"/>
        </w:rPr>
        <w:t>photon-energy relation</w:t>
      </w:r>
      <w:r w:rsidRPr="00742CB2">
        <w:rPr>
          <w:rFonts w:hint="eastAsia"/>
          <w:szCs w:val="24"/>
        </w:rPr>
        <w:t>),</w:t>
      </w:r>
      <w:r w:rsidRPr="00742CB2">
        <w:rPr>
          <w:szCs w:val="24"/>
        </w:rPr>
        <w:t xml:space="preserve"> </w:t>
      </w:r>
      <w:r w:rsidRPr="00742CB2">
        <w:rPr>
          <w:rFonts w:hint="eastAsia"/>
          <w:i/>
          <w:iCs/>
          <w:szCs w:val="24"/>
        </w:rPr>
        <w:t>N</w:t>
      </w:r>
      <w:r w:rsidRPr="00742CB2">
        <w:rPr>
          <w:szCs w:val="24"/>
        </w:rPr>
        <w:t>, Bessel functions</w:t>
      </w:r>
      <w:r w:rsidRPr="00742CB2">
        <w:rPr>
          <w:rFonts w:hint="eastAsia"/>
          <w:szCs w:val="24"/>
        </w:rPr>
        <w:t>,</w:t>
      </w:r>
      <w:r w:rsidRPr="00742CB2">
        <w:rPr>
          <w:szCs w:val="24"/>
        </w:rPr>
        <w:t xml:space="preserve"> and Hankel </w:t>
      </w:r>
      <w:bookmarkStart w:id="31" w:name="OLE_LINK74"/>
      <w:r w:rsidRPr="00742CB2">
        <w:rPr>
          <w:szCs w:val="24"/>
        </w:rPr>
        <w:t>functions</w:t>
      </w:r>
      <w:bookmarkEnd w:id="31"/>
      <w:r w:rsidRPr="00742CB2">
        <w:rPr>
          <w:szCs w:val="24"/>
        </w:rPr>
        <w:t xml:space="preserve">. </w:t>
      </w:r>
      <w:r w:rsidRPr="00742CB2">
        <w:rPr>
          <w:rFonts w:hint="eastAsia"/>
          <w:szCs w:val="24"/>
        </w:rPr>
        <w:t>To facilitate comparison across particles</w:t>
      </w:r>
      <w:r w:rsidRPr="00742CB2">
        <w:rPr>
          <w:szCs w:val="24"/>
        </w:rPr>
        <w:t>,</w:t>
      </w:r>
      <w:bookmarkStart w:id="32" w:name="OLE_LINK87"/>
      <w:r w:rsidRPr="00742CB2">
        <w:rPr>
          <w:szCs w:val="24"/>
        </w:rPr>
        <w:t xml:space="preserve"> each cross-section </w:t>
      </w:r>
      <w:r w:rsidRPr="00742CB2">
        <w:rPr>
          <w:rFonts w:hint="eastAsia"/>
          <w:szCs w:val="24"/>
        </w:rPr>
        <w:t>can be</w:t>
      </w:r>
      <w:r w:rsidRPr="00742CB2">
        <w:rPr>
          <w:szCs w:val="24"/>
        </w:rPr>
        <w:t xml:space="preserve"> normalized by </w:t>
      </w:r>
      <w:r w:rsidRPr="00742CB2">
        <w:rPr>
          <w:rFonts w:hint="eastAsia"/>
          <w:szCs w:val="24"/>
        </w:rPr>
        <w:t xml:space="preserve">the </w:t>
      </w:r>
      <w:r w:rsidRPr="00742CB2">
        <w:rPr>
          <w:szCs w:val="24"/>
        </w:rPr>
        <w:t xml:space="preserve">particle’s projected area </w:t>
      </w:r>
      <w:r w:rsidRPr="00742CB2">
        <w:rPr>
          <w:i/>
          <w:iCs/>
          <w:szCs w:val="24"/>
        </w:rPr>
        <w:t>G</w:t>
      </w:r>
      <w:r w:rsidRPr="00742CB2">
        <w:rPr>
          <w:szCs w:val="24"/>
        </w:rPr>
        <w:t xml:space="preserve"> perpendicular </w:t>
      </w:r>
      <w:bookmarkEnd w:id="32"/>
      <w:r w:rsidRPr="00742CB2">
        <w:rPr>
          <w:szCs w:val="24"/>
        </w:rPr>
        <w:t xml:space="preserve">to the incident wave, yielding the dimensionless scattering efficiency </w:t>
      </w:r>
      <w:r w:rsidRPr="00742CB2">
        <w:rPr>
          <w:i/>
          <w:iCs/>
          <w:szCs w:val="24"/>
        </w:rPr>
        <w:t>Q</w:t>
      </w:r>
      <w:r w:rsidRPr="00742CB2">
        <w:rPr>
          <w:szCs w:val="24"/>
          <w:vertAlign w:val="subscript"/>
        </w:rPr>
        <w:t>sca</w:t>
      </w:r>
      <w:r w:rsidRPr="00742CB2">
        <w:rPr>
          <w:szCs w:val="24"/>
        </w:rPr>
        <w:t xml:space="preserve">, absorption efficiency </w:t>
      </w:r>
      <w:r w:rsidRPr="00742CB2">
        <w:rPr>
          <w:i/>
          <w:iCs/>
          <w:szCs w:val="24"/>
        </w:rPr>
        <w:t>Q</w:t>
      </w:r>
      <w:r w:rsidRPr="00742CB2">
        <w:rPr>
          <w:szCs w:val="24"/>
          <w:vertAlign w:val="subscript"/>
        </w:rPr>
        <w:t>abs</w:t>
      </w:r>
      <w:r w:rsidRPr="00742CB2">
        <w:rPr>
          <w:szCs w:val="24"/>
        </w:rPr>
        <w:t xml:space="preserve">, and extinction efficiency </w:t>
      </w:r>
      <w:r w:rsidRPr="00742CB2">
        <w:rPr>
          <w:i/>
          <w:iCs/>
          <w:szCs w:val="24"/>
        </w:rPr>
        <w:t>Q</w:t>
      </w:r>
      <w:r w:rsidRPr="00742CB2">
        <w:rPr>
          <w:szCs w:val="24"/>
          <w:vertAlign w:val="subscript"/>
        </w:rPr>
        <w:t>ext</w:t>
      </w:r>
      <w:r w:rsidRPr="00742CB2">
        <w:rPr>
          <w:szCs w:val="24"/>
        </w:rPr>
        <w:t>.</w:t>
      </w:r>
    </w:p>
    <w:p w14:paraId="3927A7FD" w14:textId="77777777" w:rsidR="004C6867" w:rsidRPr="00742CB2" w:rsidRDefault="00000000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Cs w:val="24"/>
                </w:rPr>
                <m:t>abs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Cs w:val="24"/>
                </w:rPr>
                <m:t>abs</m:t>
              </m:r>
            </m:sub>
          </m:sSub>
          <m:r>
            <w:rPr>
              <w:rFonts w:ascii="Cambria Math" w:hAnsi="Cambria Math"/>
              <w:szCs w:val="24"/>
            </w:rPr>
            <m:t>/G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12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  <w:bookmarkStart w:id="33" w:name="OLE_LINK77"/>
    </w:p>
    <w:p w14:paraId="416470B3" w14:textId="77777777" w:rsidR="004C6867" w:rsidRPr="00742CB2" w:rsidRDefault="00000000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Cs w:val="24"/>
                </w:rPr>
                <m:t>sca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Cs w:val="24"/>
                </w:rPr>
                <m:t>sca</m:t>
              </m:r>
            </m:sub>
          </m:sSub>
          <m:r>
            <w:rPr>
              <w:rFonts w:ascii="Cambria Math" w:hAnsi="Cambria Math"/>
              <w:szCs w:val="24"/>
            </w:rPr>
            <m:t>/G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13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45445872" w14:textId="77777777" w:rsidR="004C6867" w:rsidRPr="00742CB2" w:rsidRDefault="00000000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Cs w:val="24"/>
                </w:rPr>
                <m:t>ext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Cs w:val="24"/>
                </w:rPr>
                <m:t>ext</m:t>
              </m:r>
            </m:sub>
          </m:sSub>
          <m:r>
            <w:rPr>
              <w:rFonts w:ascii="Cambria Math" w:hAnsi="Cambria Math"/>
              <w:szCs w:val="24"/>
            </w:rPr>
            <m:t>/G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14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6A01E9F3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bookmarkStart w:id="34" w:name="OLE_LINK25"/>
      <w:bookmarkEnd w:id="33"/>
      <w:r w:rsidRPr="00742CB2">
        <w:rPr>
          <w:szCs w:val="24"/>
        </w:rPr>
        <w:t>Under the homogeneous-sphere assumption f</w:t>
      </w:r>
      <w:r w:rsidRPr="00742CB2">
        <w:rPr>
          <w:rFonts w:hint="eastAsia"/>
          <w:szCs w:val="24"/>
        </w:rPr>
        <w:t>or</w:t>
      </w:r>
      <w:r w:rsidRPr="00742CB2">
        <w:rPr>
          <w:szCs w:val="24"/>
        </w:rPr>
        <w:t xml:space="preserve"> TWPs, the projected area is </w:t>
      </w:r>
      <w:r w:rsidRPr="00742CB2">
        <w:rPr>
          <w:i/>
          <w:iCs/>
          <w:szCs w:val="24"/>
        </w:rPr>
        <w:t>G</w:t>
      </w:r>
      <w:r w:rsidRPr="00742CB2">
        <w:rPr>
          <w:szCs w:val="24"/>
        </w:rPr>
        <w:t xml:space="preserve"> = π</w:t>
      </w:r>
      <w:r w:rsidRPr="00742CB2">
        <w:rPr>
          <w:i/>
          <w:iCs/>
          <w:szCs w:val="24"/>
        </w:rPr>
        <w:t>a</w:t>
      </w:r>
      <w:r w:rsidRPr="00742CB2">
        <w:rPr>
          <w:szCs w:val="24"/>
        </w:rPr>
        <w:t xml:space="preserve">². The mass absorption, </w:t>
      </w:r>
      <w:r w:rsidRPr="00742CB2">
        <w:rPr>
          <w:rFonts w:hint="eastAsia"/>
          <w:szCs w:val="24"/>
        </w:rPr>
        <w:t xml:space="preserve">mass </w:t>
      </w:r>
      <w:r w:rsidRPr="00742CB2">
        <w:rPr>
          <w:szCs w:val="24"/>
        </w:rPr>
        <w:t>scattering</w:t>
      </w:r>
      <w:r w:rsidRPr="00742CB2">
        <w:rPr>
          <w:rFonts w:hint="eastAsia"/>
          <w:szCs w:val="24"/>
        </w:rPr>
        <w:t>,</w:t>
      </w:r>
      <w:r w:rsidRPr="00742CB2">
        <w:rPr>
          <w:szCs w:val="24"/>
        </w:rPr>
        <w:t xml:space="preserve"> and </w:t>
      </w:r>
      <w:r w:rsidRPr="00742CB2">
        <w:rPr>
          <w:rFonts w:hint="eastAsia"/>
          <w:szCs w:val="24"/>
        </w:rPr>
        <w:t xml:space="preserve">mass </w:t>
      </w:r>
      <w:r w:rsidRPr="00742CB2">
        <w:rPr>
          <w:szCs w:val="24"/>
        </w:rPr>
        <w:t xml:space="preserve">extinction cross-sections (MAC, MSC and MEC) quantify, respectively, the absorption, scattering, and extinction per unit mass of TWPs. For a particle with density </w:t>
      </w:r>
      <w:r w:rsidRPr="00742CB2">
        <w:rPr>
          <w:i/>
          <w:iCs/>
          <w:szCs w:val="24"/>
        </w:rPr>
        <w:t>ρ</w:t>
      </w:r>
      <w:r w:rsidRPr="00742CB2">
        <w:rPr>
          <w:szCs w:val="24"/>
        </w:rPr>
        <w:t>, these quantities are calculated as follows:</w:t>
      </w:r>
    </w:p>
    <w:p w14:paraId="6678F5A1" w14:textId="77777777" w:rsidR="004C6867" w:rsidRPr="00742CB2" w:rsidRDefault="004C6867" w:rsidP="004C6867">
      <w:pPr>
        <w:spacing w:before="120"/>
        <w:ind w:firstLineChars="200" w:firstLine="480"/>
        <w:jc w:val="both"/>
        <w:rPr>
          <w:szCs w:val="24"/>
        </w:rPr>
      </w:pPr>
      <w:bookmarkStart w:id="35" w:name="OLE_LINK124"/>
      <w:bookmarkEnd w:id="34"/>
      <m:oMathPara>
        <m:oMath>
          <m:r>
            <w:rPr>
              <w:rFonts w:ascii="Cambria Math" w:hAnsi="Cambria Math"/>
              <w:szCs w:val="24"/>
            </w:rPr>
            <m:t>MACp=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3C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abs</m:t>
                  </m:r>
                </m:sub>
              </m:sSub>
            </m:num>
            <m:den>
              <m:r>
                <w:rPr>
                  <w:rFonts w:ascii="Cambria Math" w:hAnsi="Cambria Math"/>
                  <w:szCs w:val="24"/>
                </w:rPr>
                <m:t>4π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ρ</m:t>
              </m:r>
            </m:den>
          </m:f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15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4973FFF9" w14:textId="77777777" w:rsidR="004C6867" w:rsidRPr="00742CB2" w:rsidRDefault="004C6867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MSCp=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3C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sca</m:t>
                  </m:r>
                </m:sub>
              </m:sSub>
            </m:num>
            <m:den>
              <m:r>
                <w:rPr>
                  <w:rFonts w:ascii="Cambria Math" w:hAnsi="Cambria Math"/>
                  <w:szCs w:val="24"/>
                </w:rPr>
                <m:t>4π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ρ</m:t>
              </m:r>
            </m:den>
          </m:f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16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022FCF2C" w14:textId="77777777" w:rsidR="004C6867" w:rsidRPr="00742CB2" w:rsidRDefault="004C6867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MECp=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3C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ext</m:t>
                  </m:r>
                </m:sub>
              </m:sSub>
            </m:num>
            <m:den>
              <m:r>
                <w:rPr>
                  <w:rFonts w:ascii="Cambria Math" w:hAnsi="Cambria Math"/>
                  <w:szCs w:val="24"/>
                </w:rPr>
                <m:t>4π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ρ</m:t>
              </m:r>
            </m:den>
          </m:f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17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7F2B8B0B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bookmarkStart w:id="36" w:name="OLE_LINK81"/>
      <w:bookmarkStart w:id="37" w:name="OLE_LINK80"/>
      <w:bookmarkEnd w:id="35"/>
      <w:r w:rsidRPr="00742CB2">
        <w:rPr>
          <w:szCs w:val="24"/>
        </w:rPr>
        <w:t>The key radiometric quantities of TWPs, single-scattering albedo (SSA), and asymmetry factor (</w:t>
      </w:r>
      <w:r w:rsidRPr="00742CB2">
        <w:rPr>
          <w:i/>
          <w:iCs/>
          <w:szCs w:val="24"/>
        </w:rPr>
        <w:t>g</w:t>
      </w:r>
      <w:r w:rsidRPr="00742CB2">
        <w:rPr>
          <w:szCs w:val="24"/>
        </w:rPr>
        <w:t xml:space="preserve">) </w:t>
      </w:r>
      <w:r w:rsidRPr="00742CB2">
        <w:rPr>
          <w:rFonts w:hint="eastAsia"/>
          <w:szCs w:val="24"/>
        </w:rPr>
        <w:t>are further calculated as</w:t>
      </w:r>
    </w:p>
    <w:bookmarkEnd w:id="36"/>
    <w:p w14:paraId="448230D1" w14:textId="77777777" w:rsidR="004C6867" w:rsidRPr="00742CB2" w:rsidRDefault="004C6867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SSA=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sca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ext</m:t>
                  </m:r>
                </m:sub>
              </m:sSub>
            </m:den>
          </m:f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sca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ext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18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51978A3B" w14:textId="77777777" w:rsidR="004C6867" w:rsidRPr="00742CB2" w:rsidRDefault="004C6867" w:rsidP="004C6867">
      <w:pPr>
        <w:spacing w:before="120"/>
        <w:ind w:firstLineChars="200" w:firstLine="480"/>
        <w:jc w:val="both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g=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4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sca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Cs w:val="24"/>
            </w:rPr>
            <m:t>[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Cs w:val="24"/>
                </w:rPr>
                <m:t>n=1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max</m:t>
                  </m:r>
                </m:sub>
              </m:sSub>
            </m:sup>
            <m:e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n+2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n+1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Re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n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n+1</m:t>
                      </m:r>
                    </m:sub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*</m:t>
                      </m:r>
                    </m:sup>
                  </m:sSubSup>
                  <m:r>
                    <w:rPr>
                      <w:rFonts w:ascii="Cambria Math" w:hAnsi="Cambria Math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n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n+1</m:t>
                      </m:r>
                    </m:sub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*</m:t>
                      </m:r>
                    </m:sup>
                  </m:sSubSup>
                </m:e>
              </m:d>
            </m:e>
          </m:nary>
          <m:r>
            <w:rPr>
              <w:rFonts w:ascii="Cambria Math" w:hAnsi="Cambria Math"/>
              <w:szCs w:val="24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Cs w:val="24"/>
                </w:rPr>
                <m:t>n=1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max</m:t>
                  </m:r>
                </m:sub>
              </m:sSub>
            </m:sup>
            <m:e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2n+1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n+1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Re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n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*</m:t>
                      </m:r>
                    </m:sup>
                  </m:sSubSup>
                </m:e>
              </m:d>
            </m:e>
          </m:nary>
          <m:r>
            <w:rPr>
              <w:rFonts w:ascii="Cambria Math" w:hAnsi="Cambria Math"/>
              <w:szCs w:val="24"/>
            </w:rPr>
            <m:t>]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19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3D9EDE23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bookmarkStart w:id="38" w:name="OLE_LINK94"/>
      <w:bookmarkStart w:id="39" w:name="OLE_LINK97"/>
      <w:bookmarkStart w:id="40" w:name="OLE_LINK26"/>
      <w:bookmarkEnd w:id="37"/>
      <w:r w:rsidRPr="00742CB2">
        <w:rPr>
          <w:szCs w:val="24"/>
        </w:rPr>
        <w:t xml:space="preserve">Using the mean </w:t>
      </w:r>
      <w:r w:rsidRPr="00742CB2">
        <w:rPr>
          <w:i/>
          <w:iCs/>
          <w:szCs w:val="24"/>
        </w:rPr>
        <w:t>n</w:t>
      </w:r>
      <w:r w:rsidRPr="00742CB2">
        <w:rPr>
          <w:szCs w:val="24"/>
        </w:rPr>
        <w:t xml:space="preserve"> and </w:t>
      </w:r>
      <w:r w:rsidRPr="00742CB2">
        <w:rPr>
          <w:i/>
          <w:iCs/>
          <w:szCs w:val="24"/>
        </w:rPr>
        <w:t>k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of 25</w:t>
      </w:r>
      <w:r w:rsidRPr="00742CB2">
        <w:rPr>
          <w:szCs w:val="24"/>
        </w:rPr>
        <w:t xml:space="preserve"> individual particles together with the </w:t>
      </w:r>
      <w:bookmarkStart w:id="41" w:name="OLE_LINK98"/>
      <w:r w:rsidRPr="00742CB2">
        <w:rPr>
          <w:szCs w:val="24"/>
        </w:rPr>
        <w:t>particle</w:t>
      </w:r>
      <w:bookmarkEnd w:id="41"/>
      <w:r w:rsidRPr="00742CB2">
        <w:rPr>
          <w:szCs w:val="24"/>
        </w:rPr>
        <w:t xml:space="preserve"> size distribution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 xml:space="preserve">measured with a </w:t>
      </w:r>
      <w:r w:rsidRPr="00742CB2">
        <w:rPr>
          <w:rFonts w:hint="eastAsia"/>
          <w:szCs w:val="24"/>
        </w:rPr>
        <w:t>M</w:t>
      </w:r>
      <w:r w:rsidRPr="00742CB2">
        <w:rPr>
          <w:szCs w:val="24"/>
        </w:rPr>
        <w:t>alvern particle sizer (Mastersizer 2000, Malvern Instruments, UK), we can further obtain the ensemble optical parameters.</w:t>
      </w:r>
      <w:bookmarkEnd w:id="38"/>
      <w:bookmarkEnd w:id="39"/>
      <w:r w:rsidRPr="00742CB2">
        <w:rPr>
          <w:szCs w:val="24"/>
        </w:rPr>
        <w:t xml:space="preserve"> The measured size distribution of TWPs was fitted </w:t>
      </w:r>
      <w:r w:rsidRPr="00742CB2">
        <w:rPr>
          <w:rFonts w:hint="eastAsia"/>
          <w:szCs w:val="24"/>
        </w:rPr>
        <w:t xml:space="preserve">with a lognormal function over the diameter range of 1 nm to 10 </w:t>
      </w:r>
      <w:r w:rsidRPr="00742CB2">
        <w:rPr>
          <w:szCs w:val="24"/>
        </w:rPr>
        <w:t>μ</w:t>
      </w:r>
      <w:r w:rsidRPr="00742CB2">
        <w:rPr>
          <w:rFonts w:hint="eastAsia"/>
          <w:szCs w:val="24"/>
        </w:rPr>
        <w:t>m</w:t>
      </w:r>
      <w:r w:rsidRPr="00742CB2">
        <w:rPr>
          <w:szCs w:val="24"/>
        </w:rPr>
        <w:t xml:space="preserve">, </w:t>
      </w:r>
      <w:r w:rsidRPr="00742CB2">
        <w:rPr>
          <w:rFonts w:hint="eastAsia"/>
          <w:szCs w:val="24"/>
        </w:rPr>
        <w:t>yielding</w:t>
      </w:r>
      <w:r w:rsidRPr="00742CB2">
        <w:rPr>
          <w:szCs w:val="24"/>
        </w:rPr>
        <w:t xml:space="preserve"> a geometric </w:t>
      </w:r>
      <w:r w:rsidRPr="00742CB2">
        <w:rPr>
          <w:szCs w:val="24"/>
        </w:rPr>
        <w:lastRenderedPageBreak/>
        <w:t xml:space="preserve">mean diameter </w:t>
      </w:r>
      <w:r w:rsidRPr="00742CB2">
        <w:rPr>
          <w:rFonts w:hint="eastAsia"/>
          <w:szCs w:val="24"/>
          <w:lang w:eastAsia="zh-CN"/>
        </w:rPr>
        <w:t>(</w:t>
      </w:r>
      <w:r w:rsidRPr="00A775B3">
        <w:rPr>
          <w:szCs w:val="24"/>
          <w:lang w:eastAsia="zh-CN"/>
        </w:rPr>
        <w:t>GMD</w:t>
      </w:r>
      <w:r w:rsidRPr="00742CB2">
        <w:rPr>
          <w:rFonts w:hint="eastAsia"/>
          <w:szCs w:val="24"/>
          <w:lang w:eastAsia="zh-CN"/>
        </w:rPr>
        <w:t xml:space="preserve">) </w:t>
      </w:r>
      <w:r w:rsidRPr="00742CB2">
        <w:rPr>
          <w:szCs w:val="24"/>
        </w:rPr>
        <w:t>of 0.314 μm and a geometric standard deviation</w:t>
      </w:r>
      <w:r w:rsidRPr="00742CB2">
        <w:rPr>
          <w:rFonts w:hint="eastAsia"/>
          <w:szCs w:val="24"/>
          <w:lang w:eastAsia="zh-CN"/>
        </w:rPr>
        <w:t xml:space="preserve"> (</w:t>
      </w:r>
      <w:r>
        <w:rPr>
          <w:rFonts w:hint="eastAsia"/>
          <w:szCs w:val="24"/>
          <w:lang w:eastAsia="zh-CN"/>
        </w:rPr>
        <w:t>GSD</w:t>
      </w:r>
      <w:r w:rsidRPr="00742CB2">
        <w:rPr>
          <w:rFonts w:hint="eastAsia"/>
          <w:szCs w:val="24"/>
          <w:lang w:eastAsia="zh-CN"/>
        </w:rPr>
        <w:t>)</w:t>
      </w:r>
      <w:r w:rsidRPr="00742CB2">
        <w:rPr>
          <w:szCs w:val="24"/>
        </w:rPr>
        <w:t xml:space="preserve"> of 2.33. Among th</w:t>
      </w:r>
      <w:r w:rsidRPr="00742CB2">
        <w:rPr>
          <w:rFonts w:hint="eastAsia"/>
          <w:szCs w:val="24"/>
        </w:rPr>
        <w:t>e</w:t>
      </w:r>
      <w:r w:rsidRPr="00742CB2">
        <w:rPr>
          <w:szCs w:val="24"/>
        </w:rPr>
        <w:t>s</w:t>
      </w:r>
      <w:r w:rsidRPr="00742CB2">
        <w:rPr>
          <w:rFonts w:hint="eastAsia"/>
          <w:szCs w:val="24"/>
        </w:rPr>
        <w:t>e</w:t>
      </w:r>
      <w:r w:rsidRPr="00742CB2">
        <w:rPr>
          <w:szCs w:val="24"/>
        </w:rPr>
        <w:t xml:space="preserve"> ensemble optical parameters, MEC </w:t>
      </w:r>
      <w:r w:rsidRPr="00742CB2">
        <w:rPr>
          <w:rFonts w:hint="eastAsia"/>
          <w:szCs w:val="24"/>
        </w:rPr>
        <w:t xml:space="preserve">links TWP mass concentration to </w:t>
      </w:r>
      <w:r w:rsidRPr="00742CB2">
        <w:rPr>
          <w:szCs w:val="24"/>
        </w:rPr>
        <w:t>aerosol optical depth (AOD)</w:t>
      </w:r>
      <w:r w:rsidRPr="00742CB2">
        <w:rPr>
          <w:rFonts w:hint="eastAsia"/>
          <w:szCs w:val="24"/>
        </w:rPr>
        <w:t>, which</w:t>
      </w:r>
      <w:r w:rsidRPr="00742CB2">
        <w:rPr>
          <w:szCs w:val="24"/>
        </w:rPr>
        <w:t xml:space="preserve"> is calculated by vertically integrating the product of MEC and the aerosol mass concentration </w:t>
      </w:r>
      <w:r w:rsidRPr="00742CB2">
        <w:rPr>
          <w:i/>
          <w:iCs/>
          <w:szCs w:val="24"/>
        </w:rPr>
        <w:t>ρa</w:t>
      </w:r>
      <w:r w:rsidRPr="00742CB2">
        <w:rPr>
          <w:szCs w:val="24"/>
        </w:rPr>
        <w:t>(</w:t>
      </w:r>
      <w:r w:rsidRPr="00742CB2">
        <w:rPr>
          <w:i/>
          <w:iCs/>
          <w:szCs w:val="24"/>
        </w:rPr>
        <w:t>z</w:t>
      </w:r>
      <w:r w:rsidRPr="00742CB2">
        <w:rPr>
          <w:szCs w:val="24"/>
        </w:rPr>
        <w:t>)</w:t>
      </w:r>
      <w:r w:rsidRPr="00742CB2">
        <w:rPr>
          <w:rFonts w:ascii="Arial" w:hAnsi="Arial" w:cs="Arial"/>
          <w:szCs w:val="24"/>
          <w:shd w:val="clear" w:color="auto" w:fill="FFFFFF"/>
        </w:rPr>
        <w:t xml:space="preserve"> </w:t>
      </w:r>
      <w:r w:rsidRPr="00742CB2">
        <w:rPr>
          <w:szCs w:val="24"/>
        </w:rPr>
        <w:t>at different heights</w:t>
      </w:r>
      <w:r w:rsidRPr="00742CB2">
        <w:rPr>
          <w:rFonts w:hint="eastAsia"/>
          <w:szCs w:val="24"/>
        </w:rPr>
        <w:t xml:space="preserve"> </w:t>
      </w:r>
      <w:r w:rsidRPr="00742CB2">
        <w:rPr>
          <w:rFonts w:hint="eastAsia"/>
          <w:i/>
          <w:iCs/>
          <w:szCs w:val="24"/>
        </w:rPr>
        <w:t>z</w:t>
      </w:r>
      <w:r w:rsidRPr="00742CB2">
        <w:rPr>
          <w:szCs w:val="24"/>
        </w:rPr>
        <w:t xml:space="preserve">, as shown in Eq. </w:t>
      </w:r>
      <w:r w:rsidRPr="00742CB2">
        <w:rPr>
          <w:rFonts w:hint="eastAsia"/>
          <w:szCs w:val="24"/>
        </w:rPr>
        <w:t>20</w:t>
      </w:r>
      <w:r w:rsidRPr="00742CB2">
        <w:rPr>
          <w:szCs w:val="24"/>
        </w:rPr>
        <w:t xml:space="preserve">. </w:t>
      </w:r>
      <w:r w:rsidRPr="00742CB2">
        <w:rPr>
          <w:rFonts w:hint="eastAsia"/>
          <w:szCs w:val="24"/>
        </w:rPr>
        <w:t xml:space="preserve">The </w:t>
      </w:r>
      <w:r w:rsidRPr="00742CB2">
        <w:rPr>
          <w:szCs w:val="24"/>
        </w:rPr>
        <w:t xml:space="preserve">TWP mass concentration </w:t>
      </w:r>
      <w:r w:rsidRPr="00742CB2">
        <w:rPr>
          <w:rFonts w:hint="eastAsia"/>
          <w:szCs w:val="24"/>
        </w:rPr>
        <w:t xml:space="preserve">values </w:t>
      </w:r>
      <w:r w:rsidRPr="00742CB2">
        <w:rPr>
          <w:szCs w:val="24"/>
        </w:rPr>
        <w:t xml:space="preserve">used here were </w:t>
      </w:r>
      <w:r w:rsidRPr="00742CB2">
        <w:rPr>
          <w:rFonts w:hint="eastAsia"/>
          <w:szCs w:val="24"/>
        </w:rPr>
        <w:t>previously reported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3</w:t>
      </w:r>
      <w:r>
        <w:rPr>
          <w:noProof/>
          <w:szCs w:val="24"/>
        </w:rPr>
        <w:t>)</w:t>
      </w:r>
      <w:r w:rsidRPr="00742CB2">
        <w:rPr>
          <w:szCs w:val="24"/>
        </w:rPr>
        <w:t>.</w:t>
      </w:r>
    </w:p>
    <w:bookmarkEnd w:id="40"/>
    <w:p w14:paraId="12BCC35A" w14:textId="77777777" w:rsidR="004C6867" w:rsidRPr="00742CB2" w:rsidRDefault="004C6867" w:rsidP="004C6867">
      <w:pPr>
        <w:spacing w:before="120"/>
        <w:ind w:leftChars="50" w:left="120"/>
        <w:jc w:val="both"/>
        <w:rPr>
          <w:i/>
          <w:szCs w:val="24"/>
          <w:lang w:eastAsia="zh-CN"/>
        </w:rPr>
      </w:pPr>
      <m:oMathPara>
        <m:oMath>
          <m:r>
            <w:rPr>
              <w:rFonts w:ascii="Cambria Math" w:hAnsi="Cambria Math"/>
              <w:szCs w:val="24"/>
            </w:rPr>
            <m:t>AOD=</m:t>
          </m:r>
          <m:nary>
            <m:naryPr>
              <m:limLoc m:val="subSup"/>
              <m:ctrlPr>
                <w:rPr>
                  <w:rFonts w:ascii="Cambria Math" w:hAnsi="Cambria Math"/>
                  <w:i/>
                  <w:iCs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b/>
                      <w:i/>
                      <w:iCs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2</m:t>
                  </m:r>
                </m:sub>
              </m:sSub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MECρa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z</m:t>
                      </m:r>
                    </m:e>
                  </m:d>
                </m:e>
              </m:d>
              <m:r>
                <w:rPr>
                  <w:rFonts w:ascii="Cambria Math" w:hAnsi="Cambria Math"/>
                  <w:szCs w:val="24"/>
                </w:rPr>
                <m:t>dz</m:t>
              </m:r>
            </m:e>
          </m:nary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20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6E9F16FA" w14:textId="77777777" w:rsidR="004C6867" w:rsidRPr="00742CB2" w:rsidRDefault="004C6867" w:rsidP="004C6867">
      <w:pPr>
        <w:spacing w:before="120"/>
        <w:ind w:leftChars="50" w:left="120" w:firstLineChars="200" w:firstLine="480"/>
        <w:rPr>
          <w:szCs w:val="24"/>
        </w:rPr>
      </w:pPr>
      <w:r w:rsidRPr="00742CB2">
        <w:rPr>
          <w:rFonts w:hint="eastAsia"/>
          <w:szCs w:val="24"/>
          <w:lang w:eastAsia="zh-CN"/>
        </w:rPr>
        <w:t>The</w:t>
      </w:r>
      <w:r w:rsidRPr="00742CB2">
        <w:rPr>
          <w:szCs w:val="24"/>
          <w:lang w:eastAsia="zh-CN"/>
        </w:rPr>
        <w:t xml:space="preserve"> size distributions </w:t>
      </w:r>
      <w:r w:rsidRPr="00742CB2">
        <w:rPr>
          <w:rFonts w:hint="eastAsia"/>
          <w:szCs w:val="24"/>
          <w:lang w:eastAsia="zh-CN"/>
        </w:rPr>
        <w:t xml:space="preserve">of TWPs </w:t>
      </w:r>
      <w:r w:rsidRPr="00742CB2">
        <w:rPr>
          <w:szCs w:val="24"/>
          <w:lang w:eastAsia="zh-CN"/>
        </w:rPr>
        <w:t>vary substantially with material composition</w:t>
      </w:r>
      <w:r>
        <w:rPr>
          <w:rFonts w:hint="eastAsia"/>
          <w:noProof/>
          <w:szCs w:val="24"/>
          <w:lang w:eastAsia="zh-CN"/>
        </w:rPr>
        <w:t> </w:t>
      </w:r>
      <w:r>
        <w:rPr>
          <w:noProof/>
          <w:szCs w:val="24"/>
          <w:lang w:eastAsia="zh-CN"/>
        </w:rPr>
        <w:t>(</w:t>
      </w:r>
      <w:r w:rsidRPr="00D74870">
        <w:rPr>
          <w:i/>
          <w:noProof/>
          <w:szCs w:val="24"/>
          <w:lang w:eastAsia="zh-CN"/>
        </w:rPr>
        <w:t>62</w:t>
      </w:r>
      <w:r>
        <w:rPr>
          <w:noProof/>
          <w:szCs w:val="24"/>
          <w:lang w:eastAsia="zh-CN"/>
        </w:rPr>
        <w:t>)</w:t>
      </w:r>
      <w:r w:rsidRPr="00742CB2">
        <w:rPr>
          <w:szCs w:val="24"/>
          <w:lang w:eastAsia="zh-CN"/>
        </w:rPr>
        <w:t>, emission conditions</w:t>
      </w:r>
      <w:r>
        <w:rPr>
          <w:rFonts w:hint="eastAsia"/>
          <w:noProof/>
          <w:szCs w:val="24"/>
          <w:lang w:eastAsia="zh-CN"/>
        </w:rPr>
        <w:t> </w:t>
      </w:r>
      <w:r>
        <w:rPr>
          <w:noProof/>
          <w:szCs w:val="24"/>
          <w:lang w:eastAsia="zh-CN"/>
        </w:rPr>
        <w:t>(</w:t>
      </w:r>
      <w:r w:rsidRPr="00D74870">
        <w:rPr>
          <w:i/>
          <w:noProof/>
          <w:szCs w:val="24"/>
          <w:lang w:eastAsia="zh-CN"/>
        </w:rPr>
        <w:t>52, 63, 64</w:t>
      </w:r>
      <w:r>
        <w:rPr>
          <w:noProof/>
          <w:szCs w:val="24"/>
          <w:lang w:eastAsia="zh-CN"/>
        </w:rPr>
        <w:t>)</w:t>
      </w:r>
      <w:r w:rsidRPr="00742CB2">
        <w:rPr>
          <w:szCs w:val="24"/>
          <w:lang w:eastAsia="zh-CN"/>
        </w:rPr>
        <w:t>, fragmentation</w:t>
      </w:r>
      <w:r>
        <w:rPr>
          <w:rFonts w:hint="eastAsia"/>
          <w:noProof/>
          <w:szCs w:val="24"/>
          <w:lang w:eastAsia="zh-CN"/>
        </w:rPr>
        <w:t> </w:t>
      </w:r>
      <w:r>
        <w:rPr>
          <w:noProof/>
          <w:szCs w:val="24"/>
          <w:lang w:eastAsia="zh-CN"/>
        </w:rPr>
        <w:t>(</w:t>
      </w:r>
      <w:r w:rsidRPr="00D74870">
        <w:rPr>
          <w:i/>
          <w:noProof/>
          <w:szCs w:val="24"/>
          <w:lang w:eastAsia="zh-CN"/>
        </w:rPr>
        <w:t>65</w:t>
      </w:r>
      <w:r>
        <w:rPr>
          <w:noProof/>
          <w:szCs w:val="24"/>
          <w:lang w:eastAsia="zh-CN"/>
        </w:rPr>
        <w:t>)</w:t>
      </w:r>
      <w:r w:rsidRPr="00742CB2">
        <w:rPr>
          <w:szCs w:val="24"/>
          <w:lang w:eastAsia="zh-CN"/>
        </w:rPr>
        <w:t xml:space="preserve"> and transport</w:t>
      </w:r>
      <w:r>
        <w:rPr>
          <w:rFonts w:hint="eastAsia"/>
          <w:noProof/>
          <w:szCs w:val="24"/>
          <w:lang w:eastAsia="zh-CN"/>
        </w:rPr>
        <w:t> </w:t>
      </w:r>
      <w:r>
        <w:rPr>
          <w:noProof/>
          <w:szCs w:val="24"/>
          <w:lang w:eastAsia="zh-CN"/>
        </w:rPr>
        <w:t>(</w:t>
      </w:r>
      <w:r w:rsidRPr="00D74870">
        <w:rPr>
          <w:i/>
          <w:noProof/>
          <w:szCs w:val="24"/>
          <w:lang w:eastAsia="zh-CN"/>
        </w:rPr>
        <w:t>66</w:t>
      </w:r>
      <w:r>
        <w:rPr>
          <w:noProof/>
          <w:szCs w:val="24"/>
          <w:lang w:eastAsia="zh-CN"/>
        </w:rPr>
        <w:t>)</w:t>
      </w:r>
      <w:r w:rsidRPr="00742CB2">
        <w:rPr>
          <w:szCs w:val="24"/>
          <w:lang w:eastAsia="zh-CN"/>
        </w:rPr>
        <w:t>, thereby influencing ensemble optical properties</w:t>
      </w:r>
      <w:r w:rsidRPr="00742CB2">
        <w:rPr>
          <w:rFonts w:hint="eastAsia"/>
          <w:szCs w:val="24"/>
          <w:lang w:eastAsia="zh-CN"/>
        </w:rPr>
        <w:t xml:space="preserve"> and </w:t>
      </w:r>
      <w:r w:rsidRPr="00742CB2">
        <w:rPr>
          <w:szCs w:val="24"/>
          <w:lang w:eastAsia="zh-CN"/>
        </w:rPr>
        <w:t>radiative forcing.</w:t>
      </w:r>
      <w:r w:rsidRPr="00742CB2">
        <w:rPr>
          <w:rFonts w:hint="eastAsia"/>
          <w:szCs w:val="24"/>
          <w:lang w:eastAsia="zh-CN"/>
        </w:rPr>
        <w:t xml:space="preserve"> </w:t>
      </w:r>
      <w:r w:rsidRPr="00742CB2">
        <w:rPr>
          <w:szCs w:val="24"/>
        </w:rPr>
        <w:t xml:space="preserve">To evaluate the uncertainty of simulated </w:t>
      </w:r>
      <w:bookmarkStart w:id="42" w:name="OLE_LINK19"/>
      <w:r w:rsidRPr="00742CB2">
        <w:rPr>
          <w:szCs w:val="24"/>
        </w:rPr>
        <w:t>radiative forcing</w:t>
      </w:r>
      <w:bookmarkEnd w:id="42"/>
      <w:r w:rsidRPr="00742CB2">
        <w:rPr>
          <w:szCs w:val="24"/>
        </w:rPr>
        <w:t xml:space="preserve"> induced by particle size heterogeneity, two perturbed lognormal size distributions spanning the plausible size variation range of ambient TWPs were adopted for sensitivity analysis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46</w:t>
      </w:r>
      <w:r>
        <w:rPr>
          <w:noProof/>
          <w:szCs w:val="24"/>
        </w:rPr>
        <w:t>)</w:t>
      </w:r>
      <w:r w:rsidRPr="00742CB2">
        <w:rPr>
          <w:szCs w:val="24"/>
        </w:rPr>
        <w:t>. Relative to the baseline size distribution (</w:t>
      </w:r>
      <w:r w:rsidRPr="00A775B3">
        <w:rPr>
          <w:szCs w:val="24"/>
          <w:lang w:eastAsia="zh-CN"/>
        </w:rPr>
        <w:t>GMD</w:t>
      </w:r>
      <w:r w:rsidRPr="00742CB2">
        <w:rPr>
          <w:szCs w:val="24"/>
        </w:rPr>
        <w:t xml:space="preserve"> = 314 nm</w:t>
      </w:r>
      <w:r w:rsidRPr="00742CB2">
        <w:rPr>
          <w:rFonts w:hint="eastAsia"/>
          <w:szCs w:val="24"/>
          <w:lang w:eastAsia="zh-CN"/>
        </w:rPr>
        <w:t>,</w:t>
      </w:r>
      <w:r w:rsidRPr="00742CB2">
        <w:rPr>
          <w:szCs w:val="24"/>
        </w:rPr>
        <w:t xml:space="preserve"> </w:t>
      </w:r>
      <w:r w:rsidRPr="00A775B3">
        <w:rPr>
          <w:szCs w:val="24"/>
        </w:rPr>
        <w:t>G</w:t>
      </w:r>
      <w:r>
        <w:rPr>
          <w:rFonts w:hint="eastAsia"/>
          <w:szCs w:val="24"/>
          <w:lang w:eastAsia="zh-CN"/>
        </w:rPr>
        <w:t>S</w:t>
      </w:r>
      <w:r w:rsidRPr="00A775B3">
        <w:rPr>
          <w:szCs w:val="24"/>
        </w:rPr>
        <w:t>D</w:t>
      </w:r>
      <w:r w:rsidRPr="00742CB2">
        <w:rPr>
          <w:szCs w:val="24"/>
        </w:rPr>
        <w:t xml:space="preserve"> = 2.33), the two perturbed schemes cover smaller and larger particle size regimes with distinct dispersion characteristics, including a fine-mode dominated distribution (</w:t>
      </w:r>
      <w:r w:rsidRPr="00A775B3">
        <w:rPr>
          <w:szCs w:val="24"/>
          <w:lang w:eastAsia="zh-CN"/>
        </w:rPr>
        <w:t>GMD</w:t>
      </w:r>
      <w:r w:rsidRPr="00742CB2">
        <w:rPr>
          <w:szCs w:val="24"/>
        </w:rPr>
        <w:t xml:space="preserve"> = 210 nm</w:t>
      </w:r>
      <w:r w:rsidRPr="00742CB2">
        <w:rPr>
          <w:rFonts w:hint="eastAsia"/>
          <w:szCs w:val="24"/>
          <w:lang w:eastAsia="zh-CN"/>
        </w:rPr>
        <w:t>,</w:t>
      </w:r>
      <w:r w:rsidRPr="00742CB2">
        <w:rPr>
          <w:szCs w:val="24"/>
        </w:rPr>
        <w:t xml:space="preserve"> </w:t>
      </w:r>
      <w:r>
        <w:rPr>
          <w:rFonts w:hint="eastAsia"/>
          <w:szCs w:val="24"/>
          <w:lang w:eastAsia="zh-CN"/>
        </w:rPr>
        <w:t>GSD</w:t>
      </w:r>
      <w:r w:rsidRPr="00742CB2">
        <w:rPr>
          <w:szCs w:val="24"/>
        </w:rPr>
        <w:t xml:space="preserve"> = 1.85) and a coarse-mode enhanced distribution (</w:t>
      </w:r>
      <w:r w:rsidRPr="00A775B3">
        <w:rPr>
          <w:szCs w:val="24"/>
          <w:lang w:eastAsia="zh-CN"/>
        </w:rPr>
        <w:t>GMD</w:t>
      </w:r>
      <w:r w:rsidRPr="00742CB2">
        <w:rPr>
          <w:szCs w:val="24"/>
        </w:rPr>
        <w:t xml:space="preserve"> = 403 nm, </w:t>
      </w:r>
      <w:r>
        <w:rPr>
          <w:rFonts w:hint="eastAsia"/>
          <w:szCs w:val="24"/>
          <w:lang w:eastAsia="zh-CN"/>
        </w:rPr>
        <w:t>GSD</w:t>
      </w:r>
      <w:r w:rsidRPr="00742CB2">
        <w:rPr>
          <w:szCs w:val="24"/>
        </w:rPr>
        <w:t xml:space="preserve"> = 2.5</w:t>
      </w:r>
      <w:r>
        <w:rPr>
          <w:rFonts w:hint="eastAsia"/>
          <w:szCs w:val="24"/>
          <w:lang w:eastAsia="zh-CN"/>
        </w:rPr>
        <w:t>2</w:t>
      </w:r>
      <w:r w:rsidRPr="00742CB2">
        <w:rPr>
          <w:szCs w:val="24"/>
        </w:rPr>
        <w:t xml:space="preserve">). Corresponding ensemble optical properties (AOD, SSA, and </w:t>
      </w:r>
      <w:r w:rsidRPr="00742CB2">
        <w:rPr>
          <w:i/>
          <w:iCs/>
          <w:szCs w:val="24"/>
        </w:rPr>
        <w:t>g</w:t>
      </w:r>
      <w:r w:rsidRPr="00742CB2">
        <w:rPr>
          <w:szCs w:val="24"/>
        </w:rPr>
        <w:t xml:space="preserve">) were recalculated following the identical Mie theoretical framework as the baseline simulation. </w:t>
      </w:r>
    </w:p>
    <w:p w14:paraId="6841795E" w14:textId="77777777" w:rsidR="004C6867" w:rsidRPr="00742CB2" w:rsidRDefault="004C6867" w:rsidP="004C6867">
      <w:pPr>
        <w:pStyle w:val="SMSubheading"/>
        <w:spacing w:before="240"/>
        <w:rPr>
          <w:szCs w:val="24"/>
        </w:rPr>
      </w:pPr>
      <w:r w:rsidRPr="00742CB2">
        <w:rPr>
          <w:szCs w:val="24"/>
        </w:rPr>
        <w:t>S</w:t>
      </w:r>
      <w:r w:rsidRPr="00742CB2">
        <w:rPr>
          <w:rFonts w:hint="eastAsia"/>
          <w:szCs w:val="24"/>
          <w:lang w:eastAsia="zh-CN"/>
        </w:rPr>
        <w:t>3:</w:t>
      </w:r>
      <w:r w:rsidRPr="00742CB2">
        <w:rPr>
          <w:szCs w:val="24"/>
        </w:rPr>
        <w:t xml:space="preserve"> Direct radiative forcing</w:t>
      </w:r>
    </w:p>
    <w:p w14:paraId="32D9F16D" w14:textId="77777777" w:rsidR="004C6867" w:rsidRPr="00742CB2" w:rsidRDefault="004C6867" w:rsidP="004C6867">
      <w:pPr>
        <w:pStyle w:val="SMText"/>
        <w:ind w:firstLineChars="200"/>
        <w:rPr>
          <w:szCs w:val="24"/>
        </w:rPr>
      </w:pPr>
      <w:bookmarkStart w:id="43" w:name="OLE_LINK76"/>
      <w:r w:rsidRPr="00742CB2">
        <w:rPr>
          <w:szCs w:val="24"/>
        </w:rPr>
        <w:t xml:space="preserve">Since most solar energy lies within 0.25–4.0 µm, </w:t>
      </w:r>
      <w:bookmarkStart w:id="44" w:name="OLE_LINK75"/>
      <w:r w:rsidRPr="00742CB2">
        <w:rPr>
          <w:szCs w:val="24"/>
        </w:rPr>
        <w:t xml:space="preserve">this work focuses on the shortwave radiative effects of TWPs </w:t>
      </w:r>
      <w:r w:rsidRPr="00742CB2">
        <w:rPr>
          <w:rFonts w:hint="eastAsia"/>
          <w:szCs w:val="24"/>
        </w:rPr>
        <w:t>over this spectral range</w:t>
      </w:r>
      <w:r w:rsidRPr="00742CB2">
        <w:rPr>
          <w:szCs w:val="24"/>
        </w:rPr>
        <w:t>.</w:t>
      </w:r>
      <w:bookmarkEnd w:id="43"/>
      <w:bookmarkEnd w:id="44"/>
      <w:r w:rsidRPr="00742CB2">
        <w:rPr>
          <w:szCs w:val="24"/>
        </w:rPr>
        <w:t xml:space="preserve"> </w:t>
      </w:r>
      <w:bookmarkStart w:id="45" w:name="OLE_LINK135"/>
      <w:r w:rsidRPr="00742CB2">
        <w:rPr>
          <w:rFonts w:hint="eastAsia"/>
          <w:szCs w:val="24"/>
        </w:rPr>
        <w:t>T</w:t>
      </w:r>
      <w:r w:rsidRPr="00742CB2">
        <w:rPr>
          <w:szCs w:val="24"/>
        </w:rPr>
        <w:t>he Santa Barbara DISORT Atmospheric Radiative Transfer model (SBDART)</w:t>
      </w:r>
      <w:r w:rsidRPr="00742CB2">
        <w:rPr>
          <w:rFonts w:hint="eastAsia"/>
          <w:szCs w:val="24"/>
          <w:lang w:eastAsia="zh-CN"/>
        </w:rPr>
        <w:t xml:space="preserve"> </w:t>
      </w:r>
      <w:r w:rsidRPr="00742CB2">
        <w:rPr>
          <w:rFonts w:hint="eastAsia"/>
          <w:szCs w:val="24"/>
        </w:rPr>
        <w:t xml:space="preserve">was employed </w:t>
      </w:r>
      <w:r w:rsidRPr="00742CB2">
        <w:rPr>
          <w:szCs w:val="24"/>
        </w:rPr>
        <w:t xml:space="preserve">to calculate the </w:t>
      </w:r>
      <w:r w:rsidRPr="00742CB2">
        <w:rPr>
          <w:rFonts w:hint="eastAsia"/>
          <w:szCs w:val="24"/>
        </w:rPr>
        <w:t xml:space="preserve">shortwave </w:t>
      </w:r>
      <w:r w:rsidRPr="00742CB2">
        <w:rPr>
          <w:szCs w:val="24"/>
        </w:rPr>
        <w:t xml:space="preserve">direct radiative forcing </w:t>
      </w:r>
      <w:r w:rsidRPr="00742CB2">
        <w:rPr>
          <w:rFonts w:hint="eastAsia"/>
          <w:szCs w:val="24"/>
          <w:lang w:eastAsia="zh-CN"/>
        </w:rPr>
        <w:t>(</w:t>
      </w:r>
      <w:r w:rsidRPr="00742CB2">
        <w:rPr>
          <w:szCs w:val="24"/>
        </w:rPr>
        <w:t>DRF</w:t>
      </w:r>
      <w:r w:rsidRPr="00742CB2">
        <w:rPr>
          <w:rFonts w:hint="eastAsia"/>
          <w:szCs w:val="24"/>
          <w:lang w:eastAsia="zh-CN"/>
        </w:rPr>
        <w:t>)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induced</w:t>
      </w:r>
      <w:r w:rsidRPr="00742CB2">
        <w:rPr>
          <w:szCs w:val="24"/>
        </w:rPr>
        <w:t xml:space="preserve"> by TWPs at the </w:t>
      </w:r>
      <w:r w:rsidRPr="00742CB2">
        <w:rPr>
          <w:rFonts w:hint="eastAsia"/>
          <w:szCs w:val="24"/>
        </w:rPr>
        <w:t>surface</w:t>
      </w:r>
      <w:r w:rsidRPr="00742CB2">
        <w:rPr>
          <w:szCs w:val="24"/>
        </w:rPr>
        <w:t xml:space="preserve"> and top of the atmosphere</w:t>
      </w:r>
      <w:r w:rsidRPr="00742CB2">
        <w:rPr>
          <w:rFonts w:hint="eastAsia"/>
          <w:szCs w:val="24"/>
        </w:rPr>
        <w:t xml:space="preserve"> </w:t>
      </w:r>
      <w:r w:rsidRPr="00742CB2">
        <w:rPr>
          <w:rFonts w:hint="eastAsia"/>
          <w:szCs w:val="24"/>
          <w:lang w:eastAsia="zh-CN"/>
        </w:rPr>
        <w:t>(</w:t>
      </w:r>
      <w:r w:rsidRPr="00742CB2">
        <w:rPr>
          <w:rFonts w:hint="eastAsia"/>
          <w:szCs w:val="24"/>
        </w:rPr>
        <w:t>TOA</w:t>
      </w:r>
      <w:r w:rsidRPr="00742CB2">
        <w:rPr>
          <w:rFonts w:hint="eastAsia"/>
          <w:szCs w:val="24"/>
          <w:lang w:eastAsia="zh-CN"/>
        </w:rPr>
        <w:t>)</w:t>
      </w:r>
      <w:r w:rsidRPr="00742CB2">
        <w:rPr>
          <w:szCs w:val="24"/>
        </w:rPr>
        <w:t xml:space="preserve"> under clear-sky and cloudy conditions for the year 2014</w:t>
      </w:r>
      <w:r w:rsidRPr="00742CB2">
        <w:rPr>
          <w:rFonts w:hint="eastAsia"/>
          <w:szCs w:val="24"/>
        </w:rPr>
        <w:t>, with its domain discretized into 32 vertical layers from the surface to 100 km</w:t>
      </w:r>
      <w:bookmarkEnd w:id="45"/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67</w:t>
      </w:r>
      <w:r>
        <w:rPr>
          <w:noProof/>
          <w:szCs w:val="24"/>
        </w:rPr>
        <w:t>)</w:t>
      </w:r>
      <w:r w:rsidRPr="00742CB2">
        <w:rPr>
          <w:szCs w:val="24"/>
        </w:rPr>
        <w:t xml:space="preserve">. </w:t>
      </w:r>
      <w:bookmarkStart w:id="46" w:name="OLE_LINK89"/>
      <w:r w:rsidRPr="00742CB2">
        <w:rPr>
          <w:rFonts w:hint="eastAsia"/>
          <w:szCs w:val="24"/>
        </w:rPr>
        <w:t>R</w:t>
      </w:r>
      <w:r w:rsidRPr="00742CB2">
        <w:rPr>
          <w:szCs w:val="24"/>
        </w:rPr>
        <w:t xml:space="preserve">adiative transfer </w:t>
      </w:r>
      <w:r w:rsidRPr="00742CB2">
        <w:rPr>
          <w:rFonts w:hint="eastAsia"/>
          <w:szCs w:val="24"/>
        </w:rPr>
        <w:t xml:space="preserve">was </w:t>
      </w:r>
      <w:r w:rsidRPr="00742CB2">
        <w:rPr>
          <w:szCs w:val="24"/>
        </w:rPr>
        <w:t xml:space="preserve">evaluated at 3-hourly intervals to resolve the diurnal cycle and compute daily-mean fluxes at a 5° × 5° spatial resolution. The outputs were </w:t>
      </w:r>
      <w:r w:rsidRPr="00742CB2">
        <w:rPr>
          <w:rFonts w:hint="eastAsia"/>
          <w:szCs w:val="24"/>
        </w:rPr>
        <w:t xml:space="preserve">then </w:t>
      </w:r>
      <w:r w:rsidRPr="00742CB2">
        <w:rPr>
          <w:szCs w:val="24"/>
        </w:rPr>
        <w:t>aggregated to monthly means and averaged over the 12 months to obtain annual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 xml:space="preserve">mean </w:t>
      </w:r>
      <w:r w:rsidRPr="00742CB2">
        <w:rPr>
          <w:rFonts w:hint="eastAsia"/>
          <w:szCs w:val="24"/>
        </w:rPr>
        <w:t xml:space="preserve">shortwave </w:t>
      </w:r>
      <w:r w:rsidRPr="00742CB2">
        <w:rPr>
          <w:szCs w:val="24"/>
        </w:rPr>
        <w:t>DRF.</w:t>
      </w:r>
      <w:bookmarkEnd w:id="46"/>
    </w:p>
    <w:p w14:paraId="6E0FBA1D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r w:rsidRPr="00742CB2">
        <w:rPr>
          <w:szCs w:val="24"/>
        </w:rPr>
        <w:t>For clear-sky simulations, SBDART required meteorological inputs including monthly mean total column water vapor, total column ozone, and surface albedo for 2014 from ERA5 reanalysis data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68</w:t>
      </w:r>
      <w:r>
        <w:rPr>
          <w:noProof/>
          <w:szCs w:val="24"/>
        </w:rPr>
        <w:t>)</w:t>
      </w:r>
      <w:r w:rsidRPr="00742CB2">
        <w:rPr>
          <w:szCs w:val="24"/>
        </w:rPr>
        <w:t>. Under cloudy conditions, additional cloud parameters</w:t>
      </w:r>
      <w:r w:rsidRPr="00742CB2">
        <w:rPr>
          <w:rFonts w:hint="eastAsia"/>
          <w:szCs w:val="24"/>
        </w:rPr>
        <w:t>,</w:t>
      </w:r>
      <w:r w:rsidRPr="00742CB2">
        <w:rPr>
          <w:szCs w:val="24"/>
        </w:rPr>
        <w:t xml:space="preserve"> including the cloud effective </w:t>
      </w:r>
      <w:r w:rsidRPr="00A051B2">
        <w:rPr>
          <w:szCs w:val="24"/>
        </w:rPr>
        <w:t>radius, cloud</w:t>
      </w:r>
      <w:r w:rsidRPr="00A051B2">
        <w:rPr>
          <w:rFonts w:hint="eastAsia"/>
          <w:szCs w:val="24"/>
          <w:lang w:eastAsia="zh-CN"/>
        </w:rPr>
        <w:t xml:space="preserve"> </w:t>
      </w:r>
      <w:r w:rsidRPr="00A051B2">
        <w:rPr>
          <w:szCs w:val="24"/>
        </w:rPr>
        <w:t>top height, and cloud opt</w:t>
      </w:r>
      <w:r w:rsidRPr="00742CB2">
        <w:rPr>
          <w:szCs w:val="24"/>
        </w:rPr>
        <w:t xml:space="preserve">ical thickness for 2014, were obtained from NASA datasets. In both cases, the </w:t>
      </w:r>
      <w:r w:rsidRPr="00742CB2">
        <w:rPr>
          <w:rFonts w:hint="eastAsia"/>
          <w:szCs w:val="24"/>
        </w:rPr>
        <w:t>TWP optical inputs consisted of e</w:t>
      </w:r>
      <w:r w:rsidRPr="00742CB2">
        <w:rPr>
          <w:szCs w:val="24"/>
        </w:rPr>
        <w:t>nsemble AOD, SSA</w:t>
      </w:r>
      <w:r w:rsidRPr="00742CB2">
        <w:rPr>
          <w:rFonts w:hint="eastAsia"/>
          <w:szCs w:val="24"/>
        </w:rPr>
        <w:t>,</w:t>
      </w:r>
      <w:r w:rsidRPr="00742CB2">
        <w:rPr>
          <w:szCs w:val="24"/>
        </w:rPr>
        <w:t xml:space="preserve"> and </w:t>
      </w:r>
      <w:r w:rsidRPr="00742CB2">
        <w:rPr>
          <w:i/>
          <w:iCs/>
          <w:szCs w:val="24"/>
        </w:rPr>
        <w:t>g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at</w:t>
      </w:r>
      <w:r w:rsidRPr="00742CB2">
        <w:rPr>
          <w:szCs w:val="24"/>
        </w:rPr>
        <w:t xml:space="preserve"> different pressure levels and wavelengths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8</w:t>
      </w:r>
      <w:r>
        <w:rPr>
          <w:noProof/>
          <w:szCs w:val="24"/>
        </w:rPr>
        <w:t>)</w:t>
      </w:r>
      <w:r w:rsidRPr="00742CB2">
        <w:rPr>
          <w:szCs w:val="24"/>
        </w:rPr>
        <w:t xml:space="preserve">. </w:t>
      </w:r>
      <w:r w:rsidRPr="00742CB2">
        <w:rPr>
          <w:rFonts w:hint="eastAsia"/>
          <w:szCs w:val="24"/>
        </w:rPr>
        <w:t xml:space="preserve">These </w:t>
      </w:r>
      <w:r w:rsidRPr="00742CB2">
        <w:rPr>
          <w:szCs w:val="24"/>
        </w:rPr>
        <w:t xml:space="preserve">optical </w:t>
      </w:r>
      <w:r w:rsidRPr="00742CB2">
        <w:rPr>
          <w:rFonts w:hint="eastAsia"/>
          <w:szCs w:val="24"/>
        </w:rPr>
        <w:t xml:space="preserve">inputs were </w:t>
      </w:r>
      <w:r w:rsidRPr="00742CB2">
        <w:rPr>
          <w:szCs w:val="24"/>
        </w:rPr>
        <w:t xml:space="preserve">obtained </w:t>
      </w:r>
      <w:r w:rsidRPr="00742CB2">
        <w:rPr>
          <w:rFonts w:hint="eastAsia"/>
          <w:szCs w:val="24"/>
        </w:rPr>
        <w:t>f</w:t>
      </w:r>
      <w:r w:rsidRPr="00742CB2">
        <w:rPr>
          <w:szCs w:val="24"/>
        </w:rPr>
        <w:t>rom the Mie calculation</w:t>
      </w:r>
      <w:r w:rsidRPr="00742CB2">
        <w:rPr>
          <w:rFonts w:hint="eastAsia"/>
          <w:szCs w:val="24"/>
        </w:rPr>
        <w:t>s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and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 xml:space="preserve">then </w:t>
      </w:r>
      <w:r w:rsidRPr="00742CB2">
        <w:rPr>
          <w:szCs w:val="24"/>
        </w:rPr>
        <w:t xml:space="preserve">interpolated into the SBDART </w:t>
      </w:r>
      <w:r w:rsidRPr="00742CB2">
        <w:rPr>
          <w:rFonts w:hint="eastAsia"/>
          <w:szCs w:val="24"/>
        </w:rPr>
        <w:t>grids</w:t>
      </w:r>
      <w:r w:rsidRPr="00742CB2">
        <w:rPr>
          <w:szCs w:val="24"/>
        </w:rPr>
        <w:t>.</w:t>
      </w:r>
    </w:p>
    <w:p w14:paraId="6C63CA5E" w14:textId="77777777" w:rsidR="004C6867" w:rsidRPr="00742CB2" w:rsidRDefault="004C6867" w:rsidP="004C6867">
      <w:pPr>
        <w:spacing w:before="120"/>
        <w:ind w:firstLineChars="200" w:firstLine="480"/>
        <w:rPr>
          <w:szCs w:val="24"/>
        </w:rPr>
      </w:pPr>
      <w:r w:rsidRPr="00742CB2">
        <w:rPr>
          <w:szCs w:val="24"/>
        </w:rPr>
        <w:lastRenderedPageBreak/>
        <w:t xml:space="preserve">Complementary to the baseline simulation constrained by measured particle size </w:t>
      </w:r>
      <w:r>
        <w:rPr>
          <w:rFonts w:hint="eastAsia"/>
          <w:szCs w:val="24"/>
          <w:lang w:eastAsia="zh-CN"/>
        </w:rPr>
        <w:t>distribution in this study</w:t>
      </w:r>
      <w:r w:rsidRPr="00742CB2">
        <w:rPr>
          <w:szCs w:val="24"/>
        </w:rPr>
        <w:t xml:space="preserve">, additional groups of cloudy-sky TOA DRF simulations were conducted using the two perturbed lognormal size distributions. All meteorological </w:t>
      </w:r>
      <w:r w:rsidRPr="00A051B2">
        <w:rPr>
          <w:szCs w:val="24"/>
        </w:rPr>
        <w:t>inputs, model configurations, and spatiotemporal simulation settings were strictly consistent with the baseline experiment, ensuring that the discrepancies in simulated DRF were sol</w:t>
      </w:r>
      <w:r w:rsidRPr="00742CB2">
        <w:rPr>
          <w:szCs w:val="24"/>
        </w:rPr>
        <w:t>ely attributed to the variability of particle size distributions.</w:t>
      </w:r>
    </w:p>
    <w:p w14:paraId="4B575E46" w14:textId="77777777" w:rsidR="004C6867" w:rsidRPr="00742CB2" w:rsidRDefault="00000000" w:rsidP="004C6867">
      <w:pPr>
        <w:spacing w:before="120"/>
        <w:ind w:firstLineChars="200" w:firstLine="480"/>
        <w:jc w:val="both"/>
        <w:rPr>
          <w:i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DRF</m:t>
              </m:r>
            </m:e>
            <m:sub>
              <m:r>
                <w:rPr>
                  <w:rFonts w:ascii="Cambria Math" w:hAnsi="Cambria Math"/>
                  <w:szCs w:val="24"/>
                </w:rPr>
                <m:t>TOA, SUR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F</m:t>
                  </m:r>
                </m:e>
                <m:sup>
                  <w:bookmarkStart w:id="47" w:name="OLE_LINK107"/>
                  <m:r>
                    <w:rPr>
                      <w:rFonts w:ascii="Cambria Math" w:hAnsi="Cambria Math"/>
                      <w:szCs w:val="24"/>
                      <w:vertAlign w:val="superscript"/>
                    </w:rPr>
                    <m:t>↓</m:t>
                  </m:r>
                  <w:bookmarkEnd w:id="47"/>
                </m:sup>
              </m:sSup>
              <m:r>
                <w:rPr>
                  <w:rFonts w:ascii="Cambria Math" w:hAnsi="Cambria Math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Cs w:val="24"/>
                      <w:vertAlign w:val="superscript"/>
                    </w:rPr>
                    <m:t>↑</m:t>
                  </m:r>
                </m:sup>
              </m:sSup>
            </m:e>
          </m:d>
          <m:r>
            <w:rPr>
              <w:rFonts w:ascii="Cambria Math" w:hAnsi="Cambria Math"/>
              <w:szCs w:val="24"/>
            </w:rPr>
            <m:t>-</m:t>
          </m:r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Cs w:val="24"/>
                      <w:vertAlign w:val="superscript"/>
                    </w:rPr>
                    <m:t>↓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Cs w:val="24"/>
                      <w:vertAlign w:val="superscript"/>
                    </w:rPr>
                    <m:t>↑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szCs w:val="24"/>
            </w:rPr>
            <m:t>（</m:t>
          </m:r>
          <m:r>
            <m:rPr>
              <m:sty m:val="p"/>
            </m:rPr>
            <w:rPr>
              <w:rFonts w:ascii="Cambria Math" w:hAnsi="Cambria Math"/>
              <w:szCs w:val="24"/>
            </w:rPr>
            <m:t>21</m:t>
          </m:r>
          <m:r>
            <m:rPr>
              <m:sty m:val="p"/>
            </m:rPr>
            <w:rPr>
              <w:rFonts w:ascii="Cambria Math" w:hAnsi="Cambria Math"/>
              <w:szCs w:val="24"/>
            </w:rPr>
            <m:t>）</m:t>
          </m:r>
        </m:oMath>
      </m:oMathPara>
    </w:p>
    <w:p w14:paraId="71C89372" w14:textId="77777777" w:rsidR="004C6867" w:rsidRDefault="004C6867" w:rsidP="004C6867">
      <w:pPr>
        <w:spacing w:before="120"/>
        <w:ind w:firstLineChars="200" w:firstLine="480"/>
        <w:rPr>
          <w:szCs w:val="21"/>
        </w:rPr>
      </w:pPr>
      <w:r w:rsidRPr="00742CB2">
        <w:rPr>
          <w:szCs w:val="24"/>
        </w:rPr>
        <w:t xml:space="preserve">Specifically, DRF is defined as the difference in net radiative flux between simulations with and without TWPs. Here, the net flux at a given level </w:t>
      </w:r>
      <w:r w:rsidRPr="00742CB2">
        <w:rPr>
          <w:rFonts w:hint="eastAsia"/>
          <w:szCs w:val="24"/>
        </w:rPr>
        <w:t>denotes downward minus upward radiative flux.</w:t>
      </w:r>
    </w:p>
    <w:p w14:paraId="2EAB2EA7" w14:textId="77777777" w:rsidR="00D15FFD" w:rsidRDefault="00D15FFD">
      <w:pPr>
        <w:rPr>
          <w:szCs w:val="21"/>
        </w:rPr>
      </w:pPr>
      <w:r>
        <w:rPr>
          <w:szCs w:val="21"/>
        </w:rPr>
        <w:br w:type="page"/>
      </w:r>
    </w:p>
    <w:p w14:paraId="78299A66" w14:textId="77777777" w:rsidR="00D15FFD" w:rsidRDefault="00D15FFD" w:rsidP="005B6253">
      <w:pPr>
        <w:pStyle w:val="SMHeading"/>
        <w:jc w:val="center"/>
        <w:outlineLvl w:val="9"/>
      </w:pPr>
      <w:r>
        <w:rPr>
          <w:rFonts w:hint="eastAsia"/>
          <w:noProof/>
          <w:sz w:val="21"/>
          <w:szCs w:val="21"/>
        </w:rPr>
        <w:lastRenderedPageBreak/>
        <w:drawing>
          <wp:inline distT="0" distB="0" distL="0" distR="0" wp14:anchorId="4ECECE76" wp14:editId="6ED371A9">
            <wp:extent cx="3817460" cy="2810300"/>
            <wp:effectExtent l="0" t="0" r="0" b="9525"/>
            <wp:docPr id="19510054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32383" name="图片 5492323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143" cy="282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5442C" w14:textId="77777777" w:rsidR="00D15FFD" w:rsidRDefault="00D15FFD" w:rsidP="005B6253">
      <w:pPr>
        <w:pStyle w:val="SMHeading"/>
        <w:rPr>
          <w:b w:val="0"/>
          <w:bCs w:val="0"/>
        </w:rPr>
      </w:pPr>
      <w:r w:rsidRPr="00355362">
        <w:t>Fig. S1.</w:t>
      </w:r>
      <w:r w:rsidRPr="007920FA">
        <w:rPr>
          <w:rFonts w:hint="eastAsia"/>
          <w:b w:val="0"/>
          <w:bCs w:val="0"/>
          <w:lang w:eastAsia="zh-CN"/>
        </w:rPr>
        <w:t xml:space="preserve"> </w:t>
      </w:r>
      <w:r w:rsidRPr="007920FA">
        <w:rPr>
          <w:b w:val="0"/>
          <w:bCs w:val="0"/>
        </w:rPr>
        <w:t>STEM image of an individual TWP. The yellow ma</w:t>
      </w:r>
      <w:r>
        <w:rPr>
          <w:rFonts w:hint="eastAsia"/>
          <w:b w:val="0"/>
          <w:bCs w:val="0"/>
          <w:lang w:eastAsia="zh-CN"/>
        </w:rPr>
        <w:t>r</w:t>
      </w:r>
      <w:r w:rsidRPr="007920FA">
        <w:rPr>
          <w:b w:val="0"/>
          <w:bCs w:val="0"/>
        </w:rPr>
        <w:t>ker indicates the scanning point.</w:t>
      </w:r>
    </w:p>
    <w:p w14:paraId="1DE53569" w14:textId="77777777" w:rsidR="00D15FFD" w:rsidRDefault="00D15FFD">
      <w:pPr>
        <w:rPr>
          <w:szCs w:val="24"/>
        </w:rPr>
      </w:pPr>
      <w:r>
        <w:rPr>
          <w:szCs w:val="24"/>
        </w:rPr>
        <w:br w:type="page"/>
      </w:r>
    </w:p>
    <w:p w14:paraId="7D3EC67F" w14:textId="77777777" w:rsidR="00D15FFD" w:rsidRDefault="00D15FFD" w:rsidP="005B6253">
      <w:pPr>
        <w:pStyle w:val="SMHeading"/>
        <w:jc w:val="center"/>
        <w:outlineLvl w:val="9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1C26DC76" wp14:editId="19E44C9F">
            <wp:extent cx="3730633" cy="4686300"/>
            <wp:effectExtent l="0" t="0" r="3175" b="0"/>
            <wp:docPr id="12456978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9782" name="图片 12456978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750" cy="4709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1EFAB" w14:textId="77777777" w:rsidR="00D15FFD" w:rsidRDefault="00D15FFD" w:rsidP="005B6253">
      <w:pPr>
        <w:pStyle w:val="SMHeading"/>
        <w:rPr>
          <w:b w:val="0"/>
          <w:bCs w:val="0"/>
        </w:rPr>
      </w:pPr>
      <w:r w:rsidRPr="00355362">
        <w:t>Fig. S2</w:t>
      </w:r>
      <w:r>
        <w:t>.</w:t>
      </w:r>
      <w:r>
        <w:rPr>
          <w:rFonts w:hint="eastAsia"/>
          <w:lang w:eastAsia="zh-CN"/>
        </w:rPr>
        <w:t xml:space="preserve"> </w:t>
      </w:r>
      <w:r w:rsidRPr="00B65E6A">
        <w:rPr>
          <w:b w:val="0"/>
          <w:bCs w:val="0"/>
        </w:rPr>
        <w:t xml:space="preserve">Mean </w:t>
      </w:r>
      <w:r w:rsidRPr="000056CC">
        <w:rPr>
          <w:b w:val="0"/>
          <w:bCs w:val="0"/>
          <w:i/>
          <w:iCs/>
        </w:rPr>
        <w:t>k</w:t>
      </w:r>
      <w:r w:rsidRPr="00B65E6A">
        <w:rPr>
          <w:b w:val="0"/>
          <w:bCs w:val="0"/>
        </w:rPr>
        <w:t xml:space="preserve"> values of individual TWPs across multiple particle size ranges. The imaginary part (</w:t>
      </w:r>
      <w:r w:rsidRPr="000056CC">
        <w:rPr>
          <w:b w:val="0"/>
          <w:bCs w:val="0"/>
          <w:i/>
          <w:iCs/>
        </w:rPr>
        <w:t>k</w:t>
      </w:r>
      <w:r w:rsidRPr="00B65E6A">
        <w:rPr>
          <w:b w:val="0"/>
          <w:bCs w:val="0"/>
        </w:rPr>
        <w:t xml:space="preserve">) of complex refractive index, obtained by VEELS, is plotted over the optical wavelength range of 200–1600 nm. The </w:t>
      </w:r>
      <w:r w:rsidRPr="000056CC">
        <w:rPr>
          <w:b w:val="0"/>
          <w:bCs w:val="0"/>
          <w:i/>
          <w:iCs/>
        </w:rPr>
        <w:t>k</w:t>
      </w:r>
      <w:r w:rsidRPr="00B65E6A">
        <w:rPr>
          <w:b w:val="0"/>
          <w:bCs w:val="0"/>
        </w:rPr>
        <w:t xml:space="preserve"> shows a pronounced wavelength dependence, with a clear peak at wavelengths near 750 nm, followed by a rapid decay toward zero. Shaded regions represent the standard deviations.</w:t>
      </w:r>
    </w:p>
    <w:p w14:paraId="1E6464F1" w14:textId="77777777" w:rsidR="00D15FFD" w:rsidRDefault="00D15FFD">
      <w:pPr>
        <w:rPr>
          <w:kern w:val="32"/>
          <w:szCs w:val="24"/>
        </w:rPr>
      </w:pPr>
    </w:p>
    <w:p w14:paraId="0C8121BC" w14:textId="77777777" w:rsidR="00D15FFD" w:rsidRDefault="00D15FFD" w:rsidP="005B6253">
      <w:pPr>
        <w:pStyle w:val="SMHeading"/>
        <w:jc w:val="center"/>
        <w:outlineLvl w:val="9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6454AE13" wp14:editId="1FA6F183">
            <wp:extent cx="3707130" cy="4680303"/>
            <wp:effectExtent l="0" t="0" r="7620" b="6350"/>
            <wp:docPr id="6065941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94138" name="图片 60659413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948" cy="470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7D4E8" w14:textId="77777777" w:rsidR="00D15FFD" w:rsidRDefault="00D15FFD" w:rsidP="005B6253">
      <w:pPr>
        <w:pStyle w:val="SMHeading"/>
        <w:rPr>
          <w:b w:val="0"/>
          <w:bCs w:val="0"/>
        </w:rPr>
      </w:pPr>
      <w:r w:rsidRPr="00355362">
        <w:t>Fig. S</w:t>
      </w:r>
      <w:r>
        <w:t>3.</w:t>
      </w:r>
      <w:r>
        <w:rPr>
          <w:rFonts w:hint="eastAsia"/>
          <w:lang w:eastAsia="zh-CN"/>
        </w:rPr>
        <w:t xml:space="preserve"> </w:t>
      </w:r>
      <w:r w:rsidRPr="0003729D">
        <w:rPr>
          <w:rFonts w:hint="eastAsia"/>
          <w:b w:val="0"/>
          <w:bCs w:val="0"/>
        </w:rPr>
        <w:t>M</w:t>
      </w:r>
      <w:r w:rsidRPr="0003729D">
        <w:rPr>
          <w:b w:val="0"/>
          <w:bCs w:val="0"/>
        </w:rPr>
        <w:t xml:space="preserve">ean </w:t>
      </w:r>
      <w:r w:rsidRPr="0003729D">
        <w:rPr>
          <w:b w:val="0"/>
          <w:bCs w:val="0"/>
          <w:i/>
          <w:iCs/>
        </w:rPr>
        <w:t>n</w:t>
      </w:r>
      <w:r w:rsidRPr="0003729D">
        <w:rPr>
          <w:b w:val="0"/>
          <w:bCs w:val="0"/>
        </w:rPr>
        <w:t xml:space="preserve"> values of individual TWPs across multiple particle size ranges. The </w:t>
      </w:r>
      <w:r w:rsidRPr="0003729D">
        <w:rPr>
          <w:rFonts w:hint="eastAsia"/>
          <w:b w:val="0"/>
          <w:bCs w:val="0"/>
        </w:rPr>
        <w:t>real</w:t>
      </w:r>
      <w:r w:rsidRPr="0003729D">
        <w:rPr>
          <w:b w:val="0"/>
          <w:bCs w:val="0"/>
        </w:rPr>
        <w:t xml:space="preserve"> part (</w:t>
      </w:r>
      <w:r w:rsidRPr="0003729D">
        <w:rPr>
          <w:rFonts w:hint="eastAsia"/>
          <w:b w:val="0"/>
          <w:bCs w:val="0"/>
          <w:i/>
          <w:iCs/>
        </w:rPr>
        <w:t>n</w:t>
      </w:r>
      <w:r w:rsidRPr="0003729D">
        <w:rPr>
          <w:b w:val="0"/>
          <w:bCs w:val="0"/>
        </w:rPr>
        <w:t xml:space="preserve">) of complex refractive index, obtained by </w:t>
      </w:r>
      <w:r w:rsidRPr="0003729D">
        <w:rPr>
          <w:rFonts w:hint="eastAsia"/>
          <w:b w:val="0"/>
          <w:bCs w:val="0"/>
        </w:rPr>
        <w:t>VEELS</w:t>
      </w:r>
      <w:r w:rsidRPr="0003729D">
        <w:rPr>
          <w:b w:val="0"/>
          <w:bCs w:val="0"/>
        </w:rPr>
        <w:t xml:space="preserve">, </w:t>
      </w:r>
      <w:r w:rsidRPr="0003729D">
        <w:rPr>
          <w:rFonts w:hint="eastAsia"/>
          <w:b w:val="0"/>
          <w:bCs w:val="0"/>
        </w:rPr>
        <w:t>is</w:t>
      </w:r>
      <w:r w:rsidRPr="0003729D">
        <w:rPr>
          <w:b w:val="0"/>
          <w:bCs w:val="0"/>
        </w:rPr>
        <w:t xml:space="preserve"> plotted over the optical wavelength range of 200–1600 nm.</w:t>
      </w:r>
      <w:r w:rsidRPr="0003729D">
        <w:rPr>
          <w:rFonts w:hint="eastAsia"/>
          <w:b w:val="0"/>
          <w:bCs w:val="0"/>
        </w:rPr>
        <w:t xml:space="preserve"> </w:t>
      </w:r>
      <w:r w:rsidRPr="0003729D">
        <w:rPr>
          <w:b w:val="0"/>
          <w:bCs w:val="0"/>
        </w:rPr>
        <w:t xml:space="preserve">Like </w:t>
      </w:r>
      <w:r w:rsidRPr="0003729D">
        <w:rPr>
          <w:b w:val="0"/>
          <w:bCs w:val="0"/>
          <w:i/>
          <w:iCs/>
        </w:rPr>
        <w:t>k</w:t>
      </w:r>
      <w:r w:rsidRPr="0003729D">
        <w:rPr>
          <w:rFonts w:hint="eastAsia"/>
          <w:b w:val="0"/>
          <w:bCs w:val="0"/>
        </w:rPr>
        <w:t xml:space="preserve"> in Supplementary Fig. 2</w:t>
      </w:r>
      <w:r w:rsidRPr="0003729D">
        <w:rPr>
          <w:b w:val="0"/>
          <w:bCs w:val="0"/>
        </w:rPr>
        <w:t xml:space="preserve">, </w:t>
      </w:r>
      <w:r w:rsidRPr="0003729D">
        <w:rPr>
          <w:b w:val="0"/>
          <w:bCs w:val="0"/>
          <w:i/>
          <w:iCs/>
        </w:rPr>
        <w:t>n</w:t>
      </w:r>
      <w:r w:rsidRPr="0003729D">
        <w:rPr>
          <w:b w:val="0"/>
          <w:bCs w:val="0"/>
        </w:rPr>
        <w:t xml:space="preserve"> also </w:t>
      </w:r>
      <w:r w:rsidRPr="0003729D">
        <w:rPr>
          <w:rFonts w:hint="eastAsia"/>
          <w:b w:val="0"/>
          <w:bCs w:val="0"/>
        </w:rPr>
        <w:t>exhibit</w:t>
      </w:r>
      <w:r w:rsidRPr="0003729D">
        <w:rPr>
          <w:b w:val="0"/>
          <w:bCs w:val="0"/>
        </w:rPr>
        <w:t xml:space="preserve">s a pronounced wavelength dependence, but </w:t>
      </w:r>
      <w:r w:rsidRPr="0003729D">
        <w:rPr>
          <w:rFonts w:hint="eastAsia"/>
          <w:b w:val="0"/>
          <w:bCs w:val="0"/>
        </w:rPr>
        <w:t>with</w:t>
      </w:r>
      <w:r w:rsidRPr="0003729D">
        <w:rPr>
          <w:b w:val="0"/>
          <w:bCs w:val="0"/>
        </w:rPr>
        <w:t xml:space="preserve"> a </w:t>
      </w:r>
      <w:r w:rsidRPr="0003729D">
        <w:rPr>
          <w:rFonts w:hint="eastAsia"/>
          <w:b w:val="0"/>
          <w:bCs w:val="0"/>
        </w:rPr>
        <w:t>near</w:t>
      </w:r>
      <w:r w:rsidRPr="0003729D">
        <w:rPr>
          <w:b w:val="0"/>
          <w:bCs w:val="0"/>
        </w:rPr>
        <w:t>-</w:t>
      </w:r>
      <w:r w:rsidRPr="0003729D">
        <w:rPr>
          <w:rFonts w:hint="eastAsia"/>
          <w:b w:val="0"/>
          <w:bCs w:val="0"/>
        </w:rPr>
        <w:t>i</w:t>
      </w:r>
      <w:r w:rsidRPr="0003729D">
        <w:rPr>
          <w:b w:val="0"/>
          <w:bCs w:val="0"/>
        </w:rPr>
        <w:t xml:space="preserve">nfrared inflection </w:t>
      </w:r>
      <w:r w:rsidRPr="0003729D">
        <w:rPr>
          <w:rFonts w:hint="eastAsia"/>
          <w:b w:val="0"/>
          <w:bCs w:val="0"/>
        </w:rPr>
        <w:t>followed by a</w:t>
      </w:r>
      <w:r w:rsidRPr="0003729D">
        <w:rPr>
          <w:b w:val="0"/>
          <w:bCs w:val="0"/>
        </w:rPr>
        <w:t xml:space="preserve"> gentl</w:t>
      </w:r>
      <w:r w:rsidRPr="0003729D">
        <w:rPr>
          <w:rFonts w:hint="eastAsia"/>
          <w:b w:val="0"/>
          <w:bCs w:val="0"/>
        </w:rPr>
        <w:t>e</w:t>
      </w:r>
      <w:r w:rsidRPr="0003729D">
        <w:rPr>
          <w:b w:val="0"/>
          <w:bCs w:val="0"/>
        </w:rPr>
        <w:t xml:space="preserve"> decrease. </w:t>
      </w:r>
      <w:r w:rsidRPr="0003729D">
        <w:rPr>
          <w:rFonts w:hint="eastAsia"/>
          <w:b w:val="0"/>
          <w:bCs w:val="0"/>
        </w:rPr>
        <w:t xml:space="preserve">Both </w:t>
      </w:r>
      <w:r w:rsidRPr="0003729D">
        <w:rPr>
          <w:rFonts w:hint="eastAsia"/>
          <w:b w:val="0"/>
          <w:bCs w:val="0"/>
          <w:i/>
          <w:iCs/>
        </w:rPr>
        <w:t>n</w:t>
      </w:r>
      <w:r w:rsidRPr="0003729D">
        <w:rPr>
          <w:rFonts w:hint="eastAsia"/>
          <w:b w:val="0"/>
          <w:bCs w:val="0"/>
        </w:rPr>
        <w:t xml:space="preserve"> and </w:t>
      </w:r>
      <w:r w:rsidRPr="0003729D">
        <w:rPr>
          <w:rFonts w:hint="eastAsia"/>
          <w:b w:val="0"/>
          <w:bCs w:val="0"/>
          <w:i/>
          <w:iCs/>
        </w:rPr>
        <w:t>k</w:t>
      </w:r>
      <w:r w:rsidRPr="0003729D">
        <w:rPr>
          <w:rFonts w:hint="eastAsia"/>
          <w:b w:val="0"/>
          <w:bCs w:val="0"/>
        </w:rPr>
        <w:t xml:space="preserve"> show size-independent spectral shapes, with only minor differences in amplitude.</w:t>
      </w:r>
      <w:r w:rsidRPr="0003729D">
        <w:rPr>
          <w:b w:val="0"/>
          <w:bCs w:val="0"/>
        </w:rPr>
        <w:t xml:space="preserve"> </w:t>
      </w:r>
      <w:r w:rsidRPr="0003729D">
        <w:rPr>
          <w:rFonts w:hint="eastAsia"/>
          <w:b w:val="0"/>
          <w:bCs w:val="0"/>
        </w:rPr>
        <w:t>This suggests</w:t>
      </w:r>
      <w:r w:rsidRPr="0003729D">
        <w:rPr>
          <w:b w:val="0"/>
          <w:bCs w:val="0"/>
        </w:rPr>
        <w:t xml:space="preserve"> that intrinsic optical constants dominate the spectral behavior of single particles. TWPs exhibit absorption-dominated behavior in the </w:t>
      </w:r>
      <w:r w:rsidRPr="0003729D">
        <w:rPr>
          <w:rFonts w:hint="eastAsia"/>
          <w:b w:val="0"/>
          <w:bCs w:val="0"/>
        </w:rPr>
        <w:t>ultraviolet</w:t>
      </w:r>
      <w:r w:rsidRPr="0003729D">
        <w:rPr>
          <w:b w:val="0"/>
          <w:bCs w:val="0"/>
        </w:rPr>
        <w:t xml:space="preserve"> (</w:t>
      </w:r>
      <w:r w:rsidRPr="0003729D">
        <w:rPr>
          <w:rFonts w:hint="eastAsia"/>
          <w:b w:val="0"/>
          <w:bCs w:val="0"/>
        </w:rPr>
        <w:t>20</w:t>
      </w:r>
      <w:r w:rsidRPr="0003729D">
        <w:rPr>
          <w:b w:val="0"/>
          <w:bCs w:val="0"/>
        </w:rPr>
        <w:t>0–</w:t>
      </w:r>
      <w:r w:rsidRPr="0003729D">
        <w:rPr>
          <w:rFonts w:hint="eastAsia"/>
          <w:b w:val="0"/>
          <w:bCs w:val="0"/>
        </w:rPr>
        <w:t>3</w:t>
      </w:r>
      <w:r w:rsidRPr="0003729D">
        <w:rPr>
          <w:b w:val="0"/>
          <w:bCs w:val="0"/>
        </w:rPr>
        <w:t>80 nm)</w:t>
      </w:r>
      <w:r w:rsidRPr="0003729D">
        <w:rPr>
          <w:rFonts w:hint="eastAsia"/>
          <w:b w:val="0"/>
          <w:bCs w:val="0"/>
        </w:rPr>
        <w:t xml:space="preserve"> and </w:t>
      </w:r>
      <w:r w:rsidRPr="0003729D">
        <w:rPr>
          <w:b w:val="0"/>
          <w:bCs w:val="0"/>
        </w:rPr>
        <w:t>visible (380–780 nm) band</w:t>
      </w:r>
      <w:r w:rsidRPr="0003729D">
        <w:rPr>
          <w:rFonts w:hint="eastAsia"/>
          <w:b w:val="0"/>
          <w:bCs w:val="0"/>
        </w:rPr>
        <w:t>s</w:t>
      </w:r>
      <w:r w:rsidRPr="0003729D">
        <w:rPr>
          <w:b w:val="0"/>
          <w:bCs w:val="0"/>
        </w:rPr>
        <w:t>, while shift</w:t>
      </w:r>
      <w:r w:rsidRPr="0003729D">
        <w:rPr>
          <w:rFonts w:hint="eastAsia"/>
          <w:b w:val="0"/>
          <w:bCs w:val="0"/>
        </w:rPr>
        <w:t>ing</w:t>
      </w:r>
      <w:r w:rsidRPr="0003729D">
        <w:rPr>
          <w:b w:val="0"/>
          <w:bCs w:val="0"/>
        </w:rPr>
        <w:t xml:space="preserve"> toward scattering dominance in the infrared</w:t>
      </w:r>
      <w:r w:rsidRPr="0003729D">
        <w:rPr>
          <w:rFonts w:hint="eastAsia"/>
          <w:b w:val="0"/>
          <w:bCs w:val="0"/>
        </w:rPr>
        <w:t xml:space="preserve"> (</w:t>
      </w:r>
      <w:r w:rsidRPr="0003729D">
        <w:rPr>
          <w:b w:val="0"/>
          <w:bCs w:val="0"/>
        </w:rPr>
        <w:t>780–</w:t>
      </w:r>
      <w:r w:rsidRPr="0003729D">
        <w:rPr>
          <w:rFonts w:hint="eastAsia"/>
          <w:b w:val="0"/>
          <w:bCs w:val="0"/>
        </w:rPr>
        <w:t>160</w:t>
      </w:r>
      <w:r w:rsidRPr="0003729D">
        <w:rPr>
          <w:b w:val="0"/>
          <w:bCs w:val="0"/>
        </w:rPr>
        <w:t>0 nm)</w:t>
      </w:r>
      <w:r w:rsidRPr="0003729D">
        <w:rPr>
          <w:rFonts w:hint="eastAsia"/>
          <w:b w:val="0"/>
          <w:bCs w:val="0"/>
        </w:rPr>
        <w:t xml:space="preserve"> band</w:t>
      </w:r>
      <w:r w:rsidRPr="0003729D">
        <w:rPr>
          <w:b w:val="0"/>
          <w:bCs w:val="0"/>
        </w:rPr>
        <w:t>.</w:t>
      </w:r>
      <w:r w:rsidRPr="0003729D">
        <w:rPr>
          <w:rFonts w:hint="eastAsia"/>
          <w:b w:val="0"/>
          <w:bCs w:val="0"/>
        </w:rPr>
        <w:t xml:space="preserve"> S</w:t>
      </w:r>
      <w:r w:rsidRPr="0003729D">
        <w:rPr>
          <w:b w:val="0"/>
          <w:bCs w:val="0"/>
        </w:rPr>
        <w:t>haded regions represent the standard deviations.</w:t>
      </w:r>
    </w:p>
    <w:p w14:paraId="4EAF972E" w14:textId="77777777" w:rsidR="00D15FFD" w:rsidRDefault="00D15FFD">
      <w:pPr>
        <w:rPr>
          <w:kern w:val="32"/>
          <w:szCs w:val="24"/>
        </w:rPr>
      </w:pPr>
      <w:r>
        <w:rPr>
          <w:b/>
          <w:bCs/>
        </w:rPr>
        <w:br w:type="page"/>
      </w:r>
    </w:p>
    <w:p w14:paraId="4147A3D1" w14:textId="77777777" w:rsidR="00D15FFD" w:rsidRDefault="00D15FFD" w:rsidP="005B6253">
      <w:pPr>
        <w:pStyle w:val="SMHeading"/>
        <w:jc w:val="center"/>
        <w:outlineLvl w:val="9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6CA08AA5" wp14:editId="3D6F1428">
            <wp:extent cx="4868883" cy="5355771"/>
            <wp:effectExtent l="0" t="0" r="8255" b="0"/>
            <wp:docPr id="7211664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166432" name="图片 72116643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045" cy="538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4AE09A" w14:textId="16687215" w:rsidR="00D15FFD" w:rsidRPr="00486013" w:rsidRDefault="001370D7" w:rsidP="00486013">
      <w:pPr>
        <w:spacing w:before="240" w:after="60"/>
        <w:outlineLvl w:val="0"/>
        <w:rPr>
          <w:szCs w:val="24"/>
          <w:lang w:eastAsia="zh-CN"/>
        </w:rPr>
      </w:pPr>
      <w:r w:rsidRPr="00553E22">
        <w:rPr>
          <w:b/>
          <w:bCs/>
        </w:rPr>
        <w:t>Fig. S</w:t>
      </w:r>
      <w:r w:rsidRPr="00553E22">
        <w:rPr>
          <w:rFonts w:hint="eastAsia"/>
          <w:b/>
          <w:bCs/>
          <w:lang w:eastAsia="zh-CN"/>
        </w:rPr>
        <w:t>4</w:t>
      </w:r>
      <w:r w:rsidRPr="00553E22">
        <w:rPr>
          <w:b/>
          <w:bCs/>
        </w:rPr>
        <w:t>.</w:t>
      </w:r>
      <w:r>
        <w:rPr>
          <w:rFonts w:hint="eastAsia"/>
          <w:lang w:eastAsia="zh-CN"/>
        </w:rPr>
        <w:t xml:space="preserve"> </w:t>
      </w:r>
      <w:r w:rsidRPr="00553E22">
        <w:rPr>
          <w:rFonts w:hint="eastAsia"/>
          <w:szCs w:val="24"/>
        </w:rPr>
        <w:t>Op</w:t>
      </w:r>
      <w:r w:rsidRPr="00AF325F">
        <w:rPr>
          <w:rFonts w:hint="eastAsia"/>
          <w:szCs w:val="24"/>
        </w:rPr>
        <w:t xml:space="preserve">tical properties of individual TWPs. </w:t>
      </w:r>
      <w:r w:rsidRPr="00AF325F">
        <w:rPr>
          <w:rFonts w:hint="eastAsia"/>
          <w:szCs w:val="24"/>
          <w:lang w:eastAsia="zh-CN"/>
        </w:rPr>
        <w:t xml:space="preserve">(A to F) </w:t>
      </w:r>
      <w:r w:rsidRPr="00AF325F">
        <w:rPr>
          <w:rFonts w:hint="eastAsia"/>
          <w:szCs w:val="24"/>
        </w:rPr>
        <w:t>The per-particle mass absorption</w:t>
      </w:r>
      <w:r w:rsidRPr="00AF325F">
        <w:rPr>
          <w:szCs w:val="24"/>
        </w:rPr>
        <w:t xml:space="preserve"> cross-section</w:t>
      </w:r>
      <w:r w:rsidRPr="00AF325F">
        <w:rPr>
          <w:rFonts w:hint="eastAsia"/>
          <w:szCs w:val="24"/>
        </w:rPr>
        <w:t xml:space="preserve"> </w:t>
      </w:r>
      <w:r w:rsidRPr="00AF325F">
        <w:rPr>
          <w:szCs w:val="24"/>
        </w:rPr>
        <w:t>MAC</w:t>
      </w:r>
      <w:r w:rsidRPr="00AF325F">
        <w:rPr>
          <w:rFonts w:hint="eastAsia"/>
          <w:szCs w:val="24"/>
        </w:rPr>
        <w:t>p (</w:t>
      </w:r>
      <w:r w:rsidRPr="00AF325F">
        <w:rPr>
          <w:rFonts w:hint="eastAsia"/>
          <w:szCs w:val="24"/>
          <w:lang w:eastAsia="zh-CN"/>
        </w:rPr>
        <w:t>A</w:t>
      </w:r>
      <w:r w:rsidRPr="00AF325F">
        <w:rPr>
          <w:rFonts w:hint="eastAsia"/>
          <w:szCs w:val="24"/>
        </w:rPr>
        <w:t>)</w:t>
      </w:r>
      <w:r w:rsidRPr="00AF325F">
        <w:rPr>
          <w:szCs w:val="24"/>
        </w:rPr>
        <w:t>,</w:t>
      </w:r>
      <w:r w:rsidRPr="00AF325F">
        <w:rPr>
          <w:rFonts w:hint="eastAsia"/>
          <w:szCs w:val="24"/>
        </w:rPr>
        <w:t xml:space="preserve"> per-particle mass scattering </w:t>
      </w:r>
      <w:r w:rsidRPr="00AF325F">
        <w:rPr>
          <w:szCs w:val="24"/>
        </w:rPr>
        <w:t>cross-section</w:t>
      </w:r>
      <w:r w:rsidRPr="00AF325F">
        <w:rPr>
          <w:rFonts w:hint="eastAsia"/>
          <w:szCs w:val="24"/>
        </w:rPr>
        <w:t xml:space="preserve"> </w:t>
      </w:r>
      <w:r w:rsidRPr="00AF325F">
        <w:rPr>
          <w:szCs w:val="24"/>
        </w:rPr>
        <w:t>MSC</w:t>
      </w:r>
      <w:r w:rsidRPr="00AF325F">
        <w:rPr>
          <w:rFonts w:hint="eastAsia"/>
          <w:szCs w:val="24"/>
        </w:rPr>
        <w:t>p (</w:t>
      </w:r>
      <w:r w:rsidRPr="00AF325F">
        <w:rPr>
          <w:rFonts w:hint="eastAsia"/>
          <w:szCs w:val="24"/>
          <w:lang w:eastAsia="zh-CN"/>
        </w:rPr>
        <w:t>B</w:t>
      </w:r>
      <w:r w:rsidRPr="00AF325F">
        <w:rPr>
          <w:rFonts w:hint="eastAsia"/>
          <w:szCs w:val="24"/>
        </w:rPr>
        <w:t>)</w:t>
      </w:r>
      <w:r w:rsidRPr="00AF325F">
        <w:rPr>
          <w:szCs w:val="24"/>
        </w:rPr>
        <w:t xml:space="preserve">, </w:t>
      </w:r>
      <w:r w:rsidRPr="00AF325F">
        <w:rPr>
          <w:rFonts w:hint="eastAsia"/>
          <w:szCs w:val="24"/>
        </w:rPr>
        <w:t>absorption efficiency</w:t>
      </w:r>
      <w:r w:rsidRPr="00AF325F">
        <w:rPr>
          <w:szCs w:val="24"/>
        </w:rPr>
        <w:t xml:space="preserve"> </w:t>
      </w:r>
      <w:r w:rsidRPr="00AF325F">
        <w:rPr>
          <w:i/>
          <w:iCs/>
          <w:szCs w:val="24"/>
        </w:rPr>
        <w:t>Q</w:t>
      </w:r>
      <w:r w:rsidRPr="007A3B3D">
        <w:rPr>
          <w:szCs w:val="24"/>
          <w:vertAlign w:val="subscript"/>
        </w:rPr>
        <w:t>abs</w:t>
      </w:r>
      <w:r w:rsidRPr="00AF325F">
        <w:rPr>
          <w:rFonts w:hint="eastAsia"/>
          <w:szCs w:val="24"/>
        </w:rPr>
        <w:t xml:space="preserve"> (</w:t>
      </w:r>
      <w:r w:rsidRPr="00AF325F">
        <w:rPr>
          <w:rFonts w:hint="eastAsia"/>
          <w:szCs w:val="24"/>
          <w:lang w:eastAsia="zh-CN"/>
        </w:rPr>
        <w:t>C</w:t>
      </w:r>
      <w:r w:rsidRPr="00AF325F">
        <w:rPr>
          <w:rFonts w:hint="eastAsia"/>
          <w:szCs w:val="24"/>
        </w:rPr>
        <w:t>)</w:t>
      </w:r>
      <w:r w:rsidRPr="00AF325F">
        <w:rPr>
          <w:szCs w:val="24"/>
        </w:rPr>
        <w:t xml:space="preserve">, </w:t>
      </w:r>
      <w:r w:rsidRPr="00AF325F">
        <w:rPr>
          <w:rFonts w:hint="eastAsia"/>
          <w:szCs w:val="24"/>
        </w:rPr>
        <w:t>scattering efficiency</w:t>
      </w:r>
      <w:r w:rsidRPr="00AF325F">
        <w:rPr>
          <w:szCs w:val="24"/>
        </w:rPr>
        <w:t xml:space="preserve"> </w:t>
      </w:r>
      <w:r w:rsidRPr="00AF325F">
        <w:rPr>
          <w:i/>
          <w:iCs/>
          <w:szCs w:val="24"/>
        </w:rPr>
        <w:t>Q</w:t>
      </w:r>
      <w:r w:rsidRPr="007A3B3D">
        <w:rPr>
          <w:szCs w:val="24"/>
          <w:vertAlign w:val="subscript"/>
        </w:rPr>
        <w:t>sca</w:t>
      </w:r>
      <w:r w:rsidRPr="00AF325F">
        <w:rPr>
          <w:rFonts w:hint="eastAsia"/>
          <w:szCs w:val="24"/>
        </w:rPr>
        <w:t xml:space="preserve"> (</w:t>
      </w:r>
      <w:r w:rsidRPr="00AF325F">
        <w:rPr>
          <w:rFonts w:hint="eastAsia"/>
          <w:szCs w:val="24"/>
          <w:lang w:eastAsia="zh-CN"/>
        </w:rPr>
        <w:t>D</w:t>
      </w:r>
      <w:r w:rsidRPr="00AF325F">
        <w:rPr>
          <w:rFonts w:hint="eastAsia"/>
          <w:szCs w:val="24"/>
        </w:rPr>
        <w:t>), single-scattering albedo SSA (</w:t>
      </w:r>
      <w:r w:rsidRPr="00AF325F">
        <w:rPr>
          <w:rFonts w:hint="eastAsia"/>
          <w:szCs w:val="24"/>
          <w:lang w:eastAsia="zh-CN"/>
        </w:rPr>
        <w:t>E</w:t>
      </w:r>
      <w:r w:rsidRPr="00AF325F">
        <w:rPr>
          <w:rFonts w:hint="eastAsia"/>
          <w:szCs w:val="24"/>
        </w:rPr>
        <w:t xml:space="preserve">), and asymmetry factor </w:t>
      </w:r>
      <w:r w:rsidRPr="00AF325F">
        <w:rPr>
          <w:rFonts w:hint="eastAsia"/>
          <w:i/>
          <w:iCs/>
          <w:szCs w:val="24"/>
        </w:rPr>
        <w:t xml:space="preserve">g </w:t>
      </w:r>
      <w:r w:rsidRPr="00AF325F">
        <w:rPr>
          <w:rFonts w:hint="eastAsia"/>
          <w:szCs w:val="24"/>
        </w:rPr>
        <w:t>(</w:t>
      </w:r>
      <w:r w:rsidRPr="00AF325F">
        <w:rPr>
          <w:rFonts w:hint="eastAsia"/>
          <w:szCs w:val="24"/>
          <w:lang w:eastAsia="zh-CN"/>
        </w:rPr>
        <w:t>F</w:t>
      </w:r>
      <w:r w:rsidRPr="00AF325F">
        <w:rPr>
          <w:rFonts w:hint="eastAsia"/>
          <w:szCs w:val="24"/>
        </w:rPr>
        <w:t>) of individual</w:t>
      </w:r>
      <w:r w:rsidRPr="00AF325F">
        <w:rPr>
          <w:szCs w:val="24"/>
        </w:rPr>
        <w:t xml:space="preserve"> TWPs</w:t>
      </w:r>
      <w:r w:rsidRPr="00AF325F">
        <w:rPr>
          <w:rFonts w:hint="eastAsia"/>
          <w:szCs w:val="24"/>
        </w:rPr>
        <w:t xml:space="preserve"> are shown</w:t>
      </w:r>
      <w:r w:rsidRPr="00AF325F">
        <w:rPr>
          <w:szCs w:val="24"/>
        </w:rPr>
        <w:t xml:space="preserve"> with various </w:t>
      </w:r>
      <w:r w:rsidRPr="00AF325F">
        <w:rPr>
          <w:rFonts w:hint="eastAsia"/>
          <w:szCs w:val="24"/>
        </w:rPr>
        <w:t xml:space="preserve">particle </w:t>
      </w:r>
      <w:r w:rsidRPr="00AF325F">
        <w:rPr>
          <w:szCs w:val="24"/>
        </w:rPr>
        <w:t xml:space="preserve">sizes from </w:t>
      </w:r>
      <w:bookmarkStart w:id="48" w:name="OLE_LINK8"/>
      <w:r w:rsidRPr="00AF325F">
        <w:rPr>
          <w:rFonts w:hint="eastAsia"/>
          <w:szCs w:val="24"/>
          <w:lang w:eastAsia="zh-CN"/>
        </w:rPr>
        <w:t>1</w:t>
      </w:r>
      <w:r w:rsidRPr="00AF325F">
        <w:rPr>
          <w:rFonts w:hint="eastAsia"/>
          <w:szCs w:val="24"/>
        </w:rPr>
        <w:t>0</w:t>
      </w:r>
      <w:r w:rsidRPr="00AF325F">
        <w:rPr>
          <w:szCs w:val="24"/>
        </w:rPr>
        <w:t xml:space="preserve">0 nm to </w:t>
      </w:r>
      <w:r w:rsidRPr="00AF325F">
        <w:rPr>
          <w:rFonts w:hint="eastAsia"/>
          <w:szCs w:val="24"/>
        </w:rPr>
        <w:t>10</w:t>
      </w:r>
      <w:r w:rsidRPr="00AF325F">
        <w:rPr>
          <w:szCs w:val="24"/>
        </w:rPr>
        <w:t xml:space="preserve"> </w:t>
      </w:r>
      <w:r w:rsidRPr="00AF325F">
        <w:rPr>
          <w:szCs w:val="24"/>
        </w:rPr>
        <w:sym w:font="Symbol" w:char="F06D"/>
      </w:r>
      <w:r w:rsidRPr="00AF325F">
        <w:rPr>
          <w:szCs w:val="24"/>
        </w:rPr>
        <w:t>m</w:t>
      </w:r>
      <w:r w:rsidRPr="00AF325F">
        <w:rPr>
          <w:rFonts w:hint="eastAsia"/>
          <w:szCs w:val="24"/>
        </w:rPr>
        <w:t>, a</w:t>
      </w:r>
      <w:bookmarkEnd w:id="48"/>
      <w:r w:rsidRPr="00AF325F">
        <w:rPr>
          <w:rFonts w:hint="eastAsia"/>
          <w:szCs w:val="24"/>
        </w:rPr>
        <w:t xml:space="preserve">s calculated by Mie theory using </w:t>
      </w:r>
      <w:r w:rsidRPr="00AF325F">
        <w:rPr>
          <w:szCs w:val="24"/>
        </w:rPr>
        <w:t>mean complex refra</w:t>
      </w:r>
      <w:r w:rsidRPr="00553E22">
        <w:rPr>
          <w:szCs w:val="24"/>
        </w:rPr>
        <w:t xml:space="preserve">ctive indices </w:t>
      </w:r>
      <w:r w:rsidRPr="00553E22">
        <w:rPr>
          <w:rFonts w:hint="eastAsia"/>
          <w:szCs w:val="24"/>
        </w:rPr>
        <w:t>over</w:t>
      </w:r>
      <w:r w:rsidRPr="00553E22">
        <w:rPr>
          <w:szCs w:val="24"/>
        </w:rPr>
        <w:t xml:space="preserve"> the optical wavelength range of 200–1600 nm</w:t>
      </w:r>
      <w:r w:rsidRPr="00553E22">
        <w:rPr>
          <w:rFonts w:hint="eastAsia"/>
          <w:szCs w:val="24"/>
        </w:rPr>
        <w:t xml:space="preserve">. </w:t>
      </w:r>
      <w:r w:rsidRPr="00B03D9A">
        <w:rPr>
          <w:szCs w:val="24"/>
          <w:lang w:eastAsia="zh-CN"/>
        </w:rPr>
        <w:t xml:space="preserve">MACp and </w:t>
      </w:r>
      <w:r w:rsidRPr="005C13DA">
        <w:rPr>
          <w:i/>
          <w:iCs/>
          <w:szCs w:val="24"/>
          <w:lang w:eastAsia="zh-CN"/>
        </w:rPr>
        <w:t>Q</w:t>
      </w:r>
      <w:r w:rsidRPr="007A3B3D">
        <w:rPr>
          <w:szCs w:val="24"/>
          <w:vertAlign w:val="subscript"/>
          <w:lang w:eastAsia="zh-CN"/>
        </w:rPr>
        <w:t>abs</w:t>
      </w:r>
      <w:r w:rsidRPr="00B03D9A">
        <w:rPr>
          <w:szCs w:val="24"/>
          <w:lang w:eastAsia="zh-CN"/>
        </w:rPr>
        <w:t xml:space="preserve"> are generally higher at shorter wavelengths, with stronger shortwave absorption for smaller particles and flatter spectra for larger particles. MSCp and </w:t>
      </w:r>
      <w:r w:rsidRPr="005C13DA">
        <w:rPr>
          <w:i/>
          <w:iCs/>
          <w:szCs w:val="24"/>
          <w:lang w:eastAsia="zh-CN"/>
        </w:rPr>
        <w:t>Q</w:t>
      </w:r>
      <w:r w:rsidRPr="007A3B3D">
        <w:rPr>
          <w:szCs w:val="24"/>
          <w:vertAlign w:val="subscript"/>
          <w:lang w:eastAsia="zh-CN"/>
        </w:rPr>
        <w:t>sca</w:t>
      </w:r>
      <w:r w:rsidRPr="00B03D9A">
        <w:rPr>
          <w:szCs w:val="24"/>
          <w:lang w:eastAsia="zh-CN"/>
        </w:rPr>
        <w:t xml:space="preserve"> increase more strongly with particle size and exhibit size-dependent spectral peaks. Correspondingly, SSA is generally lower for smaller particles and higher for larger particles, with an overall increase toward longer wavelengths, while </w:t>
      </w:r>
      <w:r w:rsidRPr="005C13DA">
        <w:rPr>
          <w:i/>
          <w:iCs/>
          <w:szCs w:val="24"/>
          <w:lang w:eastAsia="zh-CN"/>
        </w:rPr>
        <w:t>g</w:t>
      </w:r>
      <w:r w:rsidRPr="00B03D9A">
        <w:rPr>
          <w:szCs w:val="24"/>
          <w:lang w:eastAsia="zh-CN"/>
        </w:rPr>
        <w:t xml:space="preserve"> is generally higher for larger particles but declines overall with increasing wavelength, indicating weaker forward scattering at longer wavelengths.</w:t>
      </w:r>
    </w:p>
    <w:p w14:paraId="7B974F48" w14:textId="77777777" w:rsidR="00D15FFD" w:rsidRDefault="00D15FFD" w:rsidP="005B6253">
      <w:pPr>
        <w:pStyle w:val="SMHeading"/>
        <w:jc w:val="center"/>
        <w:outlineLvl w:val="9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5257439D" wp14:editId="78C9C6A2">
            <wp:extent cx="5159278" cy="4711700"/>
            <wp:effectExtent l="0" t="0" r="3810" b="0"/>
            <wp:docPr id="6251755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75591" name="图片 62517559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264" cy="472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9671A" w14:textId="77777777" w:rsidR="00D15FFD" w:rsidRDefault="00D15FFD" w:rsidP="005B6253">
      <w:pPr>
        <w:spacing w:before="240" w:after="60"/>
        <w:outlineLvl w:val="0"/>
        <w:rPr>
          <w:szCs w:val="24"/>
        </w:rPr>
      </w:pPr>
      <w:r w:rsidRPr="00553E22">
        <w:rPr>
          <w:b/>
          <w:bCs/>
        </w:rPr>
        <w:t>Fig. S</w:t>
      </w:r>
      <w:r>
        <w:rPr>
          <w:rFonts w:hint="eastAsia"/>
          <w:b/>
          <w:bCs/>
          <w:lang w:eastAsia="zh-CN"/>
        </w:rPr>
        <w:t>5</w:t>
      </w:r>
      <w:r w:rsidRPr="00553E22">
        <w:rPr>
          <w:b/>
          <w:bCs/>
        </w:rPr>
        <w:t>.</w:t>
      </w:r>
      <w:r>
        <w:rPr>
          <w:rFonts w:hint="eastAsia"/>
          <w:lang w:eastAsia="zh-CN"/>
        </w:rPr>
        <w:t xml:space="preserve"> </w:t>
      </w:r>
      <w:r w:rsidRPr="000F03ED">
        <w:rPr>
          <w:rFonts w:hint="eastAsia"/>
          <w:szCs w:val="24"/>
        </w:rPr>
        <w:t>Per-particle mass absorption</w:t>
      </w:r>
      <w:r w:rsidRPr="000F03ED">
        <w:rPr>
          <w:szCs w:val="24"/>
        </w:rPr>
        <w:t xml:space="preserve"> </w:t>
      </w:r>
      <w:r w:rsidRPr="000F03ED">
        <w:rPr>
          <w:rFonts w:hint="eastAsia"/>
          <w:szCs w:val="24"/>
        </w:rPr>
        <w:t>(</w:t>
      </w:r>
      <w:r w:rsidRPr="000F03ED">
        <w:rPr>
          <w:szCs w:val="24"/>
        </w:rPr>
        <w:t>MACp</w:t>
      </w:r>
      <w:r w:rsidRPr="000F03ED">
        <w:rPr>
          <w:rFonts w:hint="eastAsia"/>
          <w:szCs w:val="24"/>
        </w:rPr>
        <w:t>)</w:t>
      </w:r>
      <w:r w:rsidRPr="000F03ED">
        <w:rPr>
          <w:szCs w:val="24"/>
        </w:rPr>
        <w:t xml:space="preserve"> and </w:t>
      </w:r>
      <w:r w:rsidRPr="000F03ED">
        <w:rPr>
          <w:rFonts w:hint="eastAsia"/>
          <w:szCs w:val="24"/>
        </w:rPr>
        <w:t>per-particle mass scattering</w:t>
      </w:r>
      <w:r w:rsidRPr="000F03ED">
        <w:rPr>
          <w:szCs w:val="24"/>
        </w:rPr>
        <w:t xml:space="preserve"> </w:t>
      </w:r>
      <w:r w:rsidRPr="000F03ED">
        <w:rPr>
          <w:rFonts w:hint="eastAsia"/>
          <w:szCs w:val="24"/>
        </w:rPr>
        <w:t>(</w:t>
      </w:r>
      <w:r w:rsidRPr="000F03ED">
        <w:rPr>
          <w:szCs w:val="24"/>
        </w:rPr>
        <w:t>MSCp</w:t>
      </w:r>
      <w:r w:rsidRPr="000F03ED">
        <w:rPr>
          <w:rFonts w:hint="eastAsia"/>
          <w:szCs w:val="24"/>
        </w:rPr>
        <w:t>) cross-section</w:t>
      </w:r>
      <w:r w:rsidRPr="000F03ED">
        <w:rPr>
          <w:szCs w:val="24"/>
        </w:rPr>
        <w:t xml:space="preserve"> of TWPs below and above 1 μm. </w:t>
      </w:r>
      <w:r>
        <w:rPr>
          <w:rFonts w:hint="eastAsia"/>
          <w:szCs w:val="24"/>
          <w:lang w:eastAsia="zh-CN"/>
        </w:rPr>
        <w:t xml:space="preserve">(A to D) </w:t>
      </w:r>
      <w:r w:rsidRPr="000F03ED">
        <w:rPr>
          <w:rFonts w:hint="eastAsia"/>
          <w:szCs w:val="24"/>
        </w:rPr>
        <w:t xml:space="preserve">The </w:t>
      </w:r>
      <w:r w:rsidRPr="000F03ED">
        <w:rPr>
          <w:szCs w:val="24"/>
        </w:rPr>
        <w:t>MACp and MSCp of TWPs with particle sizes below 1 μm</w:t>
      </w:r>
      <w:r w:rsidRPr="000F03ED">
        <w:rPr>
          <w:rFonts w:hint="eastAsia"/>
          <w:szCs w:val="24"/>
        </w:rPr>
        <w:t xml:space="preserve"> (1 nm</w:t>
      </w:r>
      <w:r w:rsidRPr="000F03ED">
        <w:rPr>
          <w:szCs w:val="24"/>
        </w:rPr>
        <w:t>–</w:t>
      </w:r>
      <w:r w:rsidRPr="000F03ED">
        <w:rPr>
          <w:rFonts w:hint="eastAsia"/>
          <w:szCs w:val="24"/>
        </w:rPr>
        <w:t>1 µm)</w:t>
      </w:r>
      <w:r w:rsidRPr="000F03ED">
        <w:rPr>
          <w:szCs w:val="24"/>
        </w:rPr>
        <w:t xml:space="preserve"> </w:t>
      </w:r>
      <w:r>
        <w:rPr>
          <w:rFonts w:hint="eastAsia"/>
          <w:szCs w:val="24"/>
          <w:lang w:eastAsia="zh-CN"/>
        </w:rPr>
        <w:t>(A</w:t>
      </w:r>
      <w:r w:rsidRPr="000F03ED">
        <w:rPr>
          <w:szCs w:val="24"/>
        </w:rPr>
        <w:t xml:space="preserve">, </w:t>
      </w:r>
      <w:r>
        <w:rPr>
          <w:rFonts w:hint="eastAsia"/>
          <w:szCs w:val="24"/>
          <w:lang w:eastAsia="zh-CN"/>
        </w:rPr>
        <w:t>B</w:t>
      </w:r>
      <w:r w:rsidRPr="000F03ED">
        <w:rPr>
          <w:szCs w:val="24"/>
        </w:rPr>
        <w:t>) and above 1 μm</w:t>
      </w:r>
      <w:r w:rsidRPr="000F03ED">
        <w:rPr>
          <w:rFonts w:hint="eastAsia"/>
          <w:szCs w:val="24"/>
        </w:rPr>
        <w:t xml:space="preserve"> (1 µm</w:t>
      </w:r>
      <w:r w:rsidRPr="000F03ED">
        <w:rPr>
          <w:szCs w:val="24"/>
        </w:rPr>
        <w:t>–</w:t>
      </w:r>
      <w:r w:rsidRPr="000F03ED">
        <w:rPr>
          <w:rFonts w:hint="eastAsia"/>
          <w:szCs w:val="24"/>
        </w:rPr>
        <w:t>10 µm)</w:t>
      </w:r>
      <w:r w:rsidRPr="000F03ED">
        <w:rPr>
          <w:szCs w:val="24"/>
        </w:rPr>
        <w:t xml:space="preserve"> (</w:t>
      </w:r>
      <w:r>
        <w:rPr>
          <w:rFonts w:hint="eastAsia"/>
          <w:szCs w:val="24"/>
          <w:lang w:eastAsia="zh-CN"/>
        </w:rPr>
        <w:t>C</w:t>
      </w:r>
      <w:r w:rsidRPr="000F03ED">
        <w:rPr>
          <w:szCs w:val="24"/>
        </w:rPr>
        <w:t xml:space="preserve">, </w:t>
      </w:r>
      <w:r>
        <w:rPr>
          <w:rFonts w:hint="eastAsia"/>
          <w:szCs w:val="24"/>
          <w:lang w:eastAsia="zh-CN"/>
        </w:rPr>
        <w:t>D</w:t>
      </w:r>
      <w:r w:rsidRPr="000F03ED">
        <w:rPr>
          <w:szCs w:val="24"/>
        </w:rPr>
        <w:t>)</w:t>
      </w:r>
      <w:r w:rsidRPr="000F03ED">
        <w:rPr>
          <w:rFonts w:hint="eastAsia"/>
          <w:szCs w:val="24"/>
        </w:rPr>
        <w:t xml:space="preserve"> are shown over the</w:t>
      </w:r>
      <w:r w:rsidRPr="000F03ED">
        <w:rPr>
          <w:szCs w:val="24"/>
        </w:rPr>
        <w:t xml:space="preserve"> optical wavelength range of 200–1600 nm. MACp exhibits an obvious decrease as TWP diameter </w:t>
      </w:r>
      <w:r w:rsidRPr="000F03ED">
        <w:rPr>
          <w:rFonts w:hint="eastAsia"/>
          <w:szCs w:val="24"/>
        </w:rPr>
        <w:t>increases</w:t>
      </w:r>
      <w:r w:rsidRPr="000F03ED">
        <w:rPr>
          <w:szCs w:val="24"/>
        </w:rPr>
        <w:t xml:space="preserve"> from submicron to supermicron in the </w:t>
      </w:r>
      <w:r w:rsidRPr="000F03ED">
        <w:rPr>
          <w:rFonts w:hint="eastAsia"/>
          <w:szCs w:val="24"/>
        </w:rPr>
        <w:t>ultraviolet</w:t>
      </w:r>
      <w:r w:rsidRPr="000F03ED">
        <w:rPr>
          <w:szCs w:val="24"/>
        </w:rPr>
        <w:t xml:space="preserve"> (</w:t>
      </w:r>
      <w:r w:rsidRPr="000F03ED">
        <w:rPr>
          <w:rFonts w:hint="eastAsia"/>
          <w:szCs w:val="24"/>
        </w:rPr>
        <w:t>20</w:t>
      </w:r>
      <w:r w:rsidRPr="000F03ED">
        <w:rPr>
          <w:szCs w:val="24"/>
        </w:rPr>
        <w:t>0–</w:t>
      </w:r>
      <w:r w:rsidRPr="000F03ED">
        <w:rPr>
          <w:rFonts w:hint="eastAsia"/>
          <w:szCs w:val="24"/>
        </w:rPr>
        <w:t>3</w:t>
      </w:r>
      <w:r w:rsidRPr="000F03ED">
        <w:rPr>
          <w:szCs w:val="24"/>
        </w:rPr>
        <w:t>80 nm)</w:t>
      </w:r>
      <w:r w:rsidRPr="000F03ED">
        <w:rPr>
          <w:rFonts w:hint="eastAsia"/>
          <w:szCs w:val="24"/>
        </w:rPr>
        <w:t xml:space="preserve"> and </w:t>
      </w:r>
      <w:r w:rsidRPr="000F03ED">
        <w:rPr>
          <w:szCs w:val="24"/>
        </w:rPr>
        <w:t>visible (380–780 nm) band</w:t>
      </w:r>
      <w:r w:rsidRPr="000F03ED">
        <w:rPr>
          <w:rFonts w:hint="eastAsia"/>
          <w:szCs w:val="24"/>
        </w:rPr>
        <w:t>s</w:t>
      </w:r>
      <w:r w:rsidRPr="000F03ED">
        <w:rPr>
          <w:szCs w:val="24"/>
        </w:rPr>
        <w:t>, while MSCp shows enhanced size</w:t>
      </w:r>
      <w:r w:rsidRPr="000F03ED">
        <w:rPr>
          <w:rFonts w:hint="eastAsia"/>
          <w:szCs w:val="24"/>
        </w:rPr>
        <w:t xml:space="preserve"> </w:t>
      </w:r>
      <w:r w:rsidRPr="000F03ED">
        <w:rPr>
          <w:szCs w:val="24"/>
        </w:rPr>
        <w:t xml:space="preserve">sensitivity </w:t>
      </w:r>
      <w:r w:rsidRPr="000F03ED">
        <w:rPr>
          <w:rFonts w:hint="eastAsia"/>
          <w:szCs w:val="24"/>
        </w:rPr>
        <w:t>that becomes more pronounced in the infrared (</w:t>
      </w:r>
      <w:r w:rsidRPr="000F03ED">
        <w:rPr>
          <w:szCs w:val="24"/>
        </w:rPr>
        <w:t>780–</w:t>
      </w:r>
      <w:r w:rsidRPr="000F03ED">
        <w:rPr>
          <w:rFonts w:hint="eastAsia"/>
          <w:szCs w:val="24"/>
        </w:rPr>
        <w:t>160</w:t>
      </w:r>
      <w:r w:rsidRPr="000F03ED">
        <w:rPr>
          <w:szCs w:val="24"/>
        </w:rPr>
        <w:t>0 nm)</w:t>
      </w:r>
      <w:r w:rsidRPr="000F03ED">
        <w:rPr>
          <w:rFonts w:hint="eastAsia"/>
          <w:szCs w:val="24"/>
        </w:rPr>
        <w:t xml:space="preserve"> band</w:t>
      </w:r>
      <w:r w:rsidRPr="000F03ED">
        <w:rPr>
          <w:szCs w:val="24"/>
        </w:rPr>
        <w:t>.</w:t>
      </w:r>
    </w:p>
    <w:p w14:paraId="27854AA8" w14:textId="77777777" w:rsidR="00D15FFD" w:rsidRDefault="00D15FFD">
      <w:pPr>
        <w:rPr>
          <w:kern w:val="32"/>
          <w:szCs w:val="24"/>
          <w:lang w:eastAsia="zh-CN"/>
        </w:rPr>
      </w:pPr>
      <w:r>
        <w:rPr>
          <w:b/>
          <w:bCs/>
          <w:lang w:eastAsia="zh-CN"/>
        </w:rPr>
        <w:br w:type="page"/>
      </w:r>
    </w:p>
    <w:p w14:paraId="3F8DCC66" w14:textId="77777777" w:rsidR="00D15FFD" w:rsidRDefault="00D15FFD" w:rsidP="005B6253">
      <w:pPr>
        <w:pStyle w:val="SMHeading"/>
        <w:jc w:val="center"/>
        <w:outlineLvl w:val="9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1E934D79" wp14:editId="140FE42A">
            <wp:extent cx="5289447" cy="4794250"/>
            <wp:effectExtent l="0" t="0" r="6985" b="6350"/>
            <wp:docPr id="188520806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08068" name="图片 188520806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408" cy="4800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735D4" w14:textId="77777777" w:rsidR="00D15FFD" w:rsidRDefault="00D15FFD" w:rsidP="005B6253">
      <w:pPr>
        <w:spacing w:before="240" w:after="60"/>
        <w:outlineLvl w:val="0"/>
        <w:rPr>
          <w:szCs w:val="24"/>
        </w:rPr>
      </w:pPr>
      <w:r w:rsidRPr="00553E22">
        <w:rPr>
          <w:b/>
          <w:bCs/>
        </w:rPr>
        <w:t>Fig. S</w:t>
      </w:r>
      <w:r>
        <w:rPr>
          <w:rFonts w:hint="eastAsia"/>
          <w:b/>
          <w:bCs/>
          <w:lang w:eastAsia="zh-CN"/>
        </w:rPr>
        <w:t>6</w:t>
      </w:r>
      <w:r w:rsidRPr="00553E22">
        <w:rPr>
          <w:b/>
          <w:bCs/>
        </w:rPr>
        <w:t>.</w:t>
      </w:r>
      <w:r>
        <w:rPr>
          <w:rFonts w:hint="eastAsia"/>
          <w:lang w:eastAsia="zh-CN"/>
        </w:rPr>
        <w:t xml:space="preserve"> </w:t>
      </w:r>
      <w:r w:rsidRPr="000F03ED">
        <w:rPr>
          <w:rFonts w:hint="eastAsia"/>
          <w:szCs w:val="24"/>
        </w:rPr>
        <w:t>Absorption (</w:t>
      </w:r>
      <w:r w:rsidRPr="000F03ED">
        <w:rPr>
          <w:rFonts w:hint="eastAsia"/>
          <w:i/>
          <w:iCs/>
          <w:szCs w:val="24"/>
        </w:rPr>
        <w:t>Q</w:t>
      </w:r>
      <w:r w:rsidRPr="00451403">
        <w:rPr>
          <w:rFonts w:hint="eastAsia"/>
          <w:szCs w:val="24"/>
          <w:vertAlign w:val="subscript"/>
        </w:rPr>
        <w:t>abs</w:t>
      </w:r>
      <w:r w:rsidRPr="000F03ED">
        <w:rPr>
          <w:rFonts w:hint="eastAsia"/>
          <w:szCs w:val="24"/>
        </w:rPr>
        <w:t>)</w:t>
      </w:r>
      <w:r w:rsidRPr="000F03ED">
        <w:rPr>
          <w:szCs w:val="24"/>
        </w:rPr>
        <w:t xml:space="preserve"> and</w:t>
      </w:r>
      <w:r w:rsidRPr="000F03ED">
        <w:rPr>
          <w:rFonts w:hint="eastAsia"/>
          <w:szCs w:val="24"/>
        </w:rPr>
        <w:t xml:space="preserve"> scattering</w:t>
      </w:r>
      <w:r w:rsidRPr="000F03ED">
        <w:rPr>
          <w:szCs w:val="24"/>
        </w:rPr>
        <w:t xml:space="preserve"> </w:t>
      </w:r>
      <w:r w:rsidRPr="000F03ED">
        <w:rPr>
          <w:rFonts w:hint="eastAsia"/>
          <w:szCs w:val="24"/>
        </w:rPr>
        <w:t>(</w:t>
      </w:r>
      <w:r w:rsidRPr="000F03ED">
        <w:rPr>
          <w:rFonts w:hint="eastAsia"/>
          <w:i/>
          <w:iCs/>
          <w:szCs w:val="24"/>
        </w:rPr>
        <w:t>Q</w:t>
      </w:r>
      <w:r w:rsidRPr="00451403">
        <w:rPr>
          <w:rFonts w:hint="eastAsia"/>
          <w:szCs w:val="24"/>
          <w:vertAlign w:val="subscript"/>
        </w:rPr>
        <w:t>sca</w:t>
      </w:r>
      <w:r w:rsidRPr="000F03ED">
        <w:rPr>
          <w:rFonts w:hint="eastAsia"/>
          <w:szCs w:val="24"/>
        </w:rPr>
        <w:t>)</w:t>
      </w:r>
      <w:r w:rsidRPr="000F03ED">
        <w:rPr>
          <w:szCs w:val="24"/>
        </w:rPr>
        <w:t xml:space="preserve"> </w:t>
      </w:r>
      <w:r w:rsidRPr="000F03ED">
        <w:rPr>
          <w:rFonts w:hint="eastAsia"/>
          <w:szCs w:val="24"/>
        </w:rPr>
        <w:t>efficiency</w:t>
      </w:r>
      <w:r w:rsidRPr="000F03ED">
        <w:rPr>
          <w:szCs w:val="24"/>
        </w:rPr>
        <w:t xml:space="preserve"> of individual TWPs below and above 1 μm. </w:t>
      </w:r>
      <w:r>
        <w:rPr>
          <w:rFonts w:hint="eastAsia"/>
          <w:szCs w:val="24"/>
          <w:lang w:eastAsia="zh-CN"/>
        </w:rPr>
        <w:t xml:space="preserve">(A to D) </w:t>
      </w:r>
      <w:r w:rsidRPr="000F03ED">
        <w:rPr>
          <w:rFonts w:hint="eastAsia"/>
          <w:szCs w:val="24"/>
        </w:rPr>
        <w:t xml:space="preserve">The </w:t>
      </w:r>
      <w:r w:rsidRPr="000F03ED">
        <w:rPr>
          <w:rFonts w:hint="eastAsia"/>
          <w:i/>
          <w:iCs/>
          <w:szCs w:val="24"/>
        </w:rPr>
        <w:t>Q</w:t>
      </w:r>
      <w:r w:rsidRPr="00451403">
        <w:rPr>
          <w:rFonts w:hint="eastAsia"/>
          <w:szCs w:val="24"/>
          <w:vertAlign w:val="subscript"/>
        </w:rPr>
        <w:t>abs</w:t>
      </w:r>
      <w:r w:rsidRPr="000F03ED">
        <w:rPr>
          <w:szCs w:val="24"/>
        </w:rPr>
        <w:t xml:space="preserve"> and </w:t>
      </w:r>
      <w:r w:rsidRPr="000F03ED">
        <w:rPr>
          <w:rFonts w:hint="eastAsia"/>
          <w:i/>
          <w:iCs/>
          <w:szCs w:val="24"/>
        </w:rPr>
        <w:t>Q</w:t>
      </w:r>
      <w:r w:rsidRPr="00451403">
        <w:rPr>
          <w:rFonts w:hint="eastAsia"/>
          <w:szCs w:val="24"/>
          <w:vertAlign w:val="subscript"/>
        </w:rPr>
        <w:t>sca</w:t>
      </w:r>
      <w:r w:rsidRPr="000F03ED">
        <w:rPr>
          <w:rFonts w:hint="eastAsia"/>
          <w:szCs w:val="24"/>
        </w:rPr>
        <w:t xml:space="preserve"> </w:t>
      </w:r>
      <w:r w:rsidRPr="000F03ED">
        <w:rPr>
          <w:szCs w:val="24"/>
        </w:rPr>
        <w:t>of individual TWPs with particle sizes below 1 μm</w:t>
      </w:r>
      <w:r w:rsidRPr="000F03ED">
        <w:rPr>
          <w:rFonts w:hint="eastAsia"/>
          <w:szCs w:val="24"/>
        </w:rPr>
        <w:t xml:space="preserve"> (1 nm</w:t>
      </w:r>
      <w:r w:rsidRPr="000F03ED">
        <w:rPr>
          <w:szCs w:val="24"/>
        </w:rPr>
        <w:t>–</w:t>
      </w:r>
      <w:r w:rsidRPr="000F03ED">
        <w:rPr>
          <w:rFonts w:hint="eastAsia"/>
          <w:szCs w:val="24"/>
        </w:rPr>
        <w:t>1 µm)</w:t>
      </w:r>
      <w:r w:rsidRPr="000F03ED">
        <w:rPr>
          <w:szCs w:val="24"/>
        </w:rPr>
        <w:t xml:space="preserve"> (</w:t>
      </w:r>
      <w:r>
        <w:rPr>
          <w:rFonts w:hint="eastAsia"/>
          <w:szCs w:val="24"/>
          <w:lang w:eastAsia="zh-CN"/>
        </w:rPr>
        <w:t>A</w:t>
      </w:r>
      <w:r w:rsidRPr="000F03ED">
        <w:rPr>
          <w:szCs w:val="24"/>
        </w:rPr>
        <w:t xml:space="preserve">, </w:t>
      </w:r>
      <w:r>
        <w:rPr>
          <w:rFonts w:hint="eastAsia"/>
          <w:szCs w:val="24"/>
          <w:lang w:eastAsia="zh-CN"/>
        </w:rPr>
        <w:t>B</w:t>
      </w:r>
      <w:r w:rsidRPr="000F03ED">
        <w:rPr>
          <w:szCs w:val="24"/>
        </w:rPr>
        <w:t>) and above 1 μm</w:t>
      </w:r>
      <w:r w:rsidRPr="000F03ED">
        <w:rPr>
          <w:rFonts w:hint="eastAsia"/>
          <w:szCs w:val="24"/>
        </w:rPr>
        <w:t xml:space="preserve"> (1 µm</w:t>
      </w:r>
      <w:r w:rsidRPr="000F03ED">
        <w:rPr>
          <w:szCs w:val="24"/>
        </w:rPr>
        <w:t>–</w:t>
      </w:r>
      <w:r w:rsidRPr="000F03ED">
        <w:rPr>
          <w:rFonts w:hint="eastAsia"/>
          <w:szCs w:val="24"/>
        </w:rPr>
        <w:t>10 µm)</w:t>
      </w:r>
      <w:r w:rsidRPr="000F03ED">
        <w:rPr>
          <w:szCs w:val="24"/>
        </w:rPr>
        <w:t xml:space="preserve"> (</w:t>
      </w:r>
      <w:r>
        <w:rPr>
          <w:rFonts w:hint="eastAsia"/>
          <w:szCs w:val="24"/>
          <w:lang w:eastAsia="zh-CN"/>
        </w:rPr>
        <w:t>C</w:t>
      </w:r>
      <w:r w:rsidRPr="000F03ED">
        <w:rPr>
          <w:szCs w:val="24"/>
        </w:rPr>
        <w:t xml:space="preserve">, </w:t>
      </w:r>
      <w:r>
        <w:rPr>
          <w:rFonts w:hint="eastAsia"/>
          <w:szCs w:val="24"/>
          <w:lang w:eastAsia="zh-CN"/>
        </w:rPr>
        <w:t>D</w:t>
      </w:r>
      <w:r w:rsidRPr="000F03ED">
        <w:rPr>
          <w:szCs w:val="24"/>
        </w:rPr>
        <w:t>)</w:t>
      </w:r>
      <w:r w:rsidRPr="000F03ED">
        <w:rPr>
          <w:rFonts w:hint="eastAsia"/>
          <w:szCs w:val="24"/>
        </w:rPr>
        <w:t xml:space="preserve"> are </w:t>
      </w:r>
      <w:r w:rsidRPr="000F03ED">
        <w:rPr>
          <w:szCs w:val="24"/>
        </w:rPr>
        <w:t xml:space="preserve">plotted over the optical wavelength range of 200–1600 nm. </w:t>
      </w:r>
      <w:r w:rsidRPr="000F03ED">
        <w:rPr>
          <w:rFonts w:hint="eastAsia"/>
          <w:szCs w:val="24"/>
        </w:rPr>
        <w:t xml:space="preserve">In contrast to per-particle mass absorption (MACp), </w:t>
      </w:r>
      <w:r w:rsidRPr="000F03ED">
        <w:rPr>
          <w:i/>
          <w:iCs/>
          <w:szCs w:val="24"/>
        </w:rPr>
        <w:t>Q</w:t>
      </w:r>
      <w:r w:rsidRPr="00451403">
        <w:rPr>
          <w:rFonts w:hint="eastAsia"/>
          <w:szCs w:val="24"/>
          <w:vertAlign w:val="subscript"/>
        </w:rPr>
        <w:t>abs</w:t>
      </w:r>
      <w:r w:rsidRPr="000F03ED">
        <w:rPr>
          <w:rFonts w:hint="eastAsia"/>
          <w:szCs w:val="24"/>
        </w:rPr>
        <w:t xml:space="preserve"> </w:t>
      </w:r>
      <w:r w:rsidRPr="000F03ED">
        <w:rPr>
          <w:szCs w:val="24"/>
        </w:rPr>
        <w:t xml:space="preserve">increases with </w:t>
      </w:r>
      <w:r w:rsidRPr="000F03ED">
        <w:rPr>
          <w:rFonts w:hint="eastAsia"/>
          <w:szCs w:val="24"/>
        </w:rPr>
        <w:t>increasing</w:t>
      </w:r>
      <w:r w:rsidRPr="000F03ED">
        <w:rPr>
          <w:szCs w:val="24"/>
        </w:rPr>
        <w:t xml:space="preserve"> diameter</w:t>
      </w:r>
      <w:r w:rsidRPr="000F03ED">
        <w:rPr>
          <w:rFonts w:hint="eastAsia"/>
          <w:szCs w:val="24"/>
        </w:rPr>
        <w:t xml:space="preserve"> for </w:t>
      </w:r>
      <w:r w:rsidRPr="000F03ED">
        <w:rPr>
          <w:szCs w:val="24"/>
        </w:rPr>
        <w:t>submicron</w:t>
      </w:r>
      <w:r w:rsidRPr="000F03ED">
        <w:rPr>
          <w:rFonts w:hint="eastAsia"/>
          <w:szCs w:val="24"/>
        </w:rPr>
        <w:t xml:space="preserve"> </w:t>
      </w:r>
      <w:r w:rsidRPr="000F03ED">
        <w:rPr>
          <w:szCs w:val="24"/>
        </w:rPr>
        <w:t xml:space="preserve">TWPs </w:t>
      </w:r>
      <w:r w:rsidRPr="000F03ED">
        <w:rPr>
          <w:rFonts w:hint="eastAsia"/>
          <w:szCs w:val="24"/>
        </w:rPr>
        <w:t xml:space="preserve">but shows </w:t>
      </w:r>
      <w:r w:rsidRPr="000F03ED">
        <w:rPr>
          <w:szCs w:val="24"/>
        </w:rPr>
        <w:t xml:space="preserve">opposite </w:t>
      </w:r>
      <w:r w:rsidRPr="000F03ED">
        <w:rPr>
          <w:rFonts w:hint="eastAsia"/>
          <w:szCs w:val="24"/>
        </w:rPr>
        <w:t>size-dependent trends</w:t>
      </w:r>
      <w:r w:rsidRPr="000F03ED">
        <w:rPr>
          <w:szCs w:val="24"/>
        </w:rPr>
        <w:t xml:space="preserve"> </w:t>
      </w:r>
      <w:r w:rsidRPr="000F03ED">
        <w:rPr>
          <w:rFonts w:hint="eastAsia"/>
          <w:szCs w:val="24"/>
        </w:rPr>
        <w:t>at shorter and longer wavelengths for supermicron particles.</w:t>
      </w:r>
      <w:r w:rsidRPr="000F03ED">
        <w:rPr>
          <w:i/>
          <w:iCs/>
          <w:szCs w:val="24"/>
        </w:rPr>
        <w:t xml:space="preserve"> Q</w:t>
      </w:r>
      <w:r w:rsidRPr="00451403">
        <w:rPr>
          <w:rFonts w:hint="eastAsia"/>
          <w:szCs w:val="24"/>
          <w:vertAlign w:val="subscript"/>
        </w:rPr>
        <w:t>sca</w:t>
      </w:r>
      <w:r w:rsidRPr="000F03ED">
        <w:rPr>
          <w:rFonts w:hint="eastAsia"/>
          <w:szCs w:val="24"/>
        </w:rPr>
        <w:t xml:space="preserve"> shows enhanced size dependence</w:t>
      </w:r>
      <w:r w:rsidRPr="000F03ED">
        <w:rPr>
          <w:szCs w:val="24"/>
        </w:rPr>
        <w:t xml:space="preserve"> </w:t>
      </w:r>
      <w:r w:rsidRPr="000F03ED">
        <w:rPr>
          <w:rFonts w:hint="eastAsia"/>
          <w:szCs w:val="24"/>
        </w:rPr>
        <w:t xml:space="preserve">than </w:t>
      </w:r>
      <w:r w:rsidRPr="000F03ED">
        <w:rPr>
          <w:rFonts w:hint="eastAsia"/>
          <w:i/>
          <w:iCs/>
          <w:szCs w:val="24"/>
        </w:rPr>
        <w:t>Q</w:t>
      </w:r>
      <w:r w:rsidRPr="00451403">
        <w:rPr>
          <w:rFonts w:hint="eastAsia"/>
          <w:szCs w:val="24"/>
          <w:vertAlign w:val="subscript"/>
        </w:rPr>
        <w:t>abs</w:t>
      </w:r>
      <w:r w:rsidRPr="000F03ED">
        <w:rPr>
          <w:szCs w:val="24"/>
        </w:rPr>
        <w:t>, and this dependence</w:t>
      </w:r>
      <w:r w:rsidRPr="000F03ED">
        <w:rPr>
          <w:rFonts w:hint="eastAsia"/>
          <w:szCs w:val="24"/>
        </w:rPr>
        <w:t xml:space="preserve"> increase</w:t>
      </w:r>
      <w:r w:rsidRPr="000F03ED">
        <w:rPr>
          <w:szCs w:val="24"/>
        </w:rPr>
        <w:t xml:space="preserve">s in the infrared for </w:t>
      </w:r>
      <w:bookmarkStart w:id="49" w:name="OLE_LINK6"/>
      <w:r w:rsidRPr="000F03ED">
        <w:rPr>
          <w:szCs w:val="24"/>
        </w:rPr>
        <w:t>supermicron TWPs</w:t>
      </w:r>
      <w:bookmarkEnd w:id="49"/>
      <w:r w:rsidRPr="000F03ED">
        <w:rPr>
          <w:szCs w:val="24"/>
        </w:rPr>
        <w:t>.</w:t>
      </w:r>
    </w:p>
    <w:p w14:paraId="6A08D882" w14:textId="77777777" w:rsidR="00D15FFD" w:rsidRDefault="00D15FFD">
      <w:pPr>
        <w:rPr>
          <w:kern w:val="32"/>
          <w:szCs w:val="24"/>
          <w:lang w:eastAsia="zh-CN"/>
        </w:rPr>
      </w:pPr>
      <w:r>
        <w:rPr>
          <w:b/>
          <w:bCs/>
          <w:lang w:eastAsia="zh-CN"/>
        </w:rPr>
        <w:br w:type="page"/>
      </w:r>
    </w:p>
    <w:p w14:paraId="7066F2E7" w14:textId="77777777" w:rsidR="00D15FFD" w:rsidRDefault="00D15FFD" w:rsidP="005B6253">
      <w:pPr>
        <w:pStyle w:val="SMHeading"/>
        <w:jc w:val="center"/>
        <w:outlineLvl w:val="9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19954476" wp14:editId="0E70270E">
            <wp:extent cx="5228590" cy="4271132"/>
            <wp:effectExtent l="0" t="0" r="0" b="0"/>
            <wp:docPr id="102920539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205395" name="图片 102920539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988" cy="428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1758A" w14:textId="77777777" w:rsidR="00D15FFD" w:rsidRDefault="00D15FFD" w:rsidP="005B6253">
      <w:pPr>
        <w:spacing w:before="240" w:after="60"/>
        <w:outlineLvl w:val="0"/>
        <w:rPr>
          <w:szCs w:val="24"/>
          <w:lang w:eastAsia="zh-CN"/>
        </w:rPr>
      </w:pPr>
      <w:r w:rsidRPr="00553E22">
        <w:rPr>
          <w:b/>
          <w:bCs/>
        </w:rPr>
        <w:t>Fig. S</w:t>
      </w:r>
      <w:r>
        <w:rPr>
          <w:rFonts w:hint="eastAsia"/>
          <w:b/>
          <w:bCs/>
          <w:lang w:eastAsia="zh-CN"/>
        </w:rPr>
        <w:t>7</w:t>
      </w:r>
      <w:r w:rsidRPr="00553E22">
        <w:rPr>
          <w:b/>
          <w:bCs/>
        </w:rPr>
        <w:t>.</w:t>
      </w:r>
      <w:r>
        <w:rPr>
          <w:rFonts w:hint="eastAsia"/>
          <w:lang w:eastAsia="zh-CN"/>
        </w:rPr>
        <w:t xml:space="preserve"> </w:t>
      </w:r>
      <w:r w:rsidRPr="00202420">
        <w:rPr>
          <w:rFonts w:hint="eastAsia"/>
          <w:szCs w:val="24"/>
        </w:rPr>
        <w:t>Single-scattering albedo</w:t>
      </w:r>
      <w:r w:rsidRPr="00202420">
        <w:rPr>
          <w:szCs w:val="24"/>
        </w:rPr>
        <w:t xml:space="preserve"> </w:t>
      </w:r>
      <w:r w:rsidRPr="00202420">
        <w:rPr>
          <w:rFonts w:hint="eastAsia"/>
          <w:szCs w:val="24"/>
        </w:rPr>
        <w:t>(</w:t>
      </w:r>
      <w:r w:rsidRPr="00202420">
        <w:rPr>
          <w:szCs w:val="24"/>
        </w:rPr>
        <w:t>SSA</w:t>
      </w:r>
      <w:r w:rsidRPr="00202420">
        <w:rPr>
          <w:rFonts w:hint="eastAsia"/>
          <w:szCs w:val="24"/>
        </w:rPr>
        <w:t>)</w:t>
      </w:r>
      <w:r w:rsidRPr="00202420">
        <w:rPr>
          <w:szCs w:val="24"/>
        </w:rPr>
        <w:t xml:space="preserve"> and </w:t>
      </w:r>
      <w:r w:rsidRPr="00202420">
        <w:rPr>
          <w:rFonts w:hint="eastAsia"/>
          <w:szCs w:val="24"/>
        </w:rPr>
        <w:t>asymmetry factor</w:t>
      </w:r>
      <w:r w:rsidRPr="00202420">
        <w:rPr>
          <w:szCs w:val="24"/>
        </w:rPr>
        <w:t xml:space="preserve"> </w:t>
      </w:r>
      <w:r w:rsidRPr="00202420">
        <w:rPr>
          <w:rFonts w:hint="eastAsia"/>
          <w:szCs w:val="24"/>
        </w:rPr>
        <w:t>(</w:t>
      </w:r>
      <w:r w:rsidRPr="00202420">
        <w:rPr>
          <w:i/>
          <w:iCs/>
          <w:szCs w:val="24"/>
        </w:rPr>
        <w:t>g</w:t>
      </w:r>
      <w:r w:rsidRPr="00202420">
        <w:rPr>
          <w:rFonts w:hint="eastAsia"/>
          <w:szCs w:val="24"/>
        </w:rPr>
        <w:t>)</w:t>
      </w:r>
      <w:r w:rsidRPr="00202420">
        <w:rPr>
          <w:szCs w:val="24"/>
        </w:rPr>
        <w:t xml:space="preserve"> of individual TWPs below and above 1 μm. </w:t>
      </w:r>
      <w:r>
        <w:rPr>
          <w:rFonts w:hint="eastAsia"/>
          <w:szCs w:val="24"/>
          <w:lang w:eastAsia="zh-CN"/>
        </w:rPr>
        <w:t xml:space="preserve">(A to D) </w:t>
      </w:r>
      <w:r w:rsidRPr="00202420">
        <w:rPr>
          <w:rFonts w:hint="eastAsia"/>
          <w:szCs w:val="24"/>
        </w:rPr>
        <w:t xml:space="preserve">The SSA </w:t>
      </w:r>
      <w:r w:rsidRPr="00202420">
        <w:rPr>
          <w:szCs w:val="24"/>
        </w:rPr>
        <w:t xml:space="preserve">and </w:t>
      </w:r>
      <w:r w:rsidRPr="00202420">
        <w:rPr>
          <w:rFonts w:hint="eastAsia"/>
          <w:i/>
          <w:iCs/>
          <w:szCs w:val="24"/>
        </w:rPr>
        <w:t>g</w:t>
      </w:r>
      <w:r w:rsidRPr="00202420">
        <w:rPr>
          <w:rFonts w:hint="eastAsia"/>
          <w:szCs w:val="24"/>
        </w:rPr>
        <w:t xml:space="preserve"> </w:t>
      </w:r>
      <w:r w:rsidRPr="00202420">
        <w:rPr>
          <w:szCs w:val="24"/>
        </w:rPr>
        <w:t>of individual TWPs with particle sizes below 1 μm</w:t>
      </w:r>
      <w:r w:rsidRPr="00202420">
        <w:rPr>
          <w:rFonts w:hint="eastAsia"/>
          <w:szCs w:val="24"/>
        </w:rPr>
        <w:t xml:space="preserve"> (1 nm</w:t>
      </w:r>
      <w:r w:rsidRPr="00202420">
        <w:rPr>
          <w:szCs w:val="24"/>
        </w:rPr>
        <w:t>–</w:t>
      </w:r>
      <w:r w:rsidRPr="00202420">
        <w:rPr>
          <w:rFonts w:hint="eastAsia"/>
          <w:szCs w:val="24"/>
        </w:rPr>
        <w:t>1 µm)</w:t>
      </w:r>
      <w:r w:rsidRPr="00202420">
        <w:rPr>
          <w:szCs w:val="24"/>
        </w:rPr>
        <w:t xml:space="preserve"> (</w:t>
      </w:r>
      <w:r>
        <w:rPr>
          <w:rFonts w:hint="eastAsia"/>
          <w:szCs w:val="24"/>
          <w:lang w:eastAsia="zh-CN"/>
        </w:rPr>
        <w:t>A</w:t>
      </w:r>
      <w:r w:rsidRPr="00202420">
        <w:rPr>
          <w:szCs w:val="24"/>
        </w:rPr>
        <w:t xml:space="preserve">, </w:t>
      </w:r>
      <w:r>
        <w:rPr>
          <w:rFonts w:hint="eastAsia"/>
          <w:szCs w:val="24"/>
          <w:lang w:eastAsia="zh-CN"/>
        </w:rPr>
        <w:t>B</w:t>
      </w:r>
      <w:r w:rsidRPr="00202420">
        <w:rPr>
          <w:szCs w:val="24"/>
        </w:rPr>
        <w:t>) and above 1 μm</w:t>
      </w:r>
      <w:r w:rsidRPr="00202420">
        <w:rPr>
          <w:rFonts w:hint="eastAsia"/>
          <w:szCs w:val="24"/>
        </w:rPr>
        <w:t xml:space="preserve"> (1 µm</w:t>
      </w:r>
      <w:r w:rsidRPr="00202420">
        <w:rPr>
          <w:szCs w:val="24"/>
        </w:rPr>
        <w:t>–</w:t>
      </w:r>
      <w:r w:rsidRPr="00202420">
        <w:rPr>
          <w:rFonts w:hint="eastAsia"/>
          <w:szCs w:val="24"/>
        </w:rPr>
        <w:t>10 µm)</w:t>
      </w:r>
      <w:r w:rsidRPr="00202420">
        <w:rPr>
          <w:szCs w:val="24"/>
        </w:rPr>
        <w:t xml:space="preserve"> (</w:t>
      </w:r>
      <w:r>
        <w:rPr>
          <w:rFonts w:hint="eastAsia"/>
          <w:szCs w:val="24"/>
          <w:lang w:eastAsia="zh-CN"/>
        </w:rPr>
        <w:t>C</w:t>
      </w:r>
      <w:r w:rsidRPr="00202420">
        <w:rPr>
          <w:szCs w:val="24"/>
        </w:rPr>
        <w:t xml:space="preserve">, </w:t>
      </w:r>
      <w:r>
        <w:rPr>
          <w:rFonts w:hint="eastAsia"/>
          <w:szCs w:val="24"/>
          <w:lang w:eastAsia="zh-CN"/>
        </w:rPr>
        <w:t>D</w:t>
      </w:r>
      <w:r w:rsidRPr="00202420">
        <w:rPr>
          <w:szCs w:val="24"/>
        </w:rPr>
        <w:t>)</w:t>
      </w:r>
      <w:r w:rsidRPr="00202420">
        <w:rPr>
          <w:rFonts w:hint="eastAsia"/>
          <w:szCs w:val="24"/>
        </w:rPr>
        <w:t xml:space="preserve"> are </w:t>
      </w:r>
      <w:r w:rsidRPr="00202420">
        <w:rPr>
          <w:szCs w:val="24"/>
        </w:rPr>
        <w:t>plotted over the optical wavelength range of 200–1600 nm</w:t>
      </w:r>
      <w:r w:rsidRPr="00202420">
        <w:rPr>
          <w:rFonts w:hint="eastAsia"/>
          <w:szCs w:val="24"/>
        </w:rPr>
        <w:t xml:space="preserve">. </w:t>
      </w:r>
      <w:r w:rsidRPr="00202420">
        <w:rPr>
          <w:szCs w:val="24"/>
        </w:rPr>
        <w:t xml:space="preserve">As diameter </w:t>
      </w:r>
      <w:r w:rsidRPr="00202420">
        <w:rPr>
          <w:rFonts w:hint="eastAsia"/>
          <w:szCs w:val="24"/>
        </w:rPr>
        <w:t>increases</w:t>
      </w:r>
      <w:r w:rsidRPr="00202420">
        <w:rPr>
          <w:szCs w:val="24"/>
        </w:rPr>
        <w:t xml:space="preserve"> from submicron to supermicron</w:t>
      </w:r>
      <w:r w:rsidRPr="00202420">
        <w:rPr>
          <w:rFonts w:hint="eastAsia"/>
          <w:szCs w:val="24"/>
        </w:rPr>
        <w:t xml:space="preserve"> range</w:t>
      </w:r>
      <w:r w:rsidRPr="00202420">
        <w:rPr>
          <w:szCs w:val="24"/>
        </w:rPr>
        <w:t xml:space="preserve">, </w:t>
      </w:r>
      <w:r w:rsidRPr="00202420">
        <w:rPr>
          <w:i/>
          <w:iCs/>
          <w:szCs w:val="24"/>
        </w:rPr>
        <w:t>g</w:t>
      </w:r>
      <w:r w:rsidRPr="00202420">
        <w:rPr>
          <w:rFonts w:hint="eastAsia"/>
          <w:szCs w:val="24"/>
        </w:rPr>
        <w:t xml:space="preserve"> at shorter wavelengths</w:t>
      </w:r>
      <w:r w:rsidRPr="00202420">
        <w:rPr>
          <w:szCs w:val="24"/>
        </w:rPr>
        <w:t xml:space="preserve"> increase</w:t>
      </w:r>
      <w:r w:rsidRPr="00202420">
        <w:rPr>
          <w:rFonts w:hint="eastAsia"/>
          <w:szCs w:val="24"/>
        </w:rPr>
        <w:t>s significantly.</w:t>
      </w:r>
      <w:r w:rsidRPr="00202420">
        <w:rPr>
          <w:szCs w:val="24"/>
        </w:rPr>
        <w:t xml:space="preserve"> </w:t>
      </w:r>
      <w:r w:rsidRPr="00202420">
        <w:rPr>
          <w:rFonts w:hint="eastAsia"/>
          <w:szCs w:val="24"/>
        </w:rPr>
        <w:t xml:space="preserve">Decreasing absorption and increasing scattering </w:t>
      </w:r>
      <w:r w:rsidRPr="00202420">
        <w:rPr>
          <w:szCs w:val="24"/>
        </w:rPr>
        <w:t>yield a monotonic increase in SSA with particle size</w:t>
      </w:r>
      <w:r w:rsidRPr="00202420">
        <w:rPr>
          <w:rFonts w:hint="eastAsia"/>
          <w:szCs w:val="24"/>
        </w:rPr>
        <w:t xml:space="preserve"> at most </w:t>
      </w:r>
      <w:r w:rsidRPr="00202420">
        <w:rPr>
          <w:szCs w:val="24"/>
        </w:rPr>
        <w:t>wave</w:t>
      </w:r>
      <w:r w:rsidRPr="00202420">
        <w:rPr>
          <w:rFonts w:hint="eastAsia"/>
          <w:szCs w:val="24"/>
        </w:rPr>
        <w:t>length</w:t>
      </w:r>
      <w:r w:rsidRPr="007E1A5A">
        <w:rPr>
          <w:rFonts w:hint="eastAsia"/>
          <w:szCs w:val="24"/>
        </w:rPr>
        <w:t>s</w:t>
      </w:r>
      <w:r w:rsidRPr="007E1A5A">
        <w:rPr>
          <w:szCs w:val="24"/>
        </w:rPr>
        <w:t>. Based on the spectral and size-based optical variations of</w:t>
      </w:r>
      <w:r w:rsidRPr="007E1A5A">
        <w:rPr>
          <w:rFonts w:hint="eastAsia"/>
          <w:szCs w:val="24"/>
        </w:rPr>
        <w:t xml:space="preserve"> individual particles</w:t>
      </w:r>
      <w:r w:rsidRPr="007E1A5A">
        <w:rPr>
          <w:szCs w:val="24"/>
        </w:rPr>
        <w:t xml:space="preserve">, submicron </w:t>
      </w:r>
      <w:r w:rsidRPr="007E1A5A">
        <w:rPr>
          <w:rFonts w:hint="eastAsia"/>
          <w:szCs w:val="24"/>
        </w:rPr>
        <w:t>indi</w:t>
      </w:r>
      <w:r w:rsidRPr="00202420">
        <w:rPr>
          <w:rFonts w:hint="eastAsia"/>
          <w:szCs w:val="24"/>
        </w:rPr>
        <w:t>vidual TWPs</w:t>
      </w:r>
      <w:r w:rsidRPr="00202420">
        <w:rPr>
          <w:szCs w:val="24"/>
        </w:rPr>
        <w:t xml:space="preserve"> display more pronounced absorption in the shortwave region</w:t>
      </w:r>
      <w:r>
        <w:rPr>
          <w:rFonts w:hint="eastAsia"/>
          <w:szCs w:val="24"/>
          <w:lang w:eastAsia="zh-CN"/>
        </w:rPr>
        <w:t xml:space="preserve"> compared to</w:t>
      </w:r>
      <w:r w:rsidRPr="00202420">
        <w:rPr>
          <w:szCs w:val="24"/>
        </w:rPr>
        <w:t xml:space="preserve"> supermicron </w:t>
      </w:r>
      <w:r w:rsidRPr="00202420">
        <w:rPr>
          <w:rFonts w:hint="eastAsia"/>
          <w:szCs w:val="24"/>
        </w:rPr>
        <w:t>individual TWPs.</w:t>
      </w:r>
      <w:r>
        <w:rPr>
          <w:rFonts w:hint="eastAsia"/>
          <w:szCs w:val="24"/>
          <w:lang w:eastAsia="zh-CN"/>
        </w:rPr>
        <w:t xml:space="preserve"> </w:t>
      </w:r>
    </w:p>
    <w:p w14:paraId="5986FF14" w14:textId="77777777" w:rsidR="00D15FFD" w:rsidRDefault="00D15FFD">
      <w:pPr>
        <w:rPr>
          <w:kern w:val="32"/>
          <w:szCs w:val="24"/>
          <w:lang w:eastAsia="zh-CN"/>
        </w:rPr>
      </w:pPr>
      <w:r>
        <w:rPr>
          <w:b/>
          <w:bCs/>
          <w:lang w:eastAsia="zh-CN"/>
        </w:rPr>
        <w:br w:type="page"/>
      </w:r>
    </w:p>
    <w:p w14:paraId="2AF49B34" w14:textId="77777777" w:rsidR="00D15FFD" w:rsidRDefault="00D15FFD" w:rsidP="005B6253">
      <w:pPr>
        <w:pStyle w:val="SMHeading"/>
        <w:jc w:val="center"/>
        <w:outlineLvl w:val="9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0D2EE14D" wp14:editId="5A8604DD">
            <wp:extent cx="5404944" cy="3733800"/>
            <wp:effectExtent l="0" t="0" r="5715" b="0"/>
            <wp:docPr id="7622241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224111" name="图片 7622241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089" cy="374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2D3D0" w14:textId="77777777" w:rsidR="00D15FFD" w:rsidRDefault="00D15FFD" w:rsidP="005B6253">
      <w:pPr>
        <w:spacing w:before="240" w:after="60"/>
        <w:outlineLvl w:val="0"/>
        <w:rPr>
          <w:szCs w:val="24"/>
        </w:rPr>
      </w:pPr>
      <w:r w:rsidRPr="00553E22">
        <w:rPr>
          <w:b/>
          <w:bCs/>
        </w:rPr>
        <w:t>Fig. S</w:t>
      </w:r>
      <w:r>
        <w:rPr>
          <w:rFonts w:hint="eastAsia"/>
          <w:b/>
          <w:bCs/>
          <w:lang w:eastAsia="zh-CN"/>
        </w:rPr>
        <w:t>8</w:t>
      </w:r>
      <w:r w:rsidRPr="00553E22">
        <w:rPr>
          <w:b/>
          <w:bCs/>
        </w:rPr>
        <w:t>.</w:t>
      </w:r>
      <w:r>
        <w:rPr>
          <w:rFonts w:hint="eastAsia"/>
          <w:lang w:eastAsia="zh-CN"/>
        </w:rPr>
        <w:t xml:space="preserve"> </w:t>
      </w:r>
      <w:r w:rsidRPr="00701AF8">
        <w:rPr>
          <w:rFonts w:hint="eastAsia"/>
          <w:szCs w:val="24"/>
        </w:rPr>
        <w:t xml:space="preserve">Optical properties of individual TWPs at </w:t>
      </w:r>
      <w:r w:rsidRPr="00701AF8">
        <w:rPr>
          <w:szCs w:val="24"/>
        </w:rPr>
        <w:t>a wavelength of 550 nm</w:t>
      </w:r>
      <w:r w:rsidRPr="00701AF8">
        <w:rPr>
          <w:rFonts w:hint="eastAsia"/>
          <w:szCs w:val="24"/>
        </w:rPr>
        <w:t xml:space="preserve">. </w:t>
      </w:r>
      <w:r>
        <w:rPr>
          <w:rFonts w:hint="eastAsia"/>
          <w:szCs w:val="24"/>
          <w:lang w:eastAsia="zh-CN"/>
        </w:rPr>
        <w:t xml:space="preserve">(A to D) </w:t>
      </w:r>
      <w:r w:rsidRPr="00701AF8">
        <w:rPr>
          <w:rFonts w:hint="eastAsia"/>
          <w:szCs w:val="24"/>
        </w:rPr>
        <w:t>Panels show MAC</w:t>
      </w:r>
      <w:r w:rsidRPr="00701AF8">
        <w:rPr>
          <w:szCs w:val="24"/>
        </w:rPr>
        <w:t xml:space="preserve"> (</w:t>
      </w:r>
      <w:r>
        <w:rPr>
          <w:rFonts w:hint="eastAsia"/>
          <w:szCs w:val="24"/>
          <w:lang w:eastAsia="zh-CN"/>
        </w:rPr>
        <w:t>A</w:t>
      </w:r>
      <w:r w:rsidRPr="00701AF8">
        <w:rPr>
          <w:szCs w:val="24"/>
        </w:rPr>
        <w:t>), MSC (</w:t>
      </w:r>
      <w:r>
        <w:rPr>
          <w:rFonts w:hint="eastAsia"/>
          <w:szCs w:val="24"/>
          <w:lang w:eastAsia="zh-CN"/>
        </w:rPr>
        <w:t>B</w:t>
      </w:r>
      <w:r w:rsidRPr="00701AF8">
        <w:rPr>
          <w:szCs w:val="24"/>
        </w:rPr>
        <w:t xml:space="preserve">), </w:t>
      </w:r>
      <w:r w:rsidRPr="00701AF8">
        <w:rPr>
          <w:rFonts w:hint="eastAsia"/>
          <w:szCs w:val="24"/>
        </w:rPr>
        <w:t>single-scattering albedo</w:t>
      </w:r>
      <w:r w:rsidRPr="00701AF8">
        <w:rPr>
          <w:szCs w:val="24"/>
        </w:rPr>
        <w:t xml:space="preserve"> SSA (</w:t>
      </w:r>
      <w:r>
        <w:rPr>
          <w:rFonts w:hint="eastAsia"/>
          <w:szCs w:val="24"/>
          <w:lang w:eastAsia="zh-CN"/>
        </w:rPr>
        <w:t>C</w:t>
      </w:r>
      <w:r w:rsidRPr="00701AF8">
        <w:rPr>
          <w:szCs w:val="24"/>
        </w:rPr>
        <w:t xml:space="preserve">), and </w:t>
      </w:r>
      <w:r w:rsidRPr="00701AF8">
        <w:rPr>
          <w:rFonts w:hint="eastAsia"/>
          <w:szCs w:val="24"/>
        </w:rPr>
        <w:t>asymmetry factor</w:t>
      </w:r>
      <w:r w:rsidRPr="00701AF8">
        <w:rPr>
          <w:i/>
          <w:iCs/>
          <w:szCs w:val="24"/>
        </w:rPr>
        <w:t xml:space="preserve"> g</w:t>
      </w:r>
      <w:r w:rsidRPr="00701AF8">
        <w:rPr>
          <w:szCs w:val="24"/>
        </w:rPr>
        <w:t xml:space="preserve"> (</w:t>
      </w:r>
      <w:r>
        <w:rPr>
          <w:rFonts w:hint="eastAsia"/>
          <w:szCs w:val="24"/>
          <w:lang w:eastAsia="zh-CN"/>
        </w:rPr>
        <w:t>D</w:t>
      </w:r>
      <w:r w:rsidRPr="00701AF8">
        <w:rPr>
          <w:szCs w:val="24"/>
        </w:rPr>
        <w:t xml:space="preserve">) </w:t>
      </w:r>
      <w:r w:rsidRPr="00701AF8">
        <w:rPr>
          <w:rFonts w:hint="eastAsia"/>
          <w:szCs w:val="24"/>
        </w:rPr>
        <w:t xml:space="preserve">as a </w:t>
      </w:r>
      <w:r w:rsidRPr="00701AF8">
        <w:rPr>
          <w:szCs w:val="24"/>
        </w:rPr>
        <w:t>function</w:t>
      </w:r>
      <w:r w:rsidRPr="00701AF8">
        <w:rPr>
          <w:rFonts w:hint="eastAsia"/>
          <w:szCs w:val="24"/>
        </w:rPr>
        <w:t xml:space="preserve"> of particle size</w:t>
      </w:r>
      <w:r w:rsidRPr="00701AF8">
        <w:rPr>
          <w:szCs w:val="24"/>
        </w:rPr>
        <w:t>.</w:t>
      </w:r>
    </w:p>
    <w:p w14:paraId="72B495B2" w14:textId="77777777" w:rsidR="00D15FFD" w:rsidRDefault="00D15FFD">
      <w:pPr>
        <w:rPr>
          <w:kern w:val="32"/>
          <w:szCs w:val="24"/>
          <w:lang w:eastAsia="zh-CN"/>
        </w:rPr>
      </w:pPr>
      <w:r>
        <w:rPr>
          <w:b/>
          <w:bCs/>
          <w:lang w:eastAsia="zh-CN"/>
        </w:rPr>
        <w:br w:type="page"/>
      </w:r>
    </w:p>
    <w:p w14:paraId="70E7CE45" w14:textId="77777777" w:rsidR="00907B43" w:rsidRDefault="00907B43" w:rsidP="00907B43">
      <w:pPr>
        <w:pStyle w:val="SMHeading"/>
        <w:jc w:val="center"/>
        <w:outlineLvl w:val="9"/>
      </w:pPr>
      <w:r>
        <w:rPr>
          <w:noProof/>
        </w:rPr>
        <w:lastRenderedPageBreak/>
        <w:drawing>
          <wp:inline distT="0" distB="0" distL="0" distR="0" wp14:anchorId="60B5AE4D" wp14:editId="34EC9E88">
            <wp:extent cx="5611656" cy="3746500"/>
            <wp:effectExtent l="0" t="0" r="8255" b="6350"/>
            <wp:docPr id="2611868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86863" name="图片 26118686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766" cy="376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1137F" w14:textId="77777777" w:rsidR="00907B43" w:rsidRPr="00742CB2" w:rsidRDefault="00907B43" w:rsidP="00907B43">
      <w:pPr>
        <w:spacing w:before="240" w:after="60"/>
        <w:outlineLvl w:val="0"/>
        <w:rPr>
          <w:szCs w:val="24"/>
          <w:lang w:eastAsia="zh-CN"/>
        </w:rPr>
      </w:pPr>
      <w:r w:rsidRPr="00742CB2">
        <w:rPr>
          <w:b/>
          <w:bCs/>
          <w:szCs w:val="24"/>
        </w:rPr>
        <w:t>Fig. S</w:t>
      </w:r>
      <w:r w:rsidRPr="00742CB2">
        <w:rPr>
          <w:rFonts w:hint="eastAsia"/>
          <w:b/>
          <w:bCs/>
          <w:szCs w:val="24"/>
          <w:lang w:eastAsia="zh-CN"/>
        </w:rPr>
        <w:t>9</w:t>
      </w:r>
      <w:r w:rsidRPr="00742CB2">
        <w:rPr>
          <w:b/>
          <w:bCs/>
          <w:szCs w:val="24"/>
        </w:rPr>
        <w:t>.</w:t>
      </w:r>
      <w:r w:rsidRPr="00742CB2">
        <w:rPr>
          <w:rFonts w:hint="eastAsia"/>
          <w:szCs w:val="24"/>
          <w:lang w:eastAsia="zh-CN"/>
        </w:rPr>
        <w:t xml:space="preserve"> </w:t>
      </w:r>
      <w:r w:rsidRPr="00742CB2">
        <w:rPr>
          <w:szCs w:val="24"/>
          <w:lang w:eastAsia="zh-CN"/>
        </w:rPr>
        <w:t>Optical properties of TWPs under three distinct lognormal size distributions. (A</w:t>
      </w:r>
      <w:r w:rsidRPr="00742CB2">
        <w:rPr>
          <w:rFonts w:hint="eastAsia"/>
          <w:szCs w:val="24"/>
          <w:lang w:eastAsia="zh-CN"/>
        </w:rPr>
        <w:t xml:space="preserve"> to </w:t>
      </w:r>
      <w:r w:rsidRPr="00742CB2">
        <w:rPr>
          <w:szCs w:val="24"/>
          <w:lang w:eastAsia="zh-CN"/>
        </w:rPr>
        <w:t>D) Ensemble mass absorption cross-section MAC (A), mass scattering cross-section MSC (B), single-scattering albedo SSA (C), and asymmetry factor g (D) calculated across 200–1600 nm wavelengths. Solid lines denote results from the baseline measured particle size distribution (referred to as TWPs throughout this work</w:t>
      </w:r>
      <w:r w:rsidRPr="00742CB2">
        <w:rPr>
          <w:rFonts w:hint="eastAsia"/>
          <w:szCs w:val="24"/>
          <w:lang w:eastAsia="zh-CN"/>
        </w:rPr>
        <w:t xml:space="preserve">; </w:t>
      </w:r>
      <w:r w:rsidRPr="00742CB2">
        <w:rPr>
          <w:szCs w:val="24"/>
          <w:lang w:eastAsia="zh-CN"/>
        </w:rPr>
        <w:t xml:space="preserve">geometric mean diameter, </w:t>
      </w:r>
      <w:r w:rsidRPr="00A775B3">
        <w:rPr>
          <w:szCs w:val="24"/>
          <w:lang w:eastAsia="zh-CN"/>
        </w:rPr>
        <w:t>GMD</w:t>
      </w:r>
      <w:r w:rsidRPr="00742CB2">
        <w:rPr>
          <w:szCs w:val="24"/>
          <w:lang w:eastAsia="zh-CN"/>
        </w:rPr>
        <w:t xml:space="preserve"> = </w:t>
      </w:r>
      <w:r w:rsidRPr="00742CB2">
        <w:rPr>
          <w:rFonts w:hint="eastAsia"/>
          <w:szCs w:val="24"/>
          <w:lang w:eastAsia="zh-CN"/>
        </w:rPr>
        <w:t>314</w:t>
      </w:r>
      <w:r w:rsidRPr="00742CB2">
        <w:rPr>
          <w:szCs w:val="24"/>
          <w:lang w:eastAsia="zh-CN"/>
        </w:rPr>
        <w:t xml:space="preserve"> nm</w:t>
      </w:r>
      <w:r w:rsidRPr="00742CB2">
        <w:rPr>
          <w:rFonts w:hint="eastAsia"/>
          <w:szCs w:val="24"/>
          <w:lang w:eastAsia="zh-CN"/>
        </w:rPr>
        <w:t>;</w:t>
      </w:r>
      <w:r w:rsidRPr="00742CB2">
        <w:rPr>
          <w:szCs w:val="24"/>
          <w:lang w:eastAsia="zh-CN"/>
        </w:rPr>
        <w:t xml:space="preserve"> </w:t>
      </w:r>
      <w:r w:rsidRPr="00742CB2">
        <w:rPr>
          <w:szCs w:val="24"/>
        </w:rPr>
        <w:t>geometric standard deviation</w:t>
      </w:r>
      <w:r w:rsidRPr="00742CB2">
        <w:rPr>
          <w:rFonts w:hint="eastAsia"/>
          <w:szCs w:val="24"/>
          <w:lang w:eastAsia="zh-CN"/>
        </w:rPr>
        <w:t>,</w:t>
      </w:r>
      <w:r w:rsidRPr="00742CB2">
        <w:rPr>
          <w:szCs w:val="24"/>
          <w:lang w:eastAsia="zh-CN"/>
        </w:rPr>
        <w:t xml:space="preserve"> </w:t>
      </w:r>
      <w:r>
        <w:rPr>
          <w:rFonts w:hint="eastAsia"/>
          <w:szCs w:val="24"/>
          <w:lang w:eastAsia="zh-CN"/>
        </w:rPr>
        <w:t>GSD</w:t>
      </w:r>
      <w:r w:rsidRPr="00742CB2">
        <w:rPr>
          <w:szCs w:val="24"/>
          <w:lang w:eastAsia="zh-CN"/>
        </w:rPr>
        <w:t xml:space="preserve"> = </w:t>
      </w:r>
      <w:r w:rsidRPr="00742CB2">
        <w:rPr>
          <w:rFonts w:hint="eastAsia"/>
          <w:szCs w:val="24"/>
          <w:lang w:eastAsia="zh-CN"/>
        </w:rPr>
        <w:t>2.33</w:t>
      </w:r>
      <w:r w:rsidRPr="00742CB2">
        <w:rPr>
          <w:szCs w:val="24"/>
          <w:lang w:eastAsia="zh-CN"/>
        </w:rPr>
        <w:t>); dashed lines represent two supplementary size spectra adopted for sensitivity tests: the fine-mode distribution (</w:t>
      </w:r>
      <w:r w:rsidRPr="00A775B3">
        <w:rPr>
          <w:szCs w:val="24"/>
          <w:lang w:eastAsia="zh-CN"/>
        </w:rPr>
        <w:t>GMD</w:t>
      </w:r>
      <w:r w:rsidRPr="00742CB2">
        <w:rPr>
          <w:szCs w:val="24"/>
          <w:lang w:eastAsia="zh-CN"/>
        </w:rPr>
        <w:t xml:space="preserve"> = 210 nm</w:t>
      </w:r>
      <w:r w:rsidRPr="00742CB2">
        <w:rPr>
          <w:rFonts w:hint="eastAsia"/>
          <w:szCs w:val="24"/>
          <w:lang w:eastAsia="zh-CN"/>
        </w:rPr>
        <w:t xml:space="preserve">, </w:t>
      </w:r>
      <w:r>
        <w:rPr>
          <w:rFonts w:hint="eastAsia"/>
          <w:szCs w:val="24"/>
          <w:lang w:eastAsia="zh-CN"/>
        </w:rPr>
        <w:t>GSD</w:t>
      </w:r>
      <w:r w:rsidRPr="00742CB2">
        <w:rPr>
          <w:szCs w:val="24"/>
          <w:lang w:eastAsia="zh-CN"/>
        </w:rPr>
        <w:t xml:space="preserve"> = 1.85, defined as TWPs*) and the coarse-mode distribution (</w:t>
      </w:r>
      <w:r w:rsidRPr="00A775B3">
        <w:rPr>
          <w:szCs w:val="24"/>
          <w:lang w:eastAsia="zh-CN"/>
        </w:rPr>
        <w:t>GMD</w:t>
      </w:r>
      <w:r w:rsidRPr="00742CB2">
        <w:rPr>
          <w:szCs w:val="24"/>
          <w:lang w:eastAsia="zh-CN"/>
        </w:rPr>
        <w:t xml:space="preserve"> = 403 nm,</w:t>
      </w:r>
      <w:r w:rsidRPr="00742CB2">
        <w:rPr>
          <w:rFonts w:hint="eastAsia"/>
          <w:szCs w:val="24"/>
          <w:lang w:eastAsia="zh-CN"/>
        </w:rPr>
        <w:t xml:space="preserve"> </w:t>
      </w:r>
      <w:r>
        <w:rPr>
          <w:rFonts w:hint="eastAsia"/>
          <w:szCs w:val="24"/>
          <w:lang w:eastAsia="zh-CN"/>
        </w:rPr>
        <w:t>GSD</w:t>
      </w:r>
      <w:r w:rsidRPr="00742CB2">
        <w:rPr>
          <w:szCs w:val="24"/>
          <w:lang w:eastAsia="zh-CN"/>
        </w:rPr>
        <w:t xml:space="preserve"> = 2.5</w:t>
      </w:r>
      <w:r>
        <w:rPr>
          <w:rFonts w:hint="eastAsia"/>
          <w:szCs w:val="24"/>
          <w:lang w:eastAsia="zh-CN"/>
        </w:rPr>
        <w:t>2</w:t>
      </w:r>
      <w:r w:rsidRPr="00742CB2">
        <w:rPr>
          <w:szCs w:val="24"/>
          <w:lang w:eastAsia="zh-CN"/>
        </w:rPr>
        <w:t>, defined as TWPs**). The two perturbed size distributions are derived from</w:t>
      </w:r>
      <w:r w:rsidRPr="00742CB2">
        <w:rPr>
          <w:rFonts w:hint="eastAsia"/>
          <w:szCs w:val="24"/>
          <w:lang w:eastAsia="zh-CN"/>
        </w:rPr>
        <w:t xml:space="preserve"> </w:t>
      </w:r>
      <w:r w:rsidRPr="00742CB2">
        <w:rPr>
          <w:rFonts w:hint="eastAsia"/>
          <w:szCs w:val="24"/>
        </w:rPr>
        <w:t>previous study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46</w:t>
      </w:r>
      <w:r>
        <w:rPr>
          <w:noProof/>
          <w:szCs w:val="24"/>
        </w:rPr>
        <w:t>)</w:t>
      </w:r>
      <w:r w:rsidRPr="00742CB2">
        <w:rPr>
          <w:rFonts w:hint="eastAsia"/>
          <w:szCs w:val="24"/>
          <w:lang w:eastAsia="zh-CN"/>
        </w:rPr>
        <w:t>.</w:t>
      </w:r>
    </w:p>
    <w:p w14:paraId="3FFA040B" w14:textId="77777777" w:rsidR="00D15FFD" w:rsidRDefault="00D15FFD">
      <w:pPr>
        <w:rPr>
          <w:kern w:val="32"/>
          <w:szCs w:val="24"/>
          <w:lang w:eastAsia="zh-CN"/>
        </w:rPr>
      </w:pPr>
      <w:r>
        <w:rPr>
          <w:b/>
          <w:bCs/>
          <w:lang w:eastAsia="zh-CN"/>
        </w:rPr>
        <w:br w:type="page"/>
      </w:r>
    </w:p>
    <w:p w14:paraId="1D811688" w14:textId="457D6354" w:rsidR="00DE783C" w:rsidRDefault="00DE783C" w:rsidP="00F25E45">
      <w:pPr>
        <w:pStyle w:val="SMHeading"/>
        <w:jc w:val="center"/>
        <w:outlineLvl w:val="9"/>
        <w:rPr>
          <w:lang w:eastAsia="zh-CN"/>
        </w:rPr>
      </w:pPr>
      <w:r>
        <w:rPr>
          <w:rFonts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76585E5C" wp14:editId="2516911B">
            <wp:extent cx="5440680" cy="2888908"/>
            <wp:effectExtent l="0" t="0" r="7620" b="6985"/>
            <wp:docPr id="16390337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33715" name="图片 16390337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700" cy="28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DC8DD" w14:textId="77777777" w:rsidR="00F25E45" w:rsidRPr="00742CB2" w:rsidRDefault="00F25E45" w:rsidP="00F25E45">
      <w:pPr>
        <w:spacing w:before="240" w:after="60"/>
        <w:outlineLvl w:val="0"/>
        <w:rPr>
          <w:szCs w:val="24"/>
        </w:rPr>
      </w:pPr>
      <w:r w:rsidRPr="00742CB2">
        <w:rPr>
          <w:b/>
          <w:bCs/>
          <w:szCs w:val="24"/>
        </w:rPr>
        <w:t>Fig. S</w:t>
      </w:r>
      <w:r w:rsidRPr="00742CB2">
        <w:rPr>
          <w:rFonts w:hint="eastAsia"/>
          <w:b/>
          <w:bCs/>
          <w:szCs w:val="24"/>
          <w:lang w:eastAsia="zh-CN"/>
        </w:rPr>
        <w:t>10</w:t>
      </w:r>
      <w:r w:rsidRPr="00742CB2">
        <w:rPr>
          <w:b/>
          <w:bCs/>
          <w:szCs w:val="24"/>
        </w:rPr>
        <w:t>.</w:t>
      </w:r>
      <w:r w:rsidRPr="00742CB2">
        <w:rPr>
          <w:rFonts w:hint="eastAsia"/>
          <w:szCs w:val="24"/>
          <w:lang w:eastAsia="zh-CN"/>
        </w:rPr>
        <w:t xml:space="preserve"> </w:t>
      </w:r>
      <w:r w:rsidRPr="00742CB2">
        <w:rPr>
          <w:rFonts w:hint="eastAsia"/>
          <w:szCs w:val="24"/>
        </w:rPr>
        <w:t xml:space="preserve">Global seasonal mean </w:t>
      </w:r>
      <w:r w:rsidRPr="00742CB2">
        <w:rPr>
          <w:szCs w:val="24"/>
        </w:rPr>
        <w:t>surface</w:t>
      </w:r>
      <w:r w:rsidRPr="00742CB2">
        <w:rPr>
          <w:rFonts w:hint="eastAsia"/>
          <w:szCs w:val="24"/>
        </w:rPr>
        <w:t xml:space="preserve"> concentration distribution of TWPs. </w:t>
      </w:r>
      <w:r w:rsidRPr="00742CB2">
        <w:rPr>
          <w:rFonts w:hint="eastAsia"/>
          <w:szCs w:val="24"/>
          <w:lang w:eastAsia="zh-CN"/>
        </w:rPr>
        <w:t xml:space="preserve">(A to D) </w:t>
      </w:r>
      <w:r w:rsidRPr="00742CB2">
        <w:rPr>
          <w:rFonts w:hint="eastAsia"/>
          <w:szCs w:val="24"/>
        </w:rPr>
        <w:t>Panels show the values for March</w:t>
      </w:r>
      <w:r w:rsidRPr="00742CB2">
        <w:rPr>
          <w:szCs w:val="24"/>
        </w:rPr>
        <w:t>–</w:t>
      </w:r>
      <w:r w:rsidRPr="00742CB2">
        <w:rPr>
          <w:rFonts w:hint="eastAsia"/>
          <w:szCs w:val="24"/>
        </w:rPr>
        <w:t>May (</w:t>
      </w:r>
      <w:r w:rsidRPr="00742CB2">
        <w:rPr>
          <w:rFonts w:hint="eastAsia"/>
          <w:szCs w:val="24"/>
          <w:lang w:eastAsia="zh-CN"/>
        </w:rPr>
        <w:t>A</w:t>
      </w:r>
      <w:r w:rsidRPr="00742CB2">
        <w:rPr>
          <w:rFonts w:hint="eastAsia"/>
          <w:szCs w:val="24"/>
        </w:rPr>
        <w:t>)</w:t>
      </w:r>
      <w:r w:rsidRPr="00742CB2">
        <w:rPr>
          <w:szCs w:val="24"/>
        </w:rPr>
        <w:t xml:space="preserve">, </w:t>
      </w:r>
      <w:r w:rsidRPr="00742CB2">
        <w:rPr>
          <w:rFonts w:hint="eastAsia"/>
          <w:szCs w:val="24"/>
        </w:rPr>
        <w:t>June</w:t>
      </w:r>
      <w:r w:rsidRPr="00742CB2">
        <w:rPr>
          <w:szCs w:val="24"/>
        </w:rPr>
        <w:t>–</w:t>
      </w:r>
      <w:r w:rsidRPr="00742CB2">
        <w:rPr>
          <w:rFonts w:hint="eastAsia"/>
          <w:szCs w:val="24"/>
        </w:rPr>
        <w:t>August (</w:t>
      </w:r>
      <w:r w:rsidRPr="00742CB2">
        <w:rPr>
          <w:rFonts w:hint="eastAsia"/>
          <w:szCs w:val="24"/>
          <w:lang w:eastAsia="zh-CN"/>
        </w:rPr>
        <w:t>B</w:t>
      </w:r>
      <w:r w:rsidRPr="00742CB2">
        <w:rPr>
          <w:rFonts w:hint="eastAsia"/>
          <w:szCs w:val="24"/>
        </w:rPr>
        <w:t>)</w:t>
      </w:r>
      <w:r w:rsidRPr="00742CB2">
        <w:rPr>
          <w:szCs w:val="24"/>
        </w:rPr>
        <w:t xml:space="preserve">, </w:t>
      </w:r>
      <w:r w:rsidRPr="00742CB2">
        <w:rPr>
          <w:rFonts w:hint="eastAsia"/>
          <w:szCs w:val="24"/>
        </w:rPr>
        <w:t>September</w:t>
      </w:r>
      <w:r w:rsidRPr="00742CB2">
        <w:rPr>
          <w:szCs w:val="24"/>
        </w:rPr>
        <w:t>–</w:t>
      </w:r>
      <w:r w:rsidRPr="00742CB2">
        <w:rPr>
          <w:rFonts w:hint="eastAsia"/>
          <w:szCs w:val="24"/>
        </w:rPr>
        <w:t>November (</w:t>
      </w:r>
      <w:r w:rsidRPr="00742CB2">
        <w:rPr>
          <w:rFonts w:hint="eastAsia"/>
          <w:szCs w:val="24"/>
          <w:lang w:eastAsia="zh-CN"/>
        </w:rPr>
        <w:t>C</w:t>
      </w:r>
      <w:r w:rsidRPr="00742CB2">
        <w:rPr>
          <w:rFonts w:hint="eastAsia"/>
          <w:szCs w:val="24"/>
        </w:rPr>
        <w:t>)</w:t>
      </w:r>
      <w:r w:rsidRPr="00742CB2">
        <w:rPr>
          <w:szCs w:val="24"/>
        </w:rPr>
        <w:t xml:space="preserve">, </w:t>
      </w:r>
      <w:r w:rsidRPr="00742CB2">
        <w:rPr>
          <w:rFonts w:hint="eastAsia"/>
          <w:szCs w:val="24"/>
        </w:rPr>
        <w:t>and December</w:t>
      </w:r>
      <w:r w:rsidRPr="00742CB2">
        <w:rPr>
          <w:szCs w:val="24"/>
        </w:rPr>
        <w:t>–</w:t>
      </w:r>
      <w:r w:rsidRPr="00742CB2">
        <w:rPr>
          <w:rFonts w:hint="eastAsia"/>
          <w:szCs w:val="24"/>
        </w:rPr>
        <w:t>February (</w:t>
      </w:r>
      <w:r w:rsidRPr="00742CB2">
        <w:rPr>
          <w:rFonts w:hint="eastAsia"/>
          <w:szCs w:val="24"/>
          <w:lang w:eastAsia="zh-CN"/>
        </w:rPr>
        <w:t>D</w:t>
      </w:r>
      <w:r w:rsidRPr="00742CB2">
        <w:rPr>
          <w:rFonts w:hint="eastAsia"/>
          <w:szCs w:val="24"/>
        </w:rPr>
        <w:t xml:space="preserve">), </w:t>
      </w:r>
      <w:r w:rsidRPr="00742CB2">
        <w:rPr>
          <w:szCs w:val="24"/>
        </w:rPr>
        <w:t>corresponding to spring, summer, autumn, and winter in the Northern Hemisphere, respectively</w:t>
      </w:r>
      <w:r w:rsidRPr="00742CB2">
        <w:rPr>
          <w:rFonts w:hint="eastAsia"/>
          <w:szCs w:val="24"/>
        </w:rPr>
        <w:t xml:space="preserve">. </w:t>
      </w:r>
      <w:r w:rsidRPr="00742CB2">
        <w:rPr>
          <w:szCs w:val="24"/>
        </w:rPr>
        <w:t xml:space="preserve">The </w:t>
      </w:r>
      <w:r w:rsidRPr="00742CB2">
        <w:rPr>
          <w:rFonts w:hint="eastAsia"/>
          <w:szCs w:val="24"/>
        </w:rPr>
        <w:t>global mean</w:t>
      </w:r>
      <w:r w:rsidRPr="00742CB2">
        <w:rPr>
          <w:szCs w:val="24"/>
        </w:rPr>
        <w:t xml:space="preserve"> concentration </w:t>
      </w:r>
      <w:r w:rsidRPr="00742CB2">
        <w:rPr>
          <w:rFonts w:hint="eastAsia"/>
          <w:szCs w:val="24"/>
        </w:rPr>
        <w:t>from March to May i</w:t>
      </w:r>
      <w:r w:rsidRPr="00742CB2">
        <w:rPr>
          <w:szCs w:val="24"/>
        </w:rPr>
        <w:t>s 2.7918 ng m</w:t>
      </w:r>
      <w:r w:rsidRPr="00742CB2">
        <w:rPr>
          <w:rFonts w:eastAsia="微软雅黑"/>
          <w:szCs w:val="24"/>
          <w:vertAlign w:val="superscript"/>
        </w:rPr>
        <w:t>−3</w:t>
      </w:r>
      <w:r w:rsidRPr="00742CB2">
        <w:rPr>
          <w:szCs w:val="24"/>
        </w:rPr>
        <w:t xml:space="preserve">, </w:t>
      </w:r>
      <w:r w:rsidRPr="00742CB2">
        <w:rPr>
          <w:rFonts w:hint="eastAsia"/>
          <w:szCs w:val="24"/>
        </w:rPr>
        <w:t>from June to August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i</w:t>
      </w:r>
      <w:r w:rsidRPr="00742CB2">
        <w:rPr>
          <w:szCs w:val="24"/>
        </w:rPr>
        <w:t>s 2.6059 ng m</w:t>
      </w:r>
      <w:r w:rsidRPr="00742CB2">
        <w:rPr>
          <w:rFonts w:eastAsia="微软雅黑"/>
          <w:szCs w:val="24"/>
          <w:vertAlign w:val="superscript"/>
        </w:rPr>
        <w:t>−3</w:t>
      </w:r>
      <w:r w:rsidRPr="00742CB2">
        <w:rPr>
          <w:szCs w:val="24"/>
        </w:rPr>
        <w:t xml:space="preserve">, </w:t>
      </w:r>
      <w:r w:rsidRPr="00742CB2">
        <w:rPr>
          <w:rFonts w:hint="eastAsia"/>
          <w:szCs w:val="24"/>
        </w:rPr>
        <w:t>from September to November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i</w:t>
      </w:r>
      <w:r w:rsidRPr="00742CB2">
        <w:rPr>
          <w:szCs w:val="24"/>
        </w:rPr>
        <w:t>s 2.9489 ng m</w:t>
      </w:r>
      <w:r w:rsidRPr="00742CB2">
        <w:rPr>
          <w:rFonts w:eastAsia="微软雅黑"/>
          <w:szCs w:val="24"/>
          <w:vertAlign w:val="superscript"/>
        </w:rPr>
        <w:t>−3</w:t>
      </w:r>
      <w:r w:rsidRPr="00742CB2">
        <w:rPr>
          <w:szCs w:val="24"/>
        </w:rPr>
        <w:t xml:space="preserve">, and </w:t>
      </w:r>
      <w:r w:rsidRPr="00742CB2">
        <w:rPr>
          <w:rFonts w:hint="eastAsia"/>
          <w:szCs w:val="24"/>
        </w:rPr>
        <w:t>from December to February</w:t>
      </w:r>
      <w:r w:rsidRPr="00742CB2">
        <w:rPr>
          <w:szCs w:val="24"/>
        </w:rPr>
        <w:t xml:space="preserve"> </w:t>
      </w:r>
      <w:r w:rsidRPr="00742CB2">
        <w:rPr>
          <w:rFonts w:hint="eastAsia"/>
          <w:szCs w:val="24"/>
        </w:rPr>
        <w:t>i</w:t>
      </w:r>
      <w:r w:rsidRPr="00742CB2">
        <w:rPr>
          <w:szCs w:val="24"/>
        </w:rPr>
        <w:t>s 3.0965 ng m</w:t>
      </w:r>
      <w:r w:rsidRPr="00742CB2">
        <w:rPr>
          <w:rFonts w:eastAsia="微软雅黑"/>
          <w:szCs w:val="24"/>
          <w:vertAlign w:val="superscript"/>
        </w:rPr>
        <w:t>−3</w:t>
      </w:r>
      <w:r w:rsidRPr="00742CB2">
        <w:rPr>
          <w:szCs w:val="24"/>
        </w:rPr>
        <w:t>.</w:t>
      </w:r>
      <w:r w:rsidRPr="00742CB2">
        <w:rPr>
          <w:rFonts w:hint="eastAsia"/>
          <w:szCs w:val="24"/>
        </w:rPr>
        <w:t xml:space="preserve"> The data were published in the previous study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3</w:t>
      </w:r>
      <w:r>
        <w:rPr>
          <w:noProof/>
          <w:szCs w:val="24"/>
        </w:rPr>
        <w:t>)</w:t>
      </w:r>
      <w:r w:rsidRPr="00742CB2">
        <w:rPr>
          <w:rFonts w:hint="eastAsia"/>
          <w:szCs w:val="24"/>
        </w:rPr>
        <w:t>.</w:t>
      </w:r>
    </w:p>
    <w:p w14:paraId="2A1FF6E0" w14:textId="77777777" w:rsidR="00D15FFD" w:rsidRDefault="00D15FFD">
      <w:pPr>
        <w:rPr>
          <w:kern w:val="32"/>
          <w:szCs w:val="24"/>
          <w:lang w:eastAsia="zh-CN"/>
        </w:rPr>
      </w:pPr>
      <w:r>
        <w:rPr>
          <w:b/>
          <w:bCs/>
          <w:lang w:eastAsia="zh-CN"/>
        </w:rPr>
        <w:br w:type="page"/>
      </w:r>
    </w:p>
    <w:p w14:paraId="6613FBF0" w14:textId="77777777" w:rsidR="00F25E45" w:rsidRDefault="00F25E45" w:rsidP="00F25E45">
      <w:pPr>
        <w:pStyle w:val="SMHeading"/>
        <w:jc w:val="center"/>
        <w:outlineLvl w:val="9"/>
      </w:pPr>
      <w:r>
        <w:rPr>
          <w:rFonts w:hint="eastAsia"/>
          <w:noProof/>
          <w:sz w:val="21"/>
          <w:szCs w:val="21"/>
        </w:rPr>
        <w:lastRenderedPageBreak/>
        <w:drawing>
          <wp:inline distT="0" distB="0" distL="0" distR="0" wp14:anchorId="69C8706E" wp14:editId="498E2AAA">
            <wp:extent cx="5274310" cy="2986405"/>
            <wp:effectExtent l="0" t="0" r="2540" b="4445"/>
            <wp:docPr id="177009532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58478" name="图片 126025847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51A8E" w14:textId="77777777" w:rsidR="00F25E45" w:rsidRDefault="00F25E45" w:rsidP="00F25E45">
      <w:pPr>
        <w:spacing w:before="240" w:after="60"/>
        <w:outlineLvl w:val="0"/>
        <w:rPr>
          <w:szCs w:val="24"/>
          <w:lang w:eastAsia="zh-CN"/>
        </w:rPr>
      </w:pPr>
      <w:r w:rsidRPr="00742CB2">
        <w:rPr>
          <w:b/>
          <w:bCs/>
          <w:szCs w:val="24"/>
        </w:rPr>
        <w:t>Fig. S</w:t>
      </w:r>
      <w:r w:rsidRPr="00742CB2">
        <w:rPr>
          <w:rFonts w:hint="eastAsia"/>
          <w:b/>
          <w:bCs/>
          <w:szCs w:val="24"/>
          <w:lang w:eastAsia="zh-CN"/>
        </w:rPr>
        <w:t>11</w:t>
      </w:r>
      <w:r w:rsidRPr="00742CB2">
        <w:rPr>
          <w:b/>
          <w:bCs/>
          <w:szCs w:val="24"/>
        </w:rPr>
        <w:t>.</w:t>
      </w:r>
      <w:r w:rsidRPr="00742CB2">
        <w:rPr>
          <w:rFonts w:hint="eastAsia"/>
          <w:szCs w:val="24"/>
          <w:lang w:eastAsia="zh-CN"/>
        </w:rPr>
        <w:t xml:space="preserve"> </w:t>
      </w:r>
      <w:r w:rsidRPr="00742CB2">
        <w:rPr>
          <w:rFonts w:hint="eastAsia"/>
          <w:szCs w:val="24"/>
        </w:rPr>
        <w:t xml:space="preserve">Global annual mean </w:t>
      </w:r>
      <w:r w:rsidRPr="00742CB2">
        <w:rPr>
          <w:szCs w:val="24"/>
        </w:rPr>
        <w:t>surface</w:t>
      </w:r>
      <w:r w:rsidRPr="00742CB2">
        <w:rPr>
          <w:rFonts w:hint="eastAsia"/>
          <w:szCs w:val="24"/>
        </w:rPr>
        <w:t xml:space="preserve"> concentration distribution of TWPs</w:t>
      </w:r>
      <w:r w:rsidRPr="00742CB2">
        <w:rPr>
          <w:szCs w:val="24"/>
        </w:rPr>
        <w:t>.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 xml:space="preserve">The </w:t>
      </w:r>
      <w:r w:rsidRPr="00742CB2">
        <w:rPr>
          <w:rFonts w:hint="eastAsia"/>
          <w:szCs w:val="24"/>
        </w:rPr>
        <w:t>global annual mean</w:t>
      </w:r>
      <w:r w:rsidRPr="00742CB2">
        <w:rPr>
          <w:szCs w:val="24"/>
        </w:rPr>
        <w:t xml:space="preserve"> concentration </w:t>
      </w:r>
      <w:r w:rsidRPr="00742CB2">
        <w:rPr>
          <w:rFonts w:hint="eastAsia"/>
          <w:szCs w:val="24"/>
        </w:rPr>
        <w:t>i</w:t>
      </w:r>
      <w:r w:rsidRPr="00742CB2">
        <w:rPr>
          <w:szCs w:val="24"/>
        </w:rPr>
        <w:t>s 2.</w:t>
      </w:r>
      <w:r w:rsidRPr="00742CB2">
        <w:rPr>
          <w:rFonts w:hint="eastAsia"/>
          <w:szCs w:val="24"/>
        </w:rPr>
        <w:t>8608</w:t>
      </w:r>
      <w:r w:rsidRPr="00742CB2">
        <w:rPr>
          <w:szCs w:val="24"/>
        </w:rPr>
        <w:t xml:space="preserve"> ng m</w:t>
      </w:r>
      <w:r w:rsidRPr="00742CB2">
        <w:rPr>
          <w:rFonts w:eastAsia="微软雅黑"/>
          <w:szCs w:val="24"/>
          <w:vertAlign w:val="superscript"/>
        </w:rPr>
        <w:t>−</w:t>
      </w:r>
      <w:r w:rsidRPr="00742CB2">
        <w:rPr>
          <w:rFonts w:eastAsia="微软雅黑" w:hint="eastAsia"/>
          <w:szCs w:val="24"/>
          <w:vertAlign w:val="superscript"/>
        </w:rPr>
        <w:t>3</w:t>
      </w:r>
      <w:r w:rsidRPr="00742CB2">
        <w:rPr>
          <w:rFonts w:hint="eastAsia"/>
          <w:szCs w:val="24"/>
        </w:rPr>
        <w:t>. The data were published in the previous study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3</w:t>
      </w:r>
      <w:r>
        <w:rPr>
          <w:noProof/>
          <w:szCs w:val="24"/>
        </w:rPr>
        <w:t>)</w:t>
      </w:r>
      <w:r w:rsidRPr="00742CB2">
        <w:rPr>
          <w:rFonts w:hint="eastAsia"/>
          <w:szCs w:val="24"/>
        </w:rPr>
        <w:t>.</w:t>
      </w:r>
    </w:p>
    <w:p w14:paraId="754953D7" w14:textId="77777777" w:rsidR="00D15FFD" w:rsidRDefault="00D15FFD">
      <w:pPr>
        <w:rPr>
          <w:kern w:val="32"/>
          <w:szCs w:val="24"/>
          <w:lang w:eastAsia="zh-CN"/>
        </w:rPr>
      </w:pPr>
      <w:r>
        <w:rPr>
          <w:b/>
          <w:bCs/>
          <w:lang w:eastAsia="zh-CN"/>
        </w:rPr>
        <w:br w:type="page"/>
      </w:r>
    </w:p>
    <w:p w14:paraId="3AC780C2" w14:textId="17FC6741" w:rsidR="00F35E60" w:rsidRDefault="00F35E60" w:rsidP="005B6253">
      <w:pPr>
        <w:pStyle w:val="SMHeading"/>
        <w:jc w:val="center"/>
        <w:outlineLvl w:val="9"/>
        <w:rPr>
          <w:lang w:eastAsia="zh-CN"/>
        </w:rPr>
      </w:pPr>
      <w:bookmarkStart w:id="50" w:name="OLE_LINK159"/>
      <w:r>
        <w:rPr>
          <w:rFonts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4911DF9C" wp14:editId="62F36160">
            <wp:extent cx="5400898" cy="2887980"/>
            <wp:effectExtent l="0" t="0" r="9525" b="7620"/>
            <wp:docPr id="9842207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220721" name="图片 98422072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562" cy="290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7C0A8" w14:textId="77777777" w:rsidR="00D15FFD" w:rsidRDefault="00D15FFD" w:rsidP="005B6253">
      <w:pPr>
        <w:pStyle w:val="SMHeading"/>
      </w:pPr>
      <w:r w:rsidRPr="00553E22">
        <w:t>Fig. S</w:t>
      </w:r>
      <w:r>
        <w:rPr>
          <w:rFonts w:hint="eastAsia"/>
          <w:lang w:eastAsia="zh-CN"/>
        </w:rPr>
        <w:t>12</w:t>
      </w:r>
      <w:r w:rsidRPr="00553E22">
        <w:t>.</w:t>
      </w:r>
      <w:r w:rsidRPr="00701AF8">
        <w:rPr>
          <w:rFonts w:hint="eastAsia"/>
          <w:lang w:eastAsia="zh-CN"/>
        </w:rPr>
        <w:t xml:space="preserve"> </w:t>
      </w:r>
      <w:bookmarkStart w:id="51" w:name="OLE_LINK12"/>
      <w:bookmarkEnd w:id="50"/>
      <w:r w:rsidRPr="005B6253">
        <w:rPr>
          <w:rFonts w:hint="eastAsia"/>
          <w:b w:val="0"/>
          <w:bCs w:val="0"/>
        </w:rPr>
        <w:t xml:space="preserve">Seasonal variation of global mean </w:t>
      </w:r>
      <w:bookmarkStart w:id="52" w:name="OLE_LINK11"/>
      <w:r w:rsidRPr="005B6253">
        <w:rPr>
          <w:b w:val="0"/>
          <w:bCs w:val="0"/>
        </w:rPr>
        <w:t>surface</w:t>
      </w:r>
      <w:r w:rsidRPr="005B6253">
        <w:rPr>
          <w:rFonts w:hint="eastAsia"/>
          <w:b w:val="0"/>
          <w:bCs w:val="0"/>
        </w:rPr>
        <w:t xml:space="preserve"> </w:t>
      </w:r>
      <w:r w:rsidRPr="005B6253">
        <w:rPr>
          <w:b w:val="0"/>
          <w:bCs w:val="0"/>
        </w:rPr>
        <w:t xml:space="preserve">shortwave </w:t>
      </w:r>
      <w:r w:rsidRPr="005B6253">
        <w:rPr>
          <w:rFonts w:hint="eastAsia"/>
          <w:b w:val="0"/>
          <w:bCs w:val="0"/>
        </w:rPr>
        <w:t>DRF</w:t>
      </w:r>
      <w:bookmarkEnd w:id="52"/>
      <w:r w:rsidRPr="005B6253">
        <w:rPr>
          <w:rFonts w:hint="eastAsia"/>
          <w:b w:val="0"/>
          <w:bCs w:val="0"/>
        </w:rPr>
        <w:t xml:space="preserve"> of TWPs under clear</w:t>
      </w:r>
      <w:r w:rsidRPr="005B6253">
        <w:rPr>
          <w:b w:val="0"/>
          <w:bCs w:val="0"/>
        </w:rPr>
        <w:t>-</w:t>
      </w:r>
      <w:r w:rsidRPr="005B6253">
        <w:rPr>
          <w:rFonts w:hint="eastAsia"/>
          <w:b w:val="0"/>
          <w:bCs w:val="0"/>
        </w:rPr>
        <w:t xml:space="preserve">sky conditions. </w:t>
      </w:r>
      <w:r w:rsidRPr="005B6253">
        <w:rPr>
          <w:rFonts w:hint="eastAsia"/>
          <w:b w:val="0"/>
          <w:bCs w:val="0"/>
          <w:lang w:eastAsia="zh-CN"/>
        </w:rPr>
        <w:t xml:space="preserve">(A to D) </w:t>
      </w:r>
      <w:r w:rsidRPr="005B6253">
        <w:rPr>
          <w:rFonts w:hint="eastAsia"/>
          <w:b w:val="0"/>
          <w:bCs w:val="0"/>
        </w:rPr>
        <w:t>Panels show the values for March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May (</w:t>
      </w:r>
      <w:r w:rsidRPr="005B6253">
        <w:rPr>
          <w:rFonts w:hint="eastAsia"/>
          <w:b w:val="0"/>
          <w:bCs w:val="0"/>
          <w:lang w:eastAsia="zh-CN"/>
        </w:rPr>
        <w:t>A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June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August (</w:t>
      </w:r>
      <w:r w:rsidRPr="005B6253">
        <w:rPr>
          <w:rFonts w:hint="eastAsia"/>
          <w:b w:val="0"/>
          <w:bCs w:val="0"/>
          <w:lang w:eastAsia="zh-CN"/>
        </w:rPr>
        <w:t>B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September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November (</w:t>
      </w:r>
      <w:r w:rsidRPr="005B6253">
        <w:rPr>
          <w:rFonts w:hint="eastAsia"/>
          <w:b w:val="0"/>
          <w:bCs w:val="0"/>
          <w:lang w:eastAsia="zh-CN"/>
        </w:rPr>
        <w:t>C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and December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February (</w:t>
      </w:r>
      <w:r w:rsidRPr="005B6253">
        <w:rPr>
          <w:rFonts w:hint="eastAsia"/>
          <w:b w:val="0"/>
          <w:bCs w:val="0"/>
          <w:lang w:eastAsia="zh-CN"/>
        </w:rPr>
        <w:t>D</w:t>
      </w:r>
      <w:r w:rsidRPr="005B6253">
        <w:rPr>
          <w:rFonts w:hint="eastAsia"/>
          <w:b w:val="0"/>
          <w:bCs w:val="0"/>
        </w:rPr>
        <w:t xml:space="preserve">), </w:t>
      </w:r>
      <w:r w:rsidRPr="005B6253">
        <w:rPr>
          <w:b w:val="0"/>
          <w:bCs w:val="0"/>
        </w:rPr>
        <w:t>corresponding to spring, summer, autumn, and winter in the Northern Hemisphere, respectively</w:t>
      </w:r>
      <w:r w:rsidRPr="005B6253">
        <w:rPr>
          <w:rFonts w:hint="eastAsia"/>
          <w:b w:val="0"/>
          <w:bCs w:val="0"/>
        </w:rPr>
        <w:t xml:space="preserve">. </w:t>
      </w:r>
      <w:r w:rsidRPr="005B6253">
        <w:rPr>
          <w:b w:val="0"/>
          <w:bCs w:val="0"/>
        </w:rPr>
        <w:t xml:space="preserve">The </w:t>
      </w:r>
      <w:r w:rsidRPr="005B6253">
        <w:rPr>
          <w:rFonts w:hint="eastAsia"/>
          <w:b w:val="0"/>
          <w:bCs w:val="0"/>
        </w:rPr>
        <w:t>global mean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surface DRF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from March to May i</w:t>
      </w:r>
      <w:r w:rsidRPr="005B6253">
        <w:rPr>
          <w:b w:val="0"/>
          <w:bCs w:val="0"/>
        </w:rPr>
        <w:t xml:space="preserve">s </w:t>
      </w:r>
      <w:bookmarkStart w:id="53" w:name="OLE_LINK35"/>
      <w:r w:rsidRPr="005B6253">
        <w:rPr>
          <w:b w:val="0"/>
          <w:bCs w:val="0"/>
        </w:rPr>
        <w:t>−</w:t>
      </w:r>
      <w:bookmarkEnd w:id="53"/>
      <w:r w:rsidRPr="005B6253">
        <w:rPr>
          <w:rFonts w:hint="eastAsia"/>
          <w:b w:val="0"/>
          <w:bCs w:val="0"/>
        </w:rPr>
        <w:t>0.0233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</w:t>
      </w:r>
      <w:r w:rsidRPr="005B6253">
        <w:rPr>
          <w:rFonts w:hint="eastAsia"/>
          <w:b w:val="0"/>
          <w:bCs w:val="0"/>
          <w:vertAlign w:val="superscript"/>
        </w:rPr>
        <w:t>2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from June to August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>s</w:t>
      </w:r>
      <w:r w:rsidRPr="005B6253">
        <w:rPr>
          <w:rFonts w:hint="eastAsia"/>
          <w:b w:val="0"/>
          <w:bCs w:val="0"/>
        </w:rPr>
        <w:t xml:space="preserve"> </w:t>
      </w:r>
      <w:r w:rsidRPr="005B6253">
        <w:rPr>
          <w:b w:val="0"/>
          <w:bCs w:val="0"/>
        </w:rPr>
        <w:t>−</w:t>
      </w:r>
      <w:r w:rsidRPr="005B6253">
        <w:rPr>
          <w:rFonts w:hint="eastAsia"/>
          <w:b w:val="0"/>
          <w:bCs w:val="0"/>
        </w:rPr>
        <w:t>0.0238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from September to November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>s −</w:t>
      </w:r>
      <w:r w:rsidRPr="005B6253">
        <w:rPr>
          <w:rFonts w:hint="eastAsia"/>
          <w:b w:val="0"/>
          <w:bCs w:val="0"/>
        </w:rPr>
        <w:t>0.0216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 xml:space="preserve">, and </w:t>
      </w:r>
      <w:r w:rsidRPr="005B6253">
        <w:rPr>
          <w:rFonts w:hint="eastAsia"/>
          <w:b w:val="0"/>
          <w:bCs w:val="0"/>
        </w:rPr>
        <w:t>from December to February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>s −</w:t>
      </w:r>
      <w:r w:rsidRPr="005B6253">
        <w:rPr>
          <w:rFonts w:hint="eastAsia"/>
          <w:b w:val="0"/>
          <w:bCs w:val="0"/>
        </w:rPr>
        <w:t>0.0189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>.</w:t>
      </w:r>
      <w:bookmarkEnd w:id="51"/>
    </w:p>
    <w:p w14:paraId="7406BEB3" w14:textId="77777777" w:rsidR="00D15FFD" w:rsidRDefault="00D15FFD">
      <w:pPr>
        <w:rPr>
          <w:b/>
          <w:bCs/>
          <w:kern w:val="32"/>
          <w:szCs w:val="24"/>
        </w:rPr>
      </w:pPr>
      <w:r>
        <w:br w:type="page"/>
      </w:r>
    </w:p>
    <w:p w14:paraId="748B0138" w14:textId="4539D2A7" w:rsidR="00F35E60" w:rsidRDefault="00F35E60" w:rsidP="005B6253">
      <w:pPr>
        <w:pStyle w:val="SMHeading"/>
        <w:jc w:val="center"/>
        <w:outlineLvl w:val="9"/>
        <w:rPr>
          <w:lang w:eastAsia="zh-CN"/>
        </w:rPr>
      </w:pPr>
      <w:bookmarkStart w:id="54" w:name="OLE_LINK160"/>
      <w:r>
        <w:rPr>
          <w:rFonts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56531A2C" wp14:editId="3D939CCE">
            <wp:extent cx="5384800" cy="2879372"/>
            <wp:effectExtent l="0" t="0" r="6350" b="0"/>
            <wp:docPr id="1776970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7073" name="图片 17769707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542" cy="289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F3EF5" w14:textId="77777777" w:rsidR="00D15FFD" w:rsidRDefault="00D15FFD" w:rsidP="005B6253">
      <w:pPr>
        <w:pStyle w:val="SMHeading"/>
        <w:rPr>
          <w:b w:val="0"/>
          <w:bCs w:val="0"/>
        </w:rPr>
      </w:pPr>
      <w:r w:rsidRPr="00553E22">
        <w:t>Fig. S</w:t>
      </w:r>
      <w:r>
        <w:rPr>
          <w:rFonts w:hint="eastAsia"/>
          <w:lang w:eastAsia="zh-CN"/>
        </w:rPr>
        <w:t>13</w:t>
      </w:r>
      <w:r w:rsidRPr="00553E22">
        <w:t>.</w:t>
      </w:r>
      <w:r w:rsidRPr="00701AF8">
        <w:rPr>
          <w:rFonts w:hint="eastAsia"/>
          <w:lang w:eastAsia="zh-CN"/>
        </w:rPr>
        <w:t xml:space="preserve"> </w:t>
      </w:r>
      <w:bookmarkEnd w:id="54"/>
      <w:r w:rsidRPr="005B6253">
        <w:rPr>
          <w:rFonts w:hint="eastAsia"/>
          <w:b w:val="0"/>
          <w:bCs w:val="0"/>
        </w:rPr>
        <w:t xml:space="preserve">Seasonal variation of global mean </w:t>
      </w:r>
      <w:r w:rsidRPr="005B6253">
        <w:rPr>
          <w:b w:val="0"/>
          <w:bCs w:val="0"/>
        </w:rPr>
        <w:t>surface</w:t>
      </w:r>
      <w:r w:rsidRPr="005B6253">
        <w:rPr>
          <w:rFonts w:hint="eastAsia"/>
          <w:b w:val="0"/>
          <w:bCs w:val="0"/>
        </w:rPr>
        <w:t xml:space="preserve"> </w:t>
      </w:r>
      <w:r w:rsidRPr="005B6253">
        <w:rPr>
          <w:b w:val="0"/>
          <w:bCs w:val="0"/>
        </w:rPr>
        <w:t xml:space="preserve">shortwave </w:t>
      </w:r>
      <w:r w:rsidRPr="005B6253">
        <w:rPr>
          <w:rFonts w:hint="eastAsia"/>
          <w:b w:val="0"/>
          <w:bCs w:val="0"/>
        </w:rPr>
        <w:t xml:space="preserve">DRF of TWPs under cloudy conditions. </w:t>
      </w:r>
      <w:r w:rsidRPr="005B6253">
        <w:rPr>
          <w:rFonts w:hint="eastAsia"/>
          <w:b w:val="0"/>
          <w:bCs w:val="0"/>
          <w:lang w:eastAsia="zh-CN"/>
        </w:rPr>
        <w:t xml:space="preserve">(A to D) </w:t>
      </w:r>
      <w:r w:rsidRPr="005B6253">
        <w:rPr>
          <w:rFonts w:hint="eastAsia"/>
          <w:b w:val="0"/>
          <w:bCs w:val="0"/>
        </w:rPr>
        <w:t>Panels show the values for March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May (</w:t>
      </w:r>
      <w:r w:rsidRPr="005B6253">
        <w:rPr>
          <w:rFonts w:hint="eastAsia"/>
          <w:b w:val="0"/>
          <w:bCs w:val="0"/>
          <w:lang w:eastAsia="zh-CN"/>
        </w:rPr>
        <w:t>A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June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August (</w:t>
      </w:r>
      <w:r w:rsidRPr="005B6253">
        <w:rPr>
          <w:rFonts w:hint="eastAsia"/>
          <w:b w:val="0"/>
          <w:bCs w:val="0"/>
          <w:lang w:eastAsia="zh-CN"/>
        </w:rPr>
        <w:t>B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September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November (</w:t>
      </w:r>
      <w:r w:rsidRPr="005B6253">
        <w:rPr>
          <w:rFonts w:hint="eastAsia"/>
          <w:b w:val="0"/>
          <w:bCs w:val="0"/>
          <w:lang w:eastAsia="zh-CN"/>
        </w:rPr>
        <w:t>C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and December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February (</w:t>
      </w:r>
      <w:r w:rsidRPr="005B6253">
        <w:rPr>
          <w:rFonts w:hint="eastAsia"/>
          <w:b w:val="0"/>
          <w:bCs w:val="0"/>
          <w:lang w:eastAsia="zh-CN"/>
        </w:rPr>
        <w:t>D</w:t>
      </w:r>
      <w:r w:rsidRPr="005B6253">
        <w:rPr>
          <w:rFonts w:hint="eastAsia"/>
          <w:b w:val="0"/>
          <w:bCs w:val="0"/>
        </w:rPr>
        <w:t xml:space="preserve">), </w:t>
      </w:r>
      <w:r w:rsidRPr="005B6253">
        <w:rPr>
          <w:b w:val="0"/>
          <w:bCs w:val="0"/>
        </w:rPr>
        <w:t>corresponding to spring, summer, autumn, and winter in the Northern Hemisphere, respectively</w:t>
      </w:r>
      <w:r w:rsidRPr="005B6253">
        <w:rPr>
          <w:rFonts w:hint="eastAsia"/>
          <w:b w:val="0"/>
          <w:bCs w:val="0"/>
        </w:rPr>
        <w:t xml:space="preserve">. </w:t>
      </w:r>
      <w:r w:rsidRPr="005B6253">
        <w:rPr>
          <w:b w:val="0"/>
          <w:bCs w:val="0"/>
        </w:rPr>
        <w:t xml:space="preserve">The </w:t>
      </w:r>
      <w:r w:rsidRPr="005B6253">
        <w:rPr>
          <w:rFonts w:hint="eastAsia"/>
          <w:b w:val="0"/>
          <w:bCs w:val="0"/>
        </w:rPr>
        <w:t>global mean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surface DRF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from March to May i</w:t>
      </w:r>
      <w:r w:rsidRPr="005B6253">
        <w:rPr>
          <w:b w:val="0"/>
          <w:bCs w:val="0"/>
        </w:rPr>
        <w:t>s −</w:t>
      </w:r>
      <w:r w:rsidRPr="005B6253">
        <w:rPr>
          <w:rFonts w:hint="eastAsia"/>
          <w:b w:val="0"/>
          <w:bCs w:val="0"/>
        </w:rPr>
        <w:t>0.0139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from June to August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>s</w:t>
      </w:r>
      <w:r w:rsidRPr="005B6253">
        <w:rPr>
          <w:rFonts w:hint="eastAsia"/>
          <w:b w:val="0"/>
          <w:bCs w:val="0"/>
        </w:rPr>
        <w:t xml:space="preserve"> </w:t>
      </w:r>
      <w:r w:rsidRPr="005B6253">
        <w:rPr>
          <w:b w:val="0"/>
          <w:bCs w:val="0"/>
        </w:rPr>
        <w:t>−</w:t>
      </w:r>
      <w:r w:rsidRPr="005B6253">
        <w:rPr>
          <w:rFonts w:hint="eastAsia"/>
          <w:b w:val="0"/>
          <w:bCs w:val="0"/>
        </w:rPr>
        <w:t>0.0144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rFonts w:hint="eastAsia"/>
          <w:b w:val="0"/>
          <w:bCs w:val="0"/>
        </w:rPr>
        <w:t>, from September to November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>s −</w:t>
      </w:r>
      <w:r w:rsidRPr="005B6253">
        <w:rPr>
          <w:rFonts w:hint="eastAsia"/>
          <w:b w:val="0"/>
          <w:bCs w:val="0"/>
        </w:rPr>
        <w:t>0.0110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 xml:space="preserve">, and </w:t>
      </w:r>
      <w:r w:rsidRPr="005B6253">
        <w:rPr>
          <w:rFonts w:hint="eastAsia"/>
          <w:b w:val="0"/>
          <w:bCs w:val="0"/>
        </w:rPr>
        <w:t>from December to February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>s −</w:t>
      </w:r>
      <w:r w:rsidRPr="005B6253">
        <w:rPr>
          <w:rFonts w:hint="eastAsia"/>
          <w:b w:val="0"/>
          <w:bCs w:val="0"/>
        </w:rPr>
        <w:t>0.0094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>.</w:t>
      </w:r>
    </w:p>
    <w:p w14:paraId="5BFF0FB9" w14:textId="77777777" w:rsidR="00D15FFD" w:rsidRDefault="00D15FFD">
      <w:pPr>
        <w:rPr>
          <w:kern w:val="32"/>
          <w:szCs w:val="24"/>
        </w:rPr>
      </w:pPr>
      <w:r>
        <w:rPr>
          <w:b/>
          <w:bCs/>
        </w:rPr>
        <w:br w:type="page"/>
      </w:r>
    </w:p>
    <w:p w14:paraId="4352A471" w14:textId="1AA4B424" w:rsidR="00F84B53" w:rsidRDefault="00F84B53" w:rsidP="005B6253">
      <w:pPr>
        <w:pStyle w:val="SMHeading"/>
        <w:jc w:val="center"/>
        <w:outlineLvl w:val="9"/>
        <w:rPr>
          <w:lang w:eastAsia="zh-CN"/>
        </w:rPr>
      </w:pPr>
      <w:r>
        <w:rPr>
          <w:rFonts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3B9F95BB" wp14:editId="5B3153C5">
            <wp:extent cx="5326380" cy="2844150"/>
            <wp:effectExtent l="0" t="0" r="7620" b="0"/>
            <wp:docPr id="58814349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143497" name="图片 58814349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515" cy="285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1A8DB" w14:textId="77777777" w:rsidR="00D15FFD" w:rsidRDefault="00D15FFD" w:rsidP="005B6253">
      <w:pPr>
        <w:pStyle w:val="SMHeading"/>
        <w:rPr>
          <w:b w:val="0"/>
          <w:bCs w:val="0"/>
        </w:rPr>
      </w:pPr>
      <w:r w:rsidRPr="00553E22">
        <w:t>Fig. S</w:t>
      </w:r>
      <w:r>
        <w:rPr>
          <w:rFonts w:hint="eastAsia"/>
          <w:lang w:eastAsia="zh-CN"/>
        </w:rPr>
        <w:t>14</w:t>
      </w:r>
      <w:r w:rsidRPr="00553E22">
        <w:t>.</w:t>
      </w:r>
      <w:r w:rsidRPr="005B6253">
        <w:rPr>
          <w:rFonts w:hint="eastAsia"/>
          <w:b w:val="0"/>
          <w:bCs w:val="0"/>
          <w:lang w:eastAsia="zh-CN"/>
        </w:rPr>
        <w:t xml:space="preserve"> </w:t>
      </w:r>
      <w:r w:rsidRPr="005B6253">
        <w:rPr>
          <w:rFonts w:hint="eastAsia"/>
          <w:b w:val="0"/>
          <w:bCs w:val="0"/>
        </w:rPr>
        <w:t xml:space="preserve">Seasonal variation of global mean </w:t>
      </w:r>
      <w:r w:rsidRPr="005B6253">
        <w:rPr>
          <w:b w:val="0"/>
          <w:bCs w:val="0"/>
        </w:rPr>
        <w:t xml:space="preserve">shortwave </w:t>
      </w:r>
      <w:r w:rsidRPr="005B6253">
        <w:rPr>
          <w:rFonts w:hint="eastAsia"/>
          <w:b w:val="0"/>
          <w:bCs w:val="0"/>
        </w:rPr>
        <w:t xml:space="preserve">DRF at the </w:t>
      </w:r>
      <w:r w:rsidRPr="005B6253">
        <w:rPr>
          <w:b w:val="0"/>
          <w:bCs w:val="0"/>
        </w:rPr>
        <w:t>top of atmosphere (TOA)</w:t>
      </w:r>
      <w:r w:rsidRPr="005B6253">
        <w:rPr>
          <w:rFonts w:hint="eastAsia"/>
          <w:b w:val="0"/>
          <w:bCs w:val="0"/>
        </w:rPr>
        <w:t xml:space="preserve"> of TWPs under clear-sky conditions. </w:t>
      </w:r>
      <w:r w:rsidRPr="005B6253">
        <w:rPr>
          <w:rFonts w:hint="eastAsia"/>
          <w:b w:val="0"/>
          <w:bCs w:val="0"/>
          <w:lang w:eastAsia="zh-CN"/>
        </w:rPr>
        <w:t xml:space="preserve">(A to D) </w:t>
      </w:r>
      <w:bookmarkStart w:id="55" w:name="OLE_LINK1"/>
      <w:r w:rsidRPr="005B6253">
        <w:rPr>
          <w:rFonts w:hint="eastAsia"/>
          <w:b w:val="0"/>
          <w:bCs w:val="0"/>
        </w:rPr>
        <w:t xml:space="preserve">Panels show the values for </w:t>
      </w:r>
      <w:bookmarkEnd w:id="55"/>
      <w:r w:rsidRPr="005B6253">
        <w:rPr>
          <w:rFonts w:hint="eastAsia"/>
          <w:b w:val="0"/>
          <w:bCs w:val="0"/>
        </w:rPr>
        <w:t>March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May (</w:t>
      </w:r>
      <w:r w:rsidRPr="005B6253">
        <w:rPr>
          <w:rFonts w:hint="eastAsia"/>
          <w:b w:val="0"/>
          <w:bCs w:val="0"/>
          <w:lang w:eastAsia="zh-CN"/>
        </w:rPr>
        <w:t>A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June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August (</w:t>
      </w:r>
      <w:r w:rsidRPr="005B6253">
        <w:rPr>
          <w:rFonts w:hint="eastAsia"/>
          <w:b w:val="0"/>
          <w:bCs w:val="0"/>
          <w:lang w:eastAsia="zh-CN"/>
        </w:rPr>
        <w:t>B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September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November (</w:t>
      </w:r>
      <w:r w:rsidRPr="005B6253">
        <w:rPr>
          <w:rFonts w:hint="eastAsia"/>
          <w:b w:val="0"/>
          <w:bCs w:val="0"/>
          <w:lang w:eastAsia="zh-CN"/>
        </w:rPr>
        <w:t>C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and December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February (</w:t>
      </w:r>
      <w:r w:rsidRPr="005B6253">
        <w:rPr>
          <w:rFonts w:hint="eastAsia"/>
          <w:b w:val="0"/>
          <w:bCs w:val="0"/>
          <w:lang w:eastAsia="zh-CN"/>
        </w:rPr>
        <w:t>D</w:t>
      </w:r>
      <w:r w:rsidRPr="005B6253">
        <w:rPr>
          <w:rFonts w:hint="eastAsia"/>
          <w:b w:val="0"/>
          <w:bCs w:val="0"/>
        </w:rPr>
        <w:t xml:space="preserve">), </w:t>
      </w:r>
      <w:r w:rsidRPr="005B6253">
        <w:rPr>
          <w:b w:val="0"/>
          <w:bCs w:val="0"/>
        </w:rPr>
        <w:t>corresponding to spring, summer, autumn, and winter in the Northern Hemisphere, respectively</w:t>
      </w:r>
      <w:r w:rsidRPr="005B6253">
        <w:rPr>
          <w:rFonts w:hint="eastAsia"/>
          <w:b w:val="0"/>
          <w:bCs w:val="0"/>
        </w:rPr>
        <w:t xml:space="preserve">. </w:t>
      </w:r>
      <w:r w:rsidRPr="005B6253">
        <w:rPr>
          <w:b w:val="0"/>
          <w:bCs w:val="0"/>
        </w:rPr>
        <w:t xml:space="preserve">The </w:t>
      </w:r>
      <w:r w:rsidRPr="005B6253">
        <w:rPr>
          <w:rFonts w:hint="eastAsia"/>
          <w:b w:val="0"/>
          <w:bCs w:val="0"/>
        </w:rPr>
        <w:t>global mean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TOA DRF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from March to May i</w:t>
      </w:r>
      <w:r w:rsidRPr="005B6253">
        <w:rPr>
          <w:b w:val="0"/>
          <w:bCs w:val="0"/>
        </w:rPr>
        <w:t xml:space="preserve">s </w:t>
      </w:r>
      <w:r w:rsidRPr="005B6253">
        <w:rPr>
          <w:rFonts w:hint="eastAsia"/>
          <w:b w:val="0"/>
          <w:bCs w:val="0"/>
        </w:rPr>
        <w:t>0.0098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from June to August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>s</w:t>
      </w:r>
      <w:r w:rsidRPr="005B6253">
        <w:rPr>
          <w:rFonts w:hint="eastAsia"/>
          <w:b w:val="0"/>
          <w:bCs w:val="0"/>
        </w:rPr>
        <w:t xml:space="preserve"> 0.0091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from September to November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 xml:space="preserve">s </w:t>
      </w:r>
      <w:r w:rsidRPr="005B6253">
        <w:rPr>
          <w:rFonts w:hint="eastAsia"/>
          <w:b w:val="0"/>
          <w:bCs w:val="0"/>
        </w:rPr>
        <w:t>0.0080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 xml:space="preserve">, and </w:t>
      </w:r>
      <w:r w:rsidRPr="005B6253">
        <w:rPr>
          <w:rFonts w:hint="eastAsia"/>
          <w:b w:val="0"/>
          <w:bCs w:val="0"/>
        </w:rPr>
        <w:t>from December to February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 xml:space="preserve">s </w:t>
      </w:r>
      <w:r w:rsidRPr="005B6253">
        <w:rPr>
          <w:rFonts w:hint="eastAsia"/>
          <w:b w:val="0"/>
          <w:bCs w:val="0"/>
        </w:rPr>
        <w:t>0.0086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>.</w:t>
      </w:r>
    </w:p>
    <w:p w14:paraId="26B7AA8F" w14:textId="77777777" w:rsidR="00D15FFD" w:rsidRDefault="00D15FFD">
      <w:pPr>
        <w:rPr>
          <w:kern w:val="32"/>
          <w:szCs w:val="24"/>
        </w:rPr>
      </w:pPr>
      <w:r>
        <w:rPr>
          <w:b/>
          <w:bCs/>
        </w:rPr>
        <w:br w:type="page"/>
      </w:r>
    </w:p>
    <w:p w14:paraId="26A5ACA6" w14:textId="0D61BBE5" w:rsidR="00F84B53" w:rsidRDefault="00F84B53" w:rsidP="005B6253">
      <w:pPr>
        <w:pStyle w:val="SMHeading"/>
        <w:jc w:val="center"/>
        <w:outlineLvl w:val="9"/>
        <w:rPr>
          <w:lang w:eastAsia="zh-CN"/>
        </w:rPr>
      </w:pPr>
      <w:bookmarkStart w:id="56" w:name="OLE_LINK162"/>
      <w:r>
        <w:rPr>
          <w:rFonts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7971E594" wp14:editId="3F8E8FD9">
            <wp:extent cx="5303520" cy="2826844"/>
            <wp:effectExtent l="0" t="0" r="0" b="0"/>
            <wp:docPr id="21199763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976393" name="图片 211997639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63" cy="283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7E6DC" w14:textId="19C65293" w:rsidR="001C6048" w:rsidRDefault="00D15FFD" w:rsidP="005B6253">
      <w:pPr>
        <w:pStyle w:val="SMHeading"/>
        <w:rPr>
          <w:b w:val="0"/>
          <w:bCs w:val="0"/>
        </w:rPr>
      </w:pPr>
      <w:r w:rsidRPr="00553E22">
        <w:t>Fig. S</w:t>
      </w:r>
      <w:r>
        <w:rPr>
          <w:rFonts w:hint="eastAsia"/>
          <w:lang w:eastAsia="zh-CN"/>
        </w:rPr>
        <w:t>15</w:t>
      </w:r>
      <w:r w:rsidRPr="00553E22">
        <w:t>.</w:t>
      </w:r>
      <w:r w:rsidRPr="005B6253">
        <w:rPr>
          <w:rFonts w:hint="eastAsia"/>
          <w:b w:val="0"/>
          <w:bCs w:val="0"/>
          <w:lang w:eastAsia="zh-CN"/>
        </w:rPr>
        <w:t xml:space="preserve"> </w:t>
      </w:r>
      <w:bookmarkEnd w:id="56"/>
      <w:r w:rsidRPr="005B6253">
        <w:rPr>
          <w:rFonts w:hint="eastAsia"/>
          <w:b w:val="0"/>
          <w:bCs w:val="0"/>
        </w:rPr>
        <w:t xml:space="preserve">Seasonal variation of global mean </w:t>
      </w:r>
      <w:r w:rsidRPr="005B6253">
        <w:rPr>
          <w:b w:val="0"/>
          <w:bCs w:val="0"/>
        </w:rPr>
        <w:t xml:space="preserve">shortwave </w:t>
      </w:r>
      <w:r w:rsidRPr="005B6253">
        <w:rPr>
          <w:rFonts w:hint="eastAsia"/>
          <w:b w:val="0"/>
          <w:bCs w:val="0"/>
        </w:rPr>
        <w:t xml:space="preserve">DRF </w:t>
      </w:r>
      <w:bookmarkStart w:id="57" w:name="OLE_LINK31"/>
      <w:r w:rsidRPr="005B6253">
        <w:rPr>
          <w:rFonts w:hint="eastAsia"/>
          <w:b w:val="0"/>
          <w:bCs w:val="0"/>
        </w:rPr>
        <w:t xml:space="preserve">at the </w:t>
      </w:r>
      <w:r w:rsidRPr="005B6253">
        <w:rPr>
          <w:b w:val="0"/>
          <w:bCs w:val="0"/>
        </w:rPr>
        <w:t>top of atmosphere</w:t>
      </w:r>
      <w:r w:rsidRPr="005B6253">
        <w:rPr>
          <w:rFonts w:hint="eastAsia"/>
          <w:b w:val="0"/>
          <w:bCs w:val="0"/>
        </w:rPr>
        <w:t xml:space="preserve"> (TOA</w:t>
      </w:r>
      <w:bookmarkEnd w:id="57"/>
      <w:r w:rsidRPr="005B6253">
        <w:rPr>
          <w:rFonts w:hint="eastAsia"/>
          <w:b w:val="0"/>
          <w:bCs w:val="0"/>
        </w:rPr>
        <w:t xml:space="preserve">) of TWPs under cloudy conditions. </w:t>
      </w:r>
      <w:r w:rsidRPr="005B6253">
        <w:rPr>
          <w:rFonts w:hint="eastAsia"/>
          <w:b w:val="0"/>
          <w:bCs w:val="0"/>
          <w:lang w:eastAsia="zh-CN"/>
        </w:rPr>
        <w:t xml:space="preserve">(A to D) </w:t>
      </w:r>
      <w:r w:rsidRPr="005B6253">
        <w:rPr>
          <w:rFonts w:hint="eastAsia"/>
          <w:b w:val="0"/>
          <w:bCs w:val="0"/>
        </w:rPr>
        <w:t>Panels show the values for March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May (</w:t>
      </w:r>
      <w:r w:rsidRPr="005B6253">
        <w:rPr>
          <w:rFonts w:hint="eastAsia"/>
          <w:b w:val="0"/>
          <w:bCs w:val="0"/>
          <w:lang w:eastAsia="zh-CN"/>
        </w:rPr>
        <w:t>A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June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August (</w:t>
      </w:r>
      <w:r w:rsidRPr="005B6253">
        <w:rPr>
          <w:rFonts w:hint="eastAsia"/>
          <w:b w:val="0"/>
          <w:bCs w:val="0"/>
          <w:lang w:eastAsia="zh-CN"/>
        </w:rPr>
        <w:t>B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September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November (</w:t>
      </w:r>
      <w:r w:rsidRPr="005B6253">
        <w:rPr>
          <w:rFonts w:hint="eastAsia"/>
          <w:b w:val="0"/>
          <w:bCs w:val="0"/>
          <w:lang w:eastAsia="zh-CN"/>
        </w:rPr>
        <w:t>C</w:t>
      </w:r>
      <w:r w:rsidRPr="005B6253">
        <w:rPr>
          <w:rFonts w:hint="eastAsia"/>
          <w:b w:val="0"/>
          <w:bCs w:val="0"/>
        </w:rPr>
        <w:t>)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  <w:lang w:eastAsia="zh-CN"/>
        </w:rPr>
        <w:t xml:space="preserve">and </w:t>
      </w:r>
      <w:r w:rsidRPr="005B6253">
        <w:rPr>
          <w:rFonts w:hint="eastAsia"/>
          <w:b w:val="0"/>
          <w:bCs w:val="0"/>
        </w:rPr>
        <w:t>December</w:t>
      </w:r>
      <w:r w:rsidRPr="005B6253">
        <w:rPr>
          <w:b w:val="0"/>
          <w:bCs w:val="0"/>
        </w:rPr>
        <w:t>–</w:t>
      </w:r>
      <w:r w:rsidRPr="005B6253">
        <w:rPr>
          <w:rFonts w:hint="eastAsia"/>
          <w:b w:val="0"/>
          <w:bCs w:val="0"/>
        </w:rPr>
        <w:t>February (</w:t>
      </w:r>
      <w:r w:rsidRPr="005B6253">
        <w:rPr>
          <w:rFonts w:hint="eastAsia"/>
          <w:b w:val="0"/>
          <w:bCs w:val="0"/>
          <w:lang w:eastAsia="zh-CN"/>
        </w:rPr>
        <w:t>D</w:t>
      </w:r>
      <w:r w:rsidRPr="005B6253">
        <w:rPr>
          <w:rFonts w:hint="eastAsia"/>
          <w:b w:val="0"/>
          <w:bCs w:val="0"/>
        </w:rPr>
        <w:t xml:space="preserve">), </w:t>
      </w:r>
      <w:r w:rsidRPr="005B6253">
        <w:rPr>
          <w:b w:val="0"/>
          <w:bCs w:val="0"/>
        </w:rPr>
        <w:t>corresponding to spring, summer, autumn, and winter in the Northern Hemisphere, respectively</w:t>
      </w:r>
      <w:r w:rsidRPr="005B6253">
        <w:rPr>
          <w:rFonts w:hint="eastAsia"/>
          <w:b w:val="0"/>
          <w:bCs w:val="0"/>
        </w:rPr>
        <w:t xml:space="preserve">. </w:t>
      </w:r>
      <w:r w:rsidRPr="005B6253">
        <w:rPr>
          <w:b w:val="0"/>
          <w:bCs w:val="0"/>
        </w:rPr>
        <w:t xml:space="preserve">The </w:t>
      </w:r>
      <w:r w:rsidRPr="005B6253">
        <w:rPr>
          <w:rFonts w:hint="eastAsia"/>
          <w:b w:val="0"/>
          <w:bCs w:val="0"/>
        </w:rPr>
        <w:t>global mean DRF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at the TOA from March to May i</w:t>
      </w:r>
      <w:r w:rsidRPr="005B6253">
        <w:rPr>
          <w:b w:val="0"/>
          <w:bCs w:val="0"/>
        </w:rPr>
        <w:t xml:space="preserve">s </w:t>
      </w:r>
      <w:r w:rsidRPr="005B6253">
        <w:rPr>
          <w:rFonts w:hint="eastAsia"/>
          <w:b w:val="0"/>
          <w:bCs w:val="0"/>
        </w:rPr>
        <w:t>0.0157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from June to August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>s</w:t>
      </w:r>
      <w:r w:rsidRPr="005B6253">
        <w:rPr>
          <w:rFonts w:hint="eastAsia"/>
          <w:b w:val="0"/>
          <w:bCs w:val="0"/>
        </w:rPr>
        <w:t xml:space="preserve"> 0.0153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 xml:space="preserve">, </w:t>
      </w:r>
      <w:r w:rsidRPr="005B6253">
        <w:rPr>
          <w:rFonts w:hint="eastAsia"/>
          <w:b w:val="0"/>
          <w:bCs w:val="0"/>
        </w:rPr>
        <w:t>from September to November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 xml:space="preserve">s </w:t>
      </w:r>
      <w:r w:rsidRPr="005B6253">
        <w:rPr>
          <w:rFonts w:hint="eastAsia"/>
          <w:b w:val="0"/>
          <w:bCs w:val="0"/>
        </w:rPr>
        <w:t>0.0142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b w:val="0"/>
          <w:bCs w:val="0"/>
        </w:rPr>
        <w:t xml:space="preserve">, and </w:t>
      </w:r>
      <w:r w:rsidRPr="005B6253">
        <w:rPr>
          <w:rFonts w:hint="eastAsia"/>
          <w:b w:val="0"/>
          <w:bCs w:val="0"/>
        </w:rPr>
        <w:t>from December to February</w:t>
      </w:r>
      <w:r w:rsidRPr="005B6253">
        <w:rPr>
          <w:b w:val="0"/>
          <w:bCs w:val="0"/>
        </w:rPr>
        <w:t xml:space="preserve"> </w:t>
      </w:r>
      <w:r w:rsidRPr="005B6253">
        <w:rPr>
          <w:rFonts w:hint="eastAsia"/>
          <w:b w:val="0"/>
          <w:bCs w:val="0"/>
        </w:rPr>
        <w:t>i</w:t>
      </w:r>
      <w:r w:rsidRPr="005B6253">
        <w:rPr>
          <w:b w:val="0"/>
          <w:bCs w:val="0"/>
        </w:rPr>
        <w:t xml:space="preserve">s </w:t>
      </w:r>
      <w:r w:rsidRPr="005B6253">
        <w:rPr>
          <w:rFonts w:hint="eastAsia"/>
          <w:b w:val="0"/>
          <w:bCs w:val="0"/>
        </w:rPr>
        <w:t>0.0141 W</w:t>
      </w:r>
      <w:r w:rsidRPr="005B6253">
        <w:rPr>
          <w:b w:val="0"/>
          <w:bCs w:val="0"/>
        </w:rPr>
        <w:t xml:space="preserve"> m</w:t>
      </w:r>
      <w:r w:rsidRPr="005B6253">
        <w:rPr>
          <w:rFonts w:eastAsia="微软雅黑"/>
          <w:b w:val="0"/>
          <w:bCs w:val="0"/>
          <w:vertAlign w:val="superscript"/>
        </w:rPr>
        <w:t>−2</w:t>
      </w:r>
      <w:r w:rsidRPr="005B6253">
        <w:rPr>
          <w:rFonts w:hint="eastAsia"/>
          <w:b w:val="0"/>
          <w:bCs w:val="0"/>
        </w:rPr>
        <w:t>.</w:t>
      </w:r>
    </w:p>
    <w:p w14:paraId="685A83E7" w14:textId="77777777" w:rsidR="001C6048" w:rsidRDefault="001C6048">
      <w:pPr>
        <w:spacing w:after="160" w:line="278" w:lineRule="auto"/>
        <w:rPr>
          <w:kern w:val="32"/>
          <w:szCs w:val="24"/>
        </w:rPr>
      </w:pPr>
      <w:r>
        <w:rPr>
          <w:b/>
          <w:bCs/>
        </w:rPr>
        <w:br w:type="page"/>
      </w:r>
    </w:p>
    <w:p w14:paraId="70C61A41" w14:textId="77777777" w:rsidR="001C6048" w:rsidRDefault="001C6048" w:rsidP="001C6048">
      <w:pPr>
        <w:pStyle w:val="SMHeading"/>
        <w:jc w:val="center"/>
        <w:outlineLvl w:val="9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049DFDA9" wp14:editId="3C18EED2">
            <wp:extent cx="5029200" cy="2509764"/>
            <wp:effectExtent l="0" t="0" r="0" b="5080"/>
            <wp:docPr id="1555100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10063" name="图片 15551006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365" cy="253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B51D8" w14:textId="77777777" w:rsidR="00473C7E" w:rsidRDefault="001C6048" w:rsidP="00A848D2">
      <w:pPr>
        <w:spacing w:after="160" w:line="278" w:lineRule="auto"/>
        <w:outlineLvl w:val="0"/>
        <w:rPr>
          <w:szCs w:val="24"/>
          <w:lang w:eastAsia="zh-CN"/>
        </w:rPr>
      </w:pPr>
      <w:r w:rsidRPr="00DC7EC3">
        <w:rPr>
          <w:b/>
          <w:bCs/>
          <w:szCs w:val="24"/>
        </w:rPr>
        <w:t>Fig. S</w:t>
      </w:r>
      <w:r w:rsidRPr="00DC7EC3">
        <w:rPr>
          <w:rFonts w:hint="eastAsia"/>
          <w:b/>
          <w:bCs/>
          <w:szCs w:val="24"/>
          <w:lang w:eastAsia="zh-CN"/>
        </w:rPr>
        <w:t>16</w:t>
      </w:r>
      <w:r w:rsidRPr="00DC7EC3">
        <w:rPr>
          <w:b/>
          <w:bCs/>
          <w:szCs w:val="24"/>
        </w:rPr>
        <w:t>.</w:t>
      </w:r>
      <w:r w:rsidRPr="00DC7EC3">
        <w:rPr>
          <w:rFonts w:hint="eastAsia"/>
          <w:szCs w:val="24"/>
          <w:lang w:eastAsia="zh-CN"/>
        </w:rPr>
        <w:t xml:space="preserve"> </w:t>
      </w:r>
      <w:r w:rsidRPr="00DC7EC3">
        <w:rPr>
          <w:szCs w:val="24"/>
          <w:lang w:eastAsia="zh-CN"/>
        </w:rPr>
        <w:t>Spatial distribution of annual mean cloudy-sky TOA shortwave DRF of fine-mode TWPs</w:t>
      </w:r>
      <w:r w:rsidRPr="00DC7EC3">
        <w:rPr>
          <w:szCs w:val="24"/>
        </w:rPr>
        <w:t xml:space="preserve">. This simulation adopts a lognormal particle size distribution with geometric mean diameter of 210 nm and geometric standard deviation of 1.85 derived from </w:t>
      </w:r>
      <w:r w:rsidRPr="00DC7EC3">
        <w:rPr>
          <w:rFonts w:hint="eastAsia"/>
          <w:szCs w:val="24"/>
        </w:rPr>
        <w:t>prev</w:t>
      </w:r>
      <w:r w:rsidRPr="001C6048">
        <w:rPr>
          <w:rFonts w:hint="eastAsia"/>
          <w:szCs w:val="24"/>
        </w:rPr>
        <w:t>ious</w:t>
      </w:r>
      <w:r w:rsidRPr="001C6048">
        <w:t xml:space="preserve"> </w:t>
      </w:r>
      <w:r w:rsidRPr="001C6048">
        <w:rPr>
          <w:rFonts w:hint="eastAsia"/>
          <w:lang w:eastAsia="zh-CN"/>
        </w:rPr>
        <w:t>(</w:t>
      </w:r>
      <w:r w:rsidRPr="001C6048">
        <w:rPr>
          <w:rFonts w:hint="eastAsia"/>
          <w:i/>
          <w:iCs/>
          <w:lang w:eastAsia="zh-CN"/>
        </w:rPr>
        <w:t>46</w:t>
      </w:r>
      <w:r w:rsidRPr="001C6048">
        <w:rPr>
          <w:rFonts w:hint="eastAsia"/>
          <w:lang w:eastAsia="zh-CN"/>
        </w:rPr>
        <w:t>)</w:t>
      </w:r>
      <w:r>
        <w:rPr>
          <w:rFonts w:hint="eastAsia"/>
          <w:lang w:eastAsia="zh-CN"/>
        </w:rPr>
        <w:t xml:space="preserve"> </w:t>
      </w:r>
      <w:r w:rsidRPr="00DC7EC3">
        <w:rPr>
          <w:szCs w:val="24"/>
        </w:rPr>
        <w:t>for sensitivity tests</w:t>
      </w:r>
      <w:r w:rsidRPr="00DC7EC3">
        <w:rPr>
          <w:rFonts w:hint="eastAsia"/>
          <w:szCs w:val="24"/>
          <w:lang w:eastAsia="zh-CN"/>
        </w:rPr>
        <w:t>,</w:t>
      </w:r>
      <w:r w:rsidRPr="00DC7EC3">
        <w:rPr>
          <w:szCs w:val="24"/>
          <w:lang w:eastAsia="zh-CN"/>
        </w:rPr>
        <w:t xml:space="preserve"> which is defined as TWPs* throughout this work.</w:t>
      </w:r>
    </w:p>
    <w:p w14:paraId="6F767D52" w14:textId="77777777" w:rsidR="00473C7E" w:rsidRDefault="00473C7E">
      <w:pPr>
        <w:spacing w:after="160" w:line="278" w:lineRule="auto"/>
        <w:rPr>
          <w:szCs w:val="24"/>
          <w:lang w:eastAsia="zh-CN"/>
        </w:rPr>
      </w:pPr>
      <w:r>
        <w:rPr>
          <w:szCs w:val="24"/>
          <w:lang w:eastAsia="zh-CN"/>
        </w:rPr>
        <w:br w:type="page"/>
      </w:r>
    </w:p>
    <w:p w14:paraId="7C726922" w14:textId="77777777" w:rsidR="00473C7E" w:rsidRDefault="00473C7E" w:rsidP="00473C7E">
      <w:pPr>
        <w:jc w:val="center"/>
        <w:rPr>
          <w:szCs w:val="24"/>
          <w:lang w:eastAsia="zh-CN"/>
        </w:rPr>
      </w:pPr>
      <w:r>
        <w:rPr>
          <w:noProof/>
          <w:szCs w:val="24"/>
        </w:rPr>
        <w:lastRenderedPageBreak/>
        <w:drawing>
          <wp:inline distT="0" distB="0" distL="0" distR="0" wp14:anchorId="223CDDC0" wp14:editId="1413E66B">
            <wp:extent cx="5057030" cy="2513927"/>
            <wp:effectExtent l="0" t="0" r="0" b="1270"/>
            <wp:docPr id="17118727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872760" name="图片 171187276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330" cy="25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F5395" w14:textId="41541FA9" w:rsidR="001C6048" w:rsidRDefault="00473C7E" w:rsidP="00A848D2">
      <w:pPr>
        <w:spacing w:after="160" w:line="278" w:lineRule="auto"/>
        <w:outlineLvl w:val="0"/>
        <w:rPr>
          <w:kern w:val="32"/>
          <w:szCs w:val="24"/>
          <w:lang w:eastAsia="zh-CN"/>
        </w:rPr>
      </w:pPr>
      <w:r w:rsidRPr="00DC7EC3">
        <w:rPr>
          <w:b/>
          <w:bCs/>
          <w:szCs w:val="24"/>
        </w:rPr>
        <w:t>Fig. S</w:t>
      </w:r>
      <w:r w:rsidRPr="00DC7EC3">
        <w:rPr>
          <w:rFonts w:hint="eastAsia"/>
          <w:b/>
          <w:bCs/>
          <w:szCs w:val="24"/>
          <w:lang w:eastAsia="zh-CN"/>
        </w:rPr>
        <w:t>17</w:t>
      </w:r>
      <w:r w:rsidRPr="00DC7EC3">
        <w:rPr>
          <w:b/>
          <w:bCs/>
          <w:szCs w:val="24"/>
        </w:rPr>
        <w:t>.</w:t>
      </w:r>
      <w:r w:rsidRPr="00DC7EC3">
        <w:rPr>
          <w:rFonts w:hint="eastAsia"/>
          <w:szCs w:val="24"/>
          <w:lang w:eastAsia="zh-CN"/>
        </w:rPr>
        <w:t xml:space="preserve"> </w:t>
      </w:r>
      <w:r w:rsidRPr="00DC7EC3">
        <w:rPr>
          <w:szCs w:val="24"/>
          <w:lang w:eastAsia="zh-CN"/>
        </w:rPr>
        <w:t>Spatial distribution of annual mean cloudy-sky TOA shortwave DRF of coarse-mode TWPs</w:t>
      </w:r>
      <w:r w:rsidRPr="00DC7EC3">
        <w:rPr>
          <w:szCs w:val="24"/>
        </w:rPr>
        <w:t xml:space="preserve">. This simulation adopts a lognormal particle size distribution with geometric mean diameter of </w:t>
      </w:r>
      <w:r w:rsidRPr="00DC7EC3">
        <w:rPr>
          <w:rFonts w:hint="eastAsia"/>
          <w:szCs w:val="24"/>
          <w:lang w:eastAsia="zh-CN"/>
        </w:rPr>
        <w:t>403</w:t>
      </w:r>
      <w:r w:rsidRPr="00DC7EC3">
        <w:rPr>
          <w:szCs w:val="24"/>
        </w:rPr>
        <w:t xml:space="preserve"> nm and geometric standard deviation of </w:t>
      </w:r>
      <w:r w:rsidRPr="00DC7EC3">
        <w:rPr>
          <w:rFonts w:hint="eastAsia"/>
          <w:szCs w:val="24"/>
          <w:lang w:eastAsia="zh-CN"/>
        </w:rPr>
        <w:t>2</w:t>
      </w:r>
      <w:r w:rsidRPr="00DC7EC3">
        <w:rPr>
          <w:szCs w:val="24"/>
        </w:rPr>
        <w:t>.5</w:t>
      </w:r>
      <w:r w:rsidRPr="00DC7EC3">
        <w:rPr>
          <w:rFonts w:hint="eastAsia"/>
          <w:szCs w:val="24"/>
          <w:lang w:eastAsia="zh-CN"/>
        </w:rPr>
        <w:t>18</w:t>
      </w:r>
      <w:r w:rsidRPr="00DC7EC3">
        <w:rPr>
          <w:szCs w:val="24"/>
        </w:rPr>
        <w:t xml:space="preserve"> derived from </w:t>
      </w:r>
      <w:r w:rsidRPr="00DC7EC3">
        <w:rPr>
          <w:rFonts w:hint="eastAsia"/>
          <w:szCs w:val="24"/>
        </w:rPr>
        <w:t>previous stud</w:t>
      </w:r>
      <w:r>
        <w:rPr>
          <w:rFonts w:hint="eastAsia"/>
          <w:szCs w:val="24"/>
          <w:lang w:eastAsia="zh-CN"/>
        </w:rPr>
        <w:t>y (</w:t>
      </w:r>
      <w:r w:rsidRPr="00473C7E">
        <w:rPr>
          <w:rFonts w:hint="eastAsia"/>
          <w:i/>
          <w:iCs/>
          <w:szCs w:val="24"/>
          <w:lang w:eastAsia="zh-CN"/>
        </w:rPr>
        <w:t>46</w:t>
      </w:r>
      <w:r>
        <w:rPr>
          <w:rFonts w:hint="eastAsia"/>
          <w:szCs w:val="24"/>
          <w:lang w:eastAsia="zh-CN"/>
        </w:rPr>
        <w:t>)</w:t>
      </w:r>
      <w:r>
        <w:rPr>
          <w:rFonts w:hint="eastAsia"/>
          <w:b/>
          <w:bCs/>
          <w:lang w:eastAsia="zh-CN"/>
        </w:rPr>
        <w:t xml:space="preserve"> </w:t>
      </w:r>
      <w:r w:rsidRPr="00DC7EC3">
        <w:rPr>
          <w:szCs w:val="24"/>
        </w:rPr>
        <w:t>for sensitivity tests, which is defined as TWPs*</w:t>
      </w:r>
      <w:r w:rsidRPr="00DC7EC3">
        <w:rPr>
          <w:rFonts w:hint="eastAsia"/>
          <w:szCs w:val="24"/>
          <w:lang w:eastAsia="zh-CN"/>
        </w:rPr>
        <w:t>*</w:t>
      </w:r>
      <w:r w:rsidRPr="00DC7EC3">
        <w:rPr>
          <w:szCs w:val="24"/>
        </w:rPr>
        <w:t xml:space="preserve"> throughout this work.</w:t>
      </w:r>
    </w:p>
    <w:p w14:paraId="084C9DF6" w14:textId="77777777" w:rsidR="00D15FFD" w:rsidRDefault="00D15FFD" w:rsidP="005B6253">
      <w:pPr>
        <w:pStyle w:val="SMHeading"/>
        <w:rPr>
          <w:b w:val="0"/>
          <w:bCs w:val="0"/>
        </w:rPr>
        <w:sectPr w:rsidR="00D15FFD" w:rsidSect="00486013">
          <w:headerReference w:type="default" r:id="rId24"/>
          <w:footerReference w:type="default" r:id="rId25"/>
          <w:pgSz w:w="12240" w:h="15840" w:code="1"/>
          <w:pgMar w:top="1440" w:right="1440" w:bottom="1440" w:left="1440" w:header="720" w:footer="720" w:gutter="0"/>
          <w:cols w:space="425"/>
          <w:docGrid w:type="lines" w:linePitch="326"/>
        </w:sectPr>
      </w:pPr>
    </w:p>
    <w:p w14:paraId="485528F1" w14:textId="77777777" w:rsidR="003436DE" w:rsidRPr="004D3A76" w:rsidRDefault="003436DE" w:rsidP="003436DE">
      <w:pPr>
        <w:pStyle w:val="SMHeading"/>
        <w:rPr>
          <w:b w:val="0"/>
          <w:bCs w:val="0"/>
          <w:lang w:eastAsia="zh-CN"/>
        </w:rPr>
      </w:pPr>
      <w:r>
        <w:lastRenderedPageBreak/>
        <w:t>Table S1.</w:t>
      </w:r>
      <w:r>
        <w:rPr>
          <w:rFonts w:hint="eastAsia"/>
          <w:lang w:eastAsia="zh-CN"/>
        </w:rPr>
        <w:t xml:space="preserve"> </w:t>
      </w:r>
      <w:r w:rsidRPr="00B7551B">
        <w:rPr>
          <w:rFonts w:hint="eastAsia"/>
          <w:b w:val="0"/>
          <w:bCs w:val="0"/>
        </w:rPr>
        <w:t>Optical parameters of TWPs and common light-absorbing carbonaceous aerosols at a wavelength of 550 nm.</w:t>
      </w:r>
    </w:p>
    <w:tbl>
      <w:tblPr>
        <w:tblStyle w:val="affffe"/>
        <w:tblW w:w="5243" w:type="pct"/>
        <w:tblInd w:w="-284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275"/>
        <w:gridCol w:w="1136"/>
        <w:gridCol w:w="1136"/>
        <w:gridCol w:w="1275"/>
        <w:gridCol w:w="2068"/>
        <w:gridCol w:w="1941"/>
        <w:gridCol w:w="1248"/>
        <w:gridCol w:w="1525"/>
      </w:tblGrid>
      <w:tr w:rsidR="003436DE" w14:paraId="3DF0761A" w14:textId="77777777" w:rsidTr="007D69B8">
        <w:trPr>
          <w:trHeight w:val="421"/>
        </w:trPr>
        <w:tc>
          <w:tcPr>
            <w:tcW w:w="731" w:type="pct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6107727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Parameter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7BF3A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TWPs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2FE66A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BC</w:t>
            </w:r>
            <w:r>
              <w:rPr>
                <w:rFonts w:eastAsia="宋体" w:hint="eastAsia"/>
                <w:noProof/>
                <w:szCs w:val="24"/>
              </w:rPr>
              <w:t> </w:t>
            </w:r>
            <w:r>
              <w:rPr>
                <w:rFonts w:eastAsia="宋体"/>
                <w:noProof/>
                <w:szCs w:val="24"/>
              </w:rPr>
              <w:t>(</w:t>
            </w:r>
            <w:r w:rsidRPr="00D74870">
              <w:rPr>
                <w:rFonts w:eastAsia="宋体"/>
                <w:i/>
                <w:noProof/>
                <w:szCs w:val="24"/>
              </w:rPr>
              <w:t>40</w:t>
            </w:r>
            <w:r>
              <w:rPr>
                <w:rFonts w:eastAsia="宋体"/>
                <w:noProof/>
                <w:szCs w:val="24"/>
              </w:rPr>
              <w:t>)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76240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BrC</w:t>
            </w:r>
            <w:r>
              <w:rPr>
                <w:rFonts w:eastAsia="宋体" w:hint="eastAsia"/>
                <w:noProof/>
                <w:szCs w:val="24"/>
              </w:rPr>
              <w:t> </w:t>
            </w:r>
            <w:r>
              <w:rPr>
                <w:rFonts w:eastAsia="宋体"/>
                <w:noProof/>
                <w:szCs w:val="24"/>
              </w:rPr>
              <w:t>(</w:t>
            </w:r>
            <w:r w:rsidRPr="00D74870">
              <w:rPr>
                <w:rFonts w:eastAsia="宋体"/>
                <w:i/>
                <w:noProof/>
                <w:szCs w:val="24"/>
              </w:rPr>
              <w:t>40</w:t>
            </w:r>
            <w:r>
              <w:rPr>
                <w:rFonts w:eastAsia="宋体"/>
                <w:noProof/>
                <w:szCs w:val="24"/>
              </w:rPr>
              <w:t>)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100BF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BrC*</w:t>
            </w:r>
            <w:r>
              <w:rPr>
                <w:rFonts w:eastAsia="宋体" w:hint="eastAsia"/>
                <w:noProof/>
                <w:szCs w:val="24"/>
              </w:rPr>
              <w:t> </w:t>
            </w:r>
            <w:r>
              <w:rPr>
                <w:rFonts w:eastAsia="宋体"/>
                <w:noProof/>
                <w:szCs w:val="24"/>
              </w:rPr>
              <w:t>(</w:t>
            </w:r>
            <w:r w:rsidRPr="00D74870">
              <w:rPr>
                <w:rFonts w:eastAsia="宋体"/>
                <w:i/>
                <w:noProof/>
                <w:szCs w:val="24"/>
              </w:rPr>
              <w:t>41</w:t>
            </w:r>
            <w:r>
              <w:rPr>
                <w:rFonts w:eastAsia="宋体"/>
                <w:noProof/>
                <w:szCs w:val="24"/>
              </w:rPr>
              <w:t>)</w:t>
            </w:r>
          </w:p>
        </w:tc>
        <w:tc>
          <w:tcPr>
            <w:tcW w:w="76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694DF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Black BrC-L</w:t>
            </w:r>
            <w:r w:rsidRPr="00DA1477">
              <w:rPr>
                <w:rFonts w:eastAsia="宋体"/>
                <w:szCs w:val="24"/>
                <w:vertAlign w:val="superscript"/>
              </w:rPr>
              <w:t>†</w:t>
            </w:r>
            <w:r>
              <w:rPr>
                <w:rFonts w:eastAsia="宋体" w:hint="eastAsia"/>
                <w:noProof/>
                <w:szCs w:val="24"/>
              </w:rPr>
              <w:t> </w:t>
            </w:r>
            <w:r>
              <w:rPr>
                <w:rFonts w:eastAsia="宋体"/>
                <w:noProof/>
                <w:szCs w:val="24"/>
              </w:rPr>
              <w:t>(</w:t>
            </w:r>
            <w:r w:rsidRPr="00D74870">
              <w:rPr>
                <w:rFonts w:eastAsia="宋体"/>
                <w:i/>
                <w:noProof/>
                <w:szCs w:val="24"/>
              </w:rPr>
              <w:t>42</w:t>
            </w:r>
            <w:r>
              <w:rPr>
                <w:rFonts w:eastAsia="宋体"/>
                <w:noProof/>
                <w:szCs w:val="24"/>
              </w:rPr>
              <w:t>)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A2806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Black BrC</w:t>
            </w:r>
            <w:r w:rsidRPr="00DA1477">
              <w:rPr>
                <w:rFonts w:eastAsia="宋体" w:hint="eastAsia"/>
                <w:szCs w:val="24"/>
              </w:rPr>
              <w:t>-H</w:t>
            </w:r>
            <w:r w:rsidRPr="00DA1477">
              <w:rPr>
                <w:rFonts w:eastAsia="宋体"/>
                <w:szCs w:val="24"/>
                <w:vertAlign w:val="superscript"/>
              </w:rPr>
              <w:t>‡</w:t>
            </w:r>
            <w:r>
              <w:rPr>
                <w:rFonts w:eastAsia="宋体" w:hint="eastAsia"/>
                <w:noProof/>
                <w:szCs w:val="24"/>
              </w:rPr>
              <w:t> </w:t>
            </w:r>
            <w:r>
              <w:rPr>
                <w:rFonts w:eastAsia="宋体"/>
                <w:noProof/>
                <w:szCs w:val="24"/>
              </w:rPr>
              <w:t>(</w:t>
            </w:r>
            <w:r w:rsidRPr="00D74870">
              <w:rPr>
                <w:rFonts w:eastAsia="宋体"/>
                <w:i/>
                <w:noProof/>
                <w:szCs w:val="24"/>
              </w:rPr>
              <w:t>42</w:t>
            </w:r>
            <w:r>
              <w:rPr>
                <w:rFonts w:eastAsia="宋体"/>
                <w:noProof/>
                <w:szCs w:val="24"/>
              </w:rPr>
              <w:t>)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E2F24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BC*</w:t>
            </w:r>
            <w:r w:rsidRPr="00DA1477">
              <w:rPr>
                <w:rFonts w:eastAsia="宋体"/>
                <w:szCs w:val="24"/>
                <w:vertAlign w:val="superscript"/>
              </w:rPr>
              <w:t>§</w:t>
            </w:r>
            <w:r>
              <w:rPr>
                <w:rFonts w:eastAsia="宋体" w:hint="eastAsia"/>
                <w:noProof/>
                <w:szCs w:val="24"/>
              </w:rPr>
              <w:t> </w:t>
            </w:r>
            <w:r>
              <w:rPr>
                <w:rFonts w:eastAsia="宋体"/>
                <w:noProof/>
                <w:szCs w:val="24"/>
              </w:rPr>
              <w:t>(</w:t>
            </w:r>
            <w:r w:rsidRPr="00D74870">
              <w:rPr>
                <w:rFonts w:eastAsia="宋体"/>
                <w:i/>
                <w:noProof/>
                <w:szCs w:val="24"/>
              </w:rPr>
              <w:t>41</w:t>
            </w:r>
            <w:r>
              <w:rPr>
                <w:rFonts w:eastAsia="宋体"/>
                <w:noProof/>
                <w:szCs w:val="24"/>
              </w:rPr>
              <w:t>)</w:t>
            </w:r>
          </w:p>
        </w:tc>
        <w:tc>
          <w:tcPr>
            <w:tcW w:w="561" w:type="pct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17C3646D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Soot</w:t>
            </w:r>
            <w:r>
              <w:rPr>
                <w:rFonts w:eastAsia="宋体" w:hint="eastAsia"/>
                <w:noProof/>
                <w:szCs w:val="24"/>
              </w:rPr>
              <w:t> </w:t>
            </w:r>
            <w:r>
              <w:rPr>
                <w:rFonts w:eastAsia="宋体"/>
                <w:noProof/>
                <w:szCs w:val="24"/>
              </w:rPr>
              <w:t>(</w:t>
            </w:r>
            <w:r w:rsidRPr="00D74870">
              <w:rPr>
                <w:rFonts w:eastAsia="宋体"/>
                <w:i/>
                <w:noProof/>
                <w:szCs w:val="24"/>
              </w:rPr>
              <w:t>45</w:t>
            </w:r>
            <w:r>
              <w:rPr>
                <w:rFonts w:eastAsia="宋体"/>
                <w:noProof/>
                <w:szCs w:val="24"/>
              </w:rPr>
              <w:t>)</w:t>
            </w:r>
          </w:p>
        </w:tc>
      </w:tr>
      <w:tr w:rsidR="003436DE" w14:paraId="62748FB4" w14:textId="77777777" w:rsidTr="007D69B8">
        <w:trPr>
          <w:trHeight w:val="420"/>
        </w:trPr>
        <w:tc>
          <w:tcPr>
            <w:tcW w:w="731" w:type="pct"/>
            <w:tcBorders>
              <w:top w:val="nil"/>
              <w:bottom w:val="nil"/>
              <w:right w:val="nil"/>
            </w:tcBorders>
            <w:vAlign w:val="center"/>
          </w:tcPr>
          <w:p w14:paraId="4CEF8861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i/>
                <w:iCs/>
                <w:szCs w:val="24"/>
              </w:rPr>
              <w:t>N</w:t>
            </w:r>
            <w:r w:rsidRPr="00DA1477">
              <w:rPr>
                <w:rFonts w:eastAsia="宋体"/>
                <w:szCs w:val="24"/>
              </w:rPr>
              <w:t xml:space="preserve"> = </w:t>
            </w:r>
            <w:r w:rsidRPr="00DA1477">
              <w:rPr>
                <w:rFonts w:eastAsia="宋体"/>
                <w:i/>
                <w:iCs/>
                <w:szCs w:val="24"/>
              </w:rPr>
              <w:t>n</w:t>
            </w:r>
            <w:r w:rsidRPr="00DA1477">
              <w:rPr>
                <w:rFonts w:eastAsia="宋体"/>
                <w:szCs w:val="24"/>
              </w:rPr>
              <w:t xml:space="preserve"> – </w:t>
            </w:r>
            <w:r w:rsidRPr="00DA1477">
              <w:rPr>
                <w:rFonts w:eastAsia="宋体"/>
                <w:i/>
                <w:iCs/>
                <w:szCs w:val="24"/>
              </w:rPr>
              <w:t>ki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FCF47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1.</w:t>
            </w:r>
            <w:r w:rsidRPr="00DA1477">
              <w:rPr>
                <w:rFonts w:eastAsia="宋体" w:hint="eastAsia"/>
                <w:szCs w:val="24"/>
              </w:rPr>
              <w:t>35</w:t>
            </w:r>
            <w:r w:rsidRPr="00DA1477">
              <w:rPr>
                <w:rFonts w:eastAsia="微软雅黑"/>
                <w:szCs w:val="24"/>
              </w:rPr>
              <w:t>−</w:t>
            </w:r>
            <w:r w:rsidRPr="00DA1477">
              <w:rPr>
                <w:rFonts w:eastAsia="宋体"/>
                <w:szCs w:val="24"/>
              </w:rPr>
              <w:t>0.</w:t>
            </w:r>
            <w:r w:rsidRPr="00DA1477">
              <w:rPr>
                <w:rFonts w:eastAsia="宋体" w:hint="eastAsia"/>
                <w:szCs w:val="24"/>
              </w:rPr>
              <w:t>28</w:t>
            </w:r>
            <w:r w:rsidRPr="00DA1477">
              <w:rPr>
                <w:rFonts w:eastAsia="宋体"/>
                <w:i/>
                <w:iCs/>
                <w:szCs w:val="24"/>
              </w:rPr>
              <w:t>i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F88B2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color w:val="000000" w:themeColor="text1"/>
                <w:szCs w:val="24"/>
              </w:rPr>
              <w:t>1.8</w:t>
            </w:r>
            <w:r w:rsidRPr="00DA1477">
              <w:rPr>
                <w:rFonts w:eastAsia="宋体"/>
                <w:color w:val="000000" w:themeColor="text1"/>
                <w:szCs w:val="24"/>
              </w:rPr>
              <w:t>−</w:t>
            </w:r>
            <w:r w:rsidRPr="00DA1477">
              <w:rPr>
                <w:rFonts w:eastAsia="宋体" w:hint="eastAsia"/>
                <w:color w:val="000000" w:themeColor="text1"/>
                <w:szCs w:val="24"/>
              </w:rPr>
              <w:t>0.5</w:t>
            </w:r>
            <w:r w:rsidRPr="00DA1477">
              <w:rPr>
                <w:rFonts w:eastAsia="宋体" w:hint="eastAsia"/>
                <w:i/>
                <w:iCs/>
                <w:color w:val="000000" w:themeColor="text1"/>
                <w:szCs w:val="24"/>
              </w:rPr>
              <w:t>i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BED75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color w:val="000000" w:themeColor="text1"/>
                <w:szCs w:val="24"/>
              </w:rPr>
              <w:t>1.4</w:t>
            </w:r>
            <w:r w:rsidRPr="00DA1477">
              <w:rPr>
                <w:rFonts w:eastAsia="宋体"/>
                <w:color w:val="000000" w:themeColor="text1"/>
                <w:szCs w:val="24"/>
              </w:rPr>
              <w:t>−</w:t>
            </w:r>
            <w:r w:rsidRPr="00DA1477">
              <w:rPr>
                <w:rFonts w:eastAsia="宋体" w:hint="eastAsia"/>
                <w:color w:val="000000" w:themeColor="text1"/>
                <w:szCs w:val="24"/>
              </w:rPr>
              <w:t>0.1</w:t>
            </w:r>
            <w:r w:rsidRPr="00DA1477">
              <w:rPr>
                <w:rFonts w:eastAsia="宋体" w:hint="eastAsia"/>
                <w:i/>
                <w:iCs/>
                <w:color w:val="000000" w:themeColor="text1"/>
                <w:szCs w:val="24"/>
              </w:rPr>
              <w:t>i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5E59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1.</w:t>
            </w:r>
            <w:r w:rsidRPr="00DA1477">
              <w:rPr>
                <w:rFonts w:eastAsia="宋体" w:hint="eastAsia"/>
                <w:szCs w:val="24"/>
              </w:rPr>
              <w:t>27</w:t>
            </w:r>
            <w:r w:rsidRPr="00DA1477">
              <w:rPr>
                <w:rFonts w:eastAsia="微软雅黑"/>
                <w:szCs w:val="24"/>
              </w:rPr>
              <w:t>−</w:t>
            </w:r>
            <w:r w:rsidRPr="00DA1477">
              <w:rPr>
                <w:rFonts w:eastAsia="宋体"/>
                <w:szCs w:val="24"/>
              </w:rPr>
              <w:t>0.</w:t>
            </w:r>
            <w:r w:rsidRPr="00DA1477">
              <w:rPr>
                <w:rFonts w:eastAsia="宋体" w:hint="eastAsia"/>
                <w:szCs w:val="24"/>
              </w:rPr>
              <w:t>27</w:t>
            </w:r>
            <w:r w:rsidRPr="00DA1477">
              <w:rPr>
                <w:rFonts w:eastAsia="宋体"/>
                <w:i/>
                <w:iCs/>
                <w:szCs w:val="24"/>
              </w:rPr>
              <w:t>i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DD42B2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1.31</w:t>
            </w:r>
            <w:r w:rsidRPr="00DA1477">
              <w:rPr>
                <w:rFonts w:eastAsia="微软雅黑"/>
                <w:szCs w:val="24"/>
              </w:rPr>
              <w:t>−</w:t>
            </w:r>
            <w:r w:rsidRPr="00DA1477">
              <w:rPr>
                <w:rFonts w:eastAsia="宋体"/>
                <w:szCs w:val="24"/>
              </w:rPr>
              <w:t>0.06</w:t>
            </w:r>
            <w:r w:rsidRPr="00DA1477">
              <w:rPr>
                <w:rFonts w:eastAsia="宋体" w:hint="eastAsia"/>
                <w:i/>
                <w:iCs/>
                <w:szCs w:val="24"/>
              </w:rPr>
              <w:t>i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5454BF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1.31</w:t>
            </w:r>
            <w:r w:rsidRPr="00DA1477">
              <w:rPr>
                <w:rFonts w:eastAsia="微软雅黑"/>
                <w:szCs w:val="24"/>
              </w:rPr>
              <w:t>−</w:t>
            </w:r>
            <w:r w:rsidRPr="00DA1477">
              <w:rPr>
                <w:rFonts w:eastAsia="宋体"/>
                <w:szCs w:val="24"/>
              </w:rPr>
              <w:t>0.13</w:t>
            </w:r>
            <w:r w:rsidRPr="00DA1477">
              <w:rPr>
                <w:rFonts w:eastAsia="宋体"/>
                <w:i/>
                <w:iCs/>
                <w:szCs w:val="24"/>
              </w:rPr>
              <w:t>i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43F210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1.</w:t>
            </w:r>
            <w:r w:rsidRPr="00DA1477">
              <w:rPr>
                <w:rFonts w:eastAsia="宋体" w:hint="eastAsia"/>
                <w:szCs w:val="24"/>
              </w:rPr>
              <w:t>95</w:t>
            </w:r>
            <w:r w:rsidRPr="00DA1477">
              <w:rPr>
                <w:rFonts w:eastAsia="微软雅黑"/>
                <w:szCs w:val="24"/>
              </w:rPr>
              <w:t>−</w:t>
            </w:r>
            <w:r w:rsidRPr="00DA1477">
              <w:rPr>
                <w:rFonts w:eastAsia="宋体"/>
                <w:szCs w:val="24"/>
              </w:rPr>
              <w:t>0.</w:t>
            </w:r>
            <w:r w:rsidRPr="00DA1477">
              <w:rPr>
                <w:rFonts w:eastAsia="宋体" w:hint="eastAsia"/>
                <w:szCs w:val="24"/>
              </w:rPr>
              <w:t>79</w:t>
            </w:r>
            <w:r w:rsidRPr="00DA1477">
              <w:rPr>
                <w:rFonts w:eastAsia="宋体"/>
                <w:i/>
                <w:iCs/>
                <w:szCs w:val="24"/>
              </w:rPr>
              <w:t>i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DAA1F03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1.</w:t>
            </w:r>
            <w:r w:rsidRPr="00DA1477">
              <w:rPr>
                <w:rFonts w:eastAsia="宋体" w:hint="eastAsia"/>
                <w:szCs w:val="24"/>
              </w:rPr>
              <w:t>75</w:t>
            </w:r>
            <w:r w:rsidRPr="00DA1477">
              <w:rPr>
                <w:rFonts w:eastAsia="微软雅黑"/>
                <w:szCs w:val="24"/>
              </w:rPr>
              <w:t>−</w:t>
            </w:r>
            <w:r w:rsidRPr="00DA1477">
              <w:rPr>
                <w:rFonts w:eastAsia="宋体"/>
                <w:szCs w:val="24"/>
              </w:rPr>
              <w:t>0.</w:t>
            </w:r>
            <w:r w:rsidRPr="00DA1477">
              <w:rPr>
                <w:rFonts w:eastAsia="宋体" w:hint="eastAsia"/>
                <w:szCs w:val="24"/>
              </w:rPr>
              <w:t>44</w:t>
            </w:r>
            <w:r w:rsidRPr="00DA1477">
              <w:rPr>
                <w:rFonts w:eastAsia="宋体"/>
                <w:i/>
                <w:iCs/>
                <w:szCs w:val="24"/>
              </w:rPr>
              <w:t>i</w:t>
            </w:r>
          </w:p>
        </w:tc>
      </w:tr>
      <w:tr w:rsidR="003436DE" w14:paraId="7FDBF296" w14:textId="77777777" w:rsidTr="007D69B8">
        <w:trPr>
          <w:trHeight w:val="273"/>
        </w:trPr>
        <w:tc>
          <w:tcPr>
            <w:tcW w:w="731" w:type="pct"/>
            <w:tcBorders>
              <w:top w:val="nil"/>
              <w:bottom w:val="nil"/>
              <w:right w:val="nil"/>
            </w:tcBorders>
            <w:vAlign w:val="center"/>
          </w:tcPr>
          <w:p w14:paraId="2CB9CF86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  <w:vertAlign w:val="superscript"/>
              </w:rPr>
            </w:pPr>
            <w:r w:rsidRPr="00DA1477">
              <w:rPr>
                <w:rFonts w:eastAsia="宋体"/>
                <w:szCs w:val="24"/>
              </w:rPr>
              <w:t>Diameter</w:t>
            </w:r>
            <w:r w:rsidRPr="00DA1477">
              <w:rPr>
                <w:szCs w:val="24"/>
                <w:vertAlign w:val="superscript"/>
              </w:rPr>
              <w:t>¶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0711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310 nm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0AA5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40BF9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C137F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230 nm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49FEA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7B75D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3F14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32 nm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</w:tcBorders>
            <w:vAlign w:val="center"/>
          </w:tcPr>
          <w:p w14:paraId="730AC95D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12 nm</w:t>
            </w:r>
          </w:p>
        </w:tc>
      </w:tr>
      <w:tr w:rsidR="003436DE" w14:paraId="4BE49664" w14:textId="77777777" w:rsidTr="007D69B8">
        <w:trPr>
          <w:trHeight w:val="113"/>
        </w:trPr>
        <w:tc>
          <w:tcPr>
            <w:tcW w:w="731" w:type="pct"/>
            <w:tcBorders>
              <w:top w:val="nil"/>
              <w:bottom w:val="nil"/>
              <w:right w:val="nil"/>
            </w:tcBorders>
            <w:vAlign w:val="center"/>
          </w:tcPr>
          <w:p w14:paraId="33F663CC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MAC</w:t>
            </w:r>
            <w:r w:rsidRPr="00DA1477">
              <w:rPr>
                <w:rFonts w:eastAsia="宋体" w:hint="eastAsia"/>
                <w:szCs w:val="24"/>
              </w:rPr>
              <w:t xml:space="preserve"> </w:t>
            </w:r>
            <w:r w:rsidRPr="00DA1477">
              <w:rPr>
                <w:rFonts w:eastAsia="宋体"/>
                <w:szCs w:val="24"/>
              </w:rPr>
              <w:t>(m</w:t>
            </w:r>
            <w:r w:rsidRPr="00DA1477">
              <w:rPr>
                <w:rFonts w:eastAsia="宋体"/>
                <w:szCs w:val="24"/>
                <w:vertAlign w:val="superscript"/>
              </w:rPr>
              <w:t>2</w:t>
            </w:r>
            <w:r w:rsidRPr="00DA1477">
              <w:rPr>
                <w:rFonts w:eastAsia="宋体"/>
                <w:szCs w:val="24"/>
              </w:rPr>
              <w:t xml:space="preserve"> g</w:t>
            </w:r>
            <w:r w:rsidRPr="00DA1477">
              <w:rPr>
                <w:rFonts w:eastAsia="微软雅黑"/>
                <w:szCs w:val="24"/>
                <w:vertAlign w:val="superscript"/>
              </w:rPr>
              <w:t>−</w:t>
            </w:r>
            <w:r w:rsidRPr="00DA1477">
              <w:rPr>
                <w:rFonts w:eastAsia="宋体" w:hint="eastAsia"/>
                <w:szCs w:val="24"/>
                <w:vertAlign w:val="superscript"/>
              </w:rPr>
              <w:t>1</w:t>
            </w:r>
            <w:r w:rsidRPr="00DA1477">
              <w:rPr>
                <w:rFonts w:eastAsia="宋体"/>
                <w:szCs w:val="24"/>
              </w:rPr>
              <w:t>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F53F7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3.61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4EFD0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EA88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59DF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3.85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7A3B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0873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4D42E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4.55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</w:tcBorders>
            <w:vAlign w:val="center"/>
          </w:tcPr>
          <w:p w14:paraId="44ECCF96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7.32</w:t>
            </w:r>
          </w:p>
        </w:tc>
      </w:tr>
      <w:tr w:rsidR="003436DE" w14:paraId="3CE3C7D3" w14:textId="77777777" w:rsidTr="007D69B8">
        <w:trPr>
          <w:trHeight w:val="113"/>
        </w:trPr>
        <w:tc>
          <w:tcPr>
            <w:tcW w:w="731" w:type="pct"/>
            <w:tcBorders>
              <w:top w:val="nil"/>
              <w:bottom w:val="nil"/>
              <w:right w:val="nil"/>
            </w:tcBorders>
            <w:vAlign w:val="center"/>
          </w:tcPr>
          <w:p w14:paraId="1B6A5F8F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M</w:t>
            </w:r>
            <w:r w:rsidRPr="00DA1477">
              <w:rPr>
                <w:rFonts w:eastAsia="宋体" w:hint="eastAsia"/>
                <w:szCs w:val="24"/>
              </w:rPr>
              <w:t>S</w:t>
            </w:r>
            <w:r w:rsidRPr="00DA1477">
              <w:rPr>
                <w:rFonts w:eastAsia="宋体"/>
                <w:szCs w:val="24"/>
              </w:rPr>
              <w:t>C</w:t>
            </w:r>
            <w:r w:rsidRPr="00DA1477">
              <w:rPr>
                <w:rFonts w:eastAsia="宋体" w:hint="eastAsia"/>
                <w:szCs w:val="24"/>
              </w:rPr>
              <w:t xml:space="preserve"> </w:t>
            </w:r>
            <w:r w:rsidRPr="00DA1477">
              <w:rPr>
                <w:rFonts w:eastAsia="宋体"/>
                <w:szCs w:val="24"/>
              </w:rPr>
              <w:t>(m</w:t>
            </w:r>
            <w:r w:rsidRPr="00DA1477">
              <w:rPr>
                <w:rFonts w:eastAsia="宋体"/>
                <w:szCs w:val="24"/>
                <w:vertAlign w:val="superscript"/>
              </w:rPr>
              <w:t>2</w:t>
            </w:r>
            <w:r w:rsidRPr="00DA1477">
              <w:rPr>
                <w:rFonts w:eastAsia="宋体"/>
                <w:szCs w:val="24"/>
              </w:rPr>
              <w:t xml:space="preserve"> g</w:t>
            </w:r>
            <w:r w:rsidRPr="00DA1477">
              <w:rPr>
                <w:rFonts w:eastAsia="微软雅黑"/>
                <w:szCs w:val="24"/>
                <w:vertAlign w:val="superscript"/>
              </w:rPr>
              <w:t>−</w:t>
            </w:r>
            <w:r w:rsidRPr="00DA1477">
              <w:rPr>
                <w:rFonts w:eastAsia="宋体" w:hint="eastAsia"/>
                <w:szCs w:val="24"/>
                <w:vertAlign w:val="superscript"/>
              </w:rPr>
              <w:t>1</w:t>
            </w:r>
            <w:r w:rsidRPr="00DA1477">
              <w:rPr>
                <w:rFonts w:eastAsia="宋体"/>
                <w:szCs w:val="24"/>
              </w:rPr>
              <w:t>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0B3A2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1.46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84103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31743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32E4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3.45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2E97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147EC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10651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1.35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</w:tcBorders>
            <w:vAlign w:val="center"/>
          </w:tcPr>
          <w:p w14:paraId="520C4C9B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1.93</w:t>
            </w:r>
          </w:p>
        </w:tc>
      </w:tr>
      <w:tr w:rsidR="003436DE" w14:paraId="6292BD45" w14:textId="77777777" w:rsidTr="007D69B8">
        <w:trPr>
          <w:trHeight w:val="409"/>
        </w:trPr>
        <w:tc>
          <w:tcPr>
            <w:tcW w:w="731" w:type="pct"/>
            <w:tcBorders>
              <w:top w:val="nil"/>
              <w:bottom w:val="nil"/>
              <w:right w:val="nil"/>
            </w:tcBorders>
            <w:vAlign w:val="center"/>
          </w:tcPr>
          <w:p w14:paraId="0975CA9D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i/>
                <w:iCs/>
                <w:szCs w:val="24"/>
              </w:rPr>
              <w:t>σ</w:t>
            </w:r>
            <w:r w:rsidRPr="00DA1477">
              <w:rPr>
                <w:rFonts w:eastAsia="宋体"/>
                <w:szCs w:val="24"/>
              </w:rPr>
              <w:t>abs</w:t>
            </w:r>
            <w:r w:rsidRPr="00DA1477">
              <w:rPr>
                <w:rFonts w:eastAsia="宋体" w:hint="eastAsia"/>
                <w:szCs w:val="24"/>
              </w:rPr>
              <w:t xml:space="preserve"> </w:t>
            </w:r>
            <w:r w:rsidRPr="00DA1477">
              <w:rPr>
                <w:rFonts w:eastAsia="宋体"/>
                <w:szCs w:val="24"/>
              </w:rPr>
              <w:t>(× 10</w:t>
            </w:r>
            <w:r w:rsidRPr="00DA1477">
              <w:rPr>
                <w:rFonts w:eastAsia="微软雅黑"/>
                <w:szCs w:val="24"/>
                <w:vertAlign w:val="superscript"/>
              </w:rPr>
              <w:t>−</w:t>
            </w:r>
            <w:r w:rsidRPr="00DA1477">
              <w:rPr>
                <w:rFonts w:eastAsia="宋体" w:hint="eastAsia"/>
                <w:szCs w:val="24"/>
                <w:vertAlign w:val="superscript"/>
              </w:rPr>
              <w:t>14</w:t>
            </w:r>
            <w:r w:rsidRPr="00DA1477">
              <w:rPr>
                <w:rFonts w:eastAsia="宋体"/>
                <w:szCs w:val="24"/>
              </w:rPr>
              <w:t xml:space="preserve"> m</w:t>
            </w:r>
            <w:r w:rsidRPr="00DA1477">
              <w:rPr>
                <w:rFonts w:eastAsia="宋体"/>
                <w:szCs w:val="24"/>
                <w:vertAlign w:val="superscript"/>
              </w:rPr>
              <w:t>2</w:t>
            </w:r>
            <w:r w:rsidRPr="00DA1477">
              <w:rPr>
                <w:rFonts w:eastAsia="宋体"/>
                <w:szCs w:val="24"/>
              </w:rPr>
              <w:t>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A9E2A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 xml:space="preserve">3.83 </w:t>
            </w:r>
            <w:r w:rsidRPr="00DA1477">
              <w:rPr>
                <w:rFonts w:eastAsia="宋体"/>
                <w:szCs w:val="24"/>
              </w:rPr>
              <w:t>×</w:t>
            </w:r>
            <w:r w:rsidRPr="00DA1477">
              <w:rPr>
                <w:rFonts w:eastAsia="宋体" w:hint="eastAsia"/>
                <w:szCs w:val="24"/>
              </w:rPr>
              <w:t xml:space="preserve"> 10</w:t>
            </w:r>
            <w:r w:rsidRPr="00DA1477">
              <w:rPr>
                <w:rFonts w:eastAsia="宋体" w:hint="eastAsia"/>
                <w:szCs w:val="24"/>
                <w:vertAlign w:val="superscript"/>
              </w:rPr>
              <w:t>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25C6A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4053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086B2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4.00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C2CA2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9381D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A94A4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0.80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</w:tcBorders>
            <w:vAlign w:val="center"/>
          </w:tcPr>
          <w:p w14:paraId="07F524D5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 xml:space="preserve">4.38 </w:t>
            </w:r>
            <w:r w:rsidRPr="00DA1477">
              <w:rPr>
                <w:rFonts w:eastAsia="宋体"/>
                <w:szCs w:val="24"/>
              </w:rPr>
              <w:t>×</w:t>
            </w:r>
            <w:r w:rsidRPr="00DA1477">
              <w:rPr>
                <w:rFonts w:eastAsia="宋体" w:hint="eastAsia"/>
                <w:szCs w:val="24"/>
              </w:rPr>
              <w:t xml:space="preserve"> 10</w:t>
            </w:r>
            <w:r w:rsidRPr="00DA1477">
              <w:rPr>
                <w:rFonts w:eastAsia="微软雅黑"/>
                <w:szCs w:val="24"/>
                <w:vertAlign w:val="superscript"/>
              </w:rPr>
              <w:t>−</w:t>
            </w:r>
            <w:r w:rsidRPr="00DA1477">
              <w:rPr>
                <w:rFonts w:eastAsia="宋体" w:hint="eastAsia"/>
                <w:szCs w:val="24"/>
                <w:vertAlign w:val="superscript"/>
              </w:rPr>
              <w:t>2</w:t>
            </w:r>
          </w:p>
        </w:tc>
      </w:tr>
      <w:tr w:rsidR="003436DE" w14:paraId="12839B42" w14:textId="77777777" w:rsidTr="007D69B8">
        <w:trPr>
          <w:trHeight w:val="409"/>
        </w:trPr>
        <w:tc>
          <w:tcPr>
            <w:tcW w:w="731" w:type="pct"/>
            <w:tcBorders>
              <w:top w:val="nil"/>
              <w:bottom w:val="nil"/>
              <w:right w:val="nil"/>
            </w:tcBorders>
            <w:vAlign w:val="center"/>
          </w:tcPr>
          <w:p w14:paraId="3273DB41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i/>
                <w:iCs/>
                <w:szCs w:val="24"/>
              </w:rPr>
              <w:t>σ</w:t>
            </w:r>
            <w:r w:rsidRPr="00DA1477">
              <w:rPr>
                <w:rFonts w:eastAsia="宋体"/>
                <w:szCs w:val="24"/>
              </w:rPr>
              <w:t>s</w:t>
            </w:r>
            <w:r w:rsidRPr="00DA1477">
              <w:rPr>
                <w:rFonts w:eastAsia="宋体" w:hint="eastAsia"/>
                <w:szCs w:val="24"/>
              </w:rPr>
              <w:t xml:space="preserve">ca </w:t>
            </w:r>
            <w:r w:rsidRPr="00DA1477">
              <w:rPr>
                <w:rFonts w:eastAsia="宋体"/>
                <w:szCs w:val="24"/>
              </w:rPr>
              <w:t>(× 10</w:t>
            </w:r>
            <w:r w:rsidRPr="00DA1477">
              <w:rPr>
                <w:rFonts w:eastAsia="微软雅黑"/>
                <w:szCs w:val="24"/>
                <w:vertAlign w:val="superscript"/>
              </w:rPr>
              <w:t>−</w:t>
            </w:r>
            <w:r w:rsidRPr="00DA1477">
              <w:rPr>
                <w:rFonts w:eastAsia="宋体" w:hint="eastAsia"/>
                <w:szCs w:val="24"/>
                <w:vertAlign w:val="superscript"/>
              </w:rPr>
              <w:t>14</w:t>
            </w:r>
            <w:r w:rsidRPr="00DA1477">
              <w:rPr>
                <w:rFonts w:eastAsia="宋体"/>
                <w:szCs w:val="24"/>
              </w:rPr>
              <w:t xml:space="preserve"> m</w:t>
            </w:r>
            <w:r w:rsidRPr="00DA1477">
              <w:rPr>
                <w:rFonts w:eastAsia="宋体"/>
                <w:szCs w:val="24"/>
                <w:vertAlign w:val="superscript"/>
              </w:rPr>
              <w:t>2</w:t>
            </w:r>
            <w:r w:rsidRPr="00DA1477">
              <w:rPr>
                <w:rFonts w:eastAsia="宋体"/>
                <w:szCs w:val="24"/>
              </w:rPr>
              <w:t>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F28A1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 xml:space="preserve">3.43 </w:t>
            </w:r>
            <w:r w:rsidRPr="00DA1477">
              <w:rPr>
                <w:rFonts w:eastAsia="宋体"/>
                <w:szCs w:val="24"/>
              </w:rPr>
              <w:t>×</w:t>
            </w:r>
            <w:r w:rsidRPr="00DA1477">
              <w:rPr>
                <w:rFonts w:eastAsia="宋体" w:hint="eastAsia"/>
                <w:szCs w:val="24"/>
              </w:rPr>
              <w:t>10</w:t>
            </w:r>
            <w:r w:rsidRPr="00DA1477">
              <w:rPr>
                <w:rFonts w:eastAsia="宋体" w:hint="eastAsia"/>
                <w:szCs w:val="24"/>
                <w:vertAlign w:val="superscript"/>
              </w:rPr>
              <w:t>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65E10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360C9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4B1BF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3.20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C51A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D52AE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9CE0E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0.20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</w:tcBorders>
            <w:vAlign w:val="center"/>
          </w:tcPr>
          <w:p w14:paraId="78F2B7D7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 xml:space="preserve">1.16 </w:t>
            </w:r>
            <w:r w:rsidRPr="00DA1477">
              <w:rPr>
                <w:rFonts w:eastAsia="宋体"/>
                <w:szCs w:val="24"/>
              </w:rPr>
              <w:t>×</w:t>
            </w:r>
            <w:r w:rsidRPr="00DA1477">
              <w:rPr>
                <w:rFonts w:eastAsia="宋体" w:hint="eastAsia"/>
                <w:szCs w:val="24"/>
              </w:rPr>
              <w:t xml:space="preserve"> 10</w:t>
            </w:r>
            <w:r w:rsidRPr="00DA1477">
              <w:rPr>
                <w:rFonts w:eastAsia="微软雅黑"/>
                <w:szCs w:val="24"/>
                <w:vertAlign w:val="superscript"/>
              </w:rPr>
              <w:t>−</w:t>
            </w:r>
            <w:r w:rsidRPr="00DA1477">
              <w:rPr>
                <w:rFonts w:eastAsia="宋体" w:hint="eastAsia"/>
                <w:szCs w:val="24"/>
                <w:vertAlign w:val="superscript"/>
              </w:rPr>
              <w:t>2</w:t>
            </w:r>
          </w:p>
        </w:tc>
      </w:tr>
      <w:tr w:rsidR="003436DE" w14:paraId="1205F8CB" w14:textId="77777777" w:rsidTr="007D69B8">
        <w:trPr>
          <w:trHeight w:val="113"/>
        </w:trPr>
        <w:tc>
          <w:tcPr>
            <w:tcW w:w="731" w:type="pct"/>
            <w:tcBorders>
              <w:top w:val="nil"/>
              <w:bottom w:val="nil"/>
              <w:right w:val="nil"/>
            </w:tcBorders>
            <w:vAlign w:val="center"/>
          </w:tcPr>
          <w:p w14:paraId="5DE7F908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/>
                <w:szCs w:val="24"/>
              </w:rPr>
              <w:t>SSA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A1BE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0.29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EB6D6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0E26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0C2E9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0.44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24F44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7CFD4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CAF9E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0.23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</w:tcBorders>
            <w:vAlign w:val="center"/>
          </w:tcPr>
          <w:p w14:paraId="5D39EB55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0.21</w:t>
            </w:r>
          </w:p>
        </w:tc>
      </w:tr>
      <w:tr w:rsidR="003436DE" w14:paraId="18E0BCB7" w14:textId="77777777" w:rsidTr="007D69B8">
        <w:trPr>
          <w:trHeight w:val="113"/>
        </w:trPr>
        <w:tc>
          <w:tcPr>
            <w:tcW w:w="731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0A264038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i/>
                <w:iCs/>
                <w:szCs w:val="24"/>
              </w:rPr>
            </w:pPr>
            <w:r w:rsidRPr="00DA1477">
              <w:rPr>
                <w:rFonts w:eastAsia="宋体" w:hint="eastAsia"/>
                <w:i/>
                <w:iCs/>
                <w:szCs w:val="24"/>
              </w:rPr>
              <w:t>g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87A47DB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0.90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23A083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FD1701F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0C72762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3EB770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101F8E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D973238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5C6E91EB" w14:textId="77777777" w:rsidR="003436DE" w:rsidRPr="00DA1477" w:rsidRDefault="003436DE" w:rsidP="007D69B8">
            <w:pPr>
              <w:spacing w:after="100" w:line="312" w:lineRule="auto"/>
              <w:jc w:val="center"/>
              <w:rPr>
                <w:szCs w:val="24"/>
              </w:rPr>
            </w:pPr>
            <w:r w:rsidRPr="00DA1477">
              <w:rPr>
                <w:rFonts w:eastAsia="宋体" w:hint="eastAsia"/>
                <w:szCs w:val="24"/>
              </w:rPr>
              <w:t>0.336</w:t>
            </w:r>
          </w:p>
        </w:tc>
      </w:tr>
    </w:tbl>
    <w:p w14:paraId="00B471E1" w14:textId="77777777" w:rsidR="003436DE" w:rsidRPr="004D3A76" w:rsidRDefault="003436DE" w:rsidP="003436DE">
      <w:pPr>
        <w:pStyle w:val="SMcaption"/>
        <w:rPr>
          <w:szCs w:val="24"/>
        </w:rPr>
      </w:pPr>
      <w:r w:rsidRPr="004D3A76">
        <w:rPr>
          <w:szCs w:val="24"/>
        </w:rPr>
        <w:t>The real (</w:t>
      </w:r>
      <w:r w:rsidRPr="004D3A76">
        <w:rPr>
          <w:i/>
          <w:iCs/>
          <w:szCs w:val="24"/>
        </w:rPr>
        <w:t>n</w:t>
      </w:r>
      <w:r w:rsidRPr="004D3A76">
        <w:rPr>
          <w:szCs w:val="24"/>
        </w:rPr>
        <w:t>) and imaginary (</w:t>
      </w:r>
      <w:r w:rsidRPr="004D3A76">
        <w:rPr>
          <w:i/>
          <w:iCs/>
          <w:szCs w:val="24"/>
        </w:rPr>
        <w:t>k</w:t>
      </w:r>
      <w:r w:rsidRPr="004D3A76">
        <w:rPr>
          <w:szCs w:val="24"/>
        </w:rPr>
        <w:t>) parts of complex refractive index for BC and BrC are properties of individual particles.</w:t>
      </w:r>
    </w:p>
    <w:p w14:paraId="25817D76" w14:textId="77777777" w:rsidR="003436DE" w:rsidRPr="004D3A76" w:rsidRDefault="003436DE" w:rsidP="003436DE">
      <w:pPr>
        <w:pStyle w:val="SMcaption"/>
        <w:rPr>
          <w:szCs w:val="24"/>
        </w:rPr>
      </w:pPr>
      <w:r w:rsidRPr="004D3A76">
        <w:rPr>
          <w:szCs w:val="24"/>
        </w:rPr>
        <w:t>*, The BC and BrC are particles obtained under different conditions from another reference study.</w:t>
      </w:r>
    </w:p>
    <w:p w14:paraId="73B6DE99" w14:textId="77777777" w:rsidR="003436DE" w:rsidRPr="004D3A76" w:rsidRDefault="003436DE" w:rsidP="003436DE">
      <w:pPr>
        <w:pStyle w:val="SMcaption"/>
        <w:rPr>
          <w:szCs w:val="24"/>
        </w:rPr>
      </w:pPr>
      <w:r w:rsidRPr="002A7F6D">
        <w:rPr>
          <w:szCs w:val="24"/>
        </w:rPr>
        <w:t>†</w:t>
      </w:r>
      <w:r w:rsidRPr="004D3A76">
        <w:rPr>
          <w:szCs w:val="24"/>
        </w:rPr>
        <w:t>, Black BrC co-emitted with a low BC mass fraction.</w:t>
      </w:r>
    </w:p>
    <w:p w14:paraId="49868AE8" w14:textId="77777777" w:rsidR="003436DE" w:rsidRPr="004D3A76" w:rsidRDefault="003436DE" w:rsidP="003436DE">
      <w:pPr>
        <w:pStyle w:val="SMcaption"/>
        <w:rPr>
          <w:szCs w:val="24"/>
        </w:rPr>
      </w:pPr>
      <w:r w:rsidRPr="002A7F6D">
        <w:rPr>
          <w:szCs w:val="24"/>
        </w:rPr>
        <w:t>‡</w:t>
      </w:r>
      <w:r w:rsidRPr="004D3A76">
        <w:rPr>
          <w:szCs w:val="24"/>
        </w:rPr>
        <w:t>, Black BrC co-emitted with a high BC mass fraction.</w:t>
      </w:r>
    </w:p>
    <w:p w14:paraId="498BB721" w14:textId="77777777" w:rsidR="003436DE" w:rsidRPr="004D3A76" w:rsidRDefault="003436DE" w:rsidP="003436DE">
      <w:pPr>
        <w:pStyle w:val="SMcaption"/>
        <w:rPr>
          <w:szCs w:val="24"/>
        </w:rPr>
      </w:pPr>
      <w:r w:rsidRPr="002A7F6D">
        <w:rPr>
          <w:szCs w:val="24"/>
        </w:rPr>
        <w:t>§</w:t>
      </w:r>
      <w:r w:rsidRPr="004D3A76">
        <w:rPr>
          <w:szCs w:val="24"/>
        </w:rPr>
        <w:t>, Soot carbon is approximately treated as BC* because its complex refractive index in the reference study is consistent with values commonly adopted for BC in aerosol-climate models and its particle size distribution is similar to that of airborne BC.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38, 44</w:t>
      </w:r>
      <w:r>
        <w:rPr>
          <w:noProof/>
          <w:szCs w:val="24"/>
        </w:rPr>
        <w:t>)</w:t>
      </w:r>
    </w:p>
    <w:p w14:paraId="0FFD4675" w14:textId="77777777" w:rsidR="003436DE" w:rsidRPr="00F811BF" w:rsidRDefault="003436DE" w:rsidP="003436DE">
      <w:pPr>
        <w:pStyle w:val="SMcaption"/>
        <w:rPr>
          <w:szCs w:val="24"/>
          <w:lang w:eastAsia="zh-CN"/>
        </w:rPr>
      </w:pPr>
      <w:r w:rsidRPr="002A7F6D">
        <w:rPr>
          <w:szCs w:val="24"/>
        </w:rPr>
        <w:t>¶</w:t>
      </w:r>
      <w:r w:rsidRPr="004D3A76">
        <w:rPr>
          <w:szCs w:val="24"/>
        </w:rPr>
        <w:t>, The diameter denotes geometric mean diameter.</w:t>
      </w:r>
    </w:p>
    <w:p w14:paraId="599C6EFC" w14:textId="70034403" w:rsidR="00D15FFD" w:rsidRPr="00F811BF" w:rsidRDefault="00D15FFD" w:rsidP="00F811BF">
      <w:pPr>
        <w:pStyle w:val="SMcaption"/>
        <w:rPr>
          <w:szCs w:val="24"/>
          <w:lang w:eastAsia="zh-CN"/>
        </w:rPr>
      </w:pPr>
    </w:p>
    <w:p w14:paraId="615AAD29" w14:textId="77777777" w:rsidR="00D15FFD" w:rsidRDefault="00D15FFD">
      <w:pPr>
        <w:rPr>
          <w:kern w:val="32"/>
          <w:szCs w:val="24"/>
        </w:rPr>
      </w:pPr>
      <w:r>
        <w:rPr>
          <w:b/>
          <w:bCs/>
        </w:rPr>
        <w:br w:type="page"/>
      </w:r>
    </w:p>
    <w:p w14:paraId="6EB1E225" w14:textId="77777777" w:rsidR="00D15FFD" w:rsidRPr="001672B2" w:rsidRDefault="00D15FFD" w:rsidP="00F811BF">
      <w:pPr>
        <w:spacing w:before="240" w:after="60"/>
        <w:outlineLvl w:val="0"/>
        <w:rPr>
          <w:lang w:eastAsia="zh-CN"/>
        </w:rPr>
      </w:pPr>
      <w:r w:rsidRPr="00833840">
        <w:rPr>
          <w:b/>
          <w:bCs/>
        </w:rPr>
        <w:lastRenderedPageBreak/>
        <w:t>Table S2.</w:t>
      </w:r>
      <w:r w:rsidRPr="00833840">
        <w:rPr>
          <w:rFonts w:hint="eastAsia"/>
          <w:b/>
          <w:bCs/>
          <w:lang w:eastAsia="zh-CN"/>
        </w:rPr>
        <w:t xml:space="preserve"> </w:t>
      </w:r>
      <w:r w:rsidRPr="001672B2">
        <w:rPr>
          <w:rFonts w:hint="eastAsia"/>
          <w:szCs w:val="21"/>
        </w:rPr>
        <w:t xml:space="preserve">Regional surface </w:t>
      </w:r>
      <w:r w:rsidRPr="001672B2">
        <w:rPr>
          <w:szCs w:val="21"/>
        </w:rPr>
        <w:t xml:space="preserve">shortwave </w:t>
      </w:r>
      <w:r w:rsidRPr="001672B2">
        <w:rPr>
          <w:rFonts w:hint="eastAsia"/>
          <w:szCs w:val="21"/>
        </w:rPr>
        <w:t>DRF induced by TWPs under clear</w:t>
      </w:r>
      <w:r w:rsidRPr="001672B2">
        <w:rPr>
          <w:szCs w:val="21"/>
        </w:rPr>
        <w:t>-</w:t>
      </w:r>
      <w:r w:rsidRPr="001672B2">
        <w:rPr>
          <w:rFonts w:hint="eastAsia"/>
          <w:szCs w:val="21"/>
        </w:rPr>
        <w:t>sky and cloudy conditions. The table shows the annual mean DRF of each region under different conditions, as well as its seasonal variations in March</w:t>
      </w:r>
      <w:r w:rsidRPr="001672B2">
        <w:rPr>
          <w:szCs w:val="21"/>
        </w:rPr>
        <w:t>–</w:t>
      </w:r>
      <w:r w:rsidRPr="001672B2">
        <w:rPr>
          <w:rFonts w:hint="eastAsia"/>
          <w:szCs w:val="21"/>
        </w:rPr>
        <w:t>May, June</w:t>
      </w:r>
      <w:r w:rsidRPr="001672B2">
        <w:rPr>
          <w:szCs w:val="21"/>
        </w:rPr>
        <w:t>–</w:t>
      </w:r>
      <w:r w:rsidRPr="001672B2">
        <w:rPr>
          <w:rFonts w:hint="eastAsia"/>
          <w:szCs w:val="21"/>
        </w:rPr>
        <w:t>August, September</w:t>
      </w:r>
      <w:r w:rsidRPr="001672B2">
        <w:rPr>
          <w:szCs w:val="21"/>
        </w:rPr>
        <w:t>–</w:t>
      </w:r>
      <w:r w:rsidRPr="001672B2">
        <w:rPr>
          <w:rFonts w:hint="eastAsia"/>
          <w:szCs w:val="21"/>
        </w:rPr>
        <w:t>November, and December</w:t>
      </w:r>
      <w:r w:rsidRPr="001672B2">
        <w:rPr>
          <w:szCs w:val="21"/>
        </w:rPr>
        <w:t>–</w:t>
      </w:r>
      <w:r w:rsidRPr="001672B2">
        <w:rPr>
          <w:rFonts w:hint="eastAsia"/>
          <w:szCs w:val="21"/>
        </w:rPr>
        <w:t xml:space="preserve">February, </w:t>
      </w:r>
      <w:r w:rsidRPr="001672B2">
        <w:rPr>
          <w:szCs w:val="21"/>
        </w:rPr>
        <w:t>corresponding to spring, summer, autumn, and winter in the Northern Hemisphere, respectively</w:t>
      </w:r>
      <w:r w:rsidRPr="001672B2">
        <w:rPr>
          <w:rFonts w:hint="eastAsia"/>
          <w:szCs w:val="21"/>
        </w:rPr>
        <w:t>. The unit of radiative forcing value is W</w:t>
      </w:r>
      <w:r w:rsidRPr="001672B2">
        <w:rPr>
          <w:szCs w:val="21"/>
        </w:rPr>
        <w:t xml:space="preserve"> m</w:t>
      </w:r>
      <w:r w:rsidRPr="001672B2">
        <w:rPr>
          <w:rFonts w:eastAsia="微软雅黑"/>
          <w:szCs w:val="21"/>
          <w:vertAlign w:val="superscript"/>
        </w:rPr>
        <w:t>−</w:t>
      </w:r>
      <w:r w:rsidRPr="001672B2">
        <w:rPr>
          <w:rFonts w:hint="eastAsia"/>
          <w:szCs w:val="21"/>
          <w:vertAlign w:val="superscript"/>
        </w:rPr>
        <w:t>2</w:t>
      </w:r>
      <w:r w:rsidRPr="001672B2">
        <w:rPr>
          <w:rFonts w:hint="eastAsia"/>
          <w:szCs w:val="21"/>
        </w:rPr>
        <w:t>.</w:t>
      </w:r>
    </w:p>
    <w:tbl>
      <w:tblPr>
        <w:tblStyle w:val="affff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1711"/>
        <w:gridCol w:w="1012"/>
        <w:gridCol w:w="1401"/>
        <w:gridCol w:w="1467"/>
        <w:gridCol w:w="2370"/>
        <w:gridCol w:w="2184"/>
        <w:gridCol w:w="836"/>
      </w:tblGrid>
      <w:tr w:rsidR="00D15FFD" w:rsidRPr="00E33828" w14:paraId="0487FE7B" w14:textId="77777777" w:rsidTr="00D30BD3">
        <w:trPr>
          <w:trHeight w:val="421"/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93DA6F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D3C3A5D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Region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97BE5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Annual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D6D5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March</w:t>
            </w:r>
            <w:r w:rsidRPr="00E33828">
              <w:rPr>
                <w:rFonts w:eastAsia="宋体"/>
                <w:szCs w:val="24"/>
              </w:rPr>
              <w:t>–</w:t>
            </w:r>
            <w:r w:rsidRPr="00E33828">
              <w:rPr>
                <w:rFonts w:eastAsia="宋体" w:hint="eastAsia"/>
                <w:szCs w:val="24"/>
              </w:rPr>
              <w:t>May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09624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June</w:t>
            </w:r>
            <w:r w:rsidRPr="00E33828">
              <w:rPr>
                <w:rFonts w:eastAsia="宋体"/>
                <w:szCs w:val="24"/>
              </w:rPr>
              <w:t>–</w:t>
            </w:r>
            <w:r w:rsidRPr="00E33828">
              <w:rPr>
                <w:rFonts w:eastAsia="宋体" w:hint="eastAsia"/>
                <w:szCs w:val="24"/>
              </w:rPr>
              <w:t>August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A0B067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September</w:t>
            </w:r>
            <w:r w:rsidRPr="00E33828">
              <w:rPr>
                <w:rFonts w:eastAsia="宋体"/>
                <w:szCs w:val="24"/>
              </w:rPr>
              <w:t>–</w:t>
            </w:r>
            <w:r w:rsidRPr="00E33828">
              <w:rPr>
                <w:rFonts w:eastAsia="宋体" w:hint="eastAsia"/>
                <w:szCs w:val="24"/>
              </w:rPr>
              <w:t>November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4030B0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December</w:t>
            </w:r>
            <w:r w:rsidRPr="00E33828">
              <w:rPr>
                <w:rFonts w:eastAsia="宋体"/>
                <w:szCs w:val="24"/>
              </w:rPr>
              <w:t>–</w:t>
            </w:r>
            <w:r w:rsidRPr="00E33828">
              <w:rPr>
                <w:rFonts w:eastAsia="宋体" w:hint="eastAsia"/>
                <w:szCs w:val="24"/>
              </w:rPr>
              <w:t>February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13CB97B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CV*</w:t>
            </w:r>
          </w:p>
        </w:tc>
      </w:tr>
      <w:tr w:rsidR="00D15FFD" w:rsidRPr="00E33828" w14:paraId="4426E0A6" w14:textId="77777777" w:rsidTr="00D30BD3">
        <w:trPr>
          <w:trHeight w:val="420"/>
          <w:jc w:val="center"/>
        </w:trPr>
        <w:tc>
          <w:tcPr>
            <w:tcW w:w="0" w:type="auto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703A749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0D97E91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66.5°N–90°N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7D643E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−0.0046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1F84E1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DD77E6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−0.0094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F19E16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A1DE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−0.0005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66898101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69.8%</w:t>
            </w:r>
          </w:p>
        </w:tc>
      </w:tr>
      <w:tr w:rsidR="00D15FFD" w:rsidRPr="00E33828" w14:paraId="7629F4EF" w14:textId="77777777" w:rsidTr="00D30BD3">
        <w:trPr>
          <w:trHeight w:val="420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2851F9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81AA5A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23.5°N–66.5°N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296F1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5852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0F3D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7696D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712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8E50CD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16.4%</w:t>
            </w:r>
          </w:p>
        </w:tc>
      </w:tr>
      <w:tr w:rsidR="00D15FFD" w:rsidRPr="00E33828" w14:paraId="3D154458" w14:textId="77777777" w:rsidTr="00D30BD3">
        <w:trPr>
          <w:trHeight w:val="27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2A65F7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C</w:t>
            </w:r>
            <w:r w:rsidRPr="00E33828">
              <w:rPr>
                <w:rFonts w:eastAsia="宋体" w:hint="eastAsia"/>
                <w:szCs w:val="24"/>
              </w:rPr>
              <w:t>lear-sky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3A8848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23.5°S–23.5°N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159B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C2C3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B06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1E2A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1A63F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EF3767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9.8%</w:t>
            </w:r>
          </w:p>
        </w:tc>
      </w:tr>
      <w:tr w:rsidR="00D15FFD" w:rsidRPr="00E33828" w14:paraId="30ACA9AD" w14:textId="77777777" w:rsidTr="00D30BD3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3EBC0E1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6535A9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23</w:t>
            </w:r>
            <w:r w:rsidRPr="00E33828">
              <w:rPr>
                <w:rFonts w:eastAsia="宋体"/>
                <w:szCs w:val="24"/>
              </w:rPr>
              <w:t>.5°S–</w:t>
            </w:r>
            <w:r w:rsidRPr="00E33828">
              <w:rPr>
                <w:rFonts w:eastAsia="宋体" w:hint="eastAsia"/>
                <w:szCs w:val="24"/>
              </w:rPr>
              <w:t>66</w:t>
            </w:r>
            <w:r w:rsidRPr="00E33828">
              <w:rPr>
                <w:rFonts w:eastAsia="宋体"/>
                <w:szCs w:val="24"/>
              </w:rPr>
              <w:t>.5°S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65CFF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A60D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175B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B91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23F0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688FF0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4.1%</w:t>
            </w:r>
          </w:p>
        </w:tc>
      </w:tr>
      <w:tr w:rsidR="00D15FFD" w:rsidRPr="00E33828" w14:paraId="05C0B976" w14:textId="77777777" w:rsidTr="00D30BD3">
        <w:trPr>
          <w:trHeight w:val="113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AF62E8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1640BB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66.5°S–90°S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181E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17DB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C1CCF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E0418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3F6556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E1F670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81.0%</w:t>
            </w:r>
          </w:p>
        </w:tc>
      </w:tr>
      <w:tr w:rsidR="00D15FFD" w:rsidRPr="00E33828" w14:paraId="742F85A7" w14:textId="77777777" w:rsidTr="00D30BD3">
        <w:trPr>
          <w:trHeight w:val="409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D979AA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C1456F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66.5°N–90°N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588C2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05B93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A049C6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3B315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E156C9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9CB37F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73.0%</w:t>
            </w:r>
          </w:p>
        </w:tc>
      </w:tr>
      <w:tr w:rsidR="00D15FFD" w:rsidRPr="00E33828" w14:paraId="08B1D62B" w14:textId="77777777" w:rsidTr="00D30BD3">
        <w:trPr>
          <w:trHeight w:val="409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E273FF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2CDE0F1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23.5°N–66.5°N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B3AD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D3A46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1660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4B34D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F5BC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53FB93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32.4%</w:t>
            </w:r>
          </w:p>
        </w:tc>
      </w:tr>
      <w:tr w:rsidR="00D15FFD" w:rsidRPr="00E33828" w14:paraId="1F9E9AA5" w14:textId="77777777" w:rsidTr="00D30BD3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971D8E9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C</w:t>
            </w:r>
            <w:r w:rsidRPr="00E33828">
              <w:rPr>
                <w:rFonts w:eastAsia="宋体" w:hint="eastAsia"/>
                <w:szCs w:val="24"/>
              </w:rPr>
              <w:t>loudy conditions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F9B195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23.5°S–23.5°N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80F5F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2978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B5AE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C03E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D70A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288A7E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8.6%</w:t>
            </w:r>
          </w:p>
        </w:tc>
      </w:tr>
      <w:tr w:rsidR="00D15FFD" w:rsidRPr="00E33828" w14:paraId="628C760F" w14:textId="77777777" w:rsidTr="00D30BD3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29F6F3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97AE241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23.5°S–66.5°S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BDD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CCB79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6C4E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D045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BAA49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5E08CF6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15.2%</w:t>
            </w:r>
          </w:p>
        </w:tc>
      </w:tr>
      <w:tr w:rsidR="00D15FFD" w:rsidRPr="00E33828" w14:paraId="4F32F89F" w14:textId="77777777" w:rsidTr="00D30BD3">
        <w:trPr>
          <w:trHeight w:val="113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4199FC3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4B6E5B05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66.5°S–90°S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A6A4C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B0B8D6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3D7E7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297C5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993D8A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−0.0004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17EBE16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F33C7">
              <w:rPr>
                <w:szCs w:val="24"/>
              </w:rPr>
              <w:t>74.0%</w:t>
            </w:r>
          </w:p>
        </w:tc>
      </w:tr>
    </w:tbl>
    <w:p w14:paraId="7178BB2F" w14:textId="77777777" w:rsidR="00D15FFD" w:rsidRPr="00EF33C7" w:rsidRDefault="00D15FFD" w:rsidP="00F811BF">
      <w:pPr>
        <w:pStyle w:val="SMcaption"/>
        <w:rPr>
          <w:szCs w:val="24"/>
        </w:rPr>
      </w:pPr>
      <w:r w:rsidRPr="00EF33C7">
        <w:rPr>
          <w:szCs w:val="24"/>
        </w:rPr>
        <w:t>*The Coefficient of Variation (CV) is equal to the standard deviation of seasonal DRF divided by the annual mean DRF. It is a statistical indicator that measures the degree of seasonal fluctuations.</w:t>
      </w:r>
    </w:p>
    <w:p w14:paraId="3FB1E898" w14:textId="77777777" w:rsidR="00D15FFD" w:rsidRDefault="00D15FFD">
      <w:pPr>
        <w:rPr>
          <w:kern w:val="32"/>
          <w:szCs w:val="24"/>
          <w:lang w:eastAsia="zh-CN"/>
        </w:rPr>
      </w:pPr>
      <w:r>
        <w:rPr>
          <w:b/>
          <w:bCs/>
          <w:lang w:eastAsia="zh-CN"/>
        </w:rPr>
        <w:br w:type="page"/>
      </w:r>
    </w:p>
    <w:p w14:paraId="2734E610" w14:textId="77777777" w:rsidR="00D15FFD" w:rsidRPr="00E33828" w:rsidRDefault="00D15FFD" w:rsidP="00F811BF">
      <w:pPr>
        <w:pStyle w:val="SMcaption"/>
        <w:spacing w:before="240" w:after="60"/>
        <w:outlineLvl w:val="0"/>
      </w:pPr>
      <w:bookmarkStart w:id="58" w:name="OLE_LINK171"/>
      <w:r w:rsidRPr="00E33828">
        <w:rPr>
          <w:b/>
          <w:bCs/>
        </w:rPr>
        <w:lastRenderedPageBreak/>
        <w:t>Table S</w:t>
      </w:r>
      <w:r w:rsidRPr="00E33828">
        <w:rPr>
          <w:rFonts w:hint="eastAsia"/>
          <w:b/>
          <w:bCs/>
          <w:lang w:eastAsia="zh-CN"/>
        </w:rPr>
        <w:t>3</w:t>
      </w:r>
      <w:r w:rsidRPr="00E33828">
        <w:rPr>
          <w:b/>
          <w:bCs/>
        </w:rPr>
        <w:t>.</w:t>
      </w:r>
      <w:r w:rsidRPr="00E33828">
        <w:rPr>
          <w:rFonts w:hint="eastAsia"/>
          <w:b/>
          <w:bCs/>
          <w:lang w:eastAsia="zh-CN"/>
        </w:rPr>
        <w:t xml:space="preserve"> </w:t>
      </w:r>
      <w:r w:rsidRPr="00E33828">
        <w:rPr>
          <w:szCs w:val="21"/>
        </w:rPr>
        <w:t>Regi</w:t>
      </w:r>
      <w:bookmarkEnd w:id="58"/>
      <w:r w:rsidRPr="00E33828">
        <w:rPr>
          <w:szCs w:val="21"/>
        </w:rPr>
        <w:t>onal-scale statistical analysis of shortwave DRF at the top of atmosphere (TOA) induced by TWPs under clear-sky and cloudy conditions.</w:t>
      </w:r>
    </w:p>
    <w:tbl>
      <w:tblPr>
        <w:tblStyle w:val="affff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1715"/>
        <w:gridCol w:w="923"/>
        <w:gridCol w:w="1403"/>
        <w:gridCol w:w="1470"/>
        <w:gridCol w:w="2376"/>
        <w:gridCol w:w="2189"/>
        <w:gridCol w:w="836"/>
      </w:tblGrid>
      <w:tr w:rsidR="00D15FFD" w:rsidRPr="00E33828" w14:paraId="3DC12048" w14:textId="77777777" w:rsidTr="00D30BD3">
        <w:trPr>
          <w:trHeight w:val="421"/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36ABB4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0A0110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Region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9F8C9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Annual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89F62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March</w:t>
            </w:r>
            <w:r w:rsidRPr="00E33828">
              <w:rPr>
                <w:rFonts w:eastAsia="宋体"/>
                <w:szCs w:val="24"/>
              </w:rPr>
              <w:t>–</w:t>
            </w:r>
            <w:r w:rsidRPr="00E33828">
              <w:rPr>
                <w:rFonts w:eastAsia="宋体" w:hint="eastAsia"/>
                <w:szCs w:val="24"/>
              </w:rPr>
              <w:t>May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647A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June</w:t>
            </w:r>
            <w:r w:rsidRPr="00E33828">
              <w:rPr>
                <w:rFonts w:eastAsia="宋体"/>
                <w:szCs w:val="24"/>
              </w:rPr>
              <w:t>–</w:t>
            </w:r>
            <w:r w:rsidRPr="00E33828">
              <w:rPr>
                <w:rFonts w:eastAsia="宋体" w:hint="eastAsia"/>
                <w:szCs w:val="24"/>
              </w:rPr>
              <w:t>August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AE6F4AF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September</w:t>
            </w:r>
            <w:r w:rsidRPr="00E33828">
              <w:rPr>
                <w:rFonts w:eastAsia="宋体"/>
                <w:szCs w:val="24"/>
              </w:rPr>
              <w:t>–</w:t>
            </w:r>
            <w:r w:rsidRPr="00E33828">
              <w:rPr>
                <w:rFonts w:eastAsia="宋体" w:hint="eastAsia"/>
                <w:szCs w:val="24"/>
              </w:rPr>
              <w:t>November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945A78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December</w:t>
            </w:r>
            <w:r w:rsidRPr="00E33828">
              <w:rPr>
                <w:rFonts w:eastAsia="宋体"/>
                <w:szCs w:val="24"/>
              </w:rPr>
              <w:t>–</w:t>
            </w:r>
            <w:r w:rsidRPr="00E33828">
              <w:rPr>
                <w:rFonts w:eastAsia="宋体" w:hint="eastAsia"/>
                <w:szCs w:val="24"/>
              </w:rPr>
              <w:t>February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2038CA99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CV*</w:t>
            </w:r>
          </w:p>
        </w:tc>
      </w:tr>
      <w:tr w:rsidR="00D15FFD" w:rsidRPr="00E33828" w14:paraId="4232A64D" w14:textId="77777777" w:rsidTr="00D30BD3">
        <w:trPr>
          <w:trHeight w:val="420"/>
          <w:jc w:val="center"/>
        </w:trPr>
        <w:tc>
          <w:tcPr>
            <w:tcW w:w="0" w:type="auto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350035AF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6418580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66.5°N–90°N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4F531F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D8AF0D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046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646BB66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29040F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87EB9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0.000</w:t>
            </w:r>
            <w:r w:rsidRPr="00E33828">
              <w:rPr>
                <w:rFonts w:eastAsia="宋体" w:hint="eastAsia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1DC24DE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75</w:t>
            </w:r>
            <w:r w:rsidRPr="00E33828">
              <w:rPr>
                <w:rFonts w:eastAsia="宋体"/>
                <w:szCs w:val="24"/>
              </w:rPr>
              <w:t>.</w:t>
            </w:r>
            <w:r w:rsidRPr="00E33828">
              <w:rPr>
                <w:rFonts w:eastAsia="宋体" w:hint="eastAsia"/>
                <w:szCs w:val="24"/>
              </w:rPr>
              <w:t>2</w:t>
            </w:r>
            <w:r w:rsidRPr="00E33828">
              <w:rPr>
                <w:rFonts w:eastAsia="宋体"/>
                <w:szCs w:val="24"/>
              </w:rPr>
              <w:t>%</w:t>
            </w:r>
          </w:p>
        </w:tc>
      </w:tr>
      <w:tr w:rsidR="00D15FFD" w:rsidRPr="00E33828" w14:paraId="2E1D66D8" w14:textId="77777777" w:rsidTr="00D30BD3">
        <w:trPr>
          <w:trHeight w:val="420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C22B19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A03AA9F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23.5°N–66.5°N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7B85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440F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</w:t>
            </w:r>
            <w:r w:rsidRPr="00E33828">
              <w:rPr>
                <w:rFonts w:eastAsia="宋体" w:hint="eastAsia"/>
                <w:szCs w:val="24"/>
              </w:rPr>
              <w:t>0275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FA36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</w:t>
            </w:r>
            <w:r w:rsidRPr="00E33828">
              <w:rPr>
                <w:rFonts w:eastAsia="宋体" w:hint="eastAsia"/>
                <w:szCs w:val="24"/>
              </w:rPr>
              <w:t>0253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C89D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1251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478ECB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1</w:t>
            </w:r>
            <w:r w:rsidRPr="00E33828">
              <w:rPr>
                <w:rFonts w:eastAsia="宋体" w:hint="eastAsia"/>
                <w:szCs w:val="24"/>
              </w:rPr>
              <w:t>1</w:t>
            </w:r>
            <w:r w:rsidRPr="00E33828">
              <w:rPr>
                <w:rFonts w:eastAsia="宋体"/>
                <w:szCs w:val="24"/>
              </w:rPr>
              <w:t>.</w:t>
            </w:r>
            <w:r w:rsidRPr="00E33828">
              <w:rPr>
                <w:rFonts w:eastAsia="宋体" w:hint="eastAsia"/>
                <w:szCs w:val="24"/>
              </w:rPr>
              <w:t>3</w:t>
            </w:r>
            <w:r w:rsidRPr="00E33828">
              <w:rPr>
                <w:rFonts w:eastAsia="宋体"/>
                <w:szCs w:val="24"/>
              </w:rPr>
              <w:t>%</w:t>
            </w:r>
          </w:p>
        </w:tc>
      </w:tr>
      <w:tr w:rsidR="00D15FFD" w:rsidRPr="00E33828" w14:paraId="769CA81B" w14:textId="77777777" w:rsidTr="00D30BD3">
        <w:trPr>
          <w:trHeight w:val="27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8FF41D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C</w:t>
            </w:r>
            <w:r w:rsidRPr="00E33828">
              <w:rPr>
                <w:rFonts w:eastAsia="宋体" w:hint="eastAsia"/>
                <w:szCs w:val="24"/>
              </w:rPr>
              <w:t>lear-sky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38C9E2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23.5°S–23.5°N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B4276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186F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4040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C61C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0CB1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466CB9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3.</w:t>
            </w:r>
            <w:r w:rsidRPr="00E33828">
              <w:rPr>
                <w:rFonts w:eastAsia="宋体" w:hint="eastAsia"/>
                <w:szCs w:val="24"/>
              </w:rPr>
              <w:t>3</w:t>
            </w:r>
            <w:r w:rsidRPr="00E33828">
              <w:rPr>
                <w:rFonts w:eastAsia="宋体"/>
                <w:szCs w:val="24"/>
              </w:rPr>
              <w:t>%</w:t>
            </w:r>
          </w:p>
        </w:tc>
      </w:tr>
      <w:tr w:rsidR="00D15FFD" w:rsidRPr="00E33828" w14:paraId="7232ADF1" w14:textId="77777777" w:rsidTr="00D30BD3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2EA0E9D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83F922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23</w:t>
            </w:r>
            <w:r w:rsidRPr="00E33828">
              <w:rPr>
                <w:rFonts w:eastAsia="宋体"/>
                <w:szCs w:val="24"/>
              </w:rPr>
              <w:t>.5°S–</w:t>
            </w:r>
            <w:r w:rsidRPr="00E33828">
              <w:rPr>
                <w:rFonts w:eastAsia="宋体" w:hint="eastAsia"/>
                <w:szCs w:val="24"/>
              </w:rPr>
              <w:t>66</w:t>
            </w:r>
            <w:r w:rsidRPr="00E33828">
              <w:rPr>
                <w:rFonts w:eastAsia="宋体"/>
                <w:szCs w:val="24"/>
              </w:rPr>
              <w:t>.5°S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6920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DB2D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01A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7061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7BB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6E31F4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12</w:t>
            </w:r>
            <w:r w:rsidRPr="00E33828">
              <w:rPr>
                <w:rFonts w:eastAsia="宋体"/>
                <w:szCs w:val="24"/>
              </w:rPr>
              <w:t>.</w:t>
            </w:r>
            <w:r w:rsidRPr="00E33828">
              <w:rPr>
                <w:rFonts w:eastAsia="宋体" w:hint="eastAsia"/>
                <w:szCs w:val="24"/>
              </w:rPr>
              <w:t>6</w:t>
            </w:r>
            <w:r w:rsidRPr="00E33828">
              <w:rPr>
                <w:rFonts w:eastAsia="宋体"/>
                <w:szCs w:val="24"/>
              </w:rPr>
              <w:t>%</w:t>
            </w:r>
          </w:p>
        </w:tc>
      </w:tr>
      <w:tr w:rsidR="00D15FFD" w:rsidRPr="00E33828" w14:paraId="0D6FF2BD" w14:textId="77777777" w:rsidTr="00D30BD3">
        <w:trPr>
          <w:trHeight w:val="113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D47F2A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3402E5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66.5°S–90°S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60076D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099A5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73E3B6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0.000</w:t>
            </w:r>
            <w:r w:rsidRPr="00E33828">
              <w:rPr>
                <w:rFonts w:eastAsia="宋体" w:hint="eastAsia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3959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F490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C608235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84</w:t>
            </w:r>
            <w:r w:rsidRPr="00E33828">
              <w:rPr>
                <w:rFonts w:eastAsia="宋体"/>
                <w:szCs w:val="24"/>
              </w:rPr>
              <w:t>.</w:t>
            </w:r>
            <w:r w:rsidRPr="00E33828">
              <w:rPr>
                <w:rFonts w:eastAsia="宋体" w:hint="eastAsia"/>
                <w:szCs w:val="24"/>
              </w:rPr>
              <w:t>0</w:t>
            </w:r>
            <w:r w:rsidRPr="00E33828">
              <w:rPr>
                <w:rFonts w:eastAsia="宋体"/>
                <w:szCs w:val="24"/>
              </w:rPr>
              <w:t>%</w:t>
            </w:r>
          </w:p>
        </w:tc>
      </w:tr>
      <w:tr w:rsidR="00D15FFD" w:rsidRPr="00E33828" w14:paraId="518740CA" w14:textId="77777777" w:rsidTr="00D30BD3">
        <w:trPr>
          <w:trHeight w:val="409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ABFFB1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20FED81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66.5°N–90°N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17536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E701E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404425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8321B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B2823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23A4C2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72</w:t>
            </w:r>
            <w:r w:rsidRPr="00E33828">
              <w:rPr>
                <w:rFonts w:eastAsia="宋体"/>
                <w:szCs w:val="24"/>
              </w:rPr>
              <w:t>.</w:t>
            </w:r>
            <w:r w:rsidRPr="00E33828">
              <w:rPr>
                <w:rFonts w:eastAsia="宋体" w:hint="eastAsia"/>
                <w:szCs w:val="24"/>
              </w:rPr>
              <w:t>4</w:t>
            </w:r>
            <w:r w:rsidRPr="00E33828">
              <w:rPr>
                <w:rFonts w:eastAsia="宋体"/>
                <w:szCs w:val="24"/>
              </w:rPr>
              <w:t>%</w:t>
            </w:r>
          </w:p>
        </w:tc>
      </w:tr>
      <w:tr w:rsidR="00D15FFD" w:rsidRPr="00E33828" w14:paraId="40AF66A2" w14:textId="77777777" w:rsidTr="00D30BD3">
        <w:trPr>
          <w:trHeight w:val="409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CCD6511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EAB154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23.5°N–66.5°N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CA91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</w:t>
            </w:r>
            <w:r w:rsidRPr="00E33828">
              <w:rPr>
                <w:rFonts w:eastAsia="宋体" w:hint="eastAsia"/>
                <w:szCs w:val="24"/>
              </w:rPr>
              <w:t>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00F9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</w:t>
            </w:r>
            <w:r w:rsidRPr="00E33828">
              <w:rPr>
                <w:rFonts w:eastAsia="宋体" w:hint="eastAsia"/>
                <w:szCs w:val="24"/>
              </w:rPr>
              <w:t>0445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379E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</w:t>
            </w:r>
            <w:r w:rsidRPr="00E33828">
              <w:rPr>
                <w:rFonts w:eastAsia="宋体" w:hint="eastAsia"/>
                <w:szCs w:val="24"/>
              </w:rPr>
              <w:t>0462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7C58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</w:t>
            </w:r>
            <w:r w:rsidRPr="00E33828">
              <w:rPr>
                <w:rFonts w:eastAsia="宋体" w:hint="eastAsia"/>
                <w:szCs w:val="24"/>
              </w:rPr>
              <w:t>0394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140CD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</w:t>
            </w:r>
            <w:r w:rsidRPr="00E33828">
              <w:rPr>
                <w:rFonts w:eastAsia="宋体" w:hint="eastAsia"/>
                <w:szCs w:val="24"/>
              </w:rPr>
              <w:t>0351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69FEF6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 w:hint="eastAsia"/>
                <w:szCs w:val="24"/>
              </w:rPr>
              <w:t>10</w:t>
            </w:r>
            <w:r w:rsidRPr="00E33828">
              <w:rPr>
                <w:rFonts w:eastAsia="宋体"/>
                <w:szCs w:val="24"/>
              </w:rPr>
              <w:t>.</w:t>
            </w:r>
            <w:r w:rsidRPr="00E33828">
              <w:rPr>
                <w:rFonts w:eastAsia="宋体" w:hint="eastAsia"/>
                <w:szCs w:val="24"/>
              </w:rPr>
              <w:t>6</w:t>
            </w:r>
            <w:r w:rsidRPr="00E33828">
              <w:rPr>
                <w:rFonts w:eastAsia="宋体"/>
                <w:szCs w:val="24"/>
              </w:rPr>
              <w:t>%</w:t>
            </w:r>
          </w:p>
        </w:tc>
      </w:tr>
      <w:tr w:rsidR="00D15FFD" w:rsidRPr="00E33828" w14:paraId="66013095" w14:textId="77777777" w:rsidTr="00D30BD3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4011B2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C</w:t>
            </w:r>
            <w:r w:rsidRPr="00E33828">
              <w:rPr>
                <w:rFonts w:eastAsia="宋体" w:hint="eastAsia"/>
                <w:szCs w:val="24"/>
              </w:rPr>
              <w:t>loudy conditions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97ACFBA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23.5°S–23.5°N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FED6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2A82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910E6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9F449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D7F37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5F653FF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1</w:t>
            </w:r>
            <w:r w:rsidRPr="00E33828">
              <w:rPr>
                <w:rFonts w:eastAsia="宋体" w:hint="eastAsia"/>
                <w:szCs w:val="24"/>
              </w:rPr>
              <w:t>8</w:t>
            </w:r>
            <w:r w:rsidRPr="00E33828">
              <w:rPr>
                <w:rFonts w:eastAsia="宋体"/>
                <w:szCs w:val="24"/>
              </w:rPr>
              <w:t>.</w:t>
            </w:r>
            <w:r w:rsidRPr="00E33828">
              <w:rPr>
                <w:rFonts w:eastAsia="宋体" w:hint="eastAsia"/>
                <w:szCs w:val="24"/>
              </w:rPr>
              <w:t>0</w:t>
            </w:r>
            <w:r w:rsidRPr="00E33828">
              <w:rPr>
                <w:rFonts w:eastAsia="宋体"/>
                <w:szCs w:val="24"/>
              </w:rPr>
              <w:t>%</w:t>
            </w:r>
          </w:p>
        </w:tc>
      </w:tr>
      <w:tr w:rsidR="00D15FFD" w:rsidRPr="00E33828" w14:paraId="7A675F81" w14:textId="77777777" w:rsidTr="00D30BD3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6B1A0E4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7761FB8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23.5°S–66.5°S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BCE55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7495B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5DD8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184F2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63B7C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9A502C0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9.</w:t>
            </w:r>
            <w:r w:rsidRPr="00E33828">
              <w:rPr>
                <w:rFonts w:eastAsia="宋体" w:hint="eastAsia"/>
                <w:szCs w:val="24"/>
              </w:rPr>
              <w:t>3</w:t>
            </w:r>
            <w:r w:rsidRPr="00E33828">
              <w:rPr>
                <w:rFonts w:eastAsia="宋体"/>
                <w:szCs w:val="24"/>
              </w:rPr>
              <w:t>%</w:t>
            </w:r>
          </w:p>
        </w:tc>
      </w:tr>
      <w:tr w:rsidR="00D15FFD" w:rsidRPr="00E33828" w14:paraId="507F21E9" w14:textId="77777777" w:rsidTr="00D30BD3">
        <w:trPr>
          <w:trHeight w:val="113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6AC7DD4F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10820CDF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66.5°S–90°S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34938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0BF3E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0</w:t>
            </w:r>
            <w:r w:rsidRPr="00E33828">
              <w:rPr>
                <w:rFonts w:eastAsia="宋体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9982981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0.000</w:t>
            </w:r>
            <w:r w:rsidRPr="00E33828">
              <w:rPr>
                <w:rFonts w:eastAsia="宋体" w:hint="eastAsia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7CEBC3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0.00</w:t>
            </w:r>
            <w:r w:rsidRPr="00E33828">
              <w:rPr>
                <w:rFonts w:eastAsia="宋体" w:hint="eastAsia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C6D96FE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0.0</w:t>
            </w:r>
            <w:r w:rsidRPr="00E33828">
              <w:rPr>
                <w:rFonts w:eastAsia="宋体" w:hint="eastAsia"/>
                <w:szCs w:val="24"/>
              </w:rPr>
              <w:t>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5346718D" w14:textId="77777777" w:rsidR="00D15FFD" w:rsidRPr="00E33828" w:rsidRDefault="00D15FFD" w:rsidP="00D30BD3">
            <w:pPr>
              <w:spacing w:after="100" w:line="312" w:lineRule="auto"/>
              <w:jc w:val="center"/>
              <w:rPr>
                <w:szCs w:val="24"/>
              </w:rPr>
            </w:pPr>
            <w:r w:rsidRPr="00E33828">
              <w:rPr>
                <w:rFonts w:eastAsia="宋体"/>
                <w:szCs w:val="24"/>
              </w:rPr>
              <w:t>9</w:t>
            </w:r>
            <w:r w:rsidRPr="00E33828">
              <w:rPr>
                <w:rFonts w:eastAsia="宋体" w:hint="eastAsia"/>
                <w:szCs w:val="24"/>
              </w:rPr>
              <w:t>0</w:t>
            </w:r>
            <w:r w:rsidRPr="00E33828">
              <w:rPr>
                <w:rFonts w:eastAsia="宋体"/>
                <w:szCs w:val="24"/>
              </w:rPr>
              <w:t>.4%</w:t>
            </w:r>
          </w:p>
        </w:tc>
      </w:tr>
    </w:tbl>
    <w:p w14:paraId="3844D2DE" w14:textId="77777777" w:rsidR="00D15FFD" w:rsidRDefault="00D15FFD">
      <w:pPr>
        <w:rPr>
          <w:b/>
          <w:bCs/>
          <w:lang w:eastAsia="zh-CN"/>
        </w:rPr>
        <w:sectPr w:rsidR="00D15FFD" w:rsidSect="00D15FF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  <w:lang w:eastAsia="zh-CN"/>
        </w:rPr>
        <w:br w:type="page"/>
      </w:r>
    </w:p>
    <w:p w14:paraId="2371D9AA" w14:textId="77777777" w:rsidR="000F048D" w:rsidRDefault="000F048D" w:rsidP="000F048D">
      <w:pPr>
        <w:pStyle w:val="SMcaption"/>
        <w:spacing w:before="240" w:after="60"/>
        <w:outlineLvl w:val="0"/>
        <w:rPr>
          <w:szCs w:val="24"/>
          <w:lang w:eastAsia="zh-CN"/>
        </w:rPr>
      </w:pPr>
      <w:bookmarkStart w:id="59" w:name="OLE_LINK45"/>
      <w:r w:rsidRPr="00E33828">
        <w:rPr>
          <w:b/>
          <w:bCs/>
        </w:rPr>
        <w:lastRenderedPageBreak/>
        <w:t>Table S</w:t>
      </w:r>
      <w:r>
        <w:rPr>
          <w:rFonts w:hint="eastAsia"/>
          <w:b/>
          <w:bCs/>
          <w:lang w:eastAsia="zh-CN"/>
        </w:rPr>
        <w:t>4</w:t>
      </w:r>
      <w:r w:rsidRPr="00E33828">
        <w:rPr>
          <w:b/>
          <w:bCs/>
        </w:rPr>
        <w:t>.</w:t>
      </w:r>
      <w:r w:rsidRPr="00E33828">
        <w:rPr>
          <w:rFonts w:hint="eastAsia"/>
          <w:b/>
          <w:bCs/>
          <w:lang w:eastAsia="zh-CN"/>
        </w:rPr>
        <w:t xml:space="preserve"> </w:t>
      </w:r>
      <w:r w:rsidRPr="001672B2">
        <w:rPr>
          <w:rFonts w:hint="eastAsia"/>
          <w:szCs w:val="24"/>
        </w:rPr>
        <w:t xml:space="preserve">Global annual mean </w:t>
      </w:r>
      <w:r w:rsidRPr="001672B2">
        <w:rPr>
          <w:szCs w:val="24"/>
        </w:rPr>
        <w:t>shortwave</w:t>
      </w:r>
      <w:r w:rsidRPr="001672B2">
        <w:rPr>
          <w:rFonts w:hint="eastAsia"/>
          <w:szCs w:val="24"/>
        </w:rPr>
        <w:t xml:space="preserve"> DRF at the top of atmosphere (TOA) of light-absorbing aerosols </w:t>
      </w:r>
      <w:r w:rsidRPr="001672B2">
        <w:rPr>
          <w:szCs w:val="24"/>
        </w:rPr>
        <w:t>under cloudy conditions</w:t>
      </w:r>
      <w:r w:rsidRPr="001672B2">
        <w:rPr>
          <w:rFonts w:hint="eastAsia"/>
          <w:szCs w:val="24"/>
        </w:rPr>
        <w:t xml:space="preserve"> from different studies.</w:t>
      </w:r>
      <w:r>
        <w:rPr>
          <w:rFonts w:hint="eastAsia"/>
          <w:szCs w:val="24"/>
          <w:lang w:eastAsia="zh-CN"/>
        </w:rPr>
        <w:t xml:space="preserve"> </w:t>
      </w:r>
      <w:r w:rsidRPr="00A775B3">
        <w:rPr>
          <w:szCs w:val="24"/>
          <w:lang w:eastAsia="zh-CN"/>
        </w:rPr>
        <w:t>GMD</w:t>
      </w:r>
      <w:r>
        <w:rPr>
          <w:rFonts w:hint="eastAsia"/>
          <w:szCs w:val="24"/>
          <w:lang w:eastAsia="zh-CN"/>
        </w:rPr>
        <w:t xml:space="preserve"> means </w:t>
      </w:r>
      <w:r w:rsidRPr="00DC6AD6">
        <w:rPr>
          <w:lang w:eastAsia="zh-CN"/>
        </w:rPr>
        <w:t xml:space="preserve">geometric mean diameter, </w:t>
      </w:r>
      <w:r>
        <w:rPr>
          <w:rFonts w:hint="eastAsia"/>
          <w:lang w:eastAsia="zh-CN"/>
        </w:rPr>
        <w:t>and GSD</w:t>
      </w:r>
      <w:r>
        <w:rPr>
          <w:szCs w:val="21"/>
        </w:rPr>
        <w:t xml:space="preserve"> </w:t>
      </w:r>
      <w:r>
        <w:rPr>
          <w:rFonts w:hint="eastAsia"/>
          <w:szCs w:val="21"/>
          <w:lang w:eastAsia="zh-CN"/>
        </w:rPr>
        <w:t xml:space="preserve">means </w:t>
      </w:r>
      <w:r>
        <w:rPr>
          <w:szCs w:val="21"/>
        </w:rPr>
        <w:t>geometric standard deviation</w:t>
      </w:r>
      <w:r>
        <w:rPr>
          <w:rFonts w:hint="eastAsia"/>
          <w:szCs w:val="21"/>
          <w:lang w:eastAsia="zh-CN"/>
        </w:rPr>
        <w:t>.</w:t>
      </w:r>
    </w:p>
    <w:tbl>
      <w:tblPr>
        <w:tblStyle w:val="affffe"/>
        <w:tblW w:w="10775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3260"/>
        <w:gridCol w:w="4254"/>
      </w:tblGrid>
      <w:tr w:rsidR="000F048D" w:rsidRPr="005657A1" w14:paraId="3D412E06" w14:textId="77777777" w:rsidTr="007D69B8">
        <w:trPr>
          <w:trHeight w:val="421"/>
          <w:jc w:val="center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B808D3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P</w:t>
            </w:r>
            <w:r w:rsidRPr="00912B53">
              <w:rPr>
                <w:rFonts w:eastAsia="宋体" w:hint="eastAsia"/>
                <w:sz w:val="21"/>
                <w:szCs w:val="21"/>
              </w:rPr>
              <w:t>article type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C377E16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DRF (</w:t>
            </w:r>
            <w:r w:rsidRPr="00912B53">
              <w:rPr>
                <w:sz w:val="21"/>
                <w:szCs w:val="21"/>
              </w:rPr>
              <w:t>W m</w:t>
            </w:r>
            <w:r w:rsidRPr="00912B53">
              <w:rPr>
                <w:rFonts w:eastAsia="微软雅黑"/>
                <w:sz w:val="21"/>
                <w:szCs w:val="21"/>
                <w:vertAlign w:val="superscript"/>
              </w:rPr>
              <w:t>−2</w:t>
            </w:r>
            <w:r w:rsidRPr="00912B53">
              <w:rPr>
                <w:rFonts w:eastAsia="宋体"/>
                <w:sz w:val="21"/>
                <w:szCs w:val="21"/>
              </w:rPr>
              <w:t>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ED005D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Explanation</w:t>
            </w:r>
          </w:p>
        </w:tc>
        <w:tc>
          <w:tcPr>
            <w:tcW w:w="42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33B8B1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References</w:t>
            </w:r>
          </w:p>
        </w:tc>
      </w:tr>
      <w:tr w:rsidR="000F048D" w:rsidRPr="005657A1" w14:paraId="168215F7" w14:textId="77777777" w:rsidTr="007D69B8">
        <w:trPr>
          <w:trHeight w:val="20"/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088F8036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rFonts w:hint="eastAsia"/>
                <w:sz w:val="21"/>
                <w:szCs w:val="21"/>
              </w:rPr>
              <w:t>BC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4365DE7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0.88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BD28E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7D80D46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Bond et al., 2013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18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49F98DC6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17916EEA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8B3B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0.45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445D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F4A12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Feng et al., 2013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19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26270042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05C0D1C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D7C64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0.22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9D6C7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170F3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Wang et al., 2014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20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25CC53A0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41419F9F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560B8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0.561</w:t>
            </w:r>
            <w:r w:rsidRPr="00912B53">
              <w:rPr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C3109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Bottom-up estimation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1F6F9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Wang et al., 2016 Ⅰ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21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2EA43823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2AB0D833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2E368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0.681</w:t>
            </w:r>
            <w:r w:rsidRPr="00912B53">
              <w:rPr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B068A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 xml:space="preserve">Bayesian </w:t>
            </w:r>
            <w:r w:rsidRPr="00912B53">
              <w:rPr>
                <w:rFonts w:eastAsia="宋体"/>
                <w:sz w:val="21"/>
                <w:szCs w:val="21"/>
              </w:rPr>
              <w:t>estimation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6BC57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Wang et al., 2016 Ⅱ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21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0C4C5496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6D0A6B15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AF2B3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0.17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D906B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A5F72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Wang et al., 2018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22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0F07F83C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6755AC7F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77234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0.13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52E92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E</w:t>
            </w:r>
            <w:r w:rsidRPr="00912B53">
              <w:rPr>
                <w:sz w:val="21"/>
                <w:szCs w:val="21"/>
              </w:rPr>
              <w:t xml:space="preserve">xternal mixing mode </w:t>
            </w:r>
            <w:r w:rsidRPr="00912B53">
              <w:rPr>
                <w:rFonts w:eastAsia="宋体"/>
                <w:sz w:val="21"/>
                <w:szCs w:val="21"/>
              </w:rPr>
              <w:t>(CTRL)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896A5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Tuccella et al., 2020 Ⅰ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23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229C2C11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3FCAC36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1E30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0.24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AFF5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P</w:t>
            </w:r>
            <w:r w:rsidRPr="00912B53">
              <w:rPr>
                <w:sz w:val="21"/>
                <w:szCs w:val="21"/>
              </w:rPr>
              <w:t>artial internal mixing mode</w:t>
            </w:r>
            <w:r w:rsidRPr="00912B53">
              <w:rPr>
                <w:rFonts w:eastAsia="宋体"/>
                <w:sz w:val="21"/>
                <w:szCs w:val="21"/>
              </w:rPr>
              <w:t xml:space="preserve"> (PIM)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36A27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Tuccella et al., 2020</w:t>
            </w:r>
            <w:r w:rsidRPr="00912B53">
              <w:rPr>
                <w:rFonts w:hint="eastAsia"/>
                <w:sz w:val="21"/>
                <w:szCs w:val="21"/>
              </w:rPr>
              <w:t xml:space="preserve"> </w:t>
            </w:r>
            <w:r w:rsidRPr="00912B53">
              <w:rPr>
                <w:sz w:val="21"/>
                <w:szCs w:val="21"/>
              </w:rPr>
              <w:t>Ⅱ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23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7F2DF5C6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5C53501B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5040A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0.25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9A26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C</w:t>
            </w:r>
            <w:r w:rsidRPr="00912B53">
              <w:rPr>
                <w:sz w:val="21"/>
                <w:szCs w:val="21"/>
              </w:rPr>
              <w:t xml:space="preserve">ore-shell mixing mode </w:t>
            </w:r>
            <w:r w:rsidRPr="00912B53">
              <w:rPr>
                <w:rFonts w:eastAsia="宋体"/>
                <w:sz w:val="21"/>
                <w:szCs w:val="21"/>
              </w:rPr>
              <w:t>(CS)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6539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Tuccella et al., 2020 Ⅲ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23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413A87B0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213AA45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61C0724D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0.36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DF11B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5952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Matsui et al., 2020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24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445C19E7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7D74502A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7234444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 w:hint="eastAsia"/>
                <w:sz w:val="21"/>
                <w:szCs w:val="21"/>
              </w:rPr>
              <w:t>0.37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D57A6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86A20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rFonts w:hint="eastAsia"/>
                <w:sz w:val="21"/>
                <w:szCs w:val="21"/>
              </w:rPr>
              <w:t>Szopa</w:t>
            </w:r>
            <w:r w:rsidRPr="00912B53">
              <w:rPr>
                <w:sz w:val="21"/>
                <w:szCs w:val="21"/>
              </w:rPr>
              <w:t xml:space="preserve"> et al., 202</w:t>
            </w:r>
            <w:r w:rsidRPr="00912B53">
              <w:rPr>
                <w:rFonts w:hint="eastAsia"/>
                <w:sz w:val="21"/>
                <w:szCs w:val="21"/>
              </w:rPr>
              <w:t>1</w:t>
            </w:r>
            <w:r w:rsidRPr="00912B53">
              <w:rPr>
                <w:sz w:val="21"/>
                <w:szCs w:val="21"/>
              </w:rPr>
              <w:t xml:space="preserve"> Ⅰ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25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2D3C9442" w14:textId="77777777" w:rsidTr="007D69B8">
        <w:trPr>
          <w:trHeight w:val="20"/>
          <w:jc w:val="center"/>
        </w:trPr>
        <w:tc>
          <w:tcPr>
            <w:tcW w:w="1701" w:type="dxa"/>
            <w:vMerge/>
            <w:vAlign w:val="center"/>
          </w:tcPr>
          <w:p w14:paraId="1C5A8950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58528619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 w:hint="eastAsia"/>
                <w:sz w:val="21"/>
                <w:szCs w:val="21"/>
              </w:rPr>
              <w:t>0.13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F4439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2210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rFonts w:hint="eastAsia"/>
                <w:sz w:val="21"/>
                <w:szCs w:val="21"/>
              </w:rPr>
              <w:t>Szopa</w:t>
            </w:r>
            <w:r w:rsidRPr="00912B53">
              <w:rPr>
                <w:sz w:val="21"/>
                <w:szCs w:val="21"/>
              </w:rPr>
              <w:t xml:space="preserve"> et al., 202</w:t>
            </w:r>
            <w:r w:rsidRPr="00912B53">
              <w:rPr>
                <w:rFonts w:hint="eastAsia"/>
                <w:sz w:val="21"/>
                <w:szCs w:val="21"/>
              </w:rPr>
              <w:t xml:space="preserve">1 </w:t>
            </w:r>
            <w:r w:rsidRPr="00912B53">
              <w:rPr>
                <w:sz w:val="21"/>
                <w:szCs w:val="21"/>
              </w:rPr>
              <w:t>Ⅱ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25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390C0759" w14:textId="77777777" w:rsidTr="007D69B8">
        <w:trPr>
          <w:trHeight w:val="321"/>
          <w:jc w:val="center"/>
        </w:trPr>
        <w:tc>
          <w:tcPr>
            <w:tcW w:w="1701" w:type="dxa"/>
            <w:vMerge/>
            <w:vAlign w:val="center"/>
          </w:tcPr>
          <w:p w14:paraId="081076A8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7AA4B3DD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 w:hint="eastAsia"/>
                <w:sz w:val="21"/>
                <w:szCs w:val="21"/>
              </w:rPr>
              <w:t>0.35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52544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35E78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rFonts w:hint="eastAsia"/>
                <w:sz w:val="21"/>
                <w:szCs w:val="21"/>
              </w:rPr>
              <w:t>Szopa</w:t>
            </w:r>
            <w:r w:rsidRPr="00912B53">
              <w:rPr>
                <w:sz w:val="21"/>
                <w:szCs w:val="21"/>
              </w:rPr>
              <w:t xml:space="preserve"> et al., 202</w:t>
            </w:r>
            <w:r w:rsidRPr="00912B53">
              <w:rPr>
                <w:rFonts w:hint="eastAsia"/>
                <w:sz w:val="21"/>
                <w:szCs w:val="21"/>
              </w:rPr>
              <w:t>1</w:t>
            </w:r>
            <w:r w:rsidRPr="00912B53">
              <w:rPr>
                <w:sz w:val="21"/>
                <w:szCs w:val="21"/>
              </w:rPr>
              <w:t xml:space="preserve"> Ⅲ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25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060ECCE5" w14:textId="77777777" w:rsidTr="007D69B8">
        <w:trPr>
          <w:trHeight w:val="95"/>
          <w:jc w:val="center"/>
        </w:trPr>
        <w:tc>
          <w:tcPr>
            <w:tcW w:w="1701" w:type="dxa"/>
            <w:vMerge/>
            <w:vAlign w:val="center"/>
          </w:tcPr>
          <w:p w14:paraId="1D82AE70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96AAEA4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 w:hint="eastAsia"/>
                <w:sz w:val="21"/>
                <w:szCs w:val="21"/>
              </w:rPr>
              <w:t>0.26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BAAD02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8C00F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rFonts w:hint="eastAsia"/>
                <w:sz w:val="21"/>
                <w:szCs w:val="21"/>
              </w:rPr>
              <w:t>Szopa</w:t>
            </w:r>
            <w:r w:rsidRPr="00912B53">
              <w:rPr>
                <w:sz w:val="21"/>
                <w:szCs w:val="21"/>
              </w:rPr>
              <w:t xml:space="preserve"> et al., 202</w:t>
            </w:r>
            <w:r w:rsidRPr="00912B53">
              <w:rPr>
                <w:rFonts w:hint="eastAsia"/>
                <w:sz w:val="21"/>
                <w:szCs w:val="21"/>
              </w:rPr>
              <w:t xml:space="preserve">1 </w:t>
            </w:r>
            <w:r w:rsidRPr="00912B53">
              <w:rPr>
                <w:sz w:val="21"/>
                <w:szCs w:val="21"/>
              </w:rPr>
              <w:t>IV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25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1FBBDC8E" w14:textId="77777777" w:rsidTr="007D69B8">
        <w:trPr>
          <w:trHeight w:val="113"/>
          <w:jc w:val="center"/>
        </w:trPr>
        <w:tc>
          <w:tcPr>
            <w:tcW w:w="1701" w:type="dxa"/>
            <w:vMerge w:val="restart"/>
            <w:vAlign w:val="center"/>
          </w:tcPr>
          <w:p w14:paraId="00D71EA6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rFonts w:hint="eastAsia"/>
                <w:sz w:val="21"/>
                <w:szCs w:val="21"/>
              </w:rPr>
              <w:t>BrC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BF7549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0.04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034716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M</w:t>
            </w:r>
            <w:r w:rsidRPr="00912B53">
              <w:rPr>
                <w:rFonts w:eastAsia="宋体"/>
                <w:sz w:val="21"/>
                <w:szCs w:val="21"/>
              </w:rPr>
              <w:t>oderate absorption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CB0CEF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Feng et al., 2013 Ⅰ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19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146016F9" w14:textId="77777777" w:rsidTr="007D69B8">
        <w:trPr>
          <w:trHeight w:val="113"/>
          <w:jc w:val="center"/>
        </w:trPr>
        <w:tc>
          <w:tcPr>
            <w:tcW w:w="1701" w:type="dxa"/>
            <w:vMerge/>
            <w:vAlign w:val="center"/>
          </w:tcPr>
          <w:p w14:paraId="0509021D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2D3CC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0.11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1AF8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S</w:t>
            </w:r>
            <w:r w:rsidRPr="00912B53">
              <w:rPr>
                <w:sz w:val="21"/>
                <w:szCs w:val="21"/>
              </w:rPr>
              <w:t>trong absorption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B581D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Feng et al., 2013 Ⅱ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19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474BFF1D" w14:textId="77777777" w:rsidTr="007D69B8">
        <w:trPr>
          <w:trHeight w:val="113"/>
          <w:jc w:val="center"/>
        </w:trPr>
        <w:tc>
          <w:tcPr>
            <w:tcW w:w="1701" w:type="dxa"/>
            <w:vMerge/>
            <w:vAlign w:val="center"/>
          </w:tcPr>
          <w:p w14:paraId="455DF80B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9091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3EAF5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9A281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Hammer et al., 2016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26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205ABFA0" w14:textId="77777777" w:rsidTr="007D69B8">
        <w:trPr>
          <w:trHeight w:val="113"/>
          <w:jc w:val="center"/>
        </w:trPr>
        <w:tc>
          <w:tcPr>
            <w:tcW w:w="1701" w:type="dxa"/>
            <w:vMerge/>
            <w:vAlign w:val="center"/>
          </w:tcPr>
          <w:p w14:paraId="4986C39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B5432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0.048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9ED2A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C266B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Wang et al., 2018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22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118AE69F" w14:textId="77777777" w:rsidTr="007D69B8">
        <w:trPr>
          <w:trHeight w:val="113"/>
          <w:jc w:val="center"/>
        </w:trPr>
        <w:tc>
          <w:tcPr>
            <w:tcW w:w="1701" w:type="dxa"/>
            <w:vMerge/>
            <w:vAlign w:val="center"/>
          </w:tcPr>
          <w:p w14:paraId="54760E34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BB9C1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0.13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20B49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BrC in the PIM state of BC</w:t>
            </w: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7D81F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Tuccella et al., 2020</w:t>
            </w:r>
            <w:r w:rsidRPr="00912B53">
              <w:rPr>
                <w:rFonts w:hint="eastAsia"/>
                <w:sz w:val="21"/>
                <w:szCs w:val="21"/>
              </w:rPr>
              <w:t xml:space="preserve"> </w:t>
            </w:r>
            <w:r w:rsidRPr="00912B53">
              <w:rPr>
                <w:sz w:val="21"/>
                <w:szCs w:val="21"/>
              </w:rPr>
              <w:t>Ⅰ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23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7E4450A8" w14:textId="77777777" w:rsidTr="007D69B8">
        <w:trPr>
          <w:trHeight w:val="104"/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8BE0E92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41C257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C97280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BrC in the CS state of BC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3A6BC0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Tuccella et al., 2020 Ⅱ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23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17CC255B" w14:textId="77777777" w:rsidTr="007D69B8">
        <w:trPr>
          <w:trHeight w:val="113"/>
          <w:jc w:val="center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1DD727C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rFonts w:hint="eastAsia"/>
                <w:sz w:val="21"/>
                <w:szCs w:val="21"/>
              </w:rPr>
              <w:t>MNPs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1EDD87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 w:hint="eastAsia"/>
                <w:sz w:val="21"/>
                <w:szCs w:val="21"/>
              </w:rPr>
              <w:t>0.039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5258020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B11DAD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rFonts w:hint="eastAsia"/>
                <w:sz w:val="21"/>
                <w:szCs w:val="21"/>
              </w:rPr>
              <w:t>Liu</w:t>
            </w:r>
            <w:r w:rsidRPr="00912B53">
              <w:rPr>
                <w:sz w:val="21"/>
                <w:szCs w:val="21"/>
              </w:rPr>
              <w:t xml:space="preserve"> et al., 202</w:t>
            </w:r>
            <w:r w:rsidRPr="00912B53"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noProof/>
                <w:sz w:val="21"/>
                <w:szCs w:val="21"/>
              </w:rPr>
              <w:t> </w:t>
            </w:r>
            <w:r>
              <w:rPr>
                <w:noProof/>
                <w:sz w:val="21"/>
                <w:szCs w:val="21"/>
              </w:rPr>
              <w:t>(</w:t>
            </w:r>
            <w:r w:rsidRPr="00D74870">
              <w:rPr>
                <w:i/>
                <w:noProof/>
                <w:sz w:val="21"/>
                <w:szCs w:val="21"/>
              </w:rPr>
              <w:t>50</w:t>
            </w:r>
            <w:r>
              <w:rPr>
                <w:noProof/>
                <w:sz w:val="21"/>
                <w:szCs w:val="21"/>
              </w:rPr>
              <w:t>)</w:t>
            </w:r>
          </w:p>
        </w:tc>
      </w:tr>
      <w:tr w:rsidR="000F048D" w:rsidRPr="005657A1" w14:paraId="7FF550CD" w14:textId="77777777" w:rsidTr="007D69B8">
        <w:trPr>
          <w:trHeight w:val="113"/>
          <w:jc w:val="center"/>
        </w:trPr>
        <w:tc>
          <w:tcPr>
            <w:tcW w:w="1701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0DC1CDAF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TWPs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5EFC59D6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rFonts w:eastAsia="宋体"/>
                <w:sz w:val="21"/>
                <w:szCs w:val="21"/>
              </w:rPr>
              <w:t>0.0</w:t>
            </w:r>
            <w:r w:rsidRPr="00912B53">
              <w:rPr>
                <w:rFonts w:eastAsia="宋体" w:hint="eastAsia"/>
                <w:sz w:val="21"/>
                <w:szCs w:val="21"/>
              </w:rPr>
              <w:t>148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20F477A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F35D9E6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  <w:r w:rsidRPr="00912B53">
              <w:rPr>
                <w:sz w:val="21"/>
                <w:szCs w:val="21"/>
              </w:rPr>
              <w:t>This study</w:t>
            </w:r>
            <w:r w:rsidRPr="00912B53">
              <w:rPr>
                <w:sz w:val="21"/>
                <w:szCs w:val="21"/>
                <w:lang w:eastAsia="zh-CN"/>
              </w:rPr>
              <w:t xml:space="preserve"> (</w:t>
            </w:r>
            <w:r w:rsidRPr="00A775B3">
              <w:rPr>
                <w:sz w:val="21"/>
                <w:szCs w:val="21"/>
                <w:lang w:eastAsia="zh-CN"/>
              </w:rPr>
              <w:t>GMD</w:t>
            </w:r>
            <w:r w:rsidRPr="00912B53">
              <w:rPr>
                <w:sz w:val="21"/>
                <w:szCs w:val="21"/>
                <w:lang w:eastAsia="zh-CN"/>
              </w:rPr>
              <w:t xml:space="preserve"> = 314 nm</w:t>
            </w:r>
            <w:r>
              <w:rPr>
                <w:rFonts w:hint="eastAsia"/>
                <w:sz w:val="21"/>
                <w:szCs w:val="21"/>
                <w:lang w:eastAsia="zh-CN"/>
              </w:rPr>
              <w:t>,</w:t>
            </w:r>
            <w:r w:rsidRPr="00912B53"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>GSD</w:t>
            </w:r>
            <w:r w:rsidRPr="00912B53">
              <w:rPr>
                <w:sz w:val="21"/>
                <w:szCs w:val="21"/>
                <w:lang w:eastAsia="zh-CN"/>
              </w:rPr>
              <w:t xml:space="preserve"> = 2.33)</w:t>
            </w:r>
          </w:p>
        </w:tc>
      </w:tr>
      <w:tr w:rsidR="000F048D" w:rsidRPr="005657A1" w14:paraId="36E58D57" w14:textId="77777777" w:rsidTr="007D69B8">
        <w:trPr>
          <w:trHeight w:val="113"/>
          <w:jc w:val="center"/>
        </w:trPr>
        <w:tc>
          <w:tcPr>
            <w:tcW w:w="1701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14:paraId="0129B93E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  <w:lang w:eastAsia="zh-CN"/>
              </w:rPr>
            </w:pPr>
            <w:r w:rsidRPr="00912B53">
              <w:rPr>
                <w:sz w:val="21"/>
                <w:szCs w:val="21"/>
              </w:rPr>
              <w:t>TWPs</w:t>
            </w:r>
            <w:r w:rsidRPr="00912B53">
              <w:rPr>
                <w:rFonts w:hint="eastAsia"/>
                <w:sz w:val="21"/>
                <w:szCs w:val="21"/>
                <w:lang w:eastAsia="zh-CN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8B4413C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912B53">
              <w:rPr>
                <w:rFonts w:eastAsia="宋体" w:hint="eastAsia"/>
                <w:sz w:val="21"/>
                <w:szCs w:val="21"/>
                <w:lang w:eastAsia="zh-CN"/>
              </w:rPr>
              <w:t>0.0174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78019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A3A90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  <w:lang w:eastAsia="zh-CN"/>
              </w:rPr>
            </w:pPr>
            <w:r w:rsidRPr="00912B53">
              <w:rPr>
                <w:sz w:val="21"/>
                <w:szCs w:val="21"/>
              </w:rPr>
              <w:t>This study</w:t>
            </w:r>
            <w:r w:rsidRPr="00912B53">
              <w:rPr>
                <w:rFonts w:hint="eastAsia"/>
                <w:sz w:val="21"/>
                <w:szCs w:val="21"/>
                <w:lang w:eastAsia="zh-CN"/>
              </w:rPr>
              <w:t xml:space="preserve"> (</w:t>
            </w:r>
            <w:r w:rsidRPr="00493182">
              <w:rPr>
                <w:sz w:val="21"/>
                <w:szCs w:val="21"/>
                <w:lang w:eastAsia="zh-CN"/>
              </w:rPr>
              <w:t>GMD</w:t>
            </w:r>
            <w:r w:rsidRPr="00912B53">
              <w:rPr>
                <w:sz w:val="21"/>
                <w:szCs w:val="21"/>
                <w:lang w:eastAsia="zh-CN"/>
              </w:rPr>
              <w:t xml:space="preserve"> = 210 nm</w:t>
            </w:r>
            <w:r>
              <w:rPr>
                <w:rFonts w:hint="eastAsia"/>
                <w:sz w:val="21"/>
                <w:szCs w:val="21"/>
                <w:lang w:eastAsia="zh-CN"/>
              </w:rPr>
              <w:t>,</w:t>
            </w:r>
            <w:r w:rsidRPr="00912B53"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>GSD</w:t>
            </w:r>
            <w:r w:rsidRPr="00912B53">
              <w:rPr>
                <w:sz w:val="21"/>
                <w:szCs w:val="21"/>
                <w:lang w:eastAsia="zh-CN"/>
              </w:rPr>
              <w:t xml:space="preserve"> = 1.85</w:t>
            </w:r>
            <w:r w:rsidRPr="00912B53">
              <w:rPr>
                <w:rFonts w:hint="eastAsia"/>
                <w:sz w:val="21"/>
                <w:szCs w:val="21"/>
                <w:lang w:eastAsia="zh-CN"/>
              </w:rPr>
              <w:t>)</w:t>
            </w:r>
            <w:r>
              <w:rPr>
                <w:rFonts w:hint="eastAsia"/>
                <w:noProof/>
                <w:sz w:val="21"/>
                <w:szCs w:val="21"/>
                <w:lang w:eastAsia="zh-CN"/>
              </w:rPr>
              <w:t> </w:t>
            </w:r>
            <w:r>
              <w:rPr>
                <w:noProof/>
                <w:sz w:val="21"/>
                <w:szCs w:val="21"/>
                <w:lang w:eastAsia="zh-CN"/>
              </w:rPr>
              <w:t>(</w:t>
            </w:r>
            <w:r w:rsidRPr="00D74870">
              <w:rPr>
                <w:i/>
                <w:noProof/>
                <w:sz w:val="21"/>
                <w:szCs w:val="21"/>
                <w:lang w:eastAsia="zh-CN"/>
              </w:rPr>
              <w:t>46</w:t>
            </w:r>
            <w:r>
              <w:rPr>
                <w:noProof/>
                <w:sz w:val="21"/>
                <w:szCs w:val="21"/>
                <w:lang w:eastAsia="zh-CN"/>
              </w:rPr>
              <w:t>)</w:t>
            </w:r>
          </w:p>
        </w:tc>
      </w:tr>
      <w:tr w:rsidR="000F048D" w:rsidRPr="005657A1" w14:paraId="01C03CB9" w14:textId="77777777" w:rsidTr="007D69B8">
        <w:trPr>
          <w:trHeight w:val="113"/>
          <w:jc w:val="center"/>
        </w:trPr>
        <w:tc>
          <w:tcPr>
            <w:tcW w:w="1701" w:type="dxa"/>
            <w:tcBorders>
              <w:top w:val="nil"/>
              <w:bottom w:val="single" w:sz="8" w:space="0" w:color="auto"/>
              <w:right w:val="single" w:sz="2" w:space="0" w:color="auto"/>
            </w:tcBorders>
            <w:vAlign w:val="center"/>
          </w:tcPr>
          <w:p w14:paraId="1F6C1315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  <w:lang w:eastAsia="zh-CN"/>
              </w:rPr>
            </w:pPr>
            <w:r w:rsidRPr="00912B53">
              <w:rPr>
                <w:sz w:val="21"/>
                <w:szCs w:val="21"/>
              </w:rPr>
              <w:t>TWPs</w:t>
            </w:r>
            <w:r w:rsidRPr="00912B53">
              <w:rPr>
                <w:rFonts w:hint="eastAsia"/>
                <w:sz w:val="21"/>
                <w:szCs w:val="21"/>
                <w:lang w:eastAsia="zh-CN"/>
              </w:rPr>
              <w:t>**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8" w:space="0" w:color="auto"/>
              <w:right w:val="nil"/>
            </w:tcBorders>
            <w:vAlign w:val="center"/>
          </w:tcPr>
          <w:p w14:paraId="1024C341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912B53">
              <w:rPr>
                <w:rFonts w:eastAsia="宋体" w:hint="eastAsia"/>
                <w:sz w:val="21"/>
                <w:szCs w:val="21"/>
                <w:lang w:eastAsia="zh-CN"/>
              </w:rPr>
              <w:t>0.0133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D63580C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35B07C" w14:textId="77777777" w:rsidR="000F048D" w:rsidRPr="00912B53" w:rsidRDefault="000F048D" w:rsidP="007D69B8">
            <w:pPr>
              <w:spacing w:after="100" w:line="312" w:lineRule="auto"/>
              <w:jc w:val="center"/>
              <w:rPr>
                <w:sz w:val="21"/>
                <w:szCs w:val="21"/>
                <w:lang w:eastAsia="zh-CN"/>
              </w:rPr>
            </w:pPr>
            <w:r w:rsidRPr="00912B53">
              <w:rPr>
                <w:sz w:val="21"/>
                <w:szCs w:val="21"/>
              </w:rPr>
              <w:t>This study</w:t>
            </w:r>
            <w:r w:rsidRPr="00912B53">
              <w:rPr>
                <w:rFonts w:hint="eastAsia"/>
                <w:sz w:val="21"/>
                <w:szCs w:val="21"/>
                <w:lang w:eastAsia="zh-CN"/>
              </w:rPr>
              <w:t xml:space="preserve"> (</w:t>
            </w:r>
            <w:r w:rsidRPr="00493182">
              <w:rPr>
                <w:sz w:val="21"/>
                <w:szCs w:val="21"/>
                <w:lang w:eastAsia="zh-CN"/>
              </w:rPr>
              <w:t>GMD</w:t>
            </w:r>
            <w:r w:rsidRPr="00912B53">
              <w:rPr>
                <w:sz w:val="21"/>
                <w:szCs w:val="21"/>
                <w:lang w:eastAsia="zh-CN"/>
              </w:rPr>
              <w:t xml:space="preserve"> = 403 nm</w:t>
            </w:r>
            <w:r>
              <w:rPr>
                <w:rFonts w:hint="eastAsia"/>
                <w:sz w:val="21"/>
                <w:szCs w:val="21"/>
                <w:lang w:eastAsia="zh-CN"/>
              </w:rPr>
              <w:t>,</w:t>
            </w:r>
            <w:r w:rsidRPr="00912B53"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>GSD</w:t>
            </w:r>
            <w:r w:rsidRPr="00912B53">
              <w:rPr>
                <w:sz w:val="21"/>
                <w:szCs w:val="21"/>
                <w:lang w:eastAsia="zh-CN"/>
              </w:rPr>
              <w:t xml:space="preserve"> = 2.5</w:t>
            </w:r>
            <w:r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Pr="00912B53">
              <w:rPr>
                <w:rFonts w:hint="eastAsia"/>
                <w:sz w:val="21"/>
                <w:szCs w:val="21"/>
                <w:lang w:eastAsia="zh-CN"/>
              </w:rPr>
              <w:t>)</w:t>
            </w:r>
            <w:r>
              <w:rPr>
                <w:rFonts w:hint="eastAsia"/>
                <w:noProof/>
                <w:sz w:val="21"/>
                <w:szCs w:val="21"/>
                <w:lang w:eastAsia="zh-CN"/>
              </w:rPr>
              <w:t> </w:t>
            </w:r>
            <w:r>
              <w:rPr>
                <w:noProof/>
                <w:sz w:val="21"/>
                <w:szCs w:val="21"/>
                <w:lang w:eastAsia="zh-CN"/>
              </w:rPr>
              <w:t>(</w:t>
            </w:r>
            <w:r w:rsidRPr="00D74870">
              <w:rPr>
                <w:i/>
                <w:noProof/>
                <w:sz w:val="21"/>
                <w:szCs w:val="21"/>
                <w:lang w:eastAsia="zh-CN"/>
              </w:rPr>
              <w:t>46</w:t>
            </w:r>
            <w:r>
              <w:rPr>
                <w:noProof/>
                <w:sz w:val="21"/>
                <w:szCs w:val="21"/>
                <w:lang w:eastAsia="zh-CN"/>
              </w:rPr>
              <w:t>)</w:t>
            </w:r>
          </w:p>
        </w:tc>
      </w:tr>
    </w:tbl>
    <w:p w14:paraId="1807593D" w14:textId="46E6371C" w:rsidR="00D15FFD" w:rsidRPr="00B50B38" w:rsidRDefault="000F048D" w:rsidP="0086189E">
      <w:pPr>
        <w:jc w:val="both"/>
        <w:rPr>
          <w:szCs w:val="24"/>
        </w:rPr>
      </w:pPr>
      <w:r w:rsidRPr="00742CB2">
        <w:rPr>
          <w:szCs w:val="24"/>
          <w:vertAlign w:val="superscript"/>
        </w:rPr>
        <w:t>†</w:t>
      </w:r>
      <w:r w:rsidRPr="00742CB2">
        <w:rPr>
          <w:rFonts w:hint="eastAsia"/>
          <w:szCs w:val="24"/>
        </w:rPr>
        <w:t xml:space="preserve">The </w:t>
      </w:r>
      <w:r w:rsidRPr="00742CB2">
        <w:rPr>
          <w:rFonts w:eastAsia="宋体" w:hint="eastAsia"/>
          <w:szCs w:val="24"/>
        </w:rPr>
        <w:t>o</w:t>
      </w:r>
      <w:r w:rsidRPr="00742CB2">
        <w:rPr>
          <w:rFonts w:eastAsia="宋体"/>
          <w:szCs w:val="24"/>
        </w:rPr>
        <w:t xml:space="preserve">riginal </w:t>
      </w:r>
      <w:r w:rsidRPr="00742CB2">
        <w:rPr>
          <w:rFonts w:eastAsia="宋体" w:hint="eastAsia"/>
          <w:szCs w:val="24"/>
        </w:rPr>
        <w:t>v</w:t>
      </w:r>
      <w:r w:rsidRPr="00742CB2">
        <w:rPr>
          <w:rFonts w:eastAsia="宋体"/>
          <w:szCs w:val="24"/>
        </w:rPr>
        <w:t>alue</w:t>
      </w:r>
      <w:r w:rsidRPr="00742CB2">
        <w:rPr>
          <w:rFonts w:eastAsia="宋体" w:hint="eastAsia"/>
          <w:szCs w:val="24"/>
        </w:rPr>
        <w:t xml:space="preserve"> of reference</w:t>
      </w:r>
      <w:r w:rsidRPr="00742CB2">
        <w:rPr>
          <w:rFonts w:hint="eastAsia"/>
          <w:szCs w:val="24"/>
        </w:rPr>
        <w:t xml:space="preserve"> (</w:t>
      </w:r>
      <w:r w:rsidRPr="00742CB2">
        <w:rPr>
          <w:szCs w:val="24"/>
        </w:rPr>
        <w:t>BC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>Ⅰ</w:t>
      </w:r>
      <w:r w:rsidRPr="00742CB2">
        <w:rPr>
          <w:rFonts w:hint="eastAsia"/>
          <w:szCs w:val="24"/>
        </w:rPr>
        <w:t xml:space="preserve">, 0.49; </w:t>
      </w:r>
      <w:r w:rsidRPr="00742CB2">
        <w:rPr>
          <w:szCs w:val="24"/>
        </w:rPr>
        <w:t>BC</w:t>
      </w:r>
      <w:r w:rsidRPr="00742CB2">
        <w:rPr>
          <w:rFonts w:hint="eastAsia"/>
          <w:szCs w:val="24"/>
        </w:rPr>
        <w:t xml:space="preserve"> </w:t>
      </w:r>
      <w:r w:rsidRPr="00742CB2">
        <w:rPr>
          <w:szCs w:val="24"/>
        </w:rPr>
        <w:t>Ⅱ</w:t>
      </w:r>
      <w:r w:rsidRPr="00742CB2">
        <w:rPr>
          <w:rFonts w:hint="eastAsia"/>
          <w:szCs w:val="24"/>
        </w:rPr>
        <w:t xml:space="preserve">, 0.61) is the change between the value of </w:t>
      </w:r>
      <w:r w:rsidRPr="00742CB2">
        <w:rPr>
          <w:rFonts w:eastAsia="宋体" w:hint="eastAsia"/>
          <w:szCs w:val="24"/>
        </w:rPr>
        <w:t>present-day</w:t>
      </w:r>
      <w:r w:rsidRPr="00742CB2">
        <w:rPr>
          <w:rFonts w:eastAsia="宋体"/>
          <w:szCs w:val="24"/>
        </w:rPr>
        <w:t xml:space="preserve"> </w:t>
      </w:r>
      <w:r w:rsidRPr="00742CB2">
        <w:rPr>
          <w:rFonts w:eastAsia="宋体" w:hint="eastAsia"/>
          <w:szCs w:val="24"/>
        </w:rPr>
        <w:t xml:space="preserve">(2007) and </w:t>
      </w:r>
      <w:r w:rsidRPr="00742CB2">
        <w:rPr>
          <w:rFonts w:hint="eastAsia"/>
          <w:szCs w:val="24"/>
        </w:rPr>
        <w:t>pre-industrial (1750). To facilitate comparison, we use the value of 0.071 from Matsui et al.</w:t>
      </w:r>
      <w:r>
        <w:rPr>
          <w:rFonts w:hint="eastAsia"/>
          <w:noProof/>
          <w:szCs w:val="24"/>
        </w:rPr>
        <w:t> </w:t>
      </w:r>
      <w:r>
        <w:rPr>
          <w:noProof/>
          <w:szCs w:val="24"/>
        </w:rPr>
        <w:t>(</w:t>
      </w:r>
      <w:r w:rsidRPr="00D74870">
        <w:rPr>
          <w:i/>
          <w:noProof/>
          <w:szCs w:val="24"/>
        </w:rPr>
        <w:t>24</w:t>
      </w:r>
      <w:r>
        <w:rPr>
          <w:noProof/>
          <w:szCs w:val="24"/>
        </w:rPr>
        <w:t>)</w:t>
      </w:r>
      <w:r w:rsidRPr="00742CB2">
        <w:rPr>
          <w:rFonts w:hint="eastAsia"/>
          <w:szCs w:val="24"/>
        </w:rPr>
        <w:t xml:space="preserve"> for the year 1750 as a reference, and add the original value to obtain the value for 2007.</w:t>
      </w:r>
    </w:p>
    <w:bookmarkEnd w:id="2"/>
    <w:bookmarkEnd w:id="59"/>
    <w:p w14:paraId="1BB15AB5" w14:textId="77777777" w:rsidR="008601C7" w:rsidRPr="00873972" w:rsidRDefault="008601C7" w:rsidP="008601C7">
      <w:pPr>
        <w:pStyle w:val="Refhead"/>
        <w:rPr>
          <w:rFonts w:eastAsiaTheme="minorEastAsia"/>
          <w:lang w:eastAsia="zh-CN"/>
        </w:rPr>
      </w:pPr>
      <w:r>
        <w:lastRenderedPageBreak/>
        <w:t>References and Notes</w:t>
      </w:r>
    </w:p>
    <w:p w14:paraId="7DF19077" w14:textId="77777777" w:rsidR="008601C7" w:rsidRPr="00701BDF" w:rsidRDefault="008601C7" w:rsidP="008601C7">
      <w:pPr>
        <w:pStyle w:val="EndNoteBibliography"/>
        <w:ind w:left="440" w:hanging="440"/>
      </w:pPr>
      <w:r w:rsidRPr="00701BDF">
        <w:t>1.</w:t>
      </w:r>
      <w:r w:rsidRPr="00701BDF">
        <w:tab/>
        <w:t>Y. Wang</w:t>
      </w:r>
      <w:r w:rsidRPr="00701BDF">
        <w:rPr>
          <w:i/>
        </w:rPr>
        <w:t xml:space="preserve"> et al.</w:t>
      </w:r>
      <w:r w:rsidRPr="00701BDF">
        <w:t xml:space="preserve">, A review of tire wear particles: Occurrence, adverse effects, and control strategies. </w:t>
      </w:r>
      <w:r w:rsidRPr="00701BDF">
        <w:rPr>
          <w:i/>
        </w:rPr>
        <w:t>Ecotoxicol Environ Saf</w:t>
      </w:r>
      <w:r w:rsidRPr="00701BDF">
        <w:t xml:space="preserve"> </w:t>
      </w:r>
      <w:r w:rsidRPr="00701BDF">
        <w:rPr>
          <w:b/>
        </w:rPr>
        <w:t>283</w:t>
      </w:r>
      <w:r w:rsidRPr="00701BDF">
        <w:t>, 116782 (2024).</w:t>
      </w:r>
    </w:p>
    <w:p w14:paraId="374026B5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2.</w:t>
      </w:r>
      <w:r w:rsidRPr="00701BDF">
        <w:tab/>
        <w:t>M. Zhang</w:t>
      </w:r>
      <w:r w:rsidRPr="00701BDF">
        <w:rPr>
          <w:i/>
        </w:rPr>
        <w:t xml:space="preserve"> et al.</w:t>
      </w:r>
      <w:r w:rsidRPr="00701BDF">
        <w:t xml:space="preserve">, A comprehensive review of tyre wear particles: Formation, measurements, properties, and influencing factors. </w:t>
      </w:r>
      <w:r w:rsidRPr="00701BDF">
        <w:rPr>
          <w:i/>
        </w:rPr>
        <w:t>Atmospheric Environment</w:t>
      </w:r>
      <w:r w:rsidRPr="00701BDF">
        <w:t xml:space="preserve"> </w:t>
      </w:r>
      <w:r w:rsidRPr="00701BDF">
        <w:rPr>
          <w:b/>
        </w:rPr>
        <w:t>297</w:t>
      </w:r>
      <w:r w:rsidRPr="00701BDF">
        <w:t>, 119597 (2023).</w:t>
      </w:r>
    </w:p>
    <w:p w14:paraId="3319C2CC" w14:textId="77777777" w:rsidR="008601C7" w:rsidRPr="00701BDF" w:rsidRDefault="008601C7" w:rsidP="008601C7">
      <w:pPr>
        <w:pStyle w:val="EndNoteBibliography"/>
        <w:ind w:left="440" w:hanging="440"/>
      </w:pPr>
      <w:r w:rsidRPr="00701BDF">
        <w:t>3.</w:t>
      </w:r>
      <w:r w:rsidRPr="00701BDF">
        <w:tab/>
        <w:t>N. Evangeliou</w:t>
      </w:r>
      <w:r w:rsidRPr="00701BDF">
        <w:rPr>
          <w:i/>
        </w:rPr>
        <w:t xml:space="preserve"> et al.</w:t>
      </w:r>
      <w:r w:rsidRPr="00701BDF">
        <w:t xml:space="preserve">, Atmospheric transport is a major pathway of microplastics to remote regions. </w:t>
      </w:r>
      <w:r w:rsidRPr="00701BDF">
        <w:rPr>
          <w:i/>
        </w:rPr>
        <w:t>Nat Commun</w:t>
      </w:r>
      <w:r w:rsidRPr="00701BDF">
        <w:t xml:space="preserve"> </w:t>
      </w:r>
      <w:r w:rsidRPr="00701BDF">
        <w:rPr>
          <w:b/>
        </w:rPr>
        <w:t>11</w:t>
      </w:r>
      <w:r w:rsidRPr="00701BDF">
        <w:t>, 3381 (2020).</w:t>
      </w:r>
    </w:p>
    <w:p w14:paraId="7E52EC2A" w14:textId="77777777" w:rsidR="008601C7" w:rsidRPr="00701BDF" w:rsidRDefault="008601C7" w:rsidP="008601C7">
      <w:pPr>
        <w:pStyle w:val="EndNoteBibliography"/>
        <w:ind w:left="440" w:hanging="440"/>
      </w:pPr>
      <w:r w:rsidRPr="00701BDF">
        <w:t>4.</w:t>
      </w:r>
      <w:r w:rsidRPr="00701BDF">
        <w:tab/>
        <w:t xml:space="preserve">B. A. Albrecht, Aerosols, cloud microphysics, and fractional cloudiness. </w:t>
      </w:r>
      <w:r w:rsidRPr="00701BDF">
        <w:rPr>
          <w:i/>
        </w:rPr>
        <w:t>Science</w:t>
      </w:r>
      <w:r w:rsidRPr="00701BDF">
        <w:t xml:space="preserve"> </w:t>
      </w:r>
      <w:r w:rsidRPr="00701BDF">
        <w:rPr>
          <w:b/>
        </w:rPr>
        <w:t>245</w:t>
      </w:r>
      <w:r w:rsidRPr="00701BDF">
        <w:t>, 1227-1230 (1989).</w:t>
      </w:r>
    </w:p>
    <w:p w14:paraId="4E3B0237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5.</w:t>
      </w:r>
      <w:r w:rsidRPr="00701BDF">
        <w:tab/>
        <w:t xml:space="preserve">M. R. Allen, W. J. Ingram, Constraints on future changes in climate and the hydrologic cycle. </w:t>
      </w:r>
      <w:r w:rsidRPr="00701BDF">
        <w:rPr>
          <w:i/>
        </w:rPr>
        <w:t>Nature</w:t>
      </w:r>
      <w:r w:rsidRPr="00701BDF">
        <w:t xml:space="preserve"> </w:t>
      </w:r>
      <w:r w:rsidRPr="00701BDF">
        <w:rPr>
          <w:b/>
        </w:rPr>
        <w:t>419</w:t>
      </w:r>
      <w:r w:rsidRPr="00701BDF">
        <w:t>, 224-232 (2002).</w:t>
      </w:r>
    </w:p>
    <w:p w14:paraId="48D0D4AB" w14:textId="77777777" w:rsidR="008601C7" w:rsidRPr="00701BDF" w:rsidRDefault="008601C7" w:rsidP="008601C7">
      <w:pPr>
        <w:pStyle w:val="EndNoteBibliography"/>
        <w:ind w:left="440" w:hanging="440"/>
      </w:pPr>
      <w:r w:rsidRPr="00701BDF">
        <w:t>6.</w:t>
      </w:r>
      <w:r w:rsidRPr="00701BDF">
        <w:tab/>
        <w:t xml:space="preserve">L. A. Lee, C. L. Reddington, K. S. Carslaw, On the relationship between aerosol model uncertainty and radiative forcing uncertainty. </w:t>
      </w:r>
      <w:r w:rsidRPr="00701BDF">
        <w:rPr>
          <w:i/>
        </w:rPr>
        <w:t>Proc Natl Acad Sci U S A</w:t>
      </w:r>
      <w:r w:rsidRPr="00701BDF">
        <w:t xml:space="preserve"> </w:t>
      </w:r>
      <w:r w:rsidRPr="00701BDF">
        <w:rPr>
          <w:b/>
        </w:rPr>
        <w:t>113</w:t>
      </w:r>
      <w:r w:rsidRPr="00701BDF">
        <w:t>, 5820-5827 (2016).</w:t>
      </w:r>
    </w:p>
    <w:p w14:paraId="0E7B720D" w14:textId="77777777" w:rsidR="008601C7" w:rsidRPr="00701BDF" w:rsidRDefault="008601C7" w:rsidP="008601C7">
      <w:pPr>
        <w:pStyle w:val="EndNoteBibliography"/>
        <w:ind w:left="440" w:hanging="440"/>
      </w:pPr>
      <w:r w:rsidRPr="00701BDF">
        <w:t>7.</w:t>
      </w:r>
      <w:r w:rsidRPr="00701BDF">
        <w:tab/>
        <w:t xml:space="preserve">V. Ramanathan, G. Carmichael, Global and regional climate changes due to black carbon. </w:t>
      </w:r>
      <w:r w:rsidRPr="00701BDF">
        <w:rPr>
          <w:i/>
        </w:rPr>
        <w:t>Nature Geoscience</w:t>
      </w:r>
      <w:r w:rsidRPr="00701BDF">
        <w:t xml:space="preserve"> </w:t>
      </w:r>
      <w:r w:rsidRPr="00701BDF">
        <w:rPr>
          <w:b/>
        </w:rPr>
        <w:t>1</w:t>
      </w:r>
      <w:r w:rsidRPr="00701BDF">
        <w:t>, 221-227 (2008).</w:t>
      </w:r>
    </w:p>
    <w:p w14:paraId="30D30C9A" w14:textId="77777777" w:rsidR="008601C7" w:rsidRPr="00701BDF" w:rsidRDefault="008601C7" w:rsidP="008601C7">
      <w:pPr>
        <w:pStyle w:val="EndNoteBibliography"/>
        <w:ind w:left="440" w:hanging="440"/>
      </w:pPr>
      <w:r w:rsidRPr="00701BDF">
        <w:t>8.</w:t>
      </w:r>
      <w:r w:rsidRPr="00701BDF">
        <w:tab/>
        <w:t xml:space="preserve">P. Tiwari, J. B. Cohen, X. Wang, S. Wang, K. Qin, Radiative forcing bias calculation based on COSMO (Core-Shell Mie model Optimization) and AERONET data. </w:t>
      </w:r>
      <w:r w:rsidRPr="00701BDF">
        <w:rPr>
          <w:i/>
        </w:rPr>
        <w:t>npj Climate and Atmospheric Science</w:t>
      </w:r>
      <w:r w:rsidRPr="00701BDF">
        <w:t xml:space="preserve"> </w:t>
      </w:r>
      <w:r w:rsidRPr="00701BDF">
        <w:rPr>
          <w:b/>
        </w:rPr>
        <w:t>6</w:t>
      </w:r>
      <w:r w:rsidRPr="00701BDF">
        <w:t>, 193 (2023).</w:t>
      </w:r>
    </w:p>
    <w:p w14:paraId="2B974C69" w14:textId="77777777" w:rsidR="008601C7" w:rsidRPr="00701BDF" w:rsidRDefault="008601C7" w:rsidP="008601C7">
      <w:pPr>
        <w:pStyle w:val="EndNoteBibliography"/>
        <w:ind w:left="440" w:hanging="440"/>
      </w:pPr>
      <w:r w:rsidRPr="00701BDF">
        <w:t>9.</w:t>
      </w:r>
      <w:r w:rsidRPr="00701BDF">
        <w:tab/>
        <w:t xml:space="preserve">L. E. Revell, P. Kuma, E. C. Le Ru, W. R. C. Somerville, S. Gaw, Direct radiative effects of airborne microplastics. </w:t>
      </w:r>
      <w:r w:rsidRPr="00701BDF">
        <w:rPr>
          <w:i/>
        </w:rPr>
        <w:t>Nature</w:t>
      </w:r>
      <w:r w:rsidRPr="00701BDF">
        <w:t xml:space="preserve"> </w:t>
      </w:r>
      <w:r w:rsidRPr="00701BDF">
        <w:rPr>
          <w:b/>
        </w:rPr>
        <w:t>598</w:t>
      </w:r>
      <w:r w:rsidRPr="00701BDF">
        <w:t>, 462-467 (2021).</w:t>
      </w:r>
    </w:p>
    <w:p w14:paraId="665B112A" w14:textId="77777777" w:rsidR="008601C7" w:rsidRPr="00701BDF" w:rsidRDefault="008601C7" w:rsidP="008601C7">
      <w:pPr>
        <w:pStyle w:val="EndNoteBibliography"/>
        <w:ind w:left="440" w:hanging="440"/>
      </w:pPr>
      <w:r w:rsidRPr="00701BDF">
        <w:t>10.</w:t>
      </w:r>
      <w:r w:rsidRPr="00701BDF">
        <w:tab/>
        <w:t xml:space="preserve">R. F. de Assis, F. M. Guerrini, L. A. Santa-Eulalia, W. de Paula Ferreira, An agent-based model for regional market penetration of electric vehicles in Brazil. </w:t>
      </w:r>
      <w:r w:rsidRPr="00701BDF">
        <w:rPr>
          <w:i/>
        </w:rPr>
        <w:t>Journal of Cleaner Production</w:t>
      </w:r>
      <w:r w:rsidRPr="00701BDF">
        <w:t xml:space="preserve"> </w:t>
      </w:r>
      <w:r w:rsidRPr="00701BDF">
        <w:rPr>
          <w:b/>
        </w:rPr>
        <w:t>421</w:t>
      </w:r>
      <w:r w:rsidRPr="00701BDF">
        <w:t>, 138477 (2023).</w:t>
      </w:r>
    </w:p>
    <w:p w14:paraId="4EAE5ADD" w14:textId="77777777" w:rsidR="008601C7" w:rsidRPr="00701BDF" w:rsidRDefault="008601C7" w:rsidP="008601C7">
      <w:pPr>
        <w:pStyle w:val="EndNoteBibliography"/>
        <w:ind w:left="440" w:hanging="440"/>
      </w:pPr>
      <w:r w:rsidRPr="00701BDF">
        <w:t>11.</w:t>
      </w:r>
      <w:r w:rsidRPr="00701BDF">
        <w:tab/>
        <w:t xml:space="preserve">R. Kudłak, W. Kisiała, B. Kołsut, Systemic transformation, political reforms and car ownership in Poland. </w:t>
      </w:r>
      <w:r w:rsidRPr="00701BDF">
        <w:rPr>
          <w:i/>
        </w:rPr>
        <w:t>Journal of Transport Geography</w:t>
      </w:r>
      <w:r w:rsidRPr="00701BDF">
        <w:t xml:space="preserve"> </w:t>
      </w:r>
      <w:r w:rsidRPr="00701BDF">
        <w:rPr>
          <w:b/>
        </w:rPr>
        <w:t>117</w:t>
      </w:r>
      <w:r w:rsidRPr="00701BDF">
        <w:t>, 103893 (2024).</w:t>
      </w:r>
    </w:p>
    <w:p w14:paraId="11E0ABA0" w14:textId="77777777" w:rsidR="008601C7" w:rsidRPr="00701BDF" w:rsidRDefault="008601C7" w:rsidP="008601C7">
      <w:pPr>
        <w:pStyle w:val="EndNoteBibliography"/>
        <w:ind w:left="440" w:hanging="440"/>
      </w:pPr>
      <w:r w:rsidRPr="00701BDF">
        <w:t>12.</w:t>
      </w:r>
      <w:r w:rsidRPr="00701BDF">
        <w:tab/>
        <w:t xml:space="preserve">R. Choudhary, V. Vasudevan, Study of vehicle ownership for urban and rural households in India. </w:t>
      </w:r>
      <w:r w:rsidRPr="00701BDF">
        <w:rPr>
          <w:i/>
        </w:rPr>
        <w:t>Journal of Transport Geography</w:t>
      </w:r>
      <w:r w:rsidRPr="00701BDF">
        <w:t xml:space="preserve"> </w:t>
      </w:r>
      <w:r w:rsidRPr="00701BDF">
        <w:rPr>
          <w:b/>
        </w:rPr>
        <w:t>58</w:t>
      </w:r>
      <w:r w:rsidRPr="00701BDF">
        <w:t>, 52-58 (2017).</w:t>
      </w:r>
    </w:p>
    <w:p w14:paraId="7324DCB5" w14:textId="77777777" w:rsidR="008601C7" w:rsidRPr="00701BDF" w:rsidRDefault="008601C7" w:rsidP="008601C7">
      <w:pPr>
        <w:pStyle w:val="EndNoteBibliography"/>
        <w:ind w:left="440" w:hanging="440"/>
      </w:pPr>
      <w:r w:rsidRPr="00701BDF">
        <w:t>13.</w:t>
      </w:r>
      <w:r w:rsidRPr="00701BDF">
        <w:tab/>
        <w:t xml:space="preserve">L. S. Martins, L. F. Guimaraes, A. B. Botelho Junior, J. A. S. Tenorio, D. C. R. Espinosa, Electric car battery: An overview on global demand, recycling and future approaches towards sustainability. </w:t>
      </w:r>
      <w:r w:rsidRPr="00701BDF">
        <w:rPr>
          <w:i/>
        </w:rPr>
        <w:t>J Environ Manage</w:t>
      </w:r>
      <w:r w:rsidRPr="00701BDF">
        <w:t xml:space="preserve"> </w:t>
      </w:r>
      <w:r w:rsidRPr="00701BDF">
        <w:rPr>
          <w:b/>
        </w:rPr>
        <w:t>295</w:t>
      </w:r>
      <w:r w:rsidRPr="00701BDF">
        <w:t>, 113091 (2021).</w:t>
      </w:r>
    </w:p>
    <w:p w14:paraId="683405CF" w14:textId="77777777" w:rsidR="008601C7" w:rsidRPr="00701BDF" w:rsidRDefault="008601C7" w:rsidP="008601C7">
      <w:pPr>
        <w:pStyle w:val="EndNoteBibliography"/>
        <w:ind w:left="440" w:hanging="440"/>
      </w:pPr>
      <w:r w:rsidRPr="00701BDF">
        <w:t>14.</w:t>
      </w:r>
      <w:r w:rsidRPr="00701BDF">
        <w:tab/>
        <w:t xml:space="preserve">Y. Sun, J. van Wijnen, A. M. J. Ragas, Quantification and mapping of tyre wear emissions: from EU regional analysis to global projections. </w:t>
      </w:r>
      <w:r w:rsidRPr="00701BDF">
        <w:rPr>
          <w:i/>
        </w:rPr>
        <w:t>Environ Int</w:t>
      </w:r>
      <w:r w:rsidRPr="00701BDF">
        <w:t xml:space="preserve"> </w:t>
      </w:r>
      <w:r w:rsidRPr="00701BDF">
        <w:rPr>
          <w:b/>
        </w:rPr>
        <w:t>203</w:t>
      </w:r>
      <w:r w:rsidRPr="00701BDF">
        <w:t>, 109720 (2025).</w:t>
      </w:r>
    </w:p>
    <w:p w14:paraId="2ECFD25B" w14:textId="77777777" w:rsidR="008601C7" w:rsidRPr="00701BDF" w:rsidRDefault="008601C7" w:rsidP="008601C7">
      <w:pPr>
        <w:pStyle w:val="EndNoteBibliography"/>
        <w:ind w:left="440" w:hanging="440"/>
      </w:pPr>
      <w:r w:rsidRPr="00701BDF">
        <w:t>15.</w:t>
      </w:r>
      <w:r w:rsidRPr="00701BDF">
        <w:tab/>
        <w:t>R. Li</w:t>
      </w:r>
      <w:r w:rsidRPr="00701BDF">
        <w:rPr>
          <w:i/>
        </w:rPr>
        <w:t xml:space="preserve"> et al.</w:t>
      </w:r>
      <w:r w:rsidRPr="00701BDF">
        <w:t xml:space="preserve">, Estimation of Tire Wear Particle Emissions from Civilian Vehicles. </w:t>
      </w:r>
      <w:r w:rsidRPr="00701BDF">
        <w:rPr>
          <w:i/>
        </w:rPr>
        <w:t>Environ Sci Technol</w:t>
      </w:r>
      <w:r w:rsidRPr="00701BDF">
        <w:t xml:space="preserve"> </w:t>
      </w:r>
      <w:r w:rsidRPr="00701BDF">
        <w:rPr>
          <w:b/>
        </w:rPr>
        <w:t>60</w:t>
      </w:r>
      <w:r w:rsidRPr="00701BDF">
        <w:t>, 10211-10220 (2026).</w:t>
      </w:r>
    </w:p>
    <w:p w14:paraId="75C5C612" w14:textId="079B9378" w:rsidR="008601C7" w:rsidRPr="00701BDF" w:rsidRDefault="008601C7" w:rsidP="008601C7">
      <w:pPr>
        <w:pStyle w:val="EndNoteBibliography"/>
        <w:ind w:left="440" w:hanging="440"/>
      </w:pPr>
      <w:r w:rsidRPr="00701BDF">
        <w:t>16.</w:t>
      </w:r>
      <w:r w:rsidRPr="00701BDF">
        <w:tab/>
        <w:t>IEA, Global EV Outlook 2025—Trends in electric car markets</w:t>
      </w:r>
      <w:r w:rsidRPr="00701BDF">
        <w:rPr>
          <w:i/>
        </w:rPr>
        <w:t xml:space="preserve"> </w:t>
      </w:r>
      <w:r w:rsidRPr="00701BDF">
        <w:t>(IEA, Paris, 2025).</w:t>
      </w:r>
    </w:p>
    <w:p w14:paraId="3F4C98A6" w14:textId="77777777" w:rsidR="008601C7" w:rsidRPr="00701BDF" w:rsidRDefault="008601C7" w:rsidP="008601C7">
      <w:pPr>
        <w:pStyle w:val="EndNoteBibliography"/>
        <w:ind w:left="440" w:hanging="440"/>
      </w:pPr>
      <w:r w:rsidRPr="00701BDF">
        <w:t>17.</w:t>
      </w:r>
      <w:r w:rsidRPr="00701BDF">
        <w:tab/>
        <w:t xml:space="preserve">D. Tu, J. Xie, H. Chai, J. Liu, Non-exhaust emissions of battery electric vehicles and their impact on tunnel ventilation. </w:t>
      </w:r>
      <w:r w:rsidRPr="00701BDF">
        <w:rPr>
          <w:i/>
        </w:rPr>
        <w:t>Transportation Research Part D: Transport and Environment</w:t>
      </w:r>
      <w:r w:rsidRPr="00701BDF">
        <w:t xml:space="preserve"> </w:t>
      </w:r>
      <w:r w:rsidRPr="00701BDF">
        <w:rPr>
          <w:b/>
        </w:rPr>
        <w:t>147</w:t>
      </w:r>
      <w:r w:rsidRPr="00701BDF">
        <w:t>, 104929 (2025).</w:t>
      </w:r>
    </w:p>
    <w:p w14:paraId="7888F8BC" w14:textId="77777777" w:rsidR="008601C7" w:rsidRPr="00701BDF" w:rsidRDefault="008601C7" w:rsidP="008601C7">
      <w:pPr>
        <w:pStyle w:val="EndNoteBibliography"/>
        <w:ind w:left="440" w:hanging="440"/>
      </w:pPr>
      <w:r w:rsidRPr="00701BDF">
        <w:t>18.</w:t>
      </w:r>
      <w:r w:rsidRPr="00701BDF">
        <w:tab/>
        <w:t>T. C. Bond</w:t>
      </w:r>
      <w:r w:rsidRPr="00701BDF">
        <w:rPr>
          <w:i/>
        </w:rPr>
        <w:t xml:space="preserve"> et al.</w:t>
      </w:r>
      <w:r w:rsidRPr="00701BDF">
        <w:t xml:space="preserve">, Bounding the role of black carbon in the climate system: A scientific assessment. </w:t>
      </w:r>
      <w:r w:rsidRPr="00701BDF">
        <w:rPr>
          <w:i/>
        </w:rPr>
        <w:t>Journal of Geophysical Research: Atmospheres</w:t>
      </w:r>
      <w:r w:rsidRPr="00701BDF">
        <w:t xml:space="preserve"> </w:t>
      </w:r>
      <w:r w:rsidRPr="00701BDF">
        <w:rPr>
          <w:b/>
        </w:rPr>
        <w:t>118</w:t>
      </w:r>
      <w:r w:rsidRPr="00701BDF">
        <w:t>, 5380-5552 (2013).</w:t>
      </w:r>
    </w:p>
    <w:p w14:paraId="39BB3BBC" w14:textId="77777777" w:rsidR="008601C7" w:rsidRPr="00701BDF" w:rsidRDefault="008601C7" w:rsidP="008601C7">
      <w:pPr>
        <w:pStyle w:val="EndNoteBibliography"/>
        <w:ind w:left="440" w:hanging="440"/>
      </w:pPr>
      <w:r w:rsidRPr="00701BDF">
        <w:t>19.</w:t>
      </w:r>
      <w:r w:rsidRPr="00701BDF">
        <w:tab/>
        <w:t xml:space="preserve">Y. Feng, V. Ramanathan, V. R. Kotamarthi, Brown carbon: a significant atmospheric absorber of solar radiation? </w:t>
      </w:r>
      <w:r w:rsidRPr="00701BDF">
        <w:rPr>
          <w:i/>
        </w:rPr>
        <w:t>Atmospheric Chemistry and Physics</w:t>
      </w:r>
      <w:r w:rsidRPr="00701BDF">
        <w:t xml:space="preserve"> </w:t>
      </w:r>
      <w:r w:rsidRPr="00701BDF">
        <w:rPr>
          <w:b/>
        </w:rPr>
        <w:t>13</w:t>
      </w:r>
      <w:r w:rsidRPr="00701BDF">
        <w:t>, 8607-8621 (2013).</w:t>
      </w:r>
    </w:p>
    <w:p w14:paraId="5EEF6374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20.</w:t>
      </w:r>
      <w:r w:rsidRPr="00701BDF">
        <w:tab/>
        <w:t>X. Wang</w:t>
      </w:r>
      <w:r w:rsidRPr="00701BDF">
        <w:rPr>
          <w:i/>
        </w:rPr>
        <w:t xml:space="preserve"> et al.</w:t>
      </w:r>
      <w:r w:rsidRPr="00701BDF">
        <w:t xml:space="preserve">, Exploiting simultaneous observational constraints on mass and absorption to estimate the global direct radiative forcing of black carbon and brown carbon. </w:t>
      </w:r>
      <w:r w:rsidRPr="00701BDF">
        <w:rPr>
          <w:i/>
        </w:rPr>
        <w:t>Atmospheric Chemistry and Physics</w:t>
      </w:r>
      <w:r w:rsidRPr="00701BDF">
        <w:t xml:space="preserve"> </w:t>
      </w:r>
      <w:r w:rsidRPr="00701BDF">
        <w:rPr>
          <w:b/>
        </w:rPr>
        <w:t>14</w:t>
      </w:r>
      <w:r w:rsidRPr="00701BDF">
        <w:t>, 10989-11010 (2014).</w:t>
      </w:r>
    </w:p>
    <w:p w14:paraId="20C72FE9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21.</w:t>
      </w:r>
      <w:r w:rsidRPr="00701BDF">
        <w:tab/>
        <w:t>R. Wang</w:t>
      </w:r>
      <w:r w:rsidRPr="00701BDF">
        <w:rPr>
          <w:i/>
        </w:rPr>
        <w:t xml:space="preserve"> et al.</w:t>
      </w:r>
      <w:r w:rsidRPr="00701BDF">
        <w:t xml:space="preserve">, Estimation of global black carbon direct radiative forcing and its uncertainty </w:t>
      </w:r>
      <w:r w:rsidRPr="00701BDF">
        <w:lastRenderedPageBreak/>
        <w:t xml:space="preserve">constrained by observations. </w:t>
      </w:r>
      <w:r w:rsidRPr="00701BDF">
        <w:rPr>
          <w:i/>
        </w:rPr>
        <w:t>Journal of Geophysical Research: Atmospheres</w:t>
      </w:r>
      <w:r w:rsidRPr="00701BDF">
        <w:t xml:space="preserve"> </w:t>
      </w:r>
      <w:r w:rsidRPr="00701BDF">
        <w:rPr>
          <w:b/>
        </w:rPr>
        <w:t>121</w:t>
      </w:r>
      <w:r w:rsidRPr="00701BDF">
        <w:t>, 5948-5971 (2016).</w:t>
      </w:r>
    </w:p>
    <w:p w14:paraId="1485BE29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22.</w:t>
      </w:r>
      <w:r w:rsidRPr="00701BDF">
        <w:tab/>
        <w:t>X. Wang</w:t>
      </w:r>
      <w:r w:rsidRPr="00701BDF">
        <w:rPr>
          <w:i/>
        </w:rPr>
        <w:t xml:space="preserve"> et al.</w:t>
      </w:r>
      <w:r w:rsidRPr="00701BDF">
        <w:t xml:space="preserve">, Exploring the observational constraints on the simulation of brown carbon. </w:t>
      </w:r>
      <w:r w:rsidRPr="00701BDF">
        <w:rPr>
          <w:i/>
        </w:rPr>
        <w:t>Atmospheric Chemistry and Physics</w:t>
      </w:r>
      <w:r w:rsidRPr="00701BDF">
        <w:t xml:space="preserve"> </w:t>
      </w:r>
      <w:r w:rsidRPr="00701BDF">
        <w:rPr>
          <w:b/>
        </w:rPr>
        <w:t>18</w:t>
      </w:r>
      <w:r w:rsidRPr="00701BDF">
        <w:t>, 635-653 (2018).</w:t>
      </w:r>
    </w:p>
    <w:p w14:paraId="69DCED6E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23.</w:t>
      </w:r>
      <w:r w:rsidRPr="00701BDF">
        <w:tab/>
        <w:t xml:space="preserve">P. Tuccella, G. Curci, G. Pitari, S. Lee, D. S. Jo, Direct Radiative Effect of Absorbing Aerosols: Sensitivity to Mixing State, Brown Carbon, and Soil Dust Refractive Index and Shape. </w:t>
      </w:r>
      <w:r w:rsidRPr="00701BDF">
        <w:rPr>
          <w:i/>
        </w:rPr>
        <w:t>Journal of Geophysical Research: Atmospheres</w:t>
      </w:r>
      <w:r w:rsidRPr="00701BDF">
        <w:t xml:space="preserve"> </w:t>
      </w:r>
      <w:r w:rsidRPr="00701BDF">
        <w:rPr>
          <w:b/>
        </w:rPr>
        <w:t>125</w:t>
      </w:r>
      <w:r w:rsidRPr="00701BDF">
        <w:t>, e2019JD030967 (2020).</w:t>
      </w:r>
    </w:p>
    <w:p w14:paraId="5B8D7A30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24.</w:t>
      </w:r>
      <w:r w:rsidRPr="00701BDF">
        <w:tab/>
        <w:t xml:space="preserve">H. Matsui, Black Carbon Absorption Efficiency Under Preindustrial and Present‐Day Conditions Simulated by a Size‐ and Mixing‐State‐Resolved Global Aerosol Model. </w:t>
      </w:r>
      <w:r w:rsidRPr="00701BDF">
        <w:rPr>
          <w:i/>
        </w:rPr>
        <w:t>Journal of Geophysical Research: Atmospheres</w:t>
      </w:r>
      <w:r w:rsidRPr="00701BDF">
        <w:t xml:space="preserve"> </w:t>
      </w:r>
      <w:r w:rsidRPr="00701BDF">
        <w:rPr>
          <w:b/>
        </w:rPr>
        <w:t>125</w:t>
      </w:r>
      <w:r w:rsidRPr="00701BDF">
        <w:t>, e2019JD032316 (2020).</w:t>
      </w:r>
    </w:p>
    <w:p w14:paraId="5D956C7C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25.</w:t>
      </w:r>
      <w:r w:rsidRPr="00701BDF">
        <w:tab/>
        <w:t>S. Szopa</w:t>
      </w:r>
      <w:r w:rsidRPr="00701BDF">
        <w:rPr>
          <w:i/>
        </w:rPr>
        <w:t xml:space="preserve"> et al.</w:t>
      </w:r>
      <w:r w:rsidRPr="00701BDF">
        <w:t xml:space="preserve">, Short-lived climate forcers. climate change 2021: the physical science basis. Contribution of Working Group I to the Sixth Assessment Report of the Intergovernmental Panel on Climate Change. </w:t>
      </w:r>
      <w:r w:rsidRPr="00701BDF">
        <w:rPr>
          <w:i/>
        </w:rPr>
        <w:t>Climate Change 2021: The Physical Science Basis. Contribution of Working Group I to the Sixth Assessment Report of the Intergovernmental Panel on Climate Change</w:t>
      </w:r>
      <w:r w:rsidRPr="00701BDF">
        <w:t>, 817-922 (2021).</w:t>
      </w:r>
    </w:p>
    <w:p w14:paraId="486FC436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26.</w:t>
      </w:r>
      <w:r w:rsidRPr="00701BDF">
        <w:tab/>
        <w:t>M. S. Hammer</w:t>
      </w:r>
      <w:r w:rsidRPr="00701BDF">
        <w:rPr>
          <w:i/>
        </w:rPr>
        <w:t xml:space="preserve"> et al.</w:t>
      </w:r>
      <w:r w:rsidRPr="00701BDF">
        <w:t xml:space="preserve">, Interpreting the ultraviolet aerosol index observed with the OMI satellite instrument to understand absorption by organic aerosols: implications for atmospheric oxidation and direct radiative effects. </w:t>
      </w:r>
      <w:r w:rsidRPr="00701BDF">
        <w:rPr>
          <w:i/>
        </w:rPr>
        <w:t>Atmospheric Chemistry and Physics</w:t>
      </w:r>
      <w:r w:rsidRPr="00701BDF">
        <w:t xml:space="preserve"> </w:t>
      </w:r>
      <w:r w:rsidRPr="00701BDF">
        <w:rPr>
          <w:b/>
        </w:rPr>
        <w:t>16</w:t>
      </w:r>
      <w:r w:rsidRPr="00701BDF">
        <w:t>, 2507-2523 (2016).</w:t>
      </w:r>
    </w:p>
    <w:p w14:paraId="02C72C6E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27.</w:t>
      </w:r>
      <w:r w:rsidRPr="00701BDF">
        <w:tab/>
        <w:t>Y. Yang</w:t>
      </w:r>
      <w:r w:rsidRPr="00701BDF">
        <w:rPr>
          <w:i/>
        </w:rPr>
        <w:t xml:space="preserve"> et al.</w:t>
      </w:r>
      <w:r w:rsidRPr="00701BDF">
        <w:t xml:space="preserve">, Global source attribution of sulfate concentration and direct and indirect radiative forcing. </w:t>
      </w:r>
      <w:r w:rsidRPr="00701BDF">
        <w:rPr>
          <w:i/>
        </w:rPr>
        <w:t>Atmospheric Chemistry and Physics</w:t>
      </w:r>
      <w:r w:rsidRPr="00701BDF">
        <w:t xml:space="preserve"> </w:t>
      </w:r>
      <w:r w:rsidRPr="00701BDF">
        <w:rPr>
          <w:b/>
        </w:rPr>
        <w:t>17</w:t>
      </w:r>
      <w:r w:rsidRPr="00701BDF">
        <w:t>, 8903-8922 (2017).</w:t>
      </w:r>
    </w:p>
    <w:p w14:paraId="2E001F26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28.</w:t>
      </w:r>
      <w:r w:rsidRPr="00701BDF">
        <w:tab/>
        <w:t>Z. Lu</w:t>
      </w:r>
      <w:r w:rsidRPr="00701BDF">
        <w:rPr>
          <w:i/>
        </w:rPr>
        <w:t xml:space="preserve"> et al.</w:t>
      </w:r>
      <w:r w:rsidRPr="00701BDF">
        <w:t xml:space="preserve">, Radiative Forcing of Nitrate Aerosols From 1975 to 2010 as Simulated by MOSAIC Module in CESM2‐MAM4. </w:t>
      </w:r>
      <w:r w:rsidRPr="00701BDF">
        <w:rPr>
          <w:i/>
        </w:rPr>
        <w:t>Journal of Geophysical Research: Atmospheres</w:t>
      </w:r>
      <w:r w:rsidRPr="00701BDF">
        <w:t xml:space="preserve"> </w:t>
      </w:r>
      <w:r w:rsidRPr="00701BDF">
        <w:rPr>
          <w:b/>
        </w:rPr>
        <w:t>126</w:t>
      </w:r>
      <w:r w:rsidRPr="00701BDF">
        <w:t>, e2021JD034809 (2021).</w:t>
      </w:r>
    </w:p>
    <w:p w14:paraId="55B7CE92" w14:textId="77777777" w:rsidR="008601C7" w:rsidRPr="00701BDF" w:rsidRDefault="008601C7" w:rsidP="008601C7">
      <w:pPr>
        <w:pStyle w:val="EndNoteBibliography"/>
        <w:ind w:left="440" w:hanging="440"/>
      </w:pPr>
      <w:r w:rsidRPr="00701BDF">
        <w:t>29.</w:t>
      </w:r>
      <w:r w:rsidRPr="00701BDF">
        <w:tab/>
        <w:t>L. Li</w:t>
      </w:r>
      <w:r w:rsidRPr="00701BDF">
        <w:rPr>
          <w:i/>
        </w:rPr>
        <w:t xml:space="preserve"> et al.</w:t>
      </w:r>
      <w:r w:rsidRPr="00701BDF">
        <w:t xml:space="preserve">, Dust Direct Radiative Effect Including Large Particles and Component Minerals. </w:t>
      </w:r>
      <w:r w:rsidRPr="00701BDF">
        <w:rPr>
          <w:i/>
        </w:rPr>
        <w:t>Geophysical Research Letters</w:t>
      </w:r>
      <w:r w:rsidRPr="00701BDF">
        <w:t xml:space="preserve"> </w:t>
      </w:r>
      <w:r w:rsidRPr="00701BDF">
        <w:rPr>
          <w:b/>
        </w:rPr>
        <w:t>52</w:t>
      </w:r>
      <w:r w:rsidRPr="00701BDF">
        <w:t>, e2025GL119383 (2025).</w:t>
      </w:r>
    </w:p>
    <w:p w14:paraId="077C98C0" w14:textId="77777777" w:rsidR="008601C7" w:rsidRPr="00701BDF" w:rsidRDefault="008601C7" w:rsidP="008601C7">
      <w:pPr>
        <w:pStyle w:val="EndNoteBibliography"/>
        <w:ind w:left="440" w:hanging="440"/>
      </w:pPr>
      <w:r w:rsidRPr="00701BDF">
        <w:t>30.</w:t>
      </w:r>
      <w:r w:rsidRPr="00701BDF">
        <w:tab/>
        <w:t>R. L. Reynolds</w:t>
      </w:r>
      <w:r w:rsidRPr="00701BDF">
        <w:rPr>
          <w:i/>
        </w:rPr>
        <w:t xml:space="preserve"> et al.</w:t>
      </w:r>
      <w:r w:rsidRPr="00701BDF">
        <w:t xml:space="preserve">, Microplastic and Associated Black Particles From Road‐Tire Wear: Implications for Radiative Effects Across the Cryosphere and in the Atmosphere. </w:t>
      </w:r>
      <w:r w:rsidRPr="00701BDF">
        <w:rPr>
          <w:i/>
        </w:rPr>
        <w:t>Journal of Geophysical Research: Atmospheres</w:t>
      </w:r>
      <w:r w:rsidRPr="00701BDF">
        <w:t xml:space="preserve"> </w:t>
      </w:r>
      <w:r w:rsidRPr="00701BDF">
        <w:rPr>
          <w:b/>
        </w:rPr>
        <w:t>129</w:t>
      </w:r>
      <w:r w:rsidRPr="00701BDF">
        <w:t>, e2024JD041116 (2024).</w:t>
      </w:r>
    </w:p>
    <w:p w14:paraId="51FCABD5" w14:textId="77777777" w:rsidR="008601C7" w:rsidRPr="00701BDF" w:rsidRDefault="008601C7" w:rsidP="008601C7">
      <w:pPr>
        <w:pStyle w:val="EndNoteBibliography"/>
        <w:ind w:left="440" w:hanging="440"/>
      </w:pPr>
      <w:r w:rsidRPr="00701BDF">
        <w:t>31.</w:t>
      </w:r>
      <w:r w:rsidRPr="00701BDF">
        <w:tab/>
        <w:t>C. L. Reddington</w:t>
      </w:r>
      <w:r w:rsidRPr="00701BDF">
        <w:rPr>
          <w:i/>
        </w:rPr>
        <w:t xml:space="preserve"> et al.</w:t>
      </w:r>
      <w:r w:rsidRPr="00701BDF">
        <w:t xml:space="preserve">, Primary versus secondary contributions to particle number concentrations in the European boundary layer. </w:t>
      </w:r>
      <w:r w:rsidRPr="00701BDF">
        <w:rPr>
          <w:i/>
        </w:rPr>
        <w:t>Atmospheric Chemistry and Physics</w:t>
      </w:r>
      <w:r w:rsidRPr="00701BDF">
        <w:t xml:space="preserve"> </w:t>
      </w:r>
      <w:r w:rsidRPr="00701BDF">
        <w:rPr>
          <w:b/>
        </w:rPr>
        <w:t>11</w:t>
      </w:r>
      <w:r w:rsidRPr="00701BDF">
        <w:t>, 12007-12036 (2011).</w:t>
      </w:r>
    </w:p>
    <w:p w14:paraId="6558D90D" w14:textId="77777777" w:rsidR="008601C7" w:rsidRPr="00701BDF" w:rsidRDefault="008601C7" w:rsidP="008601C7">
      <w:pPr>
        <w:pStyle w:val="EndNoteBibliography"/>
        <w:ind w:left="440" w:hanging="440"/>
      </w:pPr>
      <w:r w:rsidRPr="00701BDF">
        <w:t>32.</w:t>
      </w:r>
      <w:r w:rsidRPr="00701BDF">
        <w:tab/>
        <w:t xml:space="preserve">M. Parmar, A. Vaishya, N. Ojha, M. R. Pandya, I. A. Girach, Addressing observational gaps in aerosol parameters using machine learning: Implications to aerosol radiative forcing. </w:t>
      </w:r>
      <w:r w:rsidRPr="00701BDF">
        <w:rPr>
          <w:i/>
        </w:rPr>
        <w:t>Atmospheric Environment</w:t>
      </w:r>
      <w:r w:rsidRPr="00701BDF">
        <w:t xml:space="preserve"> </w:t>
      </w:r>
      <w:r w:rsidRPr="00701BDF">
        <w:rPr>
          <w:b/>
        </w:rPr>
        <w:t>333</w:t>
      </w:r>
      <w:r w:rsidRPr="00701BDF">
        <w:t>, 120661 (2024).</w:t>
      </w:r>
    </w:p>
    <w:p w14:paraId="1C8BBD4A" w14:textId="77777777" w:rsidR="008601C7" w:rsidRPr="00701BDF" w:rsidRDefault="008601C7" w:rsidP="008601C7">
      <w:pPr>
        <w:pStyle w:val="EndNoteBibliography"/>
        <w:ind w:left="440" w:hanging="440"/>
      </w:pPr>
      <w:r w:rsidRPr="00701BDF">
        <w:t>33.</w:t>
      </w:r>
      <w:r w:rsidRPr="00701BDF">
        <w:tab/>
        <w:t xml:space="preserve">J. Haywood, O. Boucher, Estimates of the direct and indirect radiative forcing due to tropospheric aerosols: A review. </w:t>
      </w:r>
      <w:r w:rsidRPr="00701BDF">
        <w:rPr>
          <w:i/>
        </w:rPr>
        <w:t>Reviews of Geophysics</w:t>
      </w:r>
      <w:r w:rsidRPr="00701BDF">
        <w:t xml:space="preserve"> </w:t>
      </w:r>
      <w:r w:rsidRPr="00701BDF">
        <w:rPr>
          <w:b/>
        </w:rPr>
        <w:t>38</w:t>
      </w:r>
      <w:r w:rsidRPr="00701BDF">
        <w:t>, 513-543 (2000).</w:t>
      </w:r>
    </w:p>
    <w:p w14:paraId="37E97322" w14:textId="7C34D808" w:rsidR="008601C7" w:rsidRPr="00701BDF" w:rsidRDefault="008601C7" w:rsidP="008601C7">
      <w:pPr>
        <w:pStyle w:val="EndNoteBibliography"/>
        <w:ind w:left="440" w:hanging="440"/>
      </w:pPr>
      <w:r w:rsidRPr="00701BDF">
        <w:t>34.</w:t>
      </w:r>
      <w:r w:rsidRPr="00701BDF">
        <w:tab/>
        <w:t xml:space="preserve">C. Chung, in </w:t>
      </w:r>
      <w:r w:rsidRPr="00701BDF">
        <w:rPr>
          <w:i/>
        </w:rPr>
        <w:t>Atmospheric Aerosols - Regional Characteristics - Chemistry and Physics,</w:t>
      </w:r>
      <w:r w:rsidRPr="00701BDF">
        <w:t xml:space="preserve"> H. Abdul-Razzak, Ed. </w:t>
      </w:r>
      <w:r w:rsidR="008435F3" w:rsidRPr="00DE6055">
        <w:rPr>
          <w:noProof/>
        </w:rPr>
        <w:t>(IntechOpen, London, 2012)</w:t>
      </w:r>
      <w:r w:rsidRPr="00701BDF">
        <w:t>.</w:t>
      </w:r>
    </w:p>
    <w:p w14:paraId="11F2C27C" w14:textId="77777777" w:rsidR="008601C7" w:rsidRPr="00701BDF" w:rsidRDefault="008601C7" w:rsidP="008601C7">
      <w:pPr>
        <w:pStyle w:val="EndNoteBibliography"/>
        <w:ind w:left="440" w:hanging="440"/>
      </w:pPr>
      <w:r w:rsidRPr="00701BDF">
        <w:t>35.</w:t>
      </w:r>
      <w:r w:rsidRPr="00701BDF">
        <w:tab/>
        <w:t xml:space="preserve">H. Jethva, O. Torres, C. Ahn, Global assessment of OMI aerosol single‐scattering albedo using ground‐based AERONET inversion. </w:t>
      </w:r>
      <w:r w:rsidRPr="00701BDF">
        <w:rPr>
          <w:i/>
        </w:rPr>
        <w:t>Journal of Geophysical Research: Atmospheres</w:t>
      </w:r>
      <w:r w:rsidRPr="00701BDF">
        <w:t xml:space="preserve"> </w:t>
      </w:r>
      <w:r w:rsidRPr="00701BDF">
        <w:rPr>
          <w:b/>
        </w:rPr>
        <w:t>119</w:t>
      </w:r>
      <w:r w:rsidRPr="00701BDF">
        <w:t>, 9020-9040 (2014).</w:t>
      </w:r>
    </w:p>
    <w:p w14:paraId="291BCE70" w14:textId="77777777" w:rsidR="008601C7" w:rsidRPr="00701BDF" w:rsidRDefault="008601C7" w:rsidP="008601C7">
      <w:pPr>
        <w:pStyle w:val="EndNoteBibliography"/>
        <w:ind w:left="440" w:hanging="440"/>
      </w:pPr>
      <w:r w:rsidRPr="00701BDF">
        <w:t>36.</w:t>
      </w:r>
      <w:r w:rsidRPr="00701BDF">
        <w:tab/>
        <w:t xml:space="preserve">C. F. Bohren, D. R. Huffman, in </w:t>
      </w:r>
      <w:r w:rsidRPr="00701BDF">
        <w:rPr>
          <w:i/>
        </w:rPr>
        <w:t>Absorption and Scattering of Light by Small Particles</w:t>
      </w:r>
      <w:r w:rsidRPr="00701BDF">
        <w:t>. (1998), pp. 12-56.</w:t>
      </w:r>
    </w:p>
    <w:p w14:paraId="2ACB6BCA" w14:textId="77777777" w:rsidR="008601C7" w:rsidRPr="00701BDF" w:rsidRDefault="008601C7" w:rsidP="008601C7">
      <w:pPr>
        <w:pStyle w:val="EndNoteBibliography"/>
        <w:ind w:left="440" w:hanging="440"/>
      </w:pPr>
      <w:r w:rsidRPr="00701BDF">
        <w:t>37.</w:t>
      </w:r>
      <w:r w:rsidRPr="00701BDF">
        <w:tab/>
        <w:t xml:space="preserve">L. Wang, M. Hasanzadeh Kafshgari, M. Meunier, Optical Properties and Applications of Plasmonic‐Metal Nanoparticles. </w:t>
      </w:r>
      <w:r w:rsidRPr="00701BDF">
        <w:rPr>
          <w:i/>
        </w:rPr>
        <w:t>Advanced Functional Materials</w:t>
      </w:r>
      <w:r w:rsidRPr="00701BDF">
        <w:t xml:space="preserve"> </w:t>
      </w:r>
      <w:r w:rsidRPr="00701BDF">
        <w:rPr>
          <w:b/>
        </w:rPr>
        <w:t>30</w:t>
      </w:r>
      <w:r w:rsidRPr="00701BDF">
        <w:t>, 2005400 (2020).</w:t>
      </w:r>
    </w:p>
    <w:p w14:paraId="58F2FAB3" w14:textId="77777777" w:rsidR="008601C7" w:rsidRPr="00701BDF" w:rsidRDefault="008601C7" w:rsidP="008601C7">
      <w:pPr>
        <w:pStyle w:val="EndNoteBibliography"/>
        <w:ind w:left="440" w:hanging="440"/>
      </w:pPr>
      <w:r w:rsidRPr="00701BDF">
        <w:lastRenderedPageBreak/>
        <w:t>38.</w:t>
      </w:r>
      <w:r w:rsidRPr="00701BDF">
        <w:tab/>
        <w:t xml:space="preserve">T. C. Bond, R. W. Bergstrom, Light Absorption by Carbonaceous Particles: An Investigative Review. </w:t>
      </w:r>
      <w:r w:rsidRPr="00701BDF">
        <w:rPr>
          <w:i/>
        </w:rPr>
        <w:t>Aerosol Science and Technology</w:t>
      </w:r>
      <w:r w:rsidRPr="00701BDF">
        <w:t xml:space="preserve"> </w:t>
      </w:r>
      <w:r w:rsidRPr="00701BDF">
        <w:rPr>
          <w:b/>
        </w:rPr>
        <w:t>40</w:t>
      </w:r>
      <w:r w:rsidRPr="00701BDF">
        <w:t>, 27-67 (2007).</w:t>
      </w:r>
    </w:p>
    <w:p w14:paraId="7C888874" w14:textId="77777777" w:rsidR="008601C7" w:rsidRPr="00701BDF" w:rsidRDefault="008601C7" w:rsidP="008601C7">
      <w:pPr>
        <w:pStyle w:val="EndNoteBibliography"/>
        <w:ind w:left="440" w:hanging="440"/>
      </w:pPr>
      <w:r w:rsidRPr="00701BDF">
        <w:t>39.</w:t>
      </w:r>
      <w:r w:rsidRPr="00701BDF">
        <w:tab/>
        <w:t xml:space="preserve">S. Wagner, P. Klockner, T. Reemtsma, Aging of tire and road wear particles in terrestrial and freshwater environments - A review on processes, testing, analysis and impact. </w:t>
      </w:r>
      <w:r w:rsidRPr="00701BDF">
        <w:rPr>
          <w:i/>
        </w:rPr>
        <w:t>Chemosphere</w:t>
      </w:r>
      <w:r w:rsidRPr="00701BDF">
        <w:t xml:space="preserve"> </w:t>
      </w:r>
      <w:r w:rsidRPr="00701BDF">
        <w:rPr>
          <w:b/>
        </w:rPr>
        <w:t>288</w:t>
      </w:r>
      <w:r w:rsidRPr="00701BDF">
        <w:t>, 132467 (2022).</w:t>
      </w:r>
    </w:p>
    <w:p w14:paraId="1CE7CBC5" w14:textId="77777777" w:rsidR="008601C7" w:rsidRPr="00701BDF" w:rsidRDefault="008601C7" w:rsidP="008601C7">
      <w:pPr>
        <w:pStyle w:val="EndNoteBibliography"/>
        <w:ind w:left="440" w:hanging="440"/>
      </w:pPr>
      <w:r w:rsidRPr="00701BDF">
        <w:t>40.</w:t>
      </w:r>
      <w:r w:rsidRPr="00701BDF">
        <w:tab/>
        <w:t xml:space="preserve">J. Zhu, P. A. Crozier, P. Ercius, J. R. Anderson, Derivation of optical properties of carbonaceous aerosols by monochromated electron energy-loss spectroscopy. </w:t>
      </w:r>
      <w:r w:rsidRPr="00701BDF">
        <w:rPr>
          <w:i/>
        </w:rPr>
        <w:t>Microsc Microanal</w:t>
      </w:r>
      <w:r w:rsidRPr="00701BDF">
        <w:t xml:space="preserve"> </w:t>
      </w:r>
      <w:r w:rsidRPr="00701BDF">
        <w:rPr>
          <w:b/>
        </w:rPr>
        <w:t>20</w:t>
      </w:r>
      <w:r w:rsidRPr="00701BDF">
        <w:t>, 748-759 (2014).</w:t>
      </w:r>
    </w:p>
    <w:p w14:paraId="03810156" w14:textId="77777777" w:rsidR="008601C7" w:rsidRPr="00701BDF" w:rsidRDefault="008601C7" w:rsidP="008601C7">
      <w:pPr>
        <w:pStyle w:val="EndNoteBibliography"/>
        <w:ind w:left="440" w:hanging="440"/>
      </w:pPr>
      <w:r w:rsidRPr="00701BDF">
        <w:t>41.</w:t>
      </w:r>
      <w:r w:rsidRPr="00701BDF">
        <w:tab/>
        <w:t xml:space="preserve">D. T. Alexander, P. A. Crozier, J. R. Anderson, Brown carbon spheres in East Asian outflow and their optical properties. </w:t>
      </w:r>
      <w:r w:rsidRPr="00701BDF">
        <w:rPr>
          <w:i/>
        </w:rPr>
        <w:t>Science</w:t>
      </w:r>
      <w:r w:rsidRPr="00701BDF">
        <w:t xml:space="preserve"> </w:t>
      </w:r>
      <w:r w:rsidRPr="00701BDF">
        <w:rPr>
          <w:b/>
        </w:rPr>
        <w:t>321</w:t>
      </w:r>
      <w:r w:rsidRPr="00701BDF">
        <w:t>, 833-836 (2008).</w:t>
      </w:r>
    </w:p>
    <w:p w14:paraId="071CFFA3" w14:textId="77777777" w:rsidR="008601C7" w:rsidRPr="00701BDF" w:rsidRDefault="008601C7" w:rsidP="008601C7">
      <w:pPr>
        <w:pStyle w:val="EndNoteBibliography"/>
        <w:ind w:left="440" w:hanging="440"/>
      </w:pPr>
      <w:r w:rsidRPr="00701BDF">
        <w:t>42.</w:t>
      </w:r>
      <w:r w:rsidRPr="00701BDF">
        <w:tab/>
        <w:t>R. K. Chakrabarty</w:t>
      </w:r>
      <w:r w:rsidRPr="00701BDF">
        <w:rPr>
          <w:i/>
        </w:rPr>
        <w:t xml:space="preserve"> et al.</w:t>
      </w:r>
      <w:r w:rsidRPr="00701BDF">
        <w:t xml:space="preserve">, Shortwave absorption by wildfire smoke dominated by dark brown carbon. </w:t>
      </w:r>
      <w:r w:rsidRPr="00701BDF">
        <w:rPr>
          <w:i/>
        </w:rPr>
        <w:t>Nat Geosci</w:t>
      </w:r>
      <w:r w:rsidRPr="00701BDF">
        <w:t xml:space="preserve"> </w:t>
      </w:r>
      <w:r w:rsidRPr="00701BDF">
        <w:rPr>
          <w:b/>
        </w:rPr>
        <w:t>16</w:t>
      </w:r>
      <w:r w:rsidRPr="00701BDF">
        <w:t>, 683-688 (2023).</w:t>
      </w:r>
    </w:p>
    <w:p w14:paraId="7E87B6F3" w14:textId="77777777" w:rsidR="008601C7" w:rsidRPr="00701BDF" w:rsidRDefault="008601C7" w:rsidP="008601C7">
      <w:pPr>
        <w:pStyle w:val="EndNoteBibliography"/>
        <w:ind w:left="440" w:hanging="440"/>
      </w:pPr>
      <w:r w:rsidRPr="00701BDF">
        <w:t>43.</w:t>
      </w:r>
      <w:r w:rsidRPr="00701BDF">
        <w:tab/>
        <w:t>J. C. Anderson</w:t>
      </w:r>
      <w:r w:rsidRPr="00701BDF">
        <w:rPr>
          <w:i/>
        </w:rPr>
        <w:t xml:space="preserve"> et al.</w:t>
      </w:r>
      <w:r w:rsidRPr="00701BDF">
        <w:t>, Long-term statistical assessment of Aqua-MODIS aerosol optical depth over</w:t>
      </w:r>
    </w:p>
    <w:p w14:paraId="378284F5" w14:textId="77777777" w:rsidR="008601C7" w:rsidRPr="00701BDF" w:rsidRDefault="008601C7" w:rsidP="008601C7">
      <w:pPr>
        <w:pStyle w:val="EndNoteBibliography"/>
        <w:ind w:left="440" w:hanging="440"/>
      </w:pPr>
      <w:r w:rsidRPr="00701BDF">
        <w:t xml:space="preserve"> coastal regions: bias characteristics and uncertainty sources. </w:t>
      </w:r>
      <w:r w:rsidRPr="00701BDF">
        <w:rPr>
          <w:i/>
        </w:rPr>
        <w:t>Tellus B: Chemical and Physical Meteorology</w:t>
      </w:r>
      <w:r w:rsidRPr="00701BDF">
        <w:t xml:space="preserve"> </w:t>
      </w:r>
      <w:r w:rsidRPr="00701BDF">
        <w:rPr>
          <w:b/>
        </w:rPr>
        <w:t>65</w:t>
      </w:r>
      <w:r w:rsidRPr="00701BDF">
        <w:t>, 20805 (2013).</w:t>
      </w:r>
    </w:p>
    <w:p w14:paraId="25338E70" w14:textId="77777777" w:rsidR="008601C7" w:rsidRPr="00701BDF" w:rsidRDefault="008601C7" w:rsidP="008601C7">
      <w:pPr>
        <w:pStyle w:val="EndNoteBibliography"/>
        <w:ind w:left="440" w:hanging="440"/>
      </w:pPr>
      <w:r w:rsidRPr="00701BDF">
        <w:t>44.</w:t>
      </w:r>
      <w:r w:rsidRPr="00701BDF">
        <w:tab/>
        <w:t xml:space="preserve">A. J. A. Smith, R. G. Grainger, Simplifying the calculation of light scattering properties for black carbon fractal aggregates. </w:t>
      </w:r>
      <w:r w:rsidRPr="00701BDF">
        <w:rPr>
          <w:i/>
        </w:rPr>
        <w:t>Atmospheric Chemistry and Physics</w:t>
      </w:r>
      <w:r w:rsidRPr="00701BDF">
        <w:t xml:space="preserve"> </w:t>
      </w:r>
      <w:r w:rsidRPr="00701BDF">
        <w:rPr>
          <w:b/>
        </w:rPr>
        <w:t>14</w:t>
      </w:r>
      <w:r w:rsidRPr="00701BDF">
        <w:t>, 7825-7836 (2014).</w:t>
      </w:r>
    </w:p>
    <w:p w14:paraId="45EC1396" w14:textId="77777777" w:rsidR="008601C7" w:rsidRPr="00701BDF" w:rsidRDefault="008601C7" w:rsidP="008601C7">
      <w:pPr>
        <w:pStyle w:val="EndNoteBibliography"/>
        <w:ind w:left="440" w:hanging="440"/>
      </w:pPr>
      <w:r w:rsidRPr="00701BDF">
        <w:t>45.</w:t>
      </w:r>
      <w:r w:rsidRPr="00701BDF">
        <w:tab/>
        <w:t xml:space="preserve">M. Hess, P. Koepke, I. Schult, Optical Properties of Aerosols and Clouds: The Software Package OPAC. </w:t>
      </w:r>
      <w:r w:rsidRPr="00701BDF">
        <w:rPr>
          <w:i/>
        </w:rPr>
        <w:t>Bulletin of the American Meteorological Society</w:t>
      </w:r>
      <w:r w:rsidRPr="00701BDF">
        <w:t xml:space="preserve"> </w:t>
      </w:r>
      <w:r w:rsidRPr="00701BDF">
        <w:rPr>
          <w:b/>
        </w:rPr>
        <w:t>79</w:t>
      </w:r>
      <w:r w:rsidRPr="00701BDF">
        <w:t>, 831-844 (1998).</w:t>
      </w:r>
    </w:p>
    <w:p w14:paraId="0CB8447A" w14:textId="77777777" w:rsidR="008601C7" w:rsidRPr="00701BDF" w:rsidRDefault="008601C7" w:rsidP="008601C7">
      <w:pPr>
        <w:pStyle w:val="EndNoteBibliography"/>
        <w:ind w:left="440" w:hanging="440"/>
      </w:pPr>
      <w:r w:rsidRPr="00701BDF">
        <w:t>46.</w:t>
      </w:r>
      <w:r w:rsidRPr="00701BDF">
        <w:tab/>
        <w:t>C. A. Alves</w:t>
      </w:r>
      <w:r w:rsidRPr="00701BDF">
        <w:rPr>
          <w:i/>
        </w:rPr>
        <w:t xml:space="preserve"> et al.</w:t>
      </w:r>
      <w:r w:rsidRPr="00701BDF">
        <w:t xml:space="preserve">, Physical and chemical properties of non-exhaust particles generated from wear between pavements and tyres. </w:t>
      </w:r>
      <w:r w:rsidRPr="00701BDF">
        <w:rPr>
          <w:i/>
        </w:rPr>
        <w:t>Atmospheric Environment</w:t>
      </w:r>
      <w:r w:rsidRPr="00701BDF">
        <w:t xml:space="preserve"> </w:t>
      </w:r>
      <w:r w:rsidRPr="00701BDF">
        <w:rPr>
          <w:b/>
        </w:rPr>
        <w:t>224</w:t>
      </w:r>
      <w:r w:rsidRPr="00701BDF">
        <w:t>, 117252 (2020).</w:t>
      </w:r>
    </w:p>
    <w:p w14:paraId="1427ADC7" w14:textId="4A92D062" w:rsidR="008601C7" w:rsidRPr="00701BDF" w:rsidRDefault="008601C7" w:rsidP="008601C7">
      <w:pPr>
        <w:pStyle w:val="EndNoteBibliography"/>
        <w:ind w:left="440" w:hanging="440"/>
      </w:pPr>
      <w:r w:rsidRPr="00701BDF">
        <w:t>47.</w:t>
      </w:r>
      <w:r w:rsidRPr="00701BDF">
        <w:tab/>
        <w:t xml:space="preserve">I. B. Ocko, V. Ramaswamy, P. Ginoux, Y. Ming, L. W. Horowitz, Sensitivity of scattering and absorbing aerosol direct radiative forcing to physical climate factors. </w:t>
      </w:r>
      <w:r w:rsidRPr="00701BDF">
        <w:rPr>
          <w:i/>
        </w:rPr>
        <w:t>Journal of Geophysical Research: Atmospheres</w:t>
      </w:r>
      <w:r w:rsidRPr="00701BDF">
        <w:t xml:space="preserve"> </w:t>
      </w:r>
      <w:r w:rsidRPr="00701BDF">
        <w:rPr>
          <w:b/>
        </w:rPr>
        <w:t>117</w:t>
      </w:r>
      <w:r w:rsidRPr="00701BDF">
        <w:t xml:space="preserve">, </w:t>
      </w:r>
      <w:r w:rsidR="00A67764" w:rsidRPr="00A67764">
        <w:t>D20203</w:t>
      </w:r>
      <w:r w:rsidRPr="00701BDF">
        <w:t xml:space="preserve"> (2012).</w:t>
      </w:r>
    </w:p>
    <w:p w14:paraId="51425A46" w14:textId="77777777" w:rsidR="008601C7" w:rsidRPr="00701BDF" w:rsidRDefault="008601C7" w:rsidP="008601C7">
      <w:pPr>
        <w:pStyle w:val="EndNoteBibliography"/>
        <w:ind w:left="440" w:hanging="440"/>
      </w:pPr>
      <w:r w:rsidRPr="00701BDF">
        <w:t>48.</w:t>
      </w:r>
      <w:r w:rsidRPr="00701BDF">
        <w:tab/>
        <w:t>S. Fiedler</w:t>
      </w:r>
      <w:r w:rsidRPr="00701BDF">
        <w:rPr>
          <w:i/>
        </w:rPr>
        <w:t xml:space="preserve"> et al.</w:t>
      </w:r>
      <w:r w:rsidRPr="00701BDF">
        <w:t xml:space="preserve">, Anthropogenic aerosol forcing – insights from multiple estimates from aerosol-climate models with reduced complexity. </w:t>
      </w:r>
      <w:r w:rsidRPr="00701BDF">
        <w:rPr>
          <w:i/>
        </w:rPr>
        <w:t>Atmospheric Chemistry and Physics</w:t>
      </w:r>
      <w:r w:rsidRPr="00701BDF">
        <w:t xml:space="preserve"> </w:t>
      </w:r>
      <w:r w:rsidRPr="00701BDF">
        <w:rPr>
          <w:b/>
        </w:rPr>
        <w:t>19</w:t>
      </w:r>
      <w:r w:rsidRPr="00701BDF">
        <w:t>, 6821-6841 (2019).</w:t>
      </w:r>
    </w:p>
    <w:p w14:paraId="798E04FF" w14:textId="77777777" w:rsidR="008601C7" w:rsidRPr="00701BDF" w:rsidRDefault="008601C7" w:rsidP="008601C7">
      <w:pPr>
        <w:pStyle w:val="EndNoteBibliography"/>
        <w:ind w:left="440" w:hanging="440"/>
      </w:pPr>
      <w:r w:rsidRPr="00701BDF">
        <w:t>49.</w:t>
      </w:r>
      <w:r w:rsidRPr="00701BDF">
        <w:tab/>
        <w:t>R. Saleh</w:t>
      </w:r>
      <w:r w:rsidRPr="00701BDF">
        <w:rPr>
          <w:i/>
        </w:rPr>
        <w:t xml:space="preserve"> et al.</w:t>
      </w:r>
      <w:r w:rsidRPr="00701BDF">
        <w:t xml:space="preserve">, Contribution of brown carbon and lensing to the direct radiative effect of carbonaceous aerosols from biomass and biofuel burning emissions. </w:t>
      </w:r>
      <w:r w:rsidRPr="00701BDF">
        <w:rPr>
          <w:i/>
        </w:rPr>
        <w:t>Journal of Geophysical Research: Atmospheres</w:t>
      </w:r>
      <w:r w:rsidRPr="00701BDF">
        <w:t xml:space="preserve"> </w:t>
      </w:r>
      <w:r w:rsidRPr="00701BDF">
        <w:rPr>
          <w:b/>
        </w:rPr>
        <w:t>120</w:t>
      </w:r>
      <w:r w:rsidRPr="00701BDF">
        <w:t>, 10285–10296 (2015).</w:t>
      </w:r>
    </w:p>
    <w:p w14:paraId="5862951C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50.</w:t>
      </w:r>
      <w:r w:rsidRPr="00701BDF">
        <w:tab/>
        <w:t>Y. Liu</w:t>
      </w:r>
      <w:r w:rsidRPr="00701BDF">
        <w:rPr>
          <w:i/>
        </w:rPr>
        <w:t xml:space="preserve"> et al.</w:t>
      </w:r>
      <w:r w:rsidRPr="00701BDF">
        <w:t xml:space="preserve">, Atmospheric warming contributions from airborne microplastics and nanoplastics. </w:t>
      </w:r>
      <w:r w:rsidRPr="00701BDF">
        <w:rPr>
          <w:i/>
        </w:rPr>
        <w:t>Nature Climate Change</w:t>
      </w:r>
      <w:r w:rsidRPr="00701BDF">
        <w:t xml:space="preserve"> </w:t>
      </w:r>
      <w:r w:rsidRPr="00701BDF">
        <w:rPr>
          <w:b/>
        </w:rPr>
        <w:t>16</w:t>
      </w:r>
      <w:r w:rsidRPr="00701BDF">
        <w:t>, 598–605 (2026).</w:t>
      </w:r>
    </w:p>
    <w:p w14:paraId="58FF315B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51.</w:t>
      </w:r>
      <w:r w:rsidRPr="00701BDF">
        <w:tab/>
        <w:t xml:space="preserve">J. Gao, Y. Huang, Y. Peng, J. S. Wright, Aerosol Effects on Clear‐Sky Shortwave Heating in the Asian Monsoon Tropopause Layer. </w:t>
      </w:r>
      <w:r w:rsidRPr="00701BDF">
        <w:rPr>
          <w:i/>
        </w:rPr>
        <w:t>Journal of Geophysical Research: Atmospheres</w:t>
      </w:r>
      <w:r w:rsidRPr="00701BDF">
        <w:t xml:space="preserve"> </w:t>
      </w:r>
      <w:r w:rsidRPr="00701BDF">
        <w:rPr>
          <w:b/>
        </w:rPr>
        <w:t>128</w:t>
      </w:r>
      <w:r w:rsidRPr="00701BDF">
        <w:t>, e2022JD036956 (2023).</w:t>
      </w:r>
    </w:p>
    <w:p w14:paraId="51155643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52.</w:t>
      </w:r>
      <w:r w:rsidRPr="00701BDF">
        <w:tab/>
        <w:t xml:space="preserve">I. Park, H. Kim, S. Lee, Characteristics of tire wear particles generated in a laboratory simulation of tire/road contact conditions. </w:t>
      </w:r>
      <w:r w:rsidRPr="00701BDF">
        <w:rPr>
          <w:i/>
        </w:rPr>
        <w:t>Journal of Aerosol Science</w:t>
      </w:r>
      <w:r w:rsidRPr="00701BDF">
        <w:t xml:space="preserve"> </w:t>
      </w:r>
      <w:r w:rsidRPr="00701BDF">
        <w:rPr>
          <w:b/>
        </w:rPr>
        <w:t>124</w:t>
      </w:r>
      <w:r w:rsidRPr="00701BDF">
        <w:t>, 30-40 (2018).</w:t>
      </w:r>
    </w:p>
    <w:p w14:paraId="3A9B18E3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53.</w:t>
      </w:r>
      <w:r w:rsidRPr="00701BDF">
        <w:tab/>
        <w:t>F. Sommer</w:t>
      </w:r>
      <w:r w:rsidRPr="00701BDF">
        <w:rPr>
          <w:i/>
        </w:rPr>
        <w:t xml:space="preserve"> et al.</w:t>
      </w:r>
      <w:r w:rsidRPr="00701BDF">
        <w:t xml:space="preserve">, Tire Abrasion as a Major Source of Microplastics in the Environment. </w:t>
      </w:r>
      <w:r w:rsidRPr="00701BDF">
        <w:rPr>
          <w:i/>
        </w:rPr>
        <w:t>Aerosol and Air Quality Research</w:t>
      </w:r>
      <w:r w:rsidRPr="00701BDF">
        <w:t xml:space="preserve"> </w:t>
      </w:r>
      <w:r w:rsidRPr="00701BDF">
        <w:rPr>
          <w:b/>
        </w:rPr>
        <w:t>18</w:t>
      </w:r>
      <w:r w:rsidRPr="00701BDF">
        <w:t>, 2014-2028 (2018).</w:t>
      </w:r>
    </w:p>
    <w:p w14:paraId="6B16A06B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54.</w:t>
      </w:r>
      <w:r w:rsidRPr="00701BDF">
        <w:tab/>
        <w:t xml:space="preserve">C. Johannessen, J. Liggio, X. Zhang, A. Saini, T. Harner, Composition and transformation chemistry of tire-wear derived organic chemicals and implications for air pollution. </w:t>
      </w:r>
      <w:r w:rsidRPr="00701BDF">
        <w:rPr>
          <w:i/>
        </w:rPr>
        <w:t>Atmospheric Pollution Research</w:t>
      </w:r>
      <w:r w:rsidRPr="00701BDF">
        <w:t xml:space="preserve"> </w:t>
      </w:r>
      <w:r w:rsidRPr="00701BDF">
        <w:rPr>
          <w:b/>
        </w:rPr>
        <w:t>13</w:t>
      </w:r>
      <w:r w:rsidRPr="00701BDF">
        <w:t>, 101533 (2022).</w:t>
      </w:r>
    </w:p>
    <w:p w14:paraId="5E150E8C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55.</w:t>
      </w:r>
      <w:r w:rsidRPr="00701BDF">
        <w:tab/>
        <w:t>J. A. Alexander</w:t>
      </w:r>
      <w:r w:rsidRPr="00701BDF">
        <w:rPr>
          <w:i/>
        </w:rPr>
        <w:t xml:space="preserve"> et al.</w:t>
      </w:r>
      <w:r w:rsidRPr="00701BDF">
        <w:t xml:space="preserve">, High-resolution monochromated electron energy-loss spectroscopy of organic photovoltaic materials. </w:t>
      </w:r>
      <w:r w:rsidRPr="00701BDF">
        <w:rPr>
          <w:i/>
        </w:rPr>
        <w:t>Ultramicroscopy</w:t>
      </w:r>
      <w:r w:rsidRPr="00701BDF">
        <w:t xml:space="preserve"> </w:t>
      </w:r>
      <w:r w:rsidRPr="00701BDF">
        <w:rPr>
          <w:b/>
        </w:rPr>
        <w:t>180</w:t>
      </w:r>
      <w:r w:rsidRPr="00701BDF">
        <w:t>, 125-132 (2017).</w:t>
      </w:r>
    </w:p>
    <w:p w14:paraId="68DBFD6E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56.</w:t>
      </w:r>
      <w:r w:rsidRPr="00701BDF">
        <w:tab/>
        <w:t xml:space="preserve">B. J. Sumlin, W. R. Heinson, R. K. Chakrabarty, Retrieving the aerosol complex refractive </w:t>
      </w:r>
      <w:r w:rsidRPr="00701BDF">
        <w:lastRenderedPageBreak/>
        <w:t xml:space="preserve">index using PyMieScatt: A Mie computational package with visualization capabilities. </w:t>
      </w:r>
      <w:r w:rsidRPr="00701BDF">
        <w:rPr>
          <w:i/>
        </w:rPr>
        <w:t>Journal of Quantitative Spectroscopy and Radiative Transfer</w:t>
      </w:r>
      <w:r w:rsidRPr="00701BDF">
        <w:t xml:space="preserve"> </w:t>
      </w:r>
      <w:r w:rsidRPr="00701BDF">
        <w:rPr>
          <w:b/>
        </w:rPr>
        <w:t>205</w:t>
      </w:r>
      <w:r w:rsidRPr="00701BDF">
        <w:t>, 127-134 (2018).</w:t>
      </w:r>
    </w:p>
    <w:p w14:paraId="5A96465E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57.</w:t>
      </w:r>
      <w:r w:rsidRPr="00701BDF">
        <w:tab/>
        <w:t xml:space="preserve">N. Sakaguchi, L. Tanda, Y. Kunisada, Improving the measurement of dielectric function by TEM-EELS: avoiding the retardation effect. </w:t>
      </w:r>
      <w:r w:rsidRPr="00701BDF">
        <w:rPr>
          <w:i/>
        </w:rPr>
        <w:t>Microscopy (Oxf)</w:t>
      </w:r>
      <w:r w:rsidRPr="00701BDF">
        <w:t xml:space="preserve"> </w:t>
      </w:r>
      <w:r w:rsidRPr="00701BDF">
        <w:rPr>
          <w:b/>
        </w:rPr>
        <w:t>65</w:t>
      </w:r>
      <w:r w:rsidRPr="00701BDF">
        <w:t>, 415-421 (2016).</w:t>
      </w:r>
    </w:p>
    <w:p w14:paraId="52166315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58.</w:t>
      </w:r>
      <w:r w:rsidRPr="00701BDF">
        <w:tab/>
        <w:t xml:space="preserve">H. Raether, Surface plasma oscillations as a tool for surface examinations. </w:t>
      </w:r>
      <w:r w:rsidRPr="00701BDF">
        <w:rPr>
          <w:i/>
        </w:rPr>
        <w:t>Surface Science</w:t>
      </w:r>
      <w:r w:rsidRPr="00701BDF">
        <w:t xml:space="preserve"> </w:t>
      </w:r>
      <w:r w:rsidRPr="00701BDF">
        <w:rPr>
          <w:b/>
        </w:rPr>
        <w:t>8</w:t>
      </w:r>
      <w:r w:rsidRPr="00701BDF">
        <w:t>, 233-246 (1967).</w:t>
      </w:r>
    </w:p>
    <w:p w14:paraId="3FE3FBCA" w14:textId="77777777" w:rsidR="008601C7" w:rsidRPr="00701BDF" w:rsidRDefault="008601C7" w:rsidP="008601C7">
      <w:pPr>
        <w:pStyle w:val="EndNoteBibliography"/>
        <w:ind w:left="440" w:hanging="440"/>
      </w:pPr>
      <w:r w:rsidRPr="00701BDF">
        <w:t>59.</w:t>
      </w:r>
      <w:r w:rsidRPr="00701BDF">
        <w:tab/>
        <w:t xml:space="preserve">R. F. Egerton, Electron energy-loss spectroscopy in the TEM. </w:t>
      </w:r>
      <w:r w:rsidRPr="00701BDF">
        <w:rPr>
          <w:i/>
        </w:rPr>
        <w:t>Reports on Progress in Physics</w:t>
      </w:r>
      <w:r w:rsidRPr="00701BDF">
        <w:t xml:space="preserve"> </w:t>
      </w:r>
      <w:r w:rsidRPr="00701BDF">
        <w:rPr>
          <w:b/>
        </w:rPr>
        <w:t>72</w:t>
      </w:r>
      <w:r w:rsidRPr="00701BDF">
        <w:t>, 016502 (2009).</w:t>
      </w:r>
    </w:p>
    <w:p w14:paraId="283F4216" w14:textId="77777777" w:rsidR="008601C7" w:rsidRPr="00701BDF" w:rsidRDefault="008601C7" w:rsidP="008601C7">
      <w:pPr>
        <w:pStyle w:val="EndNoteBibliography"/>
        <w:ind w:left="440" w:hanging="440"/>
      </w:pPr>
      <w:r w:rsidRPr="00701BDF">
        <w:t>60.</w:t>
      </w:r>
      <w:r w:rsidRPr="00701BDF">
        <w:tab/>
        <w:t xml:space="preserve">R. H. Ritchie, R. E. Wilems, Photon-Plasmon Interaction in a Nonuniform Electron Gas. I. </w:t>
      </w:r>
      <w:r w:rsidRPr="00701BDF">
        <w:rPr>
          <w:i/>
        </w:rPr>
        <w:t>Physical Review</w:t>
      </w:r>
      <w:r w:rsidRPr="00701BDF">
        <w:t xml:space="preserve"> </w:t>
      </w:r>
      <w:r w:rsidRPr="00701BDF">
        <w:rPr>
          <w:b/>
        </w:rPr>
        <w:t>178</w:t>
      </w:r>
      <w:r w:rsidRPr="00701BDF">
        <w:t>, 372-381 (1969).</w:t>
      </w:r>
    </w:p>
    <w:p w14:paraId="1DD70755" w14:textId="77777777" w:rsidR="008601C7" w:rsidRPr="00701BDF" w:rsidRDefault="008601C7" w:rsidP="008601C7">
      <w:pPr>
        <w:pStyle w:val="EndNoteBibliography"/>
        <w:ind w:left="440" w:hanging="440"/>
      </w:pPr>
      <w:r w:rsidRPr="00701BDF">
        <w:t>61.</w:t>
      </w:r>
      <w:r w:rsidRPr="00701BDF">
        <w:tab/>
        <w:t>G. V. Umoh</w:t>
      </w:r>
      <w:r w:rsidRPr="00701BDF">
        <w:rPr>
          <w:i/>
        </w:rPr>
        <w:t xml:space="preserve"> et al.</w:t>
      </w:r>
      <w:r w:rsidRPr="00701BDF">
        <w:t xml:space="preserve">, Complex dielectric function, Cole-Cole, and optical properties evaluation in BiMnO3 thin-films by Valence Electron Energy Loss Spectrometry (VEELS) analysis. </w:t>
      </w:r>
      <w:r w:rsidRPr="00701BDF">
        <w:rPr>
          <w:i/>
        </w:rPr>
        <w:t>Ceramics International</w:t>
      </w:r>
      <w:r w:rsidRPr="00701BDF">
        <w:t xml:space="preserve"> </w:t>
      </w:r>
      <w:r w:rsidRPr="00701BDF">
        <w:rPr>
          <w:b/>
        </w:rPr>
        <w:t>48</w:t>
      </w:r>
      <w:r w:rsidRPr="00701BDF">
        <w:t>, 22141-22146 (2022).</w:t>
      </w:r>
    </w:p>
    <w:p w14:paraId="5D410A57" w14:textId="77777777" w:rsidR="008601C7" w:rsidRPr="00701BDF" w:rsidRDefault="008601C7" w:rsidP="008601C7">
      <w:pPr>
        <w:pStyle w:val="EndNoteBibliography"/>
        <w:ind w:left="440" w:hanging="440"/>
      </w:pPr>
      <w:r w:rsidRPr="00701BDF">
        <w:t>62.</w:t>
      </w:r>
      <w:r w:rsidRPr="00701BDF">
        <w:tab/>
        <w:t xml:space="preserve">H. Yan, L. Zhang, L. Liu, S. Wen, Investigation of the external conditions and material compositions affecting the formation mechanism and size distribution of tire wear particles. </w:t>
      </w:r>
      <w:r w:rsidRPr="00701BDF">
        <w:rPr>
          <w:i/>
        </w:rPr>
        <w:t>Atmospheric Environment</w:t>
      </w:r>
      <w:r w:rsidRPr="00701BDF">
        <w:t xml:space="preserve"> </w:t>
      </w:r>
      <w:r w:rsidRPr="00701BDF">
        <w:rPr>
          <w:b/>
        </w:rPr>
        <w:t>244</w:t>
      </w:r>
      <w:r w:rsidRPr="00701BDF">
        <w:t>, 118018 (2021).</w:t>
      </w:r>
    </w:p>
    <w:p w14:paraId="233689DE" w14:textId="77777777" w:rsidR="008601C7" w:rsidRPr="00701BDF" w:rsidRDefault="008601C7" w:rsidP="008601C7">
      <w:pPr>
        <w:pStyle w:val="EndNoteBibliography"/>
        <w:ind w:left="440" w:hanging="440"/>
      </w:pPr>
      <w:r w:rsidRPr="00701BDF">
        <w:t>63.</w:t>
      </w:r>
      <w:r w:rsidRPr="00701BDF">
        <w:tab/>
        <w:t>Q. Zhang</w:t>
      </w:r>
      <w:r w:rsidRPr="00701BDF">
        <w:rPr>
          <w:i/>
        </w:rPr>
        <w:t xml:space="preserve"> et al.</w:t>
      </w:r>
      <w:r w:rsidRPr="00701BDF">
        <w:t xml:space="preserve">, Size distribution, chemical composition and influencing factors of vehicle tire wear particles based on a novel test cycle. </w:t>
      </w:r>
      <w:r w:rsidRPr="00701BDF">
        <w:rPr>
          <w:i/>
        </w:rPr>
        <w:t>Environ Res</w:t>
      </w:r>
      <w:r w:rsidRPr="00701BDF">
        <w:t xml:space="preserve"> </w:t>
      </w:r>
      <w:r w:rsidRPr="00701BDF">
        <w:rPr>
          <w:b/>
        </w:rPr>
        <w:t>268</w:t>
      </w:r>
      <w:r w:rsidRPr="00701BDF">
        <w:t>, 120817 (2025).</w:t>
      </w:r>
    </w:p>
    <w:p w14:paraId="7E53D074" w14:textId="77777777" w:rsidR="008601C7" w:rsidRPr="00701BDF" w:rsidRDefault="008601C7" w:rsidP="008601C7">
      <w:pPr>
        <w:pStyle w:val="EndNoteBibliography"/>
        <w:ind w:left="440" w:hanging="440"/>
      </w:pPr>
      <w:r w:rsidRPr="00701BDF">
        <w:t>64.</w:t>
      </w:r>
      <w:r w:rsidRPr="00701BDF">
        <w:tab/>
        <w:t>C. Zhong</w:t>
      </w:r>
      <w:r w:rsidRPr="00701BDF">
        <w:rPr>
          <w:i/>
        </w:rPr>
        <w:t xml:space="preserve"> et al.</w:t>
      </w:r>
      <w:r w:rsidRPr="00701BDF">
        <w:t xml:space="preserve">, Characteristics of Vehicle Tire and Road Wear Particles’ Size Distribution and Influencing Factors Examined via Laboratory Test. </w:t>
      </w:r>
      <w:r w:rsidRPr="00701BDF">
        <w:rPr>
          <w:i/>
        </w:rPr>
        <w:t>Atmosphere</w:t>
      </w:r>
      <w:r w:rsidRPr="00701BDF">
        <w:t xml:space="preserve"> </w:t>
      </w:r>
      <w:r w:rsidRPr="00701BDF">
        <w:rPr>
          <w:b/>
        </w:rPr>
        <w:t>15</w:t>
      </w:r>
      <w:r w:rsidRPr="00701BDF">
        <w:t>, 423 (2024).</w:t>
      </w:r>
    </w:p>
    <w:p w14:paraId="7070E4EE" w14:textId="77777777" w:rsidR="008601C7" w:rsidRPr="00701BDF" w:rsidRDefault="008601C7" w:rsidP="008601C7">
      <w:pPr>
        <w:pStyle w:val="EndNoteBibliography"/>
        <w:ind w:left="440" w:hanging="440"/>
      </w:pPr>
      <w:r w:rsidRPr="00701BDF">
        <w:t>65.</w:t>
      </w:r>
      <w:r w:rsidRPr="00701BDF">
        <w:tab/>
        <w:t>J. Kim</w:t>
      </w:r>
      <w:r w:rsidRPr="00701BDF">
        <w:rPr>
          <w:i/>
        </w:rPr>
        <w:t xml:space="preserve"> et al.</w:t>
      </w:r>
      <w:r w:rsidRPr="00701BDF">
        <w:t xml:space="preserve">, Potential release of nano-carbon black from tire-wear particles through the weathering effect. </w:t>
      </w:r>
      <w:r w:rsidRPr="00701BDF">
        <w:rPr>
          <w:i/>
        </w:rPr>
        <w:t>Journal of Industrial and Engineering Chemistry</w:t>
      </w:r>
      <w:r w:rsidRPr="00701BDF">
        <w:t xml:space="preserve"> </w:t>
      </w:r>
      <w:r w:rsidRPr="00701BDF">
        <w:rPr>
          <w:b/>
        </w:rPr>
        <w:t>96</w:t>
      </w:r>
      <w:r w:rsidRPr="00701BDF">
        <w:t>, 322-329 (2021).</w:t>
      </w:r>
    </w:p>
    <w:p w14:paraId="360B62CA" w14:textId="77777777" w:rsidR="008601C7" w:rsidRPr="00701BDF" w:rsidRDefault="008601C7" w:rsidP="008601C7">
      <w:pPr>
        <w:pStyle w:val="EndNoteBibliography"/>
        <w:ind w:left="440" w:hanging="440"/>
      </w:pPr>
      <w:r w:rsidRPr="00701BDF">
        <w:t>66.</w:t>
      </w:r>
      <w:r w:rsidRPr="00701BDF">
        <w:tab/>
        <w:t>S. Dittmar</w:t>
      </w:r>
      <w:r w:rsidRPr="00701BDF">
        <w:rPr>
          <w:i/>
        </w:rPr>
        <w:t xml:space="preserve"> et al.</w:t>
      </w:r>
      <w:r w:rsidRPr="00701BDF">
        <w:t xml:space="preserve">, Settling Velocities of Tire and Road Wear Particles: Analyzing Finely Graded Density Fractions of Samples from a Road Simulator and a Highway Tunnel. </w:t>
      </w:r>
      <w:r w:rsidRPr="00701BDF">
        <w:rPr>
          <w:i/>
        </w:rPr>
        <w:t>Environmental Science &amp; Technology</w:t>
      </w:r>
      <w:r w:rsidRPr="00701BDF">
        <w:t xml:space="preserve"> </w:t>
      </w:r>
      <w:r w:rsidRPr="00701BDF">
        <w:rPr>
          <w:b/>
        </w:rPr>
        <w:t>59</w:t>
      </w:r>
      <w:r w:rsidRPr="00701BDF">
        <w:t>, 13434-13446 (2025).</w:t>
      </w:r>
    </w:p>
    <w:p w14:paraId="6DD9C19D" w14:textId="77777777" w:rsidR="008601C7" w:rsidRPr="00701BDF" w:rsidRDefault="008601C7" w:rsidP="008601C7">
      <w:pPr>
        <w:pStyle w:val="EndNoteBibliography"/>
        <w:ind w:left="440" w:hanging="440"/>
      </w:pPr>
      <w:r w:rsidRPr="00701BDF">
        <w:t>67.</w:t>
      </w:r>
      <w:r w:rsidRPr="00701BDF">
        <w:tab/>
        <w:t xml:space="preserve">P. Ricchiazzi, S. Yang, C. Gautier, D. Sowle, SBDART: A Research and Teaching Software Tool for Plane-Parallel Radiative Transfer in the Earth's Atmosphere. </w:t>
      </w:r>
      <w:r w:rsidRPr="00701BDF">
        <w:rPr>
          <w:i/>
        </w:rPr>
        <w:t>Bulletin of the American Meteorological Society</w:t>
      </w:r>
      <w:r w:rsidRPr="00701BDF">
        <w:t xml:space="preserve"> </w:t>
      </w:r>
      <w:r w:rsidRPr="00701BDF">
        <w:rPr>
          <w:b/>
        </w:rPr>
        <w:t>79</w:t>
      </w:r>
      <w:r w:rsidRPr="00701BDF">
        <w:t>, 2101-2114 (1998).</w:t>
      </w:r>
    </w:p>
    <w:p w14:paraId="0947BCAF" w14:textId="14E3B0DD" w:rsidR="00D15FFD" w:rsidRPr="008601C7" w:rsidRDefault="008601C7" w:rsidP="008601C7">
      <w:pPr>
        <w:pStyle w:val="EndNoteBibliography"/>
        <w:ind w:left="440" w:hanging="440"/>
      </w:pPr>
      <w:r w:rsidRPr="00701BDF">
        <w:t>68.</w:t>
      </w:r>
      <w:r w:rsidRPr="00701BDF">
        <w:tab/>
        <w:t>H. Hersbach</w:t>
      </w:r>
      <w:r w:rsidRPr="00701BDF">
        <w:rPr>
          <w:i/>
        </w:rPr>
        <w:t xml:space="preserve"> et al.</w:t>
      </w:r>
      <w:r w:rsidRPr="00701BDF">
        <w:t>, ERA5 monthly averaged data on single levels from 1940 to present (</w:t>
      </w:r>
      <w:r w:rsidR="002D0EF0">
        <w:rPr>
          <w:rFonts w:hint="eastAsia"/>
        </w:rPr>
        <w:t xml:space="preserve">CDS, </w:t>
      </w:r>
      <w:r w:rsidRPr="00701BDF">
        <w:t>2023).</w:t>
      </w:r>
    </w:p>
    <w:sectPr w:rsidR="00D15FFD" w:rsidRPr="008601C7" w:rsidSect="00D15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C9216" w14:textId="77777777" w:rsidR="00B02640" w:rsidRDefault="00B02640">
      <w:r>
        <w:separator/>
      </w:r>
    </w:p>
  </w:endnote>
  <w:endnote w:type="continuationSeparator" w:id="0">
    <w:p w14:paraId="34BE8DAB" w14:textId="77777777" w:rsidR="00B02640" w:rsidRDefault="00B0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C936F" w14:textId="77777777" w:rsidR="00D15FFD" w:rsidRDefault="00D15FFD">
    <w:pPr>
      <w:pStyle w:val="aff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792107A6" w14:textId="77777777" w:rsidR="00D15FFD" w:rsidRDefault="00D15FFD">
    <w:pPr>
      <w:pStyle w:val="af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DAE34" w14:textId="77777777" w:rsidR="00B02640" w:rsidRDefault="00B02640">
      <w:r>
        <w:separator/>
      </w:r>
    </w:p>
  </w:footnote>
  <w:footnote w:type="continuationSeparator" w:id="0">
    <w:p w14:paraId="6FC9787A" w14:textId="77777777" w:rsidR="00B02640" w:rsidRDefault="00B02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1E85" w14:textId="77777777" w:rsidR="00D15FFD" w:rsidRPr="005001AC" w:rsidRDefault="00D15FFD" w:rsidP="005001AC">
    <w:pPr>
      <w:jc w:val="right"/>
      <w:rPr>
        <w:sz w:val="20"/>
      </w:rPr>
    </w:pPr>
  </w:p>
  <w:p w14:paraId="16D5B01B" w14:textId="77777777" w:rsidR="00D15FFD" w:rsidRDefault="00D15F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823540"/>
    <w:multiLevelType w:val="hybridMultilevel"/>
    <w:tmpl w:val="2D34783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42796278">
    <w:abstractNumId w:val="9"/>
  </w:num>
  <w:num w:numId="2" w16cid:durableId="1388921362">
    <w:abstractNumId w:val="7"/>
  </w:num>
  <w:num w:numId="3" w16cid:durableId="552035742">
    <w:abstractNumId w:val="6"/>
  </w:num>
  <w:num w:numId="4" w16cid:durableId="748381877">
    <w:abstractNumId w:val="5"/>
  </w:num>
  <w:num w:numId="5" w16cid:durableId="1419597494">
    <w:abstractNumId w:val="4"/>
  </w:num>
  <w:num w:numId="6" w16cid:durableId="473108779">
    <w:abstractNumId w:val="8"/>
  </w:num>
  <w:num w:numId="7" w16cid:durableId="325476729">
    <w:abstractNumId w:val="3"/>
  </w:num>
  <w:num w:numId="8" w16cid:durableId="1775320888">
    <w:abstractNumId w:val="2"/>
  </w:num>
  <w:num w:numId="9" w16cid:durableId="1414008578">
    <w:abstractNumId w:val="1"/>
  </w:num>
  <w:num w:numId="10" w16cid:durableId="226041621">
    <w:abstractNumId w:val="0"/>
  </w:num>
  <w:num w:numId="11" w16cid:durableId="16840928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15FFD"/>
    <w:rsid w:val="00042B98"/>
    <w:rsid w:val="000F048D"/>
    <w:rsid w:val="00103A6B"/>
    <w:rsid w:val="001370D7"/>
    <w:rsid w:val="001C6048"/>
    <w:rsid w:val="001C7F1D"/>
    <w:rsid w:val="00250DB5"/>
    <w:rsid w:val="00284B9A"/>
    <w:rsid w:val="002D0EF0"/>
    <w:rsid w:val="00303258"/>
    <w:rsid w:val="003436DE"/>
    <w:rsid w:val="00435EBB"/>
    <w:rsid w:val="004374BC"/>
    <w:rsid w:val="00451403"/>
    <w:rsid w:val="00473C7E"/>
    <w:rsid w:val="0048412B"/>
    <w:rsid w:val="00486013"/>
    <w:rsid w:val="004A00D9"/>
    <w:rsid w:val="004C6867"/>
    <w:rsid w:val="005F7FD0"/>
    <w:rsid w:val="00681CDD"/>
    <w:rsid w:val="0079409F"/>
    <w:rsid w:val="007F4638"/>
    <w:rsid w:val="008435F3"/>
    <w:rsid w:val="008457B9"/>
    <w:rsid w:val="008601C7"/>
    <w:rsid w:val="0088462A"/>
    <w:rsid w:val="008A0467"/>
    <w:rsid w:val="008A624C"/>
    <w:rsid w:val="008F1566"/>
    <w:rsid w:val="00907B43"/>
    <w:rsid w:val="0091210A"/>
    <w:rsid w:val="009256E8"/>
    <w:rsid w:val="009E5E08"/>
    <w:rsid w:val="00A67764"/>
    <w:rsid w:val="00A848D2"/>
    <w:rsid w:val="00B02640"/>
    <w:rsid w:val="00BB1640"/>
    <w:rsid w:val="00BC4353"/>
    <w:rsid w:val="00BD0463"/>
    <w:rsid w:val="00C02600"/>
    <w:rsid w:val="00C6321C"/>
    <w:rsid w:val="00CF15F9"/>
    <w:rsid w:val="00D00421"/>
    <w:rsid w:val="00D15FFD"/>
    <w:rsid w:val="00D308CC"/>
    <w:rsid w:val="00D35805"/>
    <w:rsid w:val="00D85694"/>
    <w:rsid w:val="00DE783C"/>
    <w:rsid w:val="00E221DD"/>
    <w:rsid w:val="00E50896"/>
    <w:rsid w:val="00F25E45"/>
    <w:rsid w:val="00F35E60"/>
    <w:rsid w:val="00F84B53"/>
    <w:rsid w:val="00F9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5F78B0"/>
  <w15:chartTrackingRefBased/>
  <w15:docId w15:val="{C847AC54-CBB9-4556-BDEA-7CA20E5A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qFormat="1"/>
    <w:lsdException w:name="Table Theme" w:semiHidden="1" w:uiPriority="99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D15FFD"/>
    <w:pPr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D15FFD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uiPriority w:val="9"/>
    <w:qFormat/>
    <w:rsid w:val="00D15F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uiPriority w:val="9"/>
    <w:semiHidden/>
    <w:qFormat/>
    <w:rsid w:val="00D15FFD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link w:val="42"/>
    <w:uiPriority w:val="9"/>
    <w:semiHidden/>
    <w:qFormat/>
    <w:rsid w:val="00D15FFD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uiPriority w:val="9"/>
    <w:semiHidden/>
    <w:qFormat/>
    <w:rsid w:val="00D15F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qFormat/>
    <w:rsid w:val="00D15F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qFormat/>
    <w:rsid w:val="00D15FFD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uiPriority w:val="9"/>
    <w:semiHidden/>
    <w:qFormat/>
    <w:rsid w:val="00D15FFD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uiPriority w:val="9"/>
    <w:semiHidden/>
    <w:qFormat/>
    <w:rsid w:val="00D15FF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sid w:val="00D15FFD"/>
    <w:rPr>
      <w:rFonts w:ascii="Times New Roman" w:hAnsi="Times New Roman" w:cs="Times New Roman"/>
      <w:b/>
      <w:bCs/>
      <w:kern w:val="32"/>
      <w:sz w:val="24"/>
      <w:lang w:eastAsia="en-US"/>
      <w14:ligatures w14:val="none"/>
    </w:rPr>
  </w:style>
  <w:style w:type="character" w:customStyle="1" w:styleId="22">
    <w:name w:val="标题 2 字符"/>
    <w:link w:val="21"/>
    <w:uiPriority w:val="9"/>
    <w:qFormat/>
    <w:rsid w:val="00D15FFD"/>
    <w:rPr>
      <w:rFonts w:ascii="Cambria" w:hAnsi="Cambria" w:cs="Times New Roman"/>
      <w:b/>
      <w:bCs/>
      <w:i/>
      <w:iCs/>
      <w:kern w:val="0"/>
      <w:sz w:val="28"/>
      <w:szCs w:val="28"/>
      <w:lang w:eastAsia="en-US"/>
      <w14:ligatures w14:val="none"/>
    </w:rPr>
  </w:style>
  <w:style w:type="character" w:customStyle="1" w:styleId="32">
    <w:name w:val="标题 3 字符"/>
    <w:basedOn w:val="a2"/>
    <w:link w:val="31"/>
    <w:uiPriority w:val="9"/>
    <w:semiHidden/>
    <w:qFormat/>
    <w:rsid w:val="00D15FFD"/>
    <w:rPr>
      <w:rFonts w:ascii="Times" w:eastAsia="Times" w:hAnsi="Times" w:cs="Times New Roman"/>
      <w:b/>
      <w:kern w:val="0"/>
      <w:sz w:val="24"/>
      <w:szCs w:val="20"/>
      <w:lang w:eastAsia="en-US"/>
      <w14:ligatures w14:val="none"/>
    </w:rPr>
  </w:style>
  <w:style w:type="character" w:customStyle="1" w:styleId="42">
    <w:name w:val="标题 4 字符"/>
    <w:basedOn w:val="a2"/>
    <w:link w:val="41"/>
    <w:uiPriority w:val="9"/>
    <w:semiHidden/>
    <w:qFormat/>
    <w:rsid w:val="00D15FFD"/>
    <w:rPr>
      <w:rFonts w:ascii="Times" w:hAnsi="Times" w:cs="Times New Roman"/>
      <w:b/>
      <w:color w:val="0000FF"/>
      <w:kern w:val="0"/>
      <w:sz w:val="44"/>
      <w:szCs w:val="20"/>
      <w:lang w:eastAsia="en-US"/>
      <w14:ligatures w14:val="none"/>
    </w:rPr>
  </w:style>
  <w:style w:type="character" w:customStyle="1" w:styleId="52">
    <w:name w:val="标题 5 字符"/>
    <w:link w:val="51"/>
    <w:uiPriority w:val="9"/>
    <w:semiHidden/>
    <w:qFormat/>
    <w:rsid w:val="00D15FFD"/>
    <w:rPr>
      <w:rFonts w:ascii="Calibri" w:hAnsi="Calibri" w:cs="Times New Roman"/>
      <w:b/>
      <w:bCs/>
      <w:i/>
      <w:iCs/>
      <w:kern w:val="0"/>
      <w:sz w:val="26"/>
      <w:szCs w:val="26"/>
      <w:lang w:eastAsia="en-US"/>
      <w14:ligatures w14:val="none"/>
    </w:rPr>
  </w:style>
  <w:style w:type="character" w:customStyle="1" w:styleId="60">
    <w:name w:val="标题 6 字符"/>
    <w:link w:val="6"/>
    <w:uiPriority w:val="9"/>
    <w:semiHidden/>
    <w:qFormat/>
    <w:rsid w:val="00D15FFD"/>
    <w:rPr>
      <w:rFonts w:ascii="Calibri" w:hAnsi="Calibri" w:cs="Times New Roman"/>
      <w:b/>
      <w:bCs/>
      <w:kern w:val="0"/>
      <w:szCs w:val="22"/>
      <w:lang w:eastAsia="en-US"/>
      <w14:ligatures w14:val="none"/>
    </w:rPr>
  </w:style>
  <w:style w:type="character" w:customStyle="1" w:styleId="70">
    <w:name w:val="标题 7 字符"/>
    <w:link w:val="7"/>
    <w:uiPriority w:val="9"/>
    <w:semiHidden/>
    <w:qFormat/>
    <w:rsid w:val="00D15FFD"/>
    <w:rPr>
      <w:rFonts w:ascii="Calibri" w:hAnsi="Calibri" w:cs="Times New Roman"/>
      <w:kern w:val="0"/>
      <w:sz w:val="24"/>
      <w:lang w:eastAsia="en-US"/>
      <w14:ligatures w14:val="none"/>
    </w:rPr>
  </w:style>
  <w:style w:type="character" w:customStyle="1" w:styleId="80">
    <w:name w:val="标题 8 字符"/>
    <w:link w:val="8"/>
    <w:uiPriority w:val="9"/>
    <w:semiHidden/>
    <w:qFormat/>
    <w:rsid w:val="00D15FFD"/>
    <w:rPr>
      <w:rFonts w:ascii="Calibri" w:hAnsi="Calibri" w:cs="Times New Roman"/>
      <w:i/>
      <w:iCs/>
      <w:kern w:val="0"/>
      <w:sz w:val="24"/>
      <w:lang w:eastAsia="en-US"/>
      <w14:ligatures w14:val="none"/>
    </w:rPr>
  </w:style>
  <w:style w:type="character" w:customStyle="1" w:styleId="90">
    <w:name w:val="标题 9 字符"/>
    <w:link w:val="9"/>
    <w:uiPriority w:val="9"/>
    <w:semiHidden/>
    <w:qFormat/>
    <w:rsid w:val="00D15FFD"/>
    <w:rPr>
      <w:rFonts w:ascii="Cambria" w:hAnsi="Cambria" w:cs="Times New Roman"/>
      <w:kern w:val="0"/>
      <w:szCs w:val="22"/>
      <w:lang w:eastAsia="en-US"/>
      <w14:ligatures w14:val="none"/>
    </w:rPr>
  </w:style>
  <w:style w:type="paragraph" w:styleId="a5">
    <w:name w:val="Title"/>
    <w:basedOn w:val="a1"/>
    <w:next w:val="a1"/>
    <w:link w:val="a6"/>
    <w:uiPriority w:val="10"/>
    <w:qFormat/>
    <w:rsid w:val="00D15FF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标题 字符"/>
    <w:link w:val="a5"/>
    <w:uiPriority w:val="10"/>
    <w:qFormat/>
    <w:rsid w:val="00D15FFD"/>
    <w:rPr>
      <w:rFonts w:ascii="Cambria" w:hAnsi="Cambria" w:cs="Times New Roman"/>
      <w:b/>
      <w:bCs/>
      <w:kern w:val="28"/>
      <w:sz w:val="32"/>
      <w:szCs w:val="32"/>
      <w:lang w:eastAsia="en-US"/>
      <w14:ligatures w14:val="none"/>
    </w:rPr>
  </w:style>
  <w:style w:type="paragraph" w:styleId="a7">
    <w:name w:val="Subtitle"/>
    <w:basedOn w:val="a1"/>
    <w:next w:val="a1"/>
    <w:link w:val="a8"/>
    <w:uiPriority w:val="11"/>
    <w:qFormat/>
    <w:rsid w:val="00D15FFD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8">
    <w:name w:val="副标题 字符"/>
    <w:link w:val="a7"/>
    <w:uiPriority w:val="11"/>
    <w:qFormat/>
    <w:rsid w:val="00D15FFD"/>
    <w:rPr>
      <w:rFonts w:ascii="Cambria" w:hAnsi="Cambria" w:cs="Times New Roman"/>
      <w:kern w:val="0"/>
      <w:sz w:val="24"/>
      <w:lang w:eastAsia="en-US"/>
      <w14:ligatures w14:val="none"/>
    </w:rPr>
  </w:style>
  <w:style w:type="paragraph" w:styleId="a9">
    <w:name w:val="Quote"/>
    <w:basedOn w:val="a1"/>
    <w:next w:val="a1"/>
    <w:link w:val="aa"/>
    <w:uiPriority w:val="29"/>
    <w:qFormat/>
    <w:rsid w:val="00D15FFD"/>
    <w:rPr>
      <w:i/>
      <w:iCs/>
      <w:color w:val="000000"/>
    </w:rPr>
  </w:style>
  <w:style w:type="character" w:customStyle="1" w:styleId="aa">
    <w:name w:val="引用 字符"/>
    <w:link w:val="a9"/>
    <w:uiPriority w:val="29"/>
    <w:qFormat/>
    <w:rsid w:val="00D15FFD"/>
    <w:rPr>
      <w:rFonts w:ascii="Times New Roman" w:hAnsi="Times New Roman" w:cs="Times New Roman"/>
      <w:i/>
      <w:iCs/>
      <w:color w:val="000000"/>
      <w:kern w:val="0"/>
      <w:sz w:val="24"/>
      <w:szCs w:val="20"/>
      <w:lang w:eastAsia="en-US"/>
      <w14:ligatures w14:val="none"/>
    </w:rPr>
  </w:style>
  <w:style w:type="paragraph" w:styleId="ab">
    <w:name w:val="List Paragraph"/>
    <w:basedOn w:val="a1"/>
    <w:uiPriority w:val="34"/>
    <w:qFormat/>
    <w:rsid w:val="00D15FFD"/>
    <w:pPr>
      <w:ind w:left="720"/>
    </w:pPr>
  </w:style>
  <w:style w:type="character" w:styleId="ac">
    <w:name w:val="Intense Emphasis"/>
    <w:basedOn w:val="a2"/>
    <w:uiPriority w:val="21"/>
    <w:qFormat/>
    <w:rsid w:val="00D15FFD"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D15FF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明显引用 字符"/>
    <w:link w:val="ad"/>
    <w:uiPriority w:val="30"/>
    <w:qFormat/>
    <w:rsid w:val="00D15FFD"/>
    <w:rPr>
      <w:rFonts w:ascii="Times New Roman" w:hAnsi="Times New Roman" w:cs="Times New Roman"/>
      <w:b/>
      <w:bCs/>
      <w:i/>
      <w:iCs/>
      <w:color w:val="4F81BD"/>
      <w:kern w:val="0"/>
      <w:sz w:val="24"/>
      <w:szCs w:val="20"/>
      <w:lang w:eastAsia="en-US"/>
      <w14:ligatures w14:val="none"/>
    </w:rPr>
  </w:style>
  <w:style w:type="character" w:styleId="af">
    <w:name w:val="Intense Reference"/>
    <w:basedOn w:val="a2"/>
    <w:uiPriority w:val="32"/>
    <w:qFormat/>
    <w:rsid w:val="00D15FFD"/>
    <w:rPr>
      <w:b/>
      <w:bCs/>
      <w:smallCaps/>
      <w:color w:val="2F5496" w:themeColor="accent1" w:themeShade="BF"/>
      <w:spacing w:val="5"/>
    </w:rPr>
  </w:style>
  <w:style w:type="character" w:styleId="af0">
    <w:name w:val="page number"/>
    <w:basedOn w:val="a2"/>
    <w:semiHidden/>
    <w:rsid w:val="00D15FFD"/>
  </w:style>
  <w:style w:type="paragraph" w:customStyle="1" w:styleId="SMHeading">
    <w:name w:val="SM Heading"/>
    <w:basedOn w:val="1"/>
    <w:qFormat/>
    <w:rsid w:val="00D15FFD"/>
  </w:style>
  <w:style w:type="paragraph" w:customStyle="1" w:styleId="SMSubheading">
    <w:name w:val="SM Subheading"/>
    <w:basedOn w:val="a1"/>
    <w:qFormat/>
    <w:rsid w:val="00D15FFD"/>
    <w:rPr>
      <w:rFonts w:eastAsia="Times New Roman"/>
      <w:u w:val="single"/>
    </w:rPr>
  </w:style>
  <w:style w:type="paragraph" w:customStyle="1" w:styleId="SMText">
    <w:name w:val="SM Text"/>
    <w:basedOn w:val="a1"/>
    <w:link w:val="SMText0"/>
    <w:qFormat/>
    <w:rsid w:val="00D15FFD"/>
    <w:pPr>
      <w:ind w:firstLine="480"/>
    </w:pPr>
  </w:style>
  <w:style w:type="paragraph" w:customStyle="1" w:styleId="SMcaption">
    <w:name w:val="SM caption"/>
    <w:basedOn w:val="SMText"/>
    <w:link w:val="SMcaption0"/>
    <w:qFormat/>
    <w:rsid w:val="00D15FFD"/>
    <w:pPr>
      <w:ind w:firstLine="0"/>
    </w:pPr>
  </w:style>
  <w:style w:type="paragraph" w:styleId="af1">
    <w:name w:val="Balloon Text"/>
    <w:basedOn w:val="a1"/>
    <w:link w:val="af2"/>
    <w:semiHidden/>
    <w:rsid w:val="00D15FFD"/>
    <w:rPr>
      <w:rFonts w:ascii="Tahoma" w:hAnsi="Tahoma" w:cs="Tahoma"/>
      <w:sz w:val="16"/>
      <w:szCs w:val="16"/>
    </w:rPr>
  </w:style>
  <w:style w:type="character" w:customStyle="1" w:styleId="af2">
    <w:name w:val="批注框文本 字符"/>
    <w:link w:val="af1"/>
    <w:semiHidden/>
    <w:rsid w:val="00D15FFD"/>
    <w:rPr>
      <w:rFonts w:ascii="Tahoma" w:hAnsi="Tahoma" w:cs="Tahoma"/>
      <w:kern w:val="0"/>
      <w:sz w:val="16"/>
      <w:szCs w:val="16"/>
      <w:lang w:eastAsia="en-US"/>
      <w14:ligatures w14:val="none"/>
    </w:rPr>
  </w:style>
  <w:style w:type="paragraph" w:styleId="af3">
    <w:name w:val="Bibliography"/>
    <w:basedOn w:val="a1"/>
    <w:next w:val="a1"/>
    <w:uiPriority w:val="37"/>
    <w:semiHidden/>
    <w:rsid w:val="00D15FFD"/>
  </w:style>
  <w:style w:type="paragraph" w:styleId="af4">
    <w:name w:val="Block Text"/>
    <w:basedOn w:val="a1"/>
    <w:semiHidden/>
    <w:rsid w:val="00D15FFD"/>
    <w:pPr>
      <w:spacing w:after="120"/>
      <w:ind w:left="1440" w:right="1440"/>
    </w:pPr>
  </w:style>
  <w:style w:type="paragraph" w:styleId="af5">
    <w:name w:val="Body Text"/>
    <w:basedOn w:val="a1"/>
    <w:link w:val="af6"/>
    <w:semiHidden/>
    <w:rsid w:val="00D15FFD"/>
    <w:pPr>
      <w:spacing w:after="120"/>
    </w:pPr>
  </w:style>
  <w:style w:type="character" w:customStyle="1" w:styleId="af6">
    <w:name w:val="正文文本 字符"/>
    <w:link w:val="af5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3">
    <w:name w:val="Body Text 2"/>
    <w:basedOn w:val="a1"/>
    <w:link w:val="24"/>
    <w:semiHidden/>
    <w:rsid w:val="00D15FFD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33">
    <w:name w:val="Body Text 3"/>
    <w:basedOn w:val="a1"/>
    <w:link w:val="34"/>
    <w:semiHidden/>
    <w:rsid w:val="00D15FFD"/>
    <w:pPr>
      <w:spacing w:after="120"/>
    </w:pPr>
    <w:rPr>
      <w:sz w:val="16"/>
      <w:szCs w:val="16"/>
    </w:rPr>
  </w:style>
  <w:style w:type="character" w:customStyle="1" w:styleId="34">
    <w:name w:val="正文文本 3 字符"/>
    <w:link w:val="33"/>
    <w:semiHidden/>
    <w:rsid w:val="00D15FFD"/>
    <w:rPr>
      <w:rFonts w:ascii="Times New Roman" w:hAnsi="Times New Roman" w:cs="Times New Roman"/>
      <w:kern w:val="0"/>
      <w:sz w:val="16"/>
      <w:szCs w:val="16"/>
      <w:lang w:eastAsia="en-US"/>
      <w14:ligatures w14:val="none"/>
    </w:rPr>
  </w:style>
  <w:style w:type="paragraph" w:styleId="af7">
    <w:name w:val="Body Text First Indent"/>
    <w:basedOn w:val="af5"/>
    <w:link w:val="af8"/>
    <w:semiHidden/>
    <w:rsid w:val="00D15FFD"/>
    <w:pPr>
      <w:ind w:firstLine="210"/>
    </w:pPr>
  </w:style>
  <w:style w:type="character" w:customStyle="1" w:styleId="af8">
    <w:name w:val="正文文本首行缩进 字符"/>
    <w:link w:val="af7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9">
    <w:name w:val="Body Text Indent"/>
    <w:basedOn w:val="a1"/>
    <w:link w:val="afa"/>
    <w:semiHidden/>
    <w:rsid w:val="00D15FFD"/>
    <w:pPr>
      <w:spacing w:after="120"/>
      <w:ind w:left="360"/>
    </w:pPr>
  </w:style>
  <w:style w:type="character" w:customStyle="1" w:styleId="afa">
    <w:name w:val="正文文本缩进 字符"/>
    <w:link w:val="af9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5">
    <w:name w:val="Body Text First Indent 2"/>
    <w:basedOn w:val="af9"/>
    <w:link w:val="26"/>
    <w:semiHidden/>
    <w:rsid w:val="00D15FFD"/>
    <w:pPr>
      <w:ind w:firstLine="210"/>
    </w:pPr>
  </w:style>
  <w:style w:type="character" w:customStyle="1" w:styleId="26">
    <w:name w:val="正文文本首行缩进 2 字符"/>
    <w:link w:val="25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27">
    <w:name w:val="Body Text Indent 2"/>
    <w:basedOn w:val="a1"/>
    <w:link w:val="28"/>
    <w:semiHidden/>
    <w:rsid w:val="00D15FFD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35">
    <w:name w:val="Body Text Indent 3"/>
    <w:basedOn w:val="a1"/>
    <w:link w:val="36"/>
    <w:semiHidden/>
    <w:rsid w:val="00D15FFD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link w:val="35"/>
    <w:semiHidden/>
    <w:rsid w:val="00D15FFD"/>
    <w:rPr>
      <w:rFonts w:ascii="Times New Roman" w:hAnsi="Times New Roman" w:cs="Times New Roman"/>
      <w:kern w:val="0"/>
      <w:sz w:val="16"/>
      <w:szCs w:val="16"/>
      <w:lang w:eastAsia="en-US"/>
      <w14:ligatures w14:val="none"/>
    </w:rPr>
  </w:style>
  <w:style w:type="paragraph" w:styleId="afb">
    <w:name w:val="caption"/>
    <w:basedOn w:val="a1"/>
    <w:next w:val="a1"/>
    <w:semiHidden/>
    <w:qFormat/>
    <w:rsid w:val="00D15FFD"/>
    <w:rPr>
      <w:b/>
      <w:bCs/>
      <w:sz w:val="20"/>
    </w:rPr>
  </w:style>
  <w:style w:type="paragraph" w:styleId="afc">
    <w:name w:val="Closing"/>
    <w:basedOn w:val="a1"/>
    <w:link w:val="afd"/>
    <w:semiHidden/>
    <w:rsid w:val="00D15FFD"/>
    <w:pPr>
      <w:ind w:left="4320"/>
    </w:pPr>
  </w:style>
  <w:style w:type="character" w:customStyle="1" w:styleId="afd">
    <w:name w:val="结束语 字符"/>
    <w:link w:val="afc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e">
    <w:name w:val="annotation text"/>
    <w:basedOn w:val="a1"/>
    <w:link w:val="aff"/>
    <w:uiPriority w:val="99"/>
    <w:qFormat/>
    <w:rsid w:val="00D15FFD"/>
    <w:rPr>
      <w:sz w:val="20"/>
    </w:rPr>
  </w:style>
  <w:style w:type="character" w:customStyle="1" w:styleId="aff">
    <w:name w:val="批注文字 字符"/>
    <w:basedOn w:val="a2"/>
    <w:link w:val="afe"/>
    <w:uiPriority w:val="99"/>
    <w:qFormat/>
    <w:rsid w:val="00D15FFD"/>
    <w:rPr>
      <w:rFonts w:ascii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aff0">
    <w:name w:val="annotation subject"/>
    <w:basedOn w:val="afe"/>
    <w:next w:val="afe"/>
    <w:link w:val="aff1"/>
    <w:uiPriority w:val="99"/>
    <w:semiHidden/>
    <w:qFormat/>
    <w:rsid w:val="00D15FFD"/>
    <w:rPr>
      <w:b/>
      <w:bCs/>
    </w:rPr>
  </w:style>
  <w:style w:type="character" w:customStyle="1" w:styleId="aff1">
    <w:name w:val="批注主题 字符"/>
    <w:link w:val="aff0"/>
    <w:uiPriority w:val="99"/>
    <w:semiHidden/>
    <w:qFormat/>
    <w:rsid w:val="00D15FFD"/>
    <w:rPr>
      <w:rFonts w:ascii="Times New Roman" w:hAnsi="Times New Roman" w:cs="Times New Roman"/>
      <w:b/>
      <w:bCs/>
      <w:kern w:val="0"/>
      <w:sz w:val="20"/>
      <w:szCs w:val="20"/>
      <w:lang w:eastAsia="en-US"/>
      <w14:ligatures w14:val="none"/>
    </w:rPr>
  </w:style>
  <w:style w:type="paragraph" w:styleId="aff2">
    <w:name w:val="Date"/>
    <w:basedOn w:val="a1"/>
    <w:next w:val="a1"/>
    <w:link w:val="aff3"/>
    <w:semiHidden/>
    <w:rsid w:val="00D15FFD"/>
  </w:style>
  <w:style w:type="character" w:customStyle="1" w:styleId="aff3">
    <w:name w:val="日期 字符"/>
    <w:link w:val="aff2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4">
    <w:name w:val="Document Map"/>
    <w:basedOn w:val="a1"/>
    <w:link w:val="aff5"/>
    <w:semiHidden/>
    <w:rsid w:val="00D15FFD"/>
    <w:rPr>
      <w:rFonts w:ascii="Tahoma" w:hAnsi="Tahoma" w:cs="Tahoma"/>
      <w:sz w:val="16"/>
      <w:szCs w:val="16"/>
    </w:rPr>
  </w:style>
  <w:style w:type="character" w:customStyle="1" w:styleId="aff5">
    <w:name w:val="文档结构图 字符"/>
    <w:link w:val="aff4"/>
    <w:semiHidden/>
    <w:rsid w:val="00D15FFD"/>
    <w:rPr>
      <w:rFonts w:ascii="Tahoma" w:hAnsi="Tahoma" w:cs="Tahoma"/>
      <w:kern w:val="0"/>
      <w:sz w:val="16"/>
      <w:szCs w:val="16"/>
      <w:lang w:eastAsia="en-US"/>
      <w14:ligatures w14:val="none"/>
    </w:rPr>
  </w:style>
  <w:style w:type="paragraph" w:styleId="aff6">
    <w:name w:val="E-mail Signature"/>
    <w:basedOn w:val="a1"/>
    <w:link w:val="aff7"/>
    <w:semiHidden/>
    <w:rsid w:val="00D15FFD"/>
  </w:style>
  <w:style w:type="character" w:customStyle="1" w:styleId="aff7">
    <w:name w:val="电子邮件签名 字符"/>
    <w:link w:val="aff6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8">
    <w:name w:val="endnote text"/>
    <w:basedOn w:val="a1"/>
    <w:link w:val="aff9"/>
    <w:semiHidden/>
    <w:rsid w:val="00D15FFD"/>
    <w:rPr>
      <w:sz w:val="20"/>
    </w:rPr>
  </w:style>
  <w:style w:type="character" w:customStyle="1" w:styleId="aff9">
    <w:name w:val="尾注文本 字符"/>
    <w:basedOn w:val="a2"/>
    <w:link w:val="aff8"/>
    <w:semiHidden/>
    <w:rsid w:val="00D15FFD"/>
    <w:rPr>
      <w:rFonts w:ascii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affa">
    <w:name w:val="envelope address"/>
    <w:basedOn w:val="a1"/>
    <w:semiHidden/>
    <w:rsid w:val="00D15FFD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b">
    <w:name w:val="envelope return"/>
    <w:basedOn w:val="a1"/>
    <w:semiHidden/>
    <w:rsid w:val="00D15FFD"/>
    <w:rPr>
      <w:rFonts w:ascii="Cambria" w:hAnsi="Cambria"/>
      <w:sz w:val="20"/>
    </w:rPr>
  </w:style>
  <w:style w:type="paragraph" w:styleId="affc">
    <w:name w:val="footer"/>
    <w:basedOn w:val="a1"/>
    <w:link w:val="affd"/>
    <w:uiPriority w:val="99"/>
    <w:qFormat/>
    <w:rsid w:val="00D15FFD"/>
    <w:pPr>
      <w:tabs>
        <w:tab w:val="center" w:pos="4680"/>
        <w:tab w:val="right" w:pos="9360"/>
      </w:tabs>
    </w:pPr>
  </w:style>
  <w:style w:type="character" w:customStyle="1" w:styleId="affd">
    <w:name w:val="页脚 字符"/>
    <w:link w:val="affc"/>
    <w:uiPriority w:val="99"/>
    <w:qFormat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e">
    <w:name w:val="footnote text"/>
    <w:basedOn w:val="a1"/>
    <w:link w:val="afff"/>
    <w:semiHidden/>
    <w:rsid w:val="00D15FFD"/>
    <w:rPr>
      <w:sz w:val="20"/>
    </w:rPr>
  </w:style>
  <w:style w:type="character" w:customStyle="1" w:styleId="afff">
    <w:name w:val="脚注文本 字符"/>
    <w:basedOn w:val="a2"/>
    <w:link w:val="affe"/>
    <w:semiHidden/>
    <w:rsid w:val="00D15FFD"/>
    <w:rPr>
      <w:rFonts w:ascii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afff0">
    <w:name w:val="header"/>
    <w:basedOn w:val="a1"/>
    <w:link w:val="afff1"/>
    <w:uiPriority w:val="99"/>
    <w:qFormat/>
    <w:rsid w:val="00D15FFD"/>
    <w:pPr>
      <w:tabs>
        <w:tab w:val="center" w:pos="4680"/>
        <w:tab w:val="right" w:pos="9360"/>
      </w:tabs>
    </w:pPr>
  </w:style>
  <w:style w:type="character" w:customStyle="1" w:styleId="afff1">
    <w:name w:val="页眉 字符"/>
    <w:link w:val="afff0"/>
    <w:uiPriority w:val="99"/>
    <w:qFormat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HTML">
    <w:name w:val="HTML Address"/>
    <w:basedOn w:val="a1"/>
    <w:link w:val="HTML0"/>
    <w:semiHidden/>
    <w:rsid w:val="00D15FFD"/>
    <w:rPr>
      <w:i/>
      <w:iCs/>
    </w:rPr>
  </w:style>
  <w:style w:type="character" w:customStyle="1" w:styleId="HTML0">
    <w:name w:val="HTML 地址 字符"/>
    <w:link w:val="HTML"/>
    <w:semiHidden/>
    <w:rsid w:val="00D15FFD"/>
    <w:rPr>
      <w:rFonts w:ascii="Times New Roman" w:hAnsi="Times New Roman" w:cs="Times New Roman"/>
      <w:i/>
      <w:iCs/>
      <w:kern w:val="0"/>
      <w:sz w:val="24"/>
      <w:szCs w:val="20"/>
      <w:lang w:eastAsia="en-US"/>
      <w14:ligatures w14:val="none"/>
    </w:rPr>
  </w:style>
  <w:style w:type="paragraph" w:styleId="HTML1">
    <w:name w:val="HTML Preformatted"/>
    <w:basedOn w:val="a1"/>
    <w:link w:val="HTML2"/>
    <w:semiHidden/>
    <w:rsid w:val="00D15FFD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D15FFD"/>
    <w:rPr>
      <w:rFonts w:ascii="Courier New" w:hAnsi="Courier New" w:cs="Courier New"/>
      <w:kern w:val="0"/>
      <w:sz w:val="20"/>
      <w:szCs w:val="20"/>
      <w:lang w:eastAsia="en-US"/>
      <w14:ligatures w14:val="none"/>
    </w:rPr>
  </w:style>
  <w:style w:type="paragraph" w:styleId="11">
    <w:name w:val="index 1"/>
    <w:basedOn w:val="a1"/>
    <w:next w:val="a1"/>
    <w:autoRedefine/>
    <w:semiHidden/>
    <w:rsid w:val="00D15FFD"/>
    <w:pPr>
      <w:ind w:left="240" w:hanging="240"/>
    </w:pPr>
  </w:style>
  <w:style w:type="paragraph" w:styleId="29">
    <w:name w:val="index 2"/>
    <w:basedOn w:val="a1"/>
    <w:next w:val="a1"/>
    <w:autoRedefine/>
    <w:semiHidden/>
    <w:rsid w:val="00D15FFD"/>
    <w:pPr>
      <w:ind w:left="480" w:hanging="240"/>
    </w:pPr>
  </w:style>
  <w:style w:type="paragraph" w:styleId="37">
    <w:name w:val="index 3"/>
    <w:basedOn w:val="a1"/>
    <w:next w:val="a1"/>
    <w:autoRedefine/>
    <w:semiHidden/>
    <w:rsid w:val="00D15FFD"/>
    <w:pPr>
      <w:ind w:left="720" w:hanging="240"/>
    </w:pPr>
  </w:style>
  <w:style w:type="paragraph" w:styleId="43">
    <w:name w:val="index 4"/>
    <w:basedOn w:val="a1"/>
    <w:next w:val="a1"/>
    <w:autoRedefine/>
    <w:semiHidden/>
    <w:rsid w:val="00D15FFD"/>
    <w:pPr>
      <w:ind w:left="960" w:hanging="240"/>
    </w:pPr>
  </w:style>
  <w:style w:type="paragraph" w:styleId="53">
    <w:name w:val="index 5"/>
    <w:basedOn w:val="a1"/>
    <w:next w:val="a1"/>
    <w:autoRedefine/>
    <w:semiHidden/>
    <w:rsid w:val="00D15FFD"/>
    <w:pPr>
      <w:ind w:left="1200" w:hanging="240"/>
    </w:pPr>
  </w:style>
  <w:style w:type="paragraph" w:styleId="61">
    <w:name w:val="index 6"/>
    <w:basedOn w:val="a1"/>
    <w:next w:val="a1"/>
    <w:autoRedefine/>
    <w:semiHidden/>
    <w:rsid w:val="00D15FFD"/>
    <w:pPr>
      <w:ind w:left="1440" w:hanging="240"/>
    </w:pPr>
  </w:style>
  <w:style w:type="paragraph" w:styleId="71">
    <w:name w:val="index 7"/>
    <w:basedOn w:val="a1"/>
    <w:next w:val="a1"/>
    <w:autoRedefine/>
    <w:semiHidden/>
    <w:rsid w:val="00D15FFD"/>
    <w:pPr>
      <w:ind w:left="1680" w:hanging="240"/>
    </w:pPr>
  </w:style>
  <w:style w:type="paragraph" w:styleId="81">
    <w:name w:val="index 8"/>
    <w:basedOn w:val="a1"/>
    <w:next w:val="a1"/>
    <w:autoRedefine/>
    <w:semiHidden/>
    <w:rsid w:val="00D15FFD"/>
    <w:pPr>
      <w:ind w:left="1920" w:hanging="240"/>
    </w:pPr>
  </w:style>
  <w:style w:type="paragraph" w:styleId="91">
    <w:name w:val="index 9"/>
    <w:basedOn w:val="a1"/>
    <w:next w:val="a1"/>
    <w:autoRedefine/>
    <w:semiHidden/>
    <w:rsid w:val="00D15FFD"/>
    <w:pPr>
      <w:ind w:left="2160" w:hanging="240"/>
    </w:pPr>
  </w:style>
  <w:style w:type="paragraph" w:styleId="afff2">
    <w:name w:val="index heading"/>
    <w:basedOn w:val="a1"/>
    <w:next w:val="11"/>
    <w:semiHidden/>
    <w:rsid w:val="00D15FFD"/>
    <w:rPr>
      <w:rFonts w:ascii="Cambria" w:hAnsi="Cambria"/>
      <w:b/>
      <w:bCs/>
    </w:rPr>
  </w:style>
  <w:style w:type="paragraph" w:styleId="afff3">
    <w:name w:val="List"/>
    <w:basedOn w:val="a1"/>
    <w:semiHidden/>
    <w:rsid w:val="00D15FFD"/>
    <w:pPr>
      <w:ind w:left="360" w:hanging="360"/>
      <w:contextualSpacing/>
    </w:pPr>
  </w:style>
  <w:style w:type="paragraph" w:styleId="2a">
    <w:name w:val="List 2"/>
    <w:basedOn w:val="a1"/>
    <w:semiHidden/>
    <w:rsid w:val="00D15FFD"/>
    <w:pPr>
      <w:ind w:left="720" w:hanging="360"/>
      <w:contextualSpacing/>
    </w:pPr>
  </w:style>
  <w:style w:type="paragraph" w:styleId="38">
    <w:name w:val="List 3"/>
    <w:basedOn w:val="a1"/>
    <w:semiHidden/>
    <w:rsid w:val="00D15FFD"/>
    <w:pPr>
      <w:ind w:left="1080" w:hanging="360"/>
      <w:contextualSpacing/>
    </w:pPr>
  </w:style>
  <w:style w:type="paragraph" w:styleId="44">
    <w:name w:val="List 4"/>
    <w:basedOn w:val="a1"/>
    <w:semiHidden/>
    <w:rsid w:val="00D15FFD"/>
    <w:pPr>
      <w:ind w:left="1440" w:hanging="360"/>
      <w:contextualSpacing/>
    </w:pPr>
  </w:style>
  <w:style w:type="paragraph" w:styleId="54">
    <w:name w:val="List 5"/>
    <w:basedOn w:val="a1"/>
    <w:semiHidden/>
    <w:rsid w:val="00D15FFD"/>
    <w:pPr>
      <w:ind w:left="1800" w:hanging="360"/>
      <w:contextualSpacing/>
    </w:pPr>
  </w:style>
  <w:style w:type="paragraph" w:styleId="a0">
    <w:name w:val="List Bullet"/>
    <w:basedOn w:val="a1"/>
    <w:semiHidden/>
    <w:rsid w:val="00D15FFD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20">
    <w:name w:val="List Bullet 2"/>
    <w:basedOn w:val="a1"/>
    <w:semiHidden/>
    <w:rsid w:val="00D15FFD"/>
    <w:pPr>
      <w:numPr>
        <w:numId w:val="2"/>
      </w:numPr>
      <w:tabs>
        <w:tab w:val="clear" w:pos="720"/>
      </w:tabs>
      <w:ind w:left="0" w:firstLine="0"/>
      <w:contextualSpacing/>
    </w:pPr>
  </w:style>
  <w:style w:type="paragraph" w:styleId="30">
    <w:name w:val="List Bullet 3"/>
    <w:basedOn w:val="a1"/>
    <w:semiHidden/>
    <w:rsid w:val="00D15FFD"/>
    <w:pPr>
      <w:numPr>
        <w:numId w:val="3"/>
      </w:numPr>
      <w:tabs>
        <w:tab w:val="clear" w:pos="1080"/>
      </w:tabs>
      <w:ind w:left="0" w:firstLine="0"/>
      <w:contextualSpacing/>
    </w:pPr>
  </w:style>
  <w:style w:type="paragraph" w:styleId="40">
    <w:name w:val="List Bullet 4"/>
    <w:basedOn w:val="a1"/>
    <w:semiHidden/>
    <w:rsid w:val="00D15FFD"/>
    <w:pPr>
      <w:numPr>
        <w:numId w:val="4"/>
      </w:numPr>
      <w:tabs>
        <w:tab w:val="clear" w:pos="1440"/>
      </w:tabs>
      <w:ind w:left="0" w:firstLine="0"/>
      <w:contextualSpacing/>
    </w:pPr>
  </w:style>
  <w:style w:type="paragraph" w:styleId="50">
    <w:name w:val="List Bullet 5"/>
    <w:basedOn w:val="a1"/>
    <w:semiHidden/>
    <w:rsid w:val="00D15FFD"/>
    <w:pPr>
      <w:numPr>
        <w:numId w:val="5"/>
      </w:numPr>
      <w:tabs>
        <w:tab w:val="clear" w:pos="1800"/>
      </w:tabs>
      <w:ind w:left="0" w:firstLine="0"/>
      <w:contextualSpacing/>
    </w:pPr>
  </w:style>
  <w:style w:type="paragraph" w:styleId="afff4">
    <w:name w:val="List Continue"/>
    <w:basedOn w:val="a1"/>
    <w:semiHidden/>
    <w:rsid w:val="00D15FFD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D15FFD"/>
    <w:pPr>
      <w:spacing w:after="120"/>
      <w:ind w:left="720"/>
      <w:contextualSpacing/>
    </w:pPr>
  </w:style>
  <w:style w:type="paragraph" w:styleId="39">
    <w:name w:val="List Continue 3"/>
    <w:basedOn w:val="a1"/>
    <w:semiHidden/>
    <w:rsid w:val="00D15FFD"/>
    <w:pPr>
      <w:spacing w:after="120"/>
      <w:ind w:left="1080"/>
      <w:contextualSpacing/>
    </w:pPr>
  </w:style>
  <w:style w:type="paragraph" w:styleId="45">
    <w:name w:val="List Continue 4"/>
    <w:basedOn w:val="a1"/>
    <w:semiHidden/>
    <w:rsid w:val="00D15FFD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D15FFD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D15FFD"/>
    <w:pPr>
      <w:numPr>
        <w:numId w:val="6"/>
      </w:numPr>
      <w:tabs>
        <w:tab w:val="clear" w:pos="360"/>
      </w:tabs>
      <w:ind w:left="0" w:firstLine="0"/>
      <w:contextualSpacing/>
    </w:pPr>
  </w:style>
  <w:style w:type="paragraph" w:styleId="2">
    <w:name w:val="List Number 2"/>
    <w:basedOn w:val="a1"/>
    <w:semiHidden/>
    <w:rsid w:val="00D15FFD"/>
    <w:pPr>
      <w:numPr>
        <w:numId w:val="7"/>
      </w:numPr>
      <w:tabs>
        <w:tab w:val="clear" w:pos="720"/>
      </w:tabs>
      <w:ind w:left="0" w:firstLine="0"/>
      <w:contextualSpacing/>
    </w:pPr>
  </w:style>
  <w:style w:type="paragraph" w:styleId="3">
    <w:name w:val="List Number 3"/>
    <w:basedOn w:val="a1"/>
    <w:semiHidden/>
    <w:rsid w:val="00D15FFD"/>
    <w:pPr>
      <w:numPr>
        <w:numId w:val="8"/>
      </w:numPr>
      <w:tabs>
        <w:tab w:val="clear" w:pos="1080"/>
      </w:tabs>
      <w:ind w:left="0" w:firstLine="0"/>
      <w:contextualSpacing/>
    </w:pPr>
  </w:style>
  <w:style w:type="paragraph" w:styleId="4">
    <w:name w:val="List Number 4"/>
    <w:basedOn w:val="a1"/>
    <w:semiHidden/>
    <w:rsid w:val="00D15FFD"/>
    <w:pPr>
      <w:numPr>
        <w:numId w:val="9"/>
      </w:numPr>
      <w:tabs>
        <w:tab w:val="clear" w:pos="1440"/>
      </w:tabs>
      <w:ind w:left="0" w:firstLine="0"/>
      <w:contextualSpacing/>
    </w:pPr>
  </w:style>
  <w:style w:type="paragraph" w:styleId="5">
    <w:name w:val="List Number 5"/>
    <w:basedOn w:val="a1"/>
    <w:semiHidden/>
    <w:rsid w:val="00D15FFD"/>
    <w:pPr>
      <w:numPr>
        <w:numId w:val="10"/>
      </w:numPr>
      <w:tabs>
        <w:tab w:val="clear" w:pos="1800"/>
      </w:tabs>
      <w:ind w:left="0" w:firstLine="0"/>
      <w:contextualSpacing/>
    </w:pPr>
  </w:style>
  <w:style w:type="paragraph" w:styleId="afff5">
    <w:name w:val="macro"/>
    <w:link w:val="afff6"/>
    <w:semiHidden/>
    <w:rsid w:val="00D15F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afff6">
    <w:name w:val="宏文本 字符"/>
    <w:link w:val="afff5"/>
    <w:semiHidden/>
    <w:rsid w:val="00D15FFD"/>
    <w:rPr>
      <w:rFonts w:ascii="Courier New" w:hAnsi="Courier New" w:cs="Courier New"/>
      <w:kern w:val="0"/>
      <w:sz w:val="20"/>
      <w:szCs w:val="20"/>
      <w:lang w:eastAsia="en-US"/>
      <w14:ligatures w14:val="none"/>
    </w:rPr>
  </w:style>
  <w:style w:type="paragraph" w:styleId="afff7">
    <w:name w:val="Message Header"/>
    <w:basedOn w:val="a1"/>
    <w:link w:val="afff8"/>
    <w:semiHidden/>
    <w:rsid w:val="00D15F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8">
    <w:name w:val="信息标题 字符"/>
    <w:link w:val="afff7"/>
    <w:semiHidden/>
    <w:rsid w:val="00D15FFD"/>
    <w:rPr>
      <w:rFonts w:ascii="Cambria" w:hAnsi="Cambria" w:cs="Times New Roman"/>
      <w:kern w:val="0"/>
      <w:sz w:val="24"/>
      <w:shd w:val="pct20" w:color="auto" w:fill="auto"/>
      <w:lang w:eastAsia="en-US"/>
      <w14:ligatures w14:val="none"/>
    </w:rPr>
  </w:style>
  <w:style w:type="paragraph" w:styleId="afff9">
    <w:name w:val="No Spacing"/>
    <w:uiPriority w:val="1"/>
    <w:qFormat/>
    <w:rsid w:val="00D15FFD"/>
    <w:pPr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a">
    <w:name w:val="Normal (Web)"/>
    <w:basedOn w:val="a1"/>
    <w:semiHidden/>
    <w:rsid w:val="00D15FFD"/>
    <w:rPr>
      <w:szCs w:val="24"/>
    </w:rPr>
  </w:style>
  <w:style w:type="paragraph" w:styleId="afffb">
    <w:name w:val="Normal Indent"/>
    <w:basedOn w:val="a1"/>
    <w:semiHidden/>
    <w:rsid w:val="00D15FFD"/>
    <w:pPr>
      <w:ind w:left="720"/>
    </w:pPr>
  </w:style>
  <w:style w:type="paragraph" w:styleId="afffc">
    <w:name w:val="Note Heading"/>
    <w:basedOn w:val="a1"/>
    <w:next w:val="a1"/>
    <w:link w:val="afffd"/>
    <w:semiHidden/>
    <w:rsid w:val="00D15FFD"/>
  </w:style>
  <w:style w:type="character" w:customStyle="1" w:styleId="afffd">
    <w:name w:val="注释标题 字符"/>
    <w:link w:val="afffc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e">
    <w:name w:val="Plain Text"/>
    <w:basedOn w:val="a1"/>
    <w:link w:val="affff"/>
    <w:semiHidden/>
    <w:rsid w:val="00D15FFD"/>
    <w:rPr>
      <w:rFonts w:ascii="Courier New" w:hAnsi="Courier New" w:cs="Courier New"/>
      <w:sz w:val="20"/>
    </w:rPr>
  </w:style>
  <w:style w:type="character" w:customStyle="1" w:styleId="affff">
    <w:name w:val="纯文本 字符"/>
    <w:link w:val="afffe"/>
    <w:semiHidden/>
    <w:rsid w:val="00D15FFD"/>
    <w:rPr>
      <w:rFonts w:ascii="Courier New" w:hAnsi="Courier New" w:cs="Courier New"/>
      <w:kern w:val="0"/>
      <w:sz w:val="20"/>
      <w:szCs w:val="20"/>
      <w:lang w:eastAsia="en-US"/>
      <w14:ligatures w14:val="none"/>
    </w:rPr>
  </w:style>
  <w:style w:type="paragraph" w:styleId="affff0">
    <w:name w:val="Salutation"/>
    <w:basedOn w:val="a1"/>
    <w:next w:val="a1"/>
    <w:link w:val="affff1"/>
    <w:semiHidden/>
    <w:rsid w:val="00D15FFD"/>
  </w:style>
  <w:style w:type="character" w:customStyle="1" w:styleId="affff1">
    <w:name w:val="称呼 字符"/>
    <w:link w:val="affff0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f2">
    <w:name w:val="Signature"/>
    <w:basedOn w:val="a1"/>
    <w:link w:val="affff3"/>
    <w:semiHidden/>
    <w:rsid w:val="00D15FFD"/>
    <w:pPr>
      <w:ind w:left="4320"/>
    </w:pPr>
  </w:style>
  <w:style w:type="character" w:customStyle="1" w:styleId="affff3">
    <w:name w:val="签名 字符"/>
    <w:link w:val="affff2"/>
    <w:semiHidden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paragraph" w:styleId="affff4">
    <w:name w:val="table of authorities"/>
    <w:basedOn w:val="a1"/>
    <w:next w:val="a1"/>
    <w:semiHidden/>
    <w:rsid w:val="00D15FFD"/>
    <w:pPr>
      <w:ind w:left="240" w:hanging="240"/>
    </w:pPr>
  </w:style>
  <w:style w:type="paragraph" w:styleId="affff5">
    <w:name w:val="table of figures"/>
    <w:basedOn w:val="a1"/>
    <w:next w:val="a1"/>
    <w:semiHidden/>
    <w:rsid w:val="00D15FFD"/>
  </w:style>
  <w:style w:type="paragraph" w:styleId="affff6">
    <w:name w:val="toa heading"/>
    <w:basedOn w:val="a1"/>
    <w:next w:val="a1"/>
    <w:semiHidden/>
    <w:rsid w:val="00D15FFD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D15FFD"/>
  </w:style>
  <w:style w:type="paragraph" w:styleId="TOC2">
    <w:name w:val="toc 2"/>
    <w:basedOn w:val="a1"/>
    <w:next w:val="a1"/>
    <w:autoRedefine/>
    <w:semiHidden/>
    <w:rsid w:val="00D15FFD"/>
    <w:pPr>
      <w:ind w:left="240"/>
    </w:pPr>
  </w:style>
  <w:style w:type="paragraph" w:styleId="TOC3">
    <w:name w:val="toc 3"/>
    <w:basedOn w:val="a1"/>
    <w:next w:val="a1"/>
    <w:autoRedefine/>
    <w:semiHidden/>
    <w:rsid w:val="00D15FFD"/>
    <w:pPr>
      <w:ind w:left="480"/>
    </w:pPr>
  </w:style>
  <w:style w:type="paragraph" w:styleId="TOC4">
    <w:name w:val="toc 4"/>
    <w:basedOn w:val="a1"/>
    <w:next w:val="a1"/>
    <w:autoRedefine/>
    <w:semiHidden/>
    <w:rsid w:val="00D15FFD"/>
    <w:pPr>
      <w:ind w:left="720"/>
    </w:pPr>
  </w:style>
  <w:style w:type="paragraph" w:styleId="TOC5">
    <w:name w:val="toc 5"/>
    <w:basedOn w:val="a1"/>
    <w:next w:val="a1"/>
    <w:autoRedefine/>
    <w:semiHidden/>
    <w:rsid w:val="00D15FFD"/>
    <w:pPr>
      <w:ind w:left="960"/>
    </w:pPr>
  </w:style>
  <w:style w:type="paragraph" w:styleId="TOC6">
    <w:name w:val="toc 6"/>
    <w:basedOn w:val="a1"/>
    <w:next w:val="a1"/>
    <w:autoRedefine/>
    <w:semiHidden/>
    <w:rsid w:val="00D15FFD"/>
    <w:pPr>
      <w:ind w:left="1200"/>
    </w:pPr>
  </w:style>
  <w:style w:type="paragraph" w:styleId="TOC7">
    <w:name w:val="toc 7"/>
    <w:basedOn w:val="a1"/>
    <w:next w:val="a1"/>
    <w:autoRedefine/>
    <w:semiHidden/>
    <w:rsid w:val="00D15FFD"/>
    <w:pPr>
      <w:ind w:left="1440"/>
    </w:pPr>
  </w:style>
  <w:style w:type="paragraph" w:styleId="TOC8">
    <w:name w:val="toc 8"/>
    <w:basedOn w:val="a1"/>
    <w:next w:val="a1"/>
    <w:autoRedefine/>
    <w:semiHidden/>
    <w:rsid w:val="00D15FFD"/>
    <w:pPr>
      <w:ind w:left="1680"/>
    </w:pPr>
  </w:style>
  <w:style w:type="paragraph" w:styleId="TOC9">
    <w:name w:val="toc 9"/>
    <w:basedOn w:val="a1"/>
    <w:next w:val="a1"/>
    <w:autoRedefine/>
    <w:semiHidden/>
    <w:rsid w:val="00D15FFD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D15FFD"/>
    <w:pPr>
      <w:outlineLvl w:val="9"/>
    </w:pPr>
    <w:rPr>
      <w:rFonts w:ascii="Cambria" w:hAnsi="Cambria"/>
      <w:sz w:val="32"/>
      <w:szCs w:val="32"/>
    </w:rPr>
  </w:style>
  <w:style w:type="character" w:styleId="affff7">
    <w:name w:val="Hyperlink"/>
    <w:uiPriority w:val="99"/>
    <w:qFormat/>
    <w:rsid w:val="00D15FFD"/>
    <w:rPr>
      <w:color w:val="0000FF"/>
      <w:u w:val="single"/>
    </w:rPr>
  </w:style>
  <w:style w:type="character" w:styleId="affff8">
    <w:name w:val="FollowedHyperlink"/>
    <w:semiHidden/>
    <w:unhideWhenUsed/>
    <w:rsid w:val="00D15FFD"/>
    <w:rPr>
      <w:color w:val="800080"/>
      <w:u w:val="single"/>
    </w:rPr>
  </w:style>
  <w:style w:type="character" w:styleId="affff9">
    <w:name w:val="annotation reference"/>
    <w:uiPriority w:val="99"/>
    <w:semiHidden/>
    <w:unhideWhenUsed/>
    <w:qFormat/>
    <w:rsid w:val="00D15FFD"/>
    <w:rPr>
      <w:sz w:val="16"/>
      <w:szCs w:val="16"/>
    </w:rPr>
  </w:style>
  <w:style w:type="character" w:styleId="affffa">
    <w:name w:val="Unresolved Mention"/>
    <w:basedOn w:val="a2"/>
    <w:uiPriority w:val="99"/>
    <w:semiHidden/>
    <w:unhideWhenUsed/>
    <w:rsid w:val="00D15FFD"/>
    <w:rPr>
      <w:color w:val="808080"/>
      <w:shd w:val="clear" w:color="auto" w:fill="E6E6E6"/>
    </w:rPr>
  </w:style>
  <w:style w:type="paragraph" w:styleId="affffb">
    <w:name w:val="Revision"/>
    <w:hidden/>
    <w:uiPriority w:val="99"/>
    <w:rsid w:val="00D15FFD"/>
    <w:pPr>
      <w:spacing w:after="0" w:line="240" w:lineRule="auto"/>
    </w:pPr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12">
    <w:name w:val="明显强调1"/>
    <w:basedOn w:val="a2"/>
    <w:uiPriority w:val="21"/>
    <w:qFormat/>
    <w:rsid w:val="00D15FFD"/>
    <w:rPr>
      <w:i/>
      <w:iCs/>
      <w:color w:val="2F5496" w:themeColor="accent1" w:themeShade="BF"/>
    </w:rPr>
  </w:style>
  <w:style w:type="character" w:customStyle="1" w:styleId="13">
    <w:name w:val="明显参考1"/>
    <w:basedOn w:val="a2"/>
    <w:uiPriority w:val="32"/>
    <w:qFormat/>
    <w:rsid w:val="00D15FFD"/>
    <w:rPr>
      <w:b/>
      <w:bCs/>
      <w:smallCaps/>
      <w:color w:val="2F5496" w:themeColor="accent1" w:themeShade="BF"/>
      <w:spacing w:val="5"/>
    </w:rPr>
  </w:style>
  <w:style w:type="character" w:styleId="affffc">
    <w:name w:val="Placeholder Text"/>
    <w:basedOn w:val="a2"/>
    <w:uiPriority w:val="99"/>
    <w:semiHidden/>
    <w:qFormat/>
    <w:rsid w:val="00D15FFD"/>
    <w:rPr>
      <w:color w:val="666666"/>
    </w:rPr>
  </w:style>
  <w:style w:type="paragraph" w:customStyle="1" w:styleId="EndNoteBibliographyTitle">
    <w:name w:val="EndNote Bibliography Title"/>
    <w:basedOn w:val="a1"/>
    <w:link w:val="EndNoteBibliographyTitle0"/>
    <w:qFormat/>
    <w:rsid w:val="00D15FFD"/>
    <w:pPr>
      <w:widowControl w:val="0"/>
      <w:jc w:val="center"/>
    </w:pPr>
    <w:rPr>
      <w:rFonts w:eastAsia="等线"/>
      <w:kern w:val="2"/>
      <w:szCs w:val="22"/>
      <w:lang w:eastAsia="zh-CN"/>
      <w14:ligatures w14:val="standardContextual"/>
    </w:rPr>
  </w:style>
  <w:style w:type="character" w:customStyle="1" w:styleId="EndNoteBibliographyTitle0">
    <w:name w:val="EndNote Bibliography Title 字符"/>
    <w:basedOn w:val="a2"/>
    <w:link w:val="EndNoteBibliographyTitle"/>
    <w:qFormat/>
    <w:rsid w:val="00D15FFD"/>
    <w:rPr>
      <w:rFonts w:ascii="Times New Roman" w:eastAsia="等线" w:hAnsi="Times New Roman" w:cs="Times New Roman"/>
      <w:sz w:val="24"/>
      <w:szCs w:val="22"/>
    </w:rPr>
  </w:style>
  <w:style w:type="paragraph" w:customStyle="1" w:styleId="EndNoteBibliography">
    <w:name w:val="EndNote Bibliography"/>
    <w:basedOn w:val="a1"/>
    <w:link w:val="EndNoteBibliography0"/>
    <w:qFormat/>
    <w:rsid w:val="00D15FFD"/>
    <w:pPr>
      <w:widowControl w:val="0"/>
      <w:jc w:val="both"/>
    </w:pPr>
    <w:rPr>
      <w:rFonts w:eastAsia="等线"/>
      <w:kern w:val="2"/>
      <w:szCs w:val="22"/>
      <w:lang w:eastAsia="zh-CN"/>
      <w14:ligatures w14:val="standardContextual"/>
    </w:rPr>
  </w:style>
  <w:style w:type="character" w:customStyle="1" w:styleId="EndNoteBibliography0">
    <w:name w:val="EndNote Bibliography 字符"/>
    <w:basedOn w:val="a2"/>
    <w:link w:val="EndNoteBibliography"/>
    <w:qFormat/>
    <w:rsid w:val="00D15FFD"/>
    <w:rPr>
      <w:rFonts w:ascii="Times New Roman" w:eastAsia="等线" w:hAnsi="Times New Roman" w:cs="Times New Roman"/>
      <w:sz w:val="24"/>
      <w:szCs w:val="22"/>
    </w:rPr>
  </w:style>
  <w:style w:type="paragraph" w:customStyle="1" w:styleId="14">
    <w:name w:val="修订1"/>
    <w:hidden/>
    <w:uiPriority w:val="99"/>
    <w:unhideWhenUsed/>
    <w:qFormat/>
    <w:rsid w:val="00D15FFD"/>
    <w:pPr>
      <w:spacing w:after="0" w:line="240" w:lineRule="auto"/>
    </w:pPr>
    <w:rPr>
      <w:sz w:val="21"/>
      <w:szCs w:val="22"/>
    </w:rPr>
  </w:style>
  <w:style w:type="paragraph" w:customStyle="1" w:styleId="2c">
    <w:name w:val="修订2"/>
    <w:hidden/>
    <w:uiPriority w:val="99"/>
    <w:unhideWhenUsed/>
    <w:qFormat/>
    <w:rsid w:val="00D15FFD"/>
    <w:pPr>
      <w:spacing w:after="0" w:line="240" w:lineRule="auto"/>
    </w:pPr>
    <w:rPr>
      <w:sz w:val="21"/>
      <w:szCs w:val="22"/>
    </w:rPr>
  </w:style>
  <w:style w:type="character" w:customStyle="1" w:styleId="15">
    <w:name w:val="未处理的提及1"/>
    <w:basedOn w:val="a2"/>
    <w:uiPriority w:val="99"/>
    <w:semiHidden/>
    <w:unhideWhenUsed/>
    <w:qFormat/>
    <w:rsid w:val="00D15FFD"/>
    <w:rPr>
      <w:color w:val="605E5C"/>
      <w:shd w:val="clear" w:color="auto" w:fill="E1DFDD"/>
    </w:rPr>
  </w:style>
  <w:style w:type="paragraph" w:customStyle="1" w:styleId="3a">
    <w:name w:val="修订3"/>
    <w:hidden/>
    <w:uiPriority w:val="99"/>
    <w:unhideWhenUsed/>
    <w:qFormat/>
    <w:rsid w:val="00D15FFD"/>
    <w:pPr>
      <w:spacing w:after="0" w:line="240" w:lineRule="auto"/>
    </w:pPr>
    <w:rPr>
      <w:sz w:val="21"/>
      <w:szCs w:val="22"/>
    </w:rPr>
  </w:style>
  <w:style w:type="character" w:styleId="affffd">
    <w:name w:val="line number"/>
    <w:basedOn w:val="a2"/>
    <w:uiPriority w:val="99"/>
    <w:semiHidden/>
    <w:unhideWhenUsed/>
    <w:rsid w:val="00D15FFD"/>
    <w:rPr>
      <w:rFonts w:ascii="Times New Roman" w:eastAsia="Times New Roman" w:hAnsi="Times New Roman"/>
      <w:sz w:val="24"/>
    </w:rPr>
  </w:style>
  <w:style w:type="paragraph" w:customStyle="1" w:styleId="Acknowledgement">
    <w:name w:val="Acknowledgement"/>
    <w:basedOn w:val="a1"/>
    <w:rsid w:val="00D15FFD"/>
    <w:pPr>
      <w:spacing w:before="120"/>
      <w:ind w:left="720" w:hanging="720"/>
    </w:pPr>
    <w:rPr>
      <w:rFonts w:eastAsia="Times New Roman"/>
      <w:szCs w:val="24"/>
    </w:rPr>
  </w:style>
  <w:style w:type="character" w:customStyle="1" w:styleId="SMText0">
    <w:name w:val="SM Text 字符"/>
    <w:basedOn w:val="a2"/>
    <w:link w:val="SMText"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customStyle="1" w:styleId="SMcaption0">
    <w:name w:val="SM caption 字符"/>
    <w:basedOn w:val="a2"/>
    <w:link w:val="SMcaption"/>
    <w:rsid w:val="00D15FFD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table" w:styleId="affffe">
    <w:name w:val="Table Grid"/>
    <w:basedOn w:val="a3"/>
    <w:qFormat/>
    <w:rsid w:val="00D15FFD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head">
    <w:name w:val="Ref head"/>
    <w:basedOn w:val="a1"/>
    <w:rsid w:val="008601C7"/>
    <w:pPr>
      <w:keepNext/>
      <w:spacing w:before="120" w:after="120"/>
      <w:outlineLvl w:val="0"/>
    </w:pPr>
    <w:rPr>
      <w:rFonts w:eastAsia="Times New Roman"/>
      <w:b/>
      <w:bCs/>
      <w:kern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31</Pages>
  <Words>5634</Words>
  <Characters>31162</Characters>
  <Application>Microsoft Office Word</Application>
  <DocSecurity>0</DocSecurity>
  <Lines>865</Lines>
  <Paragraphs>511</Paragraphs>
  <ScaleCrop>false</ScaleCrop>
  <Company/>
  <LinksUpToDate>false</LinksUpToDate>
  <CharactersWithSpaces>36285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展飞 严</dc:creator>
  <cp:keywords/>
  <dc:description/>
  <cp:lastModifiedBy>展飞 严</cp:lastModifiedBy>
  <cp:revision>64</cp:revision>
  <dcterms:created xsi:type="dcterms:W3CDTF">2026-06-22T12:05:00Z</dcterms:created>
  <dcterms:modified xsi:type="dcterms:W3CDTF">2026-06-23T11:19:00Z</dcterms:modified>
</cp:coreProperties>
</file>