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A3A55" w14:textId="6BF7A30C" w:rsidR="003A1783" w:rsidRDefault="003A178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C6C28D2" wp14:editId="47B445D2">
            <wp:extent cx="5737833" cy="2679468"/>
            <wp:effectExtent l="0" t="0" r="0" b="6985"/>
            <wp:docPr id="15499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805" cy="2689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0DAF64" w14:textId="114CBB25" w:rsidR="003A1783" w:rsidRPr="003A1783" w:rsidRDefault="003A178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Figure S1.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he genetic conservation</w:t>
      </w:r>
      <w:r w:rsidRPr="003A17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of </w:t>
      </w:r>
      <w:r w:rsidRPr="003A1783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 xml:space="preserve"> </w:t>
      </w:r>
      <w:r w:rsidRPr="003A1783">
        <w:rPr>
          <w:rFonts w:ascii="Times New Roman" w:hAnsi="Times New Roman" w:cs="Times New Roman"/>
        </w:rPr>
        <w:t>CTL epitopes</w:t>
      </w:r>
      <w:r>
        <w:rPr>
          <w:rFonts w:ascii="Times New Roman" w:hAnsi="Times New Roman" w:cs="Times New Roman"/>
        </w:rPr>
        <w:t xml:space="preserve"> of the consensus sequences with respect to the reference protein sequence of</w:t>
      </w:r>
      <w:r>
        <w:rPr>
          <w:rFonts w:ascii="Times New Roman" w:hAnsi="Times New Roman" w:cs="Times New Roman"/>
        </w:rPr>
        <w:t xml:space="preserve"> L-HDAg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sectPr w:rsidR="003A1783" w:rsidRPr="003A17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FD"/>
    <w:rsid w:val="003721FD"/>
    <w:rsid w:val="003A1783"/>
    <w:rsid w:val="00F1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C3584"/>
  <w15:chartTrackingRefBased/>
  <w15:docId w15:val="{CE54747B-0F53-4F89-869E-84F2D2FE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2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2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21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1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1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1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1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1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1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21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21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1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21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21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21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21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21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21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2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21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2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21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21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21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21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21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21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21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sohaib khan</dc:creator>
  <cp:keywords/>
  <dc:description/>
  <cp:lastModifiedBy>sohaib khan</cp:lastModifiedBy>
  <cp:revision>2</cp:revision>
  <dcterms:created xsi:type="dcterms:W3CDTF">2025-04-27T12:04:00Z</dcterms:created>
  <dcterms:modified xsi:type="dcterms:W3CDTF">2025-04-27T12:09:00Z</dcterms:modified>
</cp:coreProperties>
</file>