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B02AE5">
      <w:pPr>
        <w:ind w:firstLine="482"/>
        <w:jc w:val="center"/>
        <w:rPr>
          <w:rFonts w:hint="eastAsia" w:eastAsia="楷体"/>
          <w:b/>
          <w:bCs/>
          <w:color w:val="auto"/>
          <w:lang w:val="en-US" w:eastAsia="zh-CN"/>
        </w:rPr>
      </w:pPr>
      <w:r>
        <w:rPr>
          <w:rStyle w:val="8"/>
          <w:rFonts w:hint="eastAsia" w:ascii="Times New Roman" w:hAnsi="Times New Roman" w:eastAsia="楷体" w:cs="Times New Roman"/>
          <w:b/>
          <w:bCs w:val="0"/>
          <w:color w:val="auto"/>
          <w:sz w:val="24"/>
          <w:szCs w:val="28"/>
          <w:lang w:val="en-US"/>
        </w:rPr>
        <w:t xml:space="preserve">Asymmetric </w:t>
      </w:r>
      <w:r>
        <w:rPr>
          <w:rFonts w:hint="eastAsia" w:cs="Times New Roman"/>
          <w:b/>
          <w:bCs w:val="0"/>
          <w:color w:val="auto"/>
          <w:sz w:val="24"/>
          <w:szCs w:val="28"/>
          <w:lang w:val="en-US" w:eastAsia="zh-CN"/>
        </w:rPr>
        <w:t>r</w:t>
      </w:r>
      <w:r>
        <w:rPr>
          <w:rStyle w:val="8"/>
          <w:rFonts w:hint="eastAsia" w:ascii="Times New Roman" w:hAnsi="Times New Roman" w:eastAsia="楷体" w:cs="Times New Roman"/>
          <w:b/>
          <w:bCs w:val="0"/>
          <w:color w:val="auto"/>
          <w:sz w:val="24"/>
          <w:szCs w:val="28"/>
          <w:lang w:val="en-US"/>
        </w:rPr>
        <w:t xml:space="preserve">esponses of </w:t>
      </w:r>
      <w:r>
        <w:rPr>
          <w:rFonts w:hint="eastAsia" w:cs="Times New Roman"/>
          <w:b/>
          <w:bCs w:val="0"/>
          <w:color w:val="auto"/>
          <w:sz w:val="24"/>
          <w:szCs w:val="28"/>
          <w:lang w:val="en-US" w:eastAsia="zh-CN"/>
        </w:rPr>
        <w:t>g</w:t>
      </w:r>
      <w:r>
        <w:rPr>
          <w:rStyle w:val="8"/>
          <w:rFonts w:hint="eastAsia" w:ascii="Times New Roman" w:hAnsi="Times New Roman" w:eastAsia="楷体" w:cs="Times New Roman"/>
          <w:b/>
          <w:bCs w:val="0"/>
          <w:color w:val="auto"/>
          <w:sz w:val="24"/>
          <w:szCs w:val="28"/>
          <w:lang w:val="en-US"/>
        </w:rPr>
        <w:t xml:space="preserve">lobal </w:t>
      </w:r>
      <w:r>
        <w:rPr>
          <w:rFonts w:hint="eastAsia" w:cs="Times New Roman"/>
          <w:b/>
          <w:bCs w:val="0"/>
          <w:color w:val="auto"/>
          <w:sz w:val="24"/>
          <w:szCs w:val="28"/>
          <w:lang w:val="en-US" w:eastAsia="zh-CN"/>
        </w:rPr>
        <w:t>g</w:t>
      </w:r>
      <w:r>
        <w:rPr>
          <w:rStyle w:val="8"/>
          <w:rFonts w:hint="eastAsia" w:ascii="Times New Roman" w:hAnsi="Times New Roman" w:eastAsia="楷体" w:cs="Times New Roman"/>
          <w:b/>
          <w:bCs w:val="0"/>
          <w:color w:val="auto"/>
          <w:sz w:val="24"/>
          <w:szCs w:val="28"/>
          <w:lang w:val="en-US"/>
        </w:rPr>
        <w:t xml:space="preserve">rain </w:t>
      </w:r>
      <w:r>
        <w:rPr>
          <w:rFonts w:hint="eastAsia" w:cs="Times New Roman"/>
          <w:b/>
          <w:bCs w:val="0"/>
          <w:color w:val="auto"/>
          <w:sz w:val="24"/>
          <w:szCs w:val="28"/>
          <w:lang w:val="en-US" w:eastAsia="zh-CN"/>
        </w:rPr>
        <w:t>p</w:t>
      </w:r>
      <w:r>
        <w:rPr>
          <w:rStyle w:val="8"/>
          <w:rFonts w:hint="eastAsia" w:ascii="Times New Roman" w:hAnsi="Times New Roman" w:eastAsia="楷体" w:cs="Times New Roman"/>
          <w:b/>
          <w:bCs w:val="0"/>
          <w:color w:val="auto"/>
          <w:sz w:val="24"/>
          <w:szCs w:val="28"/>
          <w:lang w:val="en-US"/>
        </w:rPr>
        <w:t xml:space="preserve">roduction </w:t>
      </w:r>
      <w:r>
        <w:rPr>
          <w:rFonts w:hint="eastAsia" w:cs="Times New Roman"/>
          <w:b/>
          <w:bCs w:val="0"/>
          <w:color w:val="auto"/>
          <w:sz w:val="24"/>
          <w:szCs w:val="28"/>
          <w:lang w:val="en-US" w:eastAsia="zh-CN"/>
        </w:rPr>
        <w:t>p</w:t>
      </w:r>
      <w:r>
        <w:rPr>
          <w:rStyle w:val="8"/>
          <w:rFonts w:hint="eastAsia" w:ascii="Times New Roman" w:hAnsi="Times New Roman" w:eastAsia="楷体" w:cs="Times New Roman"/>
          <w:b/>
          <w:bCs w:val="0"/>
          <w:color w:val="auto"/>
          <w:sz w:val="24"/>
          <w:szCs w:val="28"/>
          <w:lang w:val="en-US"/>
        </w:rPr>
        <w:t xml:space="preserve">otential to </w:t>
      </w:r>
      <w:r>
        <w:rPr>
          <w:rFonts w:hint="eastAsia" w:cs="Times New Roman"/>
          <w:b/>
          <w:bCs w:val="0"/>
          <w:color w:val="auto"/>
          <w:sz w:val="24"/>
          <w:szCs w:val="28"/>
          <w:lang w:val="en-US" w:eastAsia="zh-CN"/>
        </w:rPr>
        <w:t>f</w:t>
      </w:r>
      <w:r>
        <w:rPr>
          <w:rStyle w:val="8"/>
          <w:rFonts w:hint="eastAsia" w:ascii="Times New Roman" w:hAnsi="Times New Roman" w:eastAsia="楷体" w:cs="Times New Roman"/>
          <w:b/>
          <w:bCs w:val="0"/>
          <w:color w:val="auto"/>
          <w:sz w:val="24"/>
          <w:szCs w:val="28"/>
          <w:lang w:val="en-US"/>
        </w:rPr>
        <w:t xml:space="preserve">uture </w:t>
      </w:r>
      <w:r>
        <w:rPr>
          <w:rFonts w:hint="eastAsia" w:cs="Times New Roman"/>
          <w:b/>
          <w:bCs w:val="0"/>
          <w:color w:val="auto"/>
          <w:sz w:val="24"/>
          <w:szCs w:val="28"/>
          <w:lang w:val="en-US" w:eastAsia="zh-CN"/>
        </w:rPr>
        <w:t>c</w:t>
      </w:r>
      <w:r>
        <w:rPr>
          <w:rStyle w:val="8"/>
          <w:rFonts w:hint="eastAsia" w:ascii="Times New Roman" w:hAnsi="Times New Roman" w:eastAsia="楷体" w:cs="Times New Roman"/>
          <w:b/>
          <w:bCs w:val="0"/>
          <w:color w:val="auto"/>
          <w:sz w:val="24"/>
          <w:szCs w:val="28"/>
          <w:lang w:val="en-US"/>
        </w:rPr>
        <w:t xml:space="preserve">limate </w:t>
      </w:r>
      <w:r>
        <w:rPr>
          <w:rFonts w:hint="eastAsia" w:cs="Times New Roman"/>
          <w:b/>
          <w:bCs w:val="0"/>
          <w:color w:val="auto"/>
          <w:sz w:val="24"/>
          <w:szCs w:val="28"/>
          <w:lang w:val="en-US" w:eastAsia="zh-CN"/>
        </w:rPr>
        <w:t>adaption</w:t>
      </w:r>
    </w:p>
    <w:p w14:paraId="3FFC9BC0">
      <w:pPr>
        <w:jc w:val="center"/>
        <w:rPr>
          <w:color w:val="auto"/>
        </w:rPr>
      </w:pPr>
      <w:r>
        <w:rPr>
          <w:rFonts w:hint="eastAsia"/>
          <w:color w:val="auto"/>
        </w:rPr>
        <w:t>Yan</w:t>
      </w:r>
      <w:r>
        <w:rPr>
          <w:color w:val="auto"/>
        </w:rPr>
        <w:t>sui Liu</w:t>
      </w:r>
      <w:r>
        <w:rPr>
          <w:color w:val="auto"/>
          <w:vertAlign w:val="superscript"/>
        </w:rPr>
        <w:t>1,</w:t>
      </w:r>
      <w:r>
        <w:rPr>
          <w:rFonts w:hint="eastAsia"/>
          <w:color w:val="auto"/>
          <w:vertAlign w:val="superscript"/>
        </w:rPr>
        <w:t>3,4</w:t>
      </w:r>
      <w:r>
        <w:rPr>
          <w:color w:val="auto"/>
        </w:rPr>
        <w:t xml:space="preserve">, </w:t>
      </w:r>
      <w:r>
        <w:rPr>
          <w:rFonts w:hint="eastAsia"/>
          <w:color w:val="auto"/>
        </w:rPr>
        <w:t>Zongfeng</w:t>
      </w:r>
      <w:r>
        <w:rPr>
          <w:color w:val="auto"/>
        </w:rPr>
        <w:t xml:space="preserve"> </w:t>
      </w:r>
      <w:r>
        <w:rPr>
          <w:rFonts w:hint="eastAsia"/>
          <w:color w:val="auto"/>
        </w:rPr>
        <w:t>Chen</w:t>
      </w:r>
      <w:r>
        <w:rPr>
          <w:color w:val="auto"/>
          <w:vertAlign w:val="superscript"/>
        </w:rPr>
        <w:t>1</w:t>
      </w:r>
      <w:r>
        <w:rPr>
          <w:rFonts w:hint="eastAsia"/>
          <w:color w:val="auto"/>
          <w:vertAlign w:val="superscript"/>
        </w:rPr>
        <w:t>,3</w:t>
      </w:r>
      <w:r>
        <w:rPr>
          <w:color w:val="auto"/>
        </w:rPr>
        <w:t>,</w:t>
      </w:r>
      <w:r>
        <w:rPr>
          <w:rFonts w:hint="eastAsia"/>
          <w:color w:val="auto"/>
        </w:rPr>
        <w:t xml:space="preserve"> Xueqi</w:t>
      </w:r>
      <w:r>
        <w:rPr>
          <w:color w:val="auto"/>
        </w:rPr>
        <w:t xml:space="preserve"> </w:t>
      </w:r>
      <w:r>
        <w:rPr>
          <w:rFonts w:hint="eastAsia"/>
          <w:color w:val="auto"/>
        </w:rPr>
        <w:t>Liu</w:t>
      </w:r>
      <w:r>
        <w:rPr>
          <w:rFonts w:hint="eastAsia"/>
          <w:color w:val="auto"/>
          <w:vertAlign w:val="superscript"/>
        </w:rPr>
        <w:t>2</w:t>
      </w:r>
      <w:r>
        <w:rPr>
          <w:color w:val="auto"/>
          <w:vertAlign w:val="superscript"/>
        </w:rPr>
        <w:t>,</w:t>
      </w:r>
      <w:r>
        <w:rPr>
          <w:rFonts w:hint="eastAsia"/>
          <w:color w:val="auto"/>
          <w:vertAlign w:val="superscript"/>
        </w:rPr>
        <w:t>4,</w:t>
      </w:r>
      <w:r>
        <w:rPr>
          <w:color w:val="auto"/>
        </w:rPr>
        <w:t>*</w:t>
      </w:r>
      <w:r>
        <w:rPr>
          <w:rFonts w:hint="eastAsia"/>
          <w:color w:val="auto"/>
        </w:rPr>
        <w:t>, Guy Robinson</w:t>
      </w:r>
      <w:r>
        <w:rPr>
          <w:rFonts w:hint="eastAsia"/>
          <w:color w:val="auto"/>
          <w:vertAlign w:val="superscript"/>
        </w:rPr>
        <w:t>5,6</w:t>
      </w:r>
    </w:p>
    <w:p w14:paraId="58EFF7BB">
      <w:pPr>
        <w:rPr>
          <w:color w:val="auto"/>
        </w:rPr>
      </w:pPr>
    </w:p>
    <w:p w14:paraId="08FF98C1">
      <w:pPr>
        <w:ind w:firstLine="480" w:firstLineChars="200"/>
        <w:rPr>
          <w:color w:val="auto"/>
        </w:rPr>
      </w:pPr>
      <w:r>
        <w:rPr>
          <w:color w:val="auto"/>
        </w:rPr>
        <w:t>1 Faculty of Geographical Science and Engineering, Henan University, Zhengzhou 450046, China</w:t>
      </w:r>
    </w:p>
    <w:p w14:paraId="5093D318">
      <w:pPr>
        <w:ind w:firstLine="480" w:firstLineChars="200"/>
        <w:rPr>
          <w:color w:val="auto"/>
        </w:rPr>
      </w:pPr>
      <w:r>
        <w:rPr>
          <w:rFonts w:hint="eastAsia"/>
          <w:color w:val="auto"/>
        </w:rPr>
        <w:t>2</w:t>
      </w:r>
      <w:r>
        <w:rPr>
          <w:color w:val="auto"/>
        </w:rPr>
        <w:t xml:space="preserve"> </w:t>
      </w:r>
      <w:r>
        <w:rPr>
          <w:rFonts w:hint="eastAsia"/>
          <w:color w:val="auto"/>
        </w:rPr>
        <w:t xml:space="preserve">Agricultural Information Institute, </w:t>
      </w:r>
      <w:bookmarkStart w:id="0" w:name="OLE_LINK15"/>
      <w:r>
        <w:rPr>
          <w:rFonts w:hint="eastAsia"/>
          <w:color w:val="auto"/>
        </w:rPr>
        <w:t>Chinese Academy of Agricultural Sciences</w:t>
      </w:r>
      <w:bookmarkEnd w:id="0"/>
      <w:r>
        <w:rPr>
          <w:rFonts w:hint="eastAsia"/>
          <w:color w:val="auto"/>
        </w:rPr>
        <w:t>, Beijing 100086, China</w:t>
      </w:r>
    </w:p>
    <w:p w14:paraId="52161549">
      <w:pPr>
        <w:ind w:firstLine="480" w:firstLineChars="200"/>
        <w:rPr>
          <w:color w:val="auto"/>
        </w:rPr>
      </w:pPr>
      <w:r>
        <w:rPr>
          <w:rFonts w:hint="eastAsia"/>
          <w:color w:val="auto"/>
        </w:rPr>
        <w:t xml:space="preserve">3 </w:t>
      </w:r>
      <w:r>
        <w:rPr>
          <w:color w:val="auto"/>
        </w:rPr>
        <w:t>Institute of Geographic Sciences and Natural Resources Research, Chinese Academy of Sciences, Beijing 100101, China</w:t>
      </w:r>
    </w:p>
    <w:p w14:paraId="343B7BFE">
      <w:pPr>
        <w:ind w:firstLine="480" w:firstLineChars="200"/>
        <w:rPr>
          <w:color w:val="auto"/>
        </w:rPr>
      </w:pPr>
      <w:r>
        <w:rPr>
          <w:rFonts w:hint="eastAsia"/>
          <w:color w:val="auto"/>
        </w:rPr>
        <w:t>4</w:t>
      </w:r>
      <w:r>
        <w:rPr>
          <w:color w:val="auto"/>
        </w:rPr>
        <w:t xml:space="preserve"> Key Laboratory of Geospatial Technology for the Middle and Lower Yellow River Regions, Ministry of Education, Henan University, Kaifeng, 475004, China</w:t>
      </w:r>
    </w:p>
    <w:p w14:paraId="69109D62">
      <w:pPr>
        <w:ind w:firstLine="480" w:firstLineChars="200"/>
        <w:rPr>
          <w:color w:val="auto"/>
        </w:rPr>
      </w:pPr>
      <w:r>
        <w:rPr>
          <w:rFonts w:hint="eastAsia"/>
          <w:color w:val="auto"/>
        </w:rPr>
        <w:t>5 Department of Geography, Environment and Population, School of Social Sciences, University of Adelaide, South Australia 5005, Australia</w:t>
      </w:r>
    </w:p>
    <w:p w14:paraId="06F66B4C">
      <w:pPr>
        <w:ind w:firstLine="480" w:firstLineChars="200"/>
        <w:rPr>
          <w:color w:val="auto"/>
        </w:rPr>
      </w:pPr>
      <w:r>
        <w:rPr>
          <w:rFonts w:hint="eastAsia"/>
          <w:color w:val="auto"/>
        </w:rPr>
        <w:t>6 Lab of Interdisciplinary Spatial Analysis (LISA), Department of Land Economy, University of Cambridge, Cambridge CB3 9EP, United Kingdom</w:t>
      </w:r>
    </w:p>
    <w:p w14:paraId="35A2E2B2">
      <w:pPr>
        <w:rPr>
          <w:rFonts w:cs="Times New Roman"/>
          <w:color w:val="auto"/>
          <w:szCs w:val="28"/>
        </w:rPr>
      </w:pPr>
    </w:p>
    <w:p w14:paraId="367EFB1B">
      <w:pPr>
        <w:rPr>
          <w:rFonts w:cs="Times New Roman"/>
          <w:color w:val="auto"/>
          <w:szCs w:val="28"/>
        </w:rPr>
      </w:pPr>
      <w:r>
        <w:rPr>
          <w:rFonts w:hint="eastAsia" w:cs="Times New Roman"/>
          <w:color w:val="auto"/>
          <w:szCs w:val="28"/>
        </w:rPr>
        <w:t xml:space="preserve">* </w:t>
      </w:r>
      <w:r>
        <w:rPr>
          <w:rFonts w:cs="Times New Roman"/>
          <w:color w:val="auto"/>
          <w:szCs w:val="28"/>
        </w:rPr>
        <w:t>Corresponding author:</w:t>
      </w:r>
    </w:p>
    <w:p w14:paraId="4009B8D2">
      <w:pPr>
        <w:rPr>
          <w:color w:val="auto"/>
          <w:szCs w:val="24"/>
        </w:rPr>
      </w:pPr>
      <w:r>
        <w:rPr>
          <w:rFonts w:hint="eastAsia" w:cs="Times New Roman"/>
          <w:color w:val="auto"/>
          <w:szCs w:val="28"/>
        </w:rPr>
        <w:t>Xueqi</w:t>
      </w:r>
      <w:r>
        <w:rPr>
          <w:rFonts w:cs="Times New Roman"/>
          <w:color w:val="auto"/>
          <w:szCs w:val="28"/>
        </w:rPr>
        <w:t xml:space="preserve"> Liu, </w:t>
      </w:r>
      <w:r>
        <w:rPr>
          <w:rFonts w:hint="eastAsia" w:cs="Times New Roman"/>
          <w:color w:val="auto"/>
          <w:szCs w:val="28"/>
          <w:lang w:val="en-US" w:eastAsia="zh-CN"/>
        </w:rPr>
        <w:t>liuxueqi02@caas.cn</w:t>
      </w:r>
    </w:p>
    <w:p w14:paraId="5004379D">
      <w:pPr>
        <w:spacing w:line="360" w:lineRule="auto"/>
        <w:rPr>
          <w:color w:val="auto"/>
          <w:szCs w:val="24"/>
        </w:rPr>
      </w:pPr>
    </w:p>
    <w:p w14:paraId="4CD66E62">
      <w:pPr>
        <w:spacing w:line="360" w:lineRule="auto"/>
        <w:rPr>
          <w:rFonts w:cs="Times New Roman"/>
          <w:b/>
          <w:bCs/>
          <w:color w:val="auto"/>
          <w:szCs w:val="28"/>
        </w:rPr>
      </w:pPr>
      <w:r>
        <w:rPr>
          <w:rFonts w:cs="Times New Roman"/>
          <w:b/>
          <w:bCs/>
          <w:color w:val="auto"/>
          <w:szCs w:val="28"/>
        </w:rPr>
        <w:t xml:space="preserve">The Supplementary Information contains </w:t>
      </w:r>
      <w:r>
        <w:rPr>
          <w:rFonts w:hint="eastAsia" w:cs="Times New Roman"/>
          <w:b/>
          <w:bCs/>
          <w:color w:val="auto"/>
          <w:szCs w:val="28"/>
        </w:rPr>
        <w:t>s</w:t>
      </w:r>
      <w:r>
        <w:rPr>
          <w:rFonts w:cs="Times New Roman"/>
          <w:b/>
          <w:bCs/>
          <w:color w:val="auto"/>
          <w:szCs w:val="28"/>
        </w:rPr>
        <w:t>upplementary</w:t>
      </w:r>
      <w:r>
        <w:rPr>
          <w:rFonts w:hint="eastAsia" w:cs="Times New Roman"/>
          <w:b/>
          <w:bCs/>
          <w:color w:val="auto"/>
          <w:szCs w:val="28"/>
        </w:rPr>
        <w:t xml:space="preserve"> GAEZ file, s</w:t>
      </w:r>
      <w:r>
        <w:rPr>
          <w:rFonts w:cs="Times New Roman"/>
          <w:b/>
          <w:bCs/>
          <w:color w:val="auto"/>
          <w:szCs w:val="28"/>
        </w:rPr>
        <w:t>upplementary</w:t>
      </w:r>
      <w:r>
        <w:rPr>
          <w:rFonts w:hint="eastAsia" w:cs="Times New Roman"/>
          <w:b/>
          <w:bCs/>
          <w:color w:val="auto"/>
          <w:szCs w:val="28"/>
        </w:rPr>
        <w:t xml:space="preserve"> Tables 1-</w:t>
      </w:r>
      <w:r>
        <w:rPr>
          <w:rFonts w:hint="eastAsia" w:cs="Times New Roman"/>
          <w:b/>
          <w:bCs/>
          <w:color w:val="auto"/>
          <w:szCs w:val="28"/>
          <w:lang w:val="en-US" w:eastAsia="zh-CN"/>
        </w:rPr>
        <w:t>8</w:t>
      </w:r>
      <w:r>
        <w:rPr>
          <w:rFonts w:hint="eastAsia" w:cs="Times New Roman"/>
          <w:b/>
          <w:bCs/>
          <w:color w:val="auto"/>
          <w:szCs w:val="28"/>
        </w:rPr>
        <w:t xml:space="preserve"> and</w:t>
      </w:r>
      <w:r>
        <w:rPr>
          <w:rFonts w:cs="Times New Roman"/>
          <w:b/>
          <w:bCs/>
          <w:color w:val="auto"/>
          <w:szCs w:val="28"/>
        </w:rPr>
        <w:t xml:space="preserve"> Figures 1-</w:t>
      </w:r>
      <w:r>
        <w:rPr>
          <w:rFonts w:hint="eastAsia" w:cs="Times New Roman"/>
          <w:b/>
          <w:bCs/>
          <w:color w:val="auto"/>
          <w:szCs w:val="28"/>
          <w:lang w:val="en-US" w:eastAsia="zh-CN"/>
        </w:rPr>
        <w:t>3</w:t>
      </w:r>
      <w:r>
        <w:rPr>
          <w:rFonts w:hint="eastAsia" w:cs="Times New Roman"/>
          <w:b/>
          <w:bCs/>
          <w:color w:val="auto"/>
          <w:szCs w:val="28"/>
        </w:rPr>
        <w:t>.</w:t>
      </w:r>
    </w:p>
    <w:p w14:paraId="6125877D">
      <w:pPr>
        <w:spacing w:line="360" w:lineRule="auto"/>
        <w:rPr>
          <w:rFonts w:cs="Times New Roman"/>
          <w:b/>
          <w:bCs/>
          <w:color w:val="auto"/>
          <w:szCs w:val="28"/>
        </w:rPr>
      </w:pPr>
    </w:p>
    <w:p w14:paraId="54AB42C4">
      <w:pPr>
        <w:widowControl/>
        <w:jc w:val="left"/>
        <w:rPr>
          <w:rFonts w:cs="Times New Roman"/>
          <w:b/>
          <w:bCs/>
          <w:color w:val="auto"/>
          <w:szCs w:val="28"/>
        </w:rPr>
      </w:pPr>
      <w:r>
        <w:rPr>
          <w:rFonts w:cs="Times New Roman"/>
          <w:b/>
          <w:bCs/>
          <w:color w:val="auto"/>
          <w:szCs w:val="28"/>
        </w:rPr>
        <w:br w:type="page"/>
      </w:r>
    </w:p>
    <w:p w14:paraId="63ACCECC">
      <w:pPr>
        <w:spacing w:line="360" w:lineRule="auto"/>
        <w:rPr>
          <w:rFonts w:cs="Times New Roman"/>
          <w:b/>
          <w:bCs/>
          <w:color w:val="auto"/>
          <w:sz w:val="28"/>
          <w:szCs w:val="36"/>
        </w:rPr>
      </w:pPr>
      <w:r>
        <w:rPr>
          <w:rFonts w:cs="Times New Roman"/>
          <w:b/>
          <w:bCs/>
          <w:color w:val="auto"/>
          <w:sz w:val="28"/>
          <w:szCs w:val="36"/>
        </w:rPr>
        <w:t xml:space="preserve">Supplementary </w:t>
      </w:r>
      <w:r>
        <w:rPr>
          <w:rFonts w:hint="eastAsia" w:cs="Times New Roman"/>
          <w:b/>
          <w:bCs/>
          <w:color w:val="auto"/>
          <w:sz w:val="28"/>
          <w:szCs w:val="36"/>
        </w:rPr>
        <w:t>GAEZ file: the calculation progress of future potential yields by GAEZ model</w:t>
      </w:r>
    </w:p>
    <w:p w14:paraId="2F2C76C3">
      <w:pPr>
        <w:spacing w:line="360" w:lineRule="auto"/>
        <w:ind w:firstLine="480" w:firstLineChars="200"/>
        <w:rPr>
          <w:rFonts w:hint="eastAsia" w:cs="Times New Roman"/>
          <w:b w:val="0"/>
          <w:bCs w:val="0"/>
          <w:color w:val="auto"/>
          <w:szCs w:val="32"/>
        </w:rPr>
      </w:pPr>
      <w:r>
        <w:rPr>
          <w:rFonts w:hint="eastAsia" w:cs="Times New Roman"/>
          <w:b w:val="0"/>
          <w:bCs w:val="0"/>
          <w:color w:val="auto"/>
          <w:szCs w:val="32"/>
          <w:lang w:val="en-US" w:eastAsia="zh-CN"/>
        </w:rPr>
        <w:t>T</w:t>
      </w:r>
      <w:r>
        <w:rPr>
          <w:rFonts w:hint="eastAsia" w:cs="Times New Roman"/>
          <w:b w:val="0"/>
          <w:bCs w:val="0"/>
          <w:color w:val="auto"/>
          <w:szCs w:val="32"/>
        </w:rPr>
        <w:t xml:space="preserve">o estimate future potential attainable yields, this study utilized the Global Agro-Ecological Zones (GAEZ v5) framework, specifically focusing on the integration of edaphic, terrain, and climatic variables. </w:t>
      </w:r>
      <w:r>
        <w:rPr>
          <w:rFonts w:hint="eastAsia" w:cs="Times New Roman"/>
          <w:b w:val="0"/>
          <w:bCs w:val="0"/>
          <w:color w:val="auto"/>
          <w:szCs w:val="32"/>
          <w:lang w:val="en-US" w:eastAsia="zh-CN"/>
        </w:rPr>
        <w:t>T</w:t>
      </w:r>
      <w:r>
        <w:rPr>
          <w:rFonts w:hint="eastAsia" w:cs="Times New Roman"/>
          <w:b w:val="0"/>
          <w:bCs w:val="0"/>
          <w:color w:val="auto"/>
          <w:szCs w:val="32"/>
        </w:rPr>
        <w:t xml:space="preserve">he simulation employed a highly resolved </w:t>
      </w:r>
      <w:r>
        <w:rPr>
          <w:rFonts w:hint="default" w:cs="Times New Roman"/>
          <w:b w:val="0"/>
          <w:bCs w:val="0"/>
          <w:color w:val="auto"/>
          <w:szCs w:val="32"/>
          <w:lang w:val="en-US" w:eastAsia="zh-CN"/>
        </w:rPr>
        <w:t>‘</w:t>
      </w:r>
      <w:r>
        <w:rPr>
          <w:rFonts w:hint="eastAsia" w:cs="Times New Roman"/>
          <w:b w:val="0"/>
          <w:bCs w:val="0"/>
          <w:color w:val="auto"/>
          <w:szCs w:val="32"/>
        </w:rPr>
        <w:t>pixelated</w:t>
      </w:r>
      <w:r>
        <w:rPr>
          <w:rFonts w:hint="default" w:cs="Times New Roman"/>
          <w:b w:val="0"/>
          <w:bCs w:val="0"/>
          <w:color w:val="auto"/>
          <w:szCs w:val="32"/>
          <w:lang w:val="en-US" w:eastAsia="zh-CN"/>
        </w:rPr>
        <w:t>’</w:t>
      </w:r>
      <w:r>
        <w:rPr>
          <w:rFonts w:hint="eastAsia" w:cs="Times New Roman"/>
          <w:b w:val="0"/>
          <w:bCs w:val="0"/>
          <w:color w:val="auto"/>
          <w:szCs w:val="32"/>
          <w:lang w:val="en-US" w:eastAsia="zh-CN"/>
        </w:rPr>
        <w:t xml:space="preserve"> </w:t>
      </w:r>
      <w:r>
        <w:rPr>
          <w:rFonts w:hint="eastAsia" w:cs="Times New Roman"/>
          <w:b w:val="0"/>
          <w:bCs w:val="0"/>
          <w:color w:val="auto"/>
          <w:szCs w:val="32"/>
        </w:rPr>
        <w:t xml:space="preserve">approach. The foundational evaluation was conducted at a 30 arc-second grid resolution using the spatial soil association layer from the Harmonized World Soil Database (HWSD). Within each 30 arc-second cell, specific land units were delineated based on unique combinations of </w:t>
      </w:r>
      <w:r>
        <w:rPr>
          <w:rFonts w:hint="eastAsia" w:cs="Times New Roman"/>
          <w:b w:val="0"/>
          <w:bCs w:val="0"/>
          <w:color w:val="auto"/>
          <w:szCs w:val="32"/>
          <w:lang w:val="en-US" w:eastAsia="zh-CN"/>
        </w:rPr>
        <w:t xml:space="preserve">climate data, </w:t>
      </w:r>
      <w:r>
        <w:rPr>
          <w:rFonts w:hint="eastAsia" w:cs="Times New Roman"/>
          <w:b w:val="0"/>
          <w:bCs w:val="0"/>
          <w:color w:val="auto"/>
          <w:szCs w:val="32"/>
        </w:rPr>
        <w:t>soil types and slope classes, ensuring that the agronomic constraints of each sub-grid environment were independently assessed.</w:t>
      </w:r>
    </w:p>
    <w:p w14:paraId="169DD2AE">
      <w:pPr>
        <w:spacing w:line="360" w:lineRule="auto"/>
        <w:ind w:firstLine="480" w:firstLineChars="200"/>
        <w:rPr>
          <w:rFonts w:hint="eastAsia" w:cs="Times New Roman"/>
          <w:b w:val="0"/>
          <w:bCs w:val="0"/>
          <w:color w:val="auto"/>
          <w:szCs w:val="32"/>
        </w:rPr>
      </w:pPr>
      <w:r>
        <w:rPr>
          <w:rFonts w:hint="eastAsia" w:cs="Times New Roman"/>
          <w:b w:val="0"/>
          <w:bCs w:val="0"/>
          <w:color w:val="auto"/>
          <w:szCs w:val="32"/>
        </w:rPr>
        <w:t xml:space="preserve">The calculation of attainable yield for each specific land unit followed a robust, multi-step algorithm. </w:t>
      </w:r>
    </w:p>
    <w:p w14:paraId="1CB64DE1">
      <w:pPr>
        <w:spacing w:line="360" w:lineRule="auto"/>
        <w:ind w:firstLine="482" w:firstLineChars="200"/>
        <w:rPr>
          <w:rFonts w:cs="Times New Roman"/>
          <w:b/>
          <w:bCs/>
          <w:color w:val="auto"/>
          <w:szCs w:val="32"/>
        </w:rPr>
      </w:pPr>
      <w:r>
        <w:rPr>
          <w:rFonts w:cs="Times New Roman"/>
          <w:b/>
          <w:bCs/>
          <w:color w:val="auto"/>
          <w:szCs w:val="32"/>
        </w:rPr>
        <w:t xml:space="preserve">Step 1. </w:t>
      </w:r>
      <w:r>
        <w:rPr>
          <w:rFonts w:hint="eastAsia" w:cs="Times New Roman"/>
          <w:b/>
          <w:bCs/>
          <w:color w:val="auto"/>
          <w:szCs w:val="32"/>
        </w:rPr>
        <w:t>Future c</w:t>
      </w:r>
      <w:r>
        <w:rPr>
          <w:rFonts w:cs="Times New Roman"/>
          <w:b/>
          <w:bCs/>
          <w:color w:val="auto"/>
          <w:szCs w:val="32"/>
        </w:rPr>
        <w:t xml:space="preserve">limate data </w:t>
      </w:r>
      <w:r>
        <w:rPr>
          <w:rFonts w:hint="eastAsia" w:cs="Times New Roman"/>
          <w:b/>
          <w:bCs/>
          <w:color w:val="auto"/>
          <w:szCs w:val="32"/>
        </w:rPr>
        <w:t>acquisition</w:t>
      </w:r>
      <w:r>
        <w:rPr>
          <w:rFonts w:cs="Times New Roman"/>
          <w:b/>
          <w:bCs/>
          <w:color w:val="auto"/>
          <w:szCs w:val="32"/>
        </w:rPr>
        <w:t xml:space="preserve"> and</w:t>
      </w:r>
      <w:r>
        <w:rPr>
          <w:rFonts w:hint="eastAsia" w:cs="Times New Roman"/>
          <w:b/>
          <w:bCs/>
          <w:color w:val="auto"/>
          <w:szCs w:val="32"/>
        </w:rPr>
        <w:t xml:space="preserve"> ag</w:t>
      </w:r>
      <w:r>
        <w:rPr>
          <w:rFonts w:cs="Times New Roman"/>
          <w:b/>
          <w:bCs/>
          <w:color w:val="auto"/>
          <w:szCs w:val="32"/>
        </w:rPr>
        <w:t>r</w:t>
      </w:r>
      <w:r>
        <w:rPr>
          <w:rFonts w:hint="eastAsia" w:cs="Times New Roman"/>
          <w:b/>
          <w:bCs/>
          <w:color w:val="auto"/>
          <w:szCs w:val="32"/>
        </w:rPr>
        <w:t>o</w:t>
      </w:r>
      <w:r>
        <w:rPr>
          <w:rFonts w:cs="Times New Roman"/>
          <w:b/>
          <w:bCs/>
          <w:color w:val="auto"/>
          <w:szCs w:val="32"/>
        </w:rPr>
        <w:t>-climatic indicator</w:t>
      </w:r>
      <w:r>
        <w:rPr>
          <w:rFonts w:hint="eastAsia" w:cs="Times New Roman"/>
          <w:b/>
          <w:bCs/>
          <w:color w:val="auto"/>
          <w:szCs w:val="32"/>
        </w:rPr>
        <w:t>s preparation</w:t>
      </w:r>
      <w:r>
        <w:rPr>
          <w:rFonts w:cs="Times New Roman"/>
          <w:b/>
          <w:bCs/>
          <w:color w:val="auto"/>
          <w:szCs w:val="32"/>
        </w:rPr>
        <w:t>.</w:t>
      </w:r>
    </w:p>
    <w:p w14:paraId="547C8DCF">
      <w:pPr>
        <w:spacing w:line="360" w:lineRule="auto"/>
        <w:ind w:firstLine="480" w:firstLineChars="200"/>
        <w:rPr>
          <w:rFonts w:cs="Times New Roman"/>
          <w:color w:val="auto"/>
          <w:szCs w:val="32"/>
        </w:rPr>
      </w:pPr>
      <w:r>
        <w:rPr>
          <w:rFonts w:cs="Times New Roman"/>
          <w:color w:val="auto"/>
          <w:szCs w:val="32"/>
        </w:rPr>
        <w:t>Future climat</w:t>
      </w:r>
      <w:r>
        <w:rPr>
          <w:rFonts w:hint="eastAsia" w:cs="Times New Roman"/>
          <w:color w:val="auto"/>
          <w:szCs w:val="32"/>
        </w:rPr>
        <w:t>e</w:t>
      </w:r>
      <w:r>
        <w:rPr>
          <w:rFonts w:cs="Times New Roman"/>
          <w:color w:val="auto"/>
          <w:szCs w:val="32"/>
        </w:rPr>
        <w:t xml:space="preserve"> </w:t>
      </w:r>
      <w:r>
        <w:rPr>
          <w:rFonts w:hint="eastAsia" w:cs="Times New Roman"/>
          <w:color w:val="auto"/>
          <w:szCs w:val="32"/>
        </w:rPr>
        <w:t xml:space="preserve">data, including </w:t>
      </w:r>
      <w:r>
        <w:rPr>
          <w:rFonts w:cs="Times New Roman"/>
          <w:color w:val="auto"/>
          <w:szCs w:val="32"/>
        </w:rPr>
        <w:t xml:space="preserve">average monthly maximum and minimum </w:t>
      </w:r>
      <w:r>
        <w:rPr>
          <w:rFonts w:hint="eastAsia" w:cs="Times New Roman"/>
          <w:color w:val="auto"/>
          <w:szCs w:val="32"/>
        </w:rPr>
        <w:t xml:space="preserve">air </w:t>
      </w:r>
      <w:r>
        <w:rPr>
          <w:rFonts w:cs="Times New Roman"/>
          <w:color w:val="auto"/>
          <w:szCs w:val="32"/>
        </w:rPr>
        <w:t>temperatures, precipitation, relative humidity</w:t>
      </w:r>
      <w:r>
        <w:rPr>
          <w:rFonts w:hint="eastAsia" w:cs="Times New Roman"/>
          <w:color w:val="auto"/>
          <w:szCs w:val="32"/>
        </w:rPr>
        <w:t xml:space="preserve"> </w:t>
      </w:r>
      <w:r>
        <w:rPr>
          <w:rFonts w:cs="Times New Roman"/>
          <w:color w:val="auto"/>
          <w:szCs w:val="32"/>
        </w:rPr>
        <w:t>and solar radiation</w:t>
      </w:r>
      <w:r>
        <w:rPr>
          <w:rFonts w:hint="eastAsia" w:cs="Times New Roman"/>
          <w:color w:val="auto"/>
          <w:szCs w:val="32"/>
        </w:rPr>
        <w:t>,</w:t>
      </w:r>
      <w:r>
        <w:rPr>
          <w:rFonts w:cs="Times New Roman"/>
          <w:color w:val="auto"/>
          <w:szCs w:val="32"/>
        </w:rPr>
        <w:t xml:space="preserve"> </w:t>
      </w:r>
      <w:r>
        <w:rPr>
          <w:rFonts w:hint="eastAsia" w:cs="Times New Roman"/>
          <w:color w:val="auto"/>
          <w:szCs w:val="32"/>
        </w:rPr>
        <w:t>generated from</w:t>
      </w:r>
      <w:r>
        <w:rPr>
          <w:rFonts w:cs="Times New Roman"/>
          <w:color w:val="auto"/>
          <w:szCs w:val="32"/>
        </w:rPr>
        <w:t xml:space="preserve"> five different models </w:t>
      </w:r>
      <w:r>
        <w:rPr>
          <w:rFonts w:hint="eastAsia" w:cs="Times New Roman"/>
          <w:color w:val="auto"/>
          <w:szCs w:val="32"/>
          <w:lang w:val="en-US" w:eastAsia="zh-CN"/>
        </w:rPr>
        <w:t xml:space="preserve">were </w:t>
      </w:r>
      <w:r>
        <w:rPr>
          <w:rFonts w:cs="Times New Roman"/>
          <w:color w:val="auto"/>
          <w:szCs w:val="32"/>
        </w:rPr>
        <w:t xml:space="preserve">used </w:t>
      </w:r>
      <w:r>
        <w:rPr>
          <w:rFonts w:hint="eastAsia" w:cs="Times New Roman"/>
          <w:color w:val="auto"/>
          <w:szCs w:val="32"/>
        </w:rPr>
        <w:t>to</w:t>
      </w:r>
      <w:r>
        <w:rPr>
          <w:rFonts w:cs="Times New Roman"/>
          <w:color w:val="auto"/>
          <w:szCs w:val="32"/>
        </w:rPr>
        <w:t xml:space="preserve"> calculat</w:t>
      </w:r>
      <w:r>
        <w:rPr>
          <w:rFonts w:hint="eastAsia" w:cs="Times New Roman"/>
          <w:color w:val="auto"/>
          <w:szCs w:val="32"/>
        </w:rPr>
        <w:t>e</w:t>
      </w:r>
      <w:r>
        <w:rPr>
          <w:rFonts w:cs="Times New Roman"/>
          <w:color w:val="auto"/>
          <w:szCs w:val="32"/>
        </w:rPr>
        <w:t xml:space="preserve"> </w:t>
      </w:r>
      <w:r>
        <w:rPr>
          <w:rFonts w:hint="eastAsia" w:cs="Times New Roman"/>
          <w:color w:val="auto"/>
          <w:szCs w:val="32"/>
        </w:rPr>
        <w:t>the</w:t>
      </w:r>
      <w:r>
        <w:rPr>
          <w:rFonts w:cs="Times New Roman"/>
          <w:color w:val="auto"/>
          <w:szCs w:val="32"/>
        </w:rPr>
        <w:t xml:space="preserve"> </w:t>
      </w:r>
      <w:r>
        <w:rPr>
          <w:rFonts w:hint="eastAsia" w:cs="Times New Roman"/>
          <w:color w:val="auto"/>
          <w:szCs w:val="32"/>
        </w:rPr>
        <w:t xml:space="preserve">future </w:t>
      </w:r>
      <w:r>
        <w:rPr>
          <w:rFonts w:cs="Times New Roman"/>
          <w:color w:val="auto"/>
          <w:szCs w:val="32"/>
        </w:rPr>
        <w:t>thermal regimes and moisture regime. The agro-climatic indicators</w:t>
      </w:r>
      <w:r>
        <w:rPr>
          <w:rFonts w:hint="eastAsia" w:cs="Times New Roman"/>
          <w:color w:val="auto"/>
          <w:szCs w:val="32"/>
        </w:rPr>
        <w:t>,</w:t>
      </w:r>
      <w:r>
        <w:rPr>
          <w:rFonts w:cs="Times New Roman"/>
          <w:color w:val="auto"/>
          <w:szCs w:val="32"/>
        </w:rPr>
        <w:t xml:space="preserve"> includ</w:t>
      </w:r>
      <w:r>
        <w:rPr>
          <w:rFonts w:hint="eastAsia" w:cs="Times New Roman"/>
          <w:color w:val="auto"/>
          <w:szCs w:val="32"/>
        </w:rPr>
        <w:t>ing</w:t>
      </w:r>
      <w:r>
        <w:rPr>
          <w:rFonts w:cs="Times New Roman"/>
          <w:color w:val="auto"/>
          <w:szCs w:val="32"/>
        </w:rPr>
        <w:t xml:space="preserve"> thermal zones, different</w:t>
      </w:r>
      <w:r>
        <w:rPr>
          <w:rFonts w:hint="eastAsia" w:cs="Times New Roman"/>
          <w:color w:val="auto"/>
          <w:szCs w:val="32"/>
        </w:rPr>
        <w:t xml:space="preserve"> </w:t>
      </w:r>
      <w:r>
        <w:rPr>
          <w:rFonts w:cs="Times New Roman"/>
          <w:color w:val="auto"/>
          <w:szCs w:val="32"/>
        </w:rPr>
        <w:t xml:space="preserve">crop </w:t>
      </w:r>
      <w:r>
        <w:rPr>
          <w:rFonts w:hint="eastAsia" w:cs="Times New Roman"/>
          <w:color w:val="auto"/>
          <w:szCs w:val="32"/>
        </w:rPr>
        <w:t>calendars,</w:t>
      </w:r>
      <w:r>
        <w:rPr>
          <w:rFonts w:cs="Times New Roman"/>
          <w:color w:val="auto"/>
          <w:szCs w:val="32"/>
        </w:rPr>
        <w:t xml:space="preserve"> accumulated temperature sums, permafrost zone</w:t>
      </w:r>
      <w:r>
        <w:rPr>
          <w:rFonts w:hint="eastAsia" w:cs="Times New Roman"/>
          <w:color w:val="auto"/>
          <w:szCs w:val="32"/>
        </w:rPr>
        <w:t xml:space="preserve"> </w:t>
      </w:r>
      <w:r>
        <w:rPr>
          <w:rFonts w:cs="Times New Roman"/>
          <w:color w:val="auto"/>
          <w:szCs w:val="32"/>
        </w:rPr>
        <w:t>and multiple cropping zones</w:t>
      </w:r>
      <w:r>
        <w:rPr>
          <w:rFonts w:hint="eastAsia" w:cs="Times New Roman"/>
          <w:color w:val="auto"/>
          <w:szCs w:val="32"/>
        </w:rPr>
        <w:t xml:space="preserve">, are obtained from GAEZ </w:t>
      </w:r>
      <w:r>
        <w:rPr>
          <w:rFonts w:hint="eastAsia" w:cs="Times New Roman"/>
          <w:color w:val="auto"/>
          <w:szCs w:val="32"/>
          <w:lang w:val="en-US" w:eastAsia="zh-CN"/>
        </w:rPr>
        <w:t xml:space="preserve">v5 </w:t>
      </w:r>
      <w:r>
        <w:rPr>
          <w:rFonts w:hint="eastAsia" w:cs="Times New Roman"/>
          <w:color w:val="auto"/>
          <w:szCs w:val="32"/>
        </w:rPr>
        <w:t>model</w:t>
      </w:r>
      <w:r>
        <w:rPr>
          <w:rFonts w:cs="Times New Roman"/>
          <w:color w:val="auto"/>
          <w:szCs w:val="32"/>
        </w:rPr>
        <w:t>.</w:t>
      </w:r>
    </w:p>
    <w:p w14:paraId="24007006">
      <w:pPr>
        <w:spacing w:line="360" w:lineRule="auto"/>
        <w:ind w:firstLine="482" w:firstLineChars="200"/>
        <w:rPr>
          <w:rFonts w:cs="Times New Roman"/>
          <w:b/>
          <w:bCs/>
          <w:color w:val="auto"/>
          <w:szCs w:val="32"/>
        </w:rPr>
      </w:pPr>
      <w:r>
        <w:rPr>
          <w:rFonts w:cs="Times New Roman"/>
          <w:b/>
          <w:bCs/>
          <w:color w:val="auto"/>
          <w:szCs w:val="32"/>
        </w:rPr>
        <w:t xml:space="preserve">Step 2. </w:t>
      </w:r>
      <w:r>
        <w:rPr>
          <w:rFonts w:hint="eastAsia" w:cs="Times New Roman"/>
          <w:b/>
          <w:bCs/>
          <w:color w:val="auto"/>
          <w:szCs w:val="32"/>
        </w:rPr>
        <w:t>Future a</w:t>
      </w:r>
      <w:r>
        <w:rPr>
          <w:rFonts w:cs="Times New Roman"/>
          <w:b/>
          <w:bCs/>
          <w:color w:val="auto"/>
          <w:szCs w:val="32"/>
        </w:rPr>
        <w:t>gro-climatic</w:t>
      </w:r>
      <w:r>
        <w:rPr>
          <w:rFonts w:hint="eastAsia" w:cs="Times New Roman"/>
          <w:b/>
          <w:bCs/>
          <w:color w:val="auto"/>
          <w:szCs w:val="32"/>
        </w:rPr>
        <w:t xml:space="preserve"> yield</w:t>
      </w:r>
      <w:r>
        <w:rPr>
          <w:rFonts w:hint="eastAsia" w:cs="Times New Roman"/>
          <w:b/>
          <w:bCs/>
          <w:color w:val="auto"/>
          <w:szCs w:val="32"/>
          <w:lang w:val="en-US" w:eastAsia="zh-CN"/>
        </w:rPr>
        <w:t>s</w:t>
      </w:r>
      <w:r>
        <w:rPr>
          <w:rFonts w:cs="Times New Roman"/>
          <w:b/>
          <w:bCs/>
          <w:color w:val="auto"/>
          <w:szCs w:val="32"/>
        </w:rPr>
        <w:t xml:space="preserve"> </w:t>
      </w:r>
      <w:r>
        <w:rPr>
          <w:rFonts w:hint="eastAsia" w:cs="Times New Roman"/>
          <w:b/>
          <w:bCs/>
          <w:color w:val="auto"/>
          <w:szCs w:val="32"/>
        </w:rPr>
        <w:t>under irrigation and rainfed conditions</w:t>
      </w:r>
      <w:r>
        <w:rPr>
          <w:rFonts w:cs="Times New Roman"/>
          <w:b/>
          <w:bCs/>
          <w:color w:val="auto"/>
          <w:szCs w:val="32"/>
        </w:rPr>
        <w:t xml:space="preserve"> calculation.</w:t>
      </w:r>
    </w:p>
    <w:p w14:paraId="238EEABA">
      <w:pPr>
        <w:spacing w:line="360" w:lineRule="auto"/>
        <w:ind w:firstLine="480" w:firstLineChars="200"/>
        <w:rPr>
          <w:rFonts w:cs="Times New Roman"/>
          <w:color w:val="auto"/>
          <w:szCs w:val="32"/>
        </w:rPr>
      </w:pPr>
      <w:r>
        <w:rPr>
          <w:rFonts w:cs="Times New Roman"/>
          <w:color w:val="auto"/>
          <w:szCs w:val="32"/>
        </w:rPr>
        <w:t xml:space="preserve">The main purpose of step 2 is </w:t>
      </w:r>
      <w:r>
        <w:rPr>
          <w:rFonts w:hint="eastAsia" w:cs="Times New Roman"/>
          <w:color w:val="auto"/>
          <w:szCs w:val="32"/>
        </w:rPr>
        <w:t>to</w:t>
      </w:r>
      <w:r>
        <w:rPr>
          <w:rFonts w:cs="Times New Roman"/>
          <w:color w:val="auto"/>
          <w:szCs w:val="32"/>
        </w:rPr>
        <w:t xml:space="preserve"> calculat</w:t>
      </w:r>
      <w:r>
        <w:rPr>
          <w:rFonts w:hint="eastAsia" w:cs="Times New Roman"/>
          <w:color w:val="auto"/>
          <w:szCs w:val="32"/>
        </w:rPr>
        <w:t>e</w:t>
      </w:r>
      <w:r>
        <w:rPr>
          <w:rFonts w:cs="Times New Roman"/>
          <w:color w:val="auto"/>
          <w:szCs w:val="32"/>
        </w:rPr>
        <w:t xml:space="preserve"> </w:t>
      </w:r>
      <w:r>
        <w:rPr>
          <w:rFonts w:hint="eastAsia" w:cs="Times New Roman"/>
          <w:color w:val="auto"/>
          <w:szCs w:val="32"/>
        </w:rPr>
        <w:t xml:space="preserve">the future </w:t>
      </w:r>
      <w:r>
        <w:rPr>
          <w:rFonts w:cs="Times New Roman"/>
          <w:color w:val="auto"/>
          <w:szCs w:val="32"/>
        </w:rPr>
        <w:t>agro-climatic yield</w:t>
      </w:r>
      <w:r>
        <w:rPr>
          <w:rFonts w:hint="eastAsia" w:cs="Times New Roman"/>
          <w:color w:val="auto"/>
          <w:szCs w:val="32"/>
          <w:lang w:val="en-US" w:eastAsia="zh-CN"/>
        </w:rPr>
        <w:t>s</w:t>
      </w:r>
      <w:r>
        <w:rPr>
          <w:rFonts w:cs="Times New Roman"/>
          <w:color w:val="auto"/>
          <w:szCs w:val="32"/>
        </w:rPr>
        <w:t xml:space="preserve"> for a wide range of land utilization types</w:t>
      </w:r>
      <w:r>
        <w:rPr>
          <w:rFonts w:hint="eastAsia" w:cs="Times New Roman"/>
          <w:color w:val="auto"/>
          <w:szCs w:val="32"/>
        </w:rPr>
        <w:t xml:space="preserve"> (LUTs)</w:t>
      </w:r>
      <w:r>
        <w:rPr>
          <w:rFonts w:cs="Times New Roman"/>
          <w:color w:val="auto"/>
          <w:szCs w:val="32"/>
        </w:rPr>
        <w:t xml:space="preserve"> </w:t>
      </w:r>
      <w:r>
        <w:rPr>
          <w:rFonts w:hint="eastAsia" w:cs="Times New Roman"/>
          <w:color w:val="auto"/>
          <w:szCs w:val="32"/>
        </w:rPr>
        <w:t>under</w:t>
      </w:r>
      <w:r>
        <w:rPr>
          <w:rFonts w:cs="Times New Roman"/>
          <w:color w:val="auto"/>
          <w:szCs w:val="32"/>
        </w:rPr>
        <w:t xml:space="preserve"> rainfed and irrigated conditions. The </w:t>
      </w:r>
      <w:r>
        <w:rPr>
          <w:rFonts w:hint="eastAsia" w:cs="Times New Roman"/>
          <w:color w:val="auto"/>
          <w:szCs w:val="32"/>
        </w:rPr>
        <w:t xml:space="preserve">future </w:t>
      </w:r>
      <w:r>
        <w:rPr>
          <w:rFonts w:cs="Times New Roman"/>
          <w:color w:val="auto"/>
          <w:szCs w:val="32"/>
        </w:rPr>
        <w:t>agro-climatic yield</w:t>
      </w:r>
      <w:r>
        <w:rPr>
          <w:rFonts w:hint="eastAsia" w:cs="Times New Roman"/>
          <w:color w:val="auto"/>
          <w:szCs w:val="32"/>
          <w:lang w:val="en-US" w:eastAsia="zh-CN"/>
        </w:rPr>
        <w:t>s</w:t>
      </w:r>
      <w:r>
        <w:rPr>
          <w:rFonts w:cs="Times New Roman"/>
          <w:color w:val="auto"/>
          <w:szCs w:val="32"/>
        </w:rPr>
        <w:t xml:space="preserve"> estimation </w:t>
      </w:r>
      <w:r>
        <w:rPr>
          <w:rFonts w:hint="eastAsia" w:cs="Times New Roman"/>
          <w:color w:val="auto"/>
          <w:szCs w:val="32"/>
        </w:rPr>
        <w:t>at</w:t>
      </w:r>
      <w:r>
        <w:rPr>
          <w:rFonts w:cs="Times New Roman"/>
          <w:color w:val="auto"/>
          <w:szCs w:val="32"/>
        </w:rPr>
        <w:t xml:space="preserve"> irrigation condition consider only </w:t>
      </w:r>
      <w:r>
        <w:rPr>
          <w:rFonts w:hint="eastAsia" w:cs="Times New Roman"/>
          <w:color w:val="auto"/>
          <w:szCs w:val="32"/>
        </w:rPr>
        <w:t xml:space="preserve">solar </w:t>
      </w:r>
      <w:r>
        <w:rPr>
          <w:rFonts w:cs="Times New Roman"/>
          <w:color w:val="auto"/>
          <w:szCs w:val="32"/>
        </w:rPr>
        <w:t>radiation and temperature conditions</w:t>
      </w:r>
      <w:r>
        <w:rPr>
          <w:rFonts w:hint="eastAsia" w:cs="Times New Roman"/>
          <w:color w:val="auto"/>
          <w:szCs w:val="32"/>
        </w:rPr>
        <w:t xml:space="preserve"> required for specific crop growth</w:t>
      </w:r>
      <w:r>
        <w:rPr>
          <w:rFonts w:cs="Times New Roman"/>
          <w:color w:val="auto"/>
          <w:szCs w:val="32"/>
        </w:rPr>
        <w:t>. The agro-climatic yield</w:t>
      </w:r>
      <w:r>
        <w:rPr>
          <w:rFonts w:hint="eastAsia" w:cs="Times New Roman"/>
          <w:color w:val="auto"/>
          <w:szCs w:val="32"/>
          <w:lang w:val="en-US" w:eastAsia="zh-CN"/>
        </w:rPr>
        <w:t>s</w:t>
      </w:r>
      <w:r>
        <w:rPr>
          <w:rFonts w:cs="Times New Roman"/>
          <w:color w:val="auto"/>
          <w:szCs w:val="32"/>
        </w:rPr>
        <w:t xml:space="preserve"> estimation </w:t>
      </w:r>
      <w:r>
        <w:rPr>
          <w:rFonts w:hint="eastAsia" w:cs="Times New Roman"/>
          <w:color w:val="auto"/>
          <w:szCs w:val="32"/>
        </w:rPr>
        <w:t>at</w:t>
      </w:r>
      <w:r>
        <w:rPr>
          <w:rFonts w:cs="Times New Roman"/>
          <w:color w:val="auto"/>
          <w:szCs w:val="32"/>
        </w:rPr>
        <w:t xml:space="preserve"> rainfed condition consider </w:t>
      </w:r>
      <w:r>
        <w:rPr>
          <w:rFonts w:hint="eastAsia" w:cs="Times New Roman"/>
          <w:color w:val="auto"/>
          <w:szCs w:val="32"/>
        </w:rPr>
        <w:t xml:space="preserve">solar </w:t>
      </w:r>
      <w:r>
        <w:rPr>
          <w:rFonts w:cs="Times New Roman"/>
          <w:color w:val="auto"/>
          <w:szCs w:val="32"/>
        </w:rPr>
        <w:t>radiation, temperature conditions and water stress</w:t>
      </w:r>
      <w:r>
        <w:rPr>
          <w:rFonts w:hint="eastAsia" w:cs="Times New Roman"/>
          <w:color w:val="auto"/>
          <w:szCs w:val="32"/>
        </w:rPr>
        <w:t xml:space="preserve"> </w:t>
      </w:r>
      <w:r>
        <w:rPr>
          <w:rFonts w:cs="Times New Roman"/>
          <w:color w:val="auto"/>
          <w:szCs w:val="32"/>
        </w:rPr>
        <w:t>required</w:t>
      </w:r>
      <w:r>
        <w:rPr>
          <w:rFonts w:hint="eastAsia" w:cs="Times New Roman"/>
          <w:color w:val="auto"/>
          <w:szCs w:val="32"/>
        </w:rPr>
        <w:t xml:space="preserve"> for </w:t>
      </w:r>
      <w:r>
        <w:rPr>
          <w:rFonts w:cs="Times New Roman"/>
          <w:color w:val="auto"/>
          <w:szCs w:val="32"/>
        </w:rPr>
        <w:t>specific</w:t>
      </w:r>
      <w:r>
        <w:rPr>
          <w:rFonts w:hint="eastAsia" w:cs="Times New Roman"/>
          <w:color w:val="auto"/>
          <w:szCs w:val="32"/>
        </w:rPr>
        <w:t xml:space="preserve"> crop growth</w:t>
      </w:r>
      <w:r>
        <w:rPr>
          <w:rFonts w:cs="Times New Roman"/>
          <w:color w:val="auto"/>
          <w:szCs w:val="32"/>
        </w:rPr>
        <w:t>.</w:t>
      </w:r>
      <w:r>
        <w:rPr>
          <w:rFonts w:hint="eastAsia" w:cs="Times New Roman"/>
          <w:color w:val="auto"/>
          <w:szCs w:val="32"/>
        </w:rPr>
        <w:t xml:space="preserve"> The input data of step 2 include LUTs data, </w:t>
      </w:r>
      <w:r>
        <w:rPr>
          <w:rFonts w:hint="eastAsia" w:cs="Times New Roman"/>
          <w:color w:val="auto"/>
          <w:szCs w:val="32"/>
          <w:lang w:val="en-US" w:eastAsia="zh-CN"/>
        </w:rPr>
        <w:t xml:space="preserve">2015 </w:t>
      </w:r>
      <w:r>
        <w:rPr>
          <w:rFonts w:hint="eastAsia" w:cs="Times New Roman"/>
          <w:color w:val="auto"/>
          <w:szCs w:val="32"/>
        </w:rPr>
        <w:t xml:space="preserve">irrigated area map, </w:t>
      </w:r>
      <w:r>
        <w:rPr>
          <w:rFonts w:hint="eastAsia" w:cs="Times New Roman"/>
          <w:color w:val="auto"/>
          <w:szCs w:val="32"/>
          <w:highlight w:val="none"/>
        </w:rPr>
        <w:t>future climate dat</w:t>
      </w:r>
      <w:r>
        <w:rPr>
          <w:rFonts w:hint="eastAsia" w:cs="Times New Roman"/>
          <w:color w:val="auto"/>
          <w:szCs w:val="32"/>
        </w:rPr>
        <w:t xml:space="preserve">a at various </w:t>
      </w:r>
      <w:r>
        <w:rPr>
          <w:rFonts w:hint="eastAsia" w:cs="Times New Roman"/>
          <w:color w:val="auto"/>
          <w:szCs w:val="32"/>
          <w:lang w:val="en-US" w:eastAsia="zh-CN"/>
        </w:rPr>
        <w:t>SSP</w:t>
      </w:r>
      <w:r>
        <w:rPr>
          <w:rFonts w:hint="eastAsia" w:cs="Times New Roman"/>
          <w:color w:val="auto"/>
          <w:szCs w:val="32"/>
        </w:rPr>
        <w:t xml:space="preserve"> scenarios in </w:t>
      </w:r>
      <w:r>
        <w:rPr>
          <w:rFonts w:cs="Times New Roman"/>
          <w:color w:val="auto"/>
          <w:szCs w:val="32"/>
        </w:rPr>
        <w:t>different</w:t>
      </w:r>
      <w:r>
        <w:rPr>
          <w:rFonts w:hint="eastAsia" w:cs="Times New Roman"/>
          <w:color w:val="auto"/>
          <w:szCs w:val="32"/>
        </w:rPr>
        <w:t xml:space="preserve"> future periods and agro-climatic indicators. The output data include future agro-climatic yields under irrigation and rainfed conditions for four </w:t>
      </w:r>
      <w:r>
        <w:rPr>
          <w:rFonts w:cs="Times New Roman"/>
          <w:color w:val="auto"/>
          <w:szCs w:val="32"/>
        </w:rPr>
        <w:t>different</w:t>
      </w:r>
      <w:r>
        <w:rPr>
          <w:rFonts w:hint="eastAsia" w:cs="Times New Roman"/>
          <w:color w:val="auto"/>
          <w:szCs w:val="32"/>
        </w:rPr>
        <w:t xml:space="preserve"> crops (rice, maize, wheat and soybean) at </w:t>
      </w:r>
      <w:r>
        <w:rPr>
          <w:rFonts w:hint="eastAsia" w:cs="Times New Roman"/>
          <w:color w:val="auto"/>
          <w:szCs w:val="32"/>
          <w:lang w:val="en-US" w:eastAsia="zh-CN"/>
        </w:rPr>
        <w:t>three SS</w:t>
      </w:r>
      <w:r>
        <w:rPr>
          <w:rFonts w:hint="eastAsia" w:cs="Times New Roman"/>
          <w:color w:val="auto"/>
          <w:szCs w:val="32"/>
        </w:rPr>
        <w:t>Ps (</w:t>
      </w:r>
      <w:r>
        <w:rPr>
          <w:rFonts w:hint="eastAsia" w:cs="Times New Roman"/>
          <w:color w:val="auto"/>
          <w:szCs w:val="32"/>
          <w:lang w:val="en-US" w:eastAsia="zh-CN"/>
        </w:rPr>
        <w:t>SS</w:t>
      </w:r>
      <w:r>
        <w:rPr>
          <w:rFonts w:hint="eastAsia" w:cs="Times New Roman"/>
          <w:color w:val="auto"/>
          <w:szCs w:val="32"/>
        </w:rPr>
        <w:t>P</w:t>
      </w:r>
      <w:r>
        <w:rPr>
          <w:rFonts w:hint="eastAsia" w:cs="Times New Roman"/>
          <w:color w:val="auto"/>
          <w:szCs w:val="32"/>
          <w:lang w:val="en-US" w:eastAsia="zh-CN"/>
        </w:rPr>
        <w:t>1-</w:t>
      </w:r>
      <w:r>
        <w:rPr>
          <w:rFonts w:hint="eastAsia" w:cs="Times New Roman"/>
          <w:color w:val="auto"/>
          <w:szCs w:val="32"/>
        </w:rPr>
        <w:t xml:space="preserve">2.6, </w:t>
      </w:r>
      <w:r>
        <w:rPr>
          <w:rFonts w:hint="eastAsia" w:cs="Times New Roman"/>
          <w:color w:val="auto"/>
          <w:szCs w:val="32"/>
          <w:lang w:val="en-US" w:eastAsia="zh-CN"/>
        </w:rPr>
        <w:t>SS</w:t>
      </w:r>
      <w:r>
        <w:rPr>
          <w:rFonts w:hint="eastAsia" w:cs="Times New Roman"/>
          <w:color w:val="auto"/>
          <w:szCs w:val="32"/>
        </w:rPr>
        <w:t xml:space="preserve">P </w:t>
      </w:r>
      <w:r>
        <w:rPr>
          <w:rFonts w:hint="eastAsia" w:cs="Times New Roman"/>
          <w:color w:val="auto"/>
          <w:szCs w:val="32"/>
          <w:lang w:val="en-US" w:eastAsia="zh-CN"/>
        </w:rPr>
        <w:t>3-7.0 and</w:t>
      </w:r>
      <w:r>
        <w:rPr>
          <w:rFonts w:hint="eastAsia" w:cs="Times New Roman"/>
          <w:color w:val="auto"/>
          <w:szCs w:val="32"/>
        </w:rPr>
        <w:t xml:space="preserve"> </w:t>
      </w:r>
      <w:r>
        <w:rPr>
          <w:rFonts w:hint="eastAsia" w:cs="Times New Roman"/>
          <w:color w:val="auto"/>
          <w:szCs w:val="32"/>
          <w:lang w:val="en-US" w:eastAsia="zh-CN"/>
        </w:rPr>
        <w:t>SS</w:t>
      </w:r>
      <w:r>
        <w:rPr>
          <w:rFonts w:hint="eastAsia" w:cs="Times New Roman"/>
          <w:color w:val="auto"/>
          <w:szCs w:val="32"/>
        </w:rPr>
        <w:t xml:space="preserve">P </w:t>
      </w:r>
      <w:r>
        <w:rPr>
          <w:rFonts w:hint="eastAsia" w:cs="Times New Roman"/>
          <w:color w:val="auto"/>
          <w:szCs w:val="32"/>
          <w:lang w:val="en-US" w:eastAsia="zh-CN"/>
        </w:rPr>
        <w:t>5-8.5</w:t>
      </w:r>
      <w:r>
        <w:rPr>
          <w:rFonts w:hint="eastAsia" w:cs="Times New Roman"/>
          <w:color w:val="auto"/>
          <w:szCs w:val="32"/>
        </w:rPr>
        <w:t>) in the 20</w:t>
      </w:r>
      <w:r>
        <w:rPr>
          <w:rFonts w:hint="eastAsia" w:cs="Times New Roman"/>
          <w:color w:val="auto"/>
          <w:szCs w:val="32"/>
          <w:lang w:val="en-US" w:eastAsia="zh-CN"/>
        </w:rPr>
        <w:t>3</w:t>
      </w:r>
      <w:r>
        <w:rPr>
          <w:rFonts w:hint="eastAsia" w:cs="Times New Roman"/>
          <w:color w:val="auto"/>
          <w:szCs w:val="32"/>
        </w:rPr>
        <w:t>0s, 2050s and 20</w:t>
      </w:r>
      <w:r>
        <w:rPr>
          <w:rFonts w:hint="eastAsia" w:cs="Times New Roman"/>
          <w:color w:val="auto"/>
          <w:szCs w:val="32"/>
          <w:lang w:val="en-US" w:eastAsia="zh-CN"/>
        </w:rPr>
        <w:t>7</w:t>
      </w:r>
      <w:r>
        <w:rPr>
          <w:rFonts w:hint="eastAsia" w:cs="Times New Roman"/>
          <w:color w:val="auto"/>
          <w:szCs w:val="32"/>
        </w:rPr>
        <w:t>0s.</w:t>
      </w:r>
    </w:p>
    <w:p w14:paraId="64D38F2C">
      <w:pPr>
        <w:spacing w:line="360" w:lineRule="auto"/>
        <w:rPr>
          <w:rFonts w:cs="Times New Roman"/>
          <w:color w:val="auto"/>
          <w:szCs w:val="32"/>
        </w:rPr>
      </w:pPr>
      <w:r>
        <w:rPr>
          <w:rFonts w:hint="eastAsia" w:cs="Times New Roman"/>
          <w:color w:val="auto"/>
          <w:szCs w:val="32"/>
        </w:rPr>
        <w:t xml:space="preserve">  </w:t>
      </w:r>
      <w:r>
        <w:rPr>
          <w:rFonts w:cs="Times New Roman"/>
          <w:b/>
          <w:bCs/>
          <w:color w:val="auto"/>
          <w:szCs w:val="32"/>
        </w:rPr>
        <w:t>Step 3.</w:t>
      </w:r>
      <w:r>
        <w:rPr>
          <w:rFonts w:cs="Times New Roman"/>
          <w:color w:val="auto"/>
          <w:szCs w:val="32"/>
        </w:rPr>
        <w:t xml:space="preserve"> </w:t>
      </w:r>
      <w:r>
        <w:rPr>
          <w:rFonts w:cs="Times New Roman"/>
          <w:b/>
          <w:bCs/>
          <w:color w:val="auto"/>
          <w:szCs w:val="32"/>
        </w:rPr>
        <w:t>Future</w:t>
      </w:r>
      <w:r>
        <w:rPr>
          <w:rFonts w:hint="eastAsia" w:cs="Times New Roman"/>
          <w:color w:val="auto"/>
          <w:szCs w:val="32"/>
        </w:rPr>
        <w:t xml:space="preserve"> </w:t>
      </w:r>
      <w:r>
        <w:rPr>
          <w:rFonts w:hint="eastAsia" w:cs="Times New Roman"/>
          <w:b/>
          <w:bCs/>
          <w:color w:val="auto"/>
          <w:szCs w:val="32"/>
        </w:rPr>
        <w:t>a</w:t>
      </w:r>
      <w:r>
        <w:rPr>
          <w:rFonts w:cs="Times New Roman"/>
          <w:b/>
          <w:bCs/>
          <w:color w:val="auto"/>
          <w:szCs w:val="32"/>
        </w:rPr>
        <w:t xml:space="preserve">ttainable yield </w:t>
      </w:r>
      <w:r>
        <w:rPr>
          <w:rFonts w:hint="eastAsia" w:cs="Times New Roman"/>
          <w:b/>
          <w:bCs/>
          <w:color w:val="auto"/>
          <w:szCs w:val="32"/>
        </w:rPr>
        <w:t xml:space="preserve">calculation </w:t>
      </w:r>
      <w:r>
        <w:rPr>
          <w:rFonts w:cs="Times New Roman"/>
          <w:b/>
          <w:bCs/>
          <w:color w:val="auto"/>
          <w:szCs w:val="32"/>
        </w:rPr>
        <w:t>considering agro-climatic constraints and agro-edaphic constraints.</w:t>
      </w:r>
    </w:p>
    <w:p w14:paraId="23286F77">
      <w:pPr>
        <w:spacing w:line="360" w:lineRule="auto"/>
        <w:ind w:firstLine="480" w:firstLineChars="200"/>
        <w:rPr>
          <w:rFonts w:cs="Times New Roman"/>
          <w:color w:val="auto"/>
          <w:szCs w:val="32"/>
        </w:rPr>
      </w:pPr>
      <w:r>
        <w:rPr>
          <w:rFonts w:cs="Times New Roman"/>
          <w:color w:val="auto"/>
          <w:szCs w:val="32"/>
        </w:rPr>
        <w:t xml:space="preserve">The main purpose of step 3 is to </w:t>
      </w:r>
      <w:r>
        <w:rPr>
          <w:rFonts w:hint="eastAsia" w:cs="Times New Roman"/>
          <w:color w:val="auto"/>
          <w:szCs w:val="32"/>
        </w:rPr>
        <w:t xml:space="preserve">determine the future </w:t>
      </w:r>
      <w:r>
        <w:rPr>
          <w:rFonts w:cs="Times New Roman"/>
          <w:color w:val="auto"/>
          <w:szCs w:val="32"/>
        </w:rPr>
        <w:t xml:space="preserve">attainable yield </w:t>
      </w:r>
      <w:r>
        <w:rPr>
          <w:rFonts w:hint="eastAsia" w:cs="Times New Roman"/>
          <w:color w:val="auto"/>
          <w:szCs w:val="32"/>
        </w:rPr>
        <w:t xml:space="preserve">under </w:t>
      </w:r>
      <w:r>
        <w:rPr>
          <w:rFonts w:cs="Times New Roman"/>
          <w:color w:val="auto"/>
          <w:szCs w:val="32"/>
        </w:rPr>
        <w:t>possible agro-climatic constraints and agro-edaphic constraints</w:t>
      </w:r>
      <w:r>
        <w:rPr>
          <w:rFonts w:hint="eastAsia" w:cs="Times New Roman"/>
          <w:color w:val="auto"/>
          <w:szCs w:val="32"/>
        </w:rPr>
        <w:t xml:space="preserve"> in specific</w:t>
      </w:r>
      <w:r>
        <w:rPr>
          <w:rFonts w:cs="Times New Roman"/>
          <w:color w:val="auto"/>
          <w:szCs w:val="32"/>
        </w:rPr>
        <w:t xml:space="preserve"> crop</w:t>
      </w:r>
      <w:r>
        <w:rPr>
          <w:rFonts w:hint="eastAsia" w:cs="Times New Roman"/>
          <w:color w:val="auto"/>
          <w:szCs w:val="32"/>
        </w:rPr>
        <w:t xml:space="preserve"> growth.</w:t>
      </w:r>
      <w:r>
        <w:rPr>
          <w:rFonts w:cs="Times New Roman"/>
          <w:color w:val="auto"/>
          <w:szCs w:val="32"/>
        </w:rPr>
        <w:t xml:space="preserve"> The agro-climatic constraints mainly consider the water-stress constraints on crop growth (e.g., rainfall variability) and the occurrence of early and late frost. </w:t>
      </w:r>
      <w:r>
        <w:rPr>
          <w:rFonts w:hint="eastAsia" w:cs="Times New Roman"/>
          <w:b w:val="0"/>
          <w:bCs w:val="0"/>
          <w:color w:val="auto"/>
          <w:szCs w:val="32"/>
        </w:rPr>
        <w:t>Because agricultural activities significantly influence topsoil erosion, terrain suitability was evaluated utilizing grid-cell-specific slope classes and location-specific rainfall concentration characteristics.</w:t>
      </w:r>
      <w:r>
        <w:rPr>
          <w:rFonts w:hint="eastAsia" w:cs="Times New Roman"/>
          <w:b w:val="0"/>
          <w:bCs w:val="0"/>
          <w:color w:val="auto"/>
          <w:szCs w:val="32"/>
          <w:lang w:val="en-US" w:eastAsia="zh-CN"/>
        </w:rPr>
        <w:t xml:space="preserve"> </w:t>
      </w:r>
      <w:r>
        <w:rPr>
          <w:rFonts w:cs="Times New Roman"/>
          <w:color w:val="auto"/>
          <w:szCs w:val="32"/>
        </w:rPr>
        <w:t xml:space="preserve">The agro-edaphic constraints mainly conside soil suitability and terrain suitability. Based on the analysis of agro-climatic constraints and agro-edaphic constraints, to modify the agro-climatic yield and obtain the </w:t>
      </w:r>
      <w:r>
        <w:rPr>
          <w:rFonts w:hint="eastAsia" w:cs="Times New Roman"/>
          <w:color w:val="auto"/>
          <w:szCs w:val="32"/>
        </w:rPr>
        <w:t xml:space="preserve">future </w:t>
      </w:r>
      <w:r>
        <w:rPr>
          <w:rFonts w:cs="Times New Roman"/>
          <w:color w:val="auto"/>
          <w:szCs w:val="32"/>
        </w:rPr>
        <w:t>attainable yield</w:t>
      </w:r>
      <w:r>
        <w:rPr>
          <w:rFonts w:hint="eastAsia" w:cs="Times New Roman"/>
          <w:color w:val="auto"/>
          <w:szCs w:val="32"/>
        </w:rPr>
        <w:t xml:space="preserve"> for each crop</w:t>
      </w:r>
      <w:r>
        <w:rPr>
          <w:rFonts w:cs="Times New Roman"/>
          <w:color w:val="auto"/>
          <w:szCs w:val="32"/>
        </w:rPr>
        <w:t>.</w:t>
      </w:r>
    </w:p>
    <w:p w14:paraId="4D551E49">
      <w:pPr>
        <w:spacing w:line="360" w:lineRule="auto"/>
        <w:ind w:firstLine="482" w:firstLineChars="200"/>
        <w:rPr>
          <w:rFonts w:cs="Times New Roman"/>
          <w:color w:val="auto"/>
          <w:szCs w:val="32"/>
        </w:rPr>
      </w:pPr>
      <w:r>
        <w:rPr>
          <w:rFonts w:cs="Times New Roman"/>
          <w:b/>
          <w:bCs/>
          <w:color w:val="auto"/>
          <w:szCs w:val="32"/>
        </w:rPr>
        <w:t>Step 4.</w:t>
      </w:r>
      <w:r>
        <w:rPr>
          <w:rFonts w:cs="Times New Roman"/>
          <w:color w:val="auto"/>
          <w:szCs w:val="32"/>
        </w:rPr>
        <w:t xml:space="preserve"> </w:t>
      </w:r>
      <w:r>
        <w:rPr>
          <w:rFonts w:cs="Times New Roman"/>
          <w:b/>
          <w:bCs/>
          <w:color w:val="auto"/>
          <w:szCs w:val="32"/>
        </w:rPr>
        <w:t>Impact of atmospheric CO</w:t>
      </w:r>
      <w:r>
        <w:rPr>
          <w:rFonts w:cs="Times New Roman"/>
          <w:b/>
          <w:bCs/>
          <w:color w:val="auto"/>
          <w:szCs w:val="32"/>
          <w:vertAlign w:val="subscript"/>
        </w:rPr>
        <w:t>2</w:t>
      </w:r>
      <w:r>
        <w:rPr>
          <w:rFonts w:cs="Times New Roman"/>
          <w:b/>
          <w:bCs/>
          <w:color w:val="auto"/>
          <w:szCs w:val="32"/>
        </w:rPr>
        <w:t xml:space="preserve"> concentrations on </w:t>
      </w:r>
      <w:r>
        <w:rPr>
          <w:rFonts w:hint="eastAsia" w:cs="Times New Roman"/>
          <w:b/>
          <w:bCs/>
          <w:color w:val="auto"/>
          <w:szCs w:val="32"/>
        </w:rPr>
        <w:t>future attainable potential</w:t>
      </w:r>
      <w:r>
        <w:rPr>
          <w:rFonts w:cs="Times New Roman"/>
          <w:b/>
          <w:bCs/>
          <w:color w:val="auto"/>
          <w:szCs w:val="32"/>
        </w:rPr>
        <w:t xml:space="preserve"> yield.</w:t>
      </w:r>
    </w:p>
    <w:p w14:paraId="02DC3C21">
      <w:pPr>
        <w:spacing w:line="360" w:lineRule="auto"/>
        <w:ind w:firstLine="480" w:firstLineChars="200"/>
        <w:rPr>
          <w:rFonts w:hint="eastAsia" w:cs="Times New Roman"/>
          <w:color w:val="auto"/>
          <w:szCs w:val="32"/>
          <w:lang w:val="en-US" w:eastAsia="zh-CN"/>
        </w:rPr>
      </w:pPr>
      <w:r>
        <w:rPr>
          <w:rFonts w:cs="Times New Roman"/>
          <w:color w:val="auto"/>
          <w:szCs w:val="32"/>
        </w:rPr>
        <w:t xml:space="preserve">The </w:t>
      </w:r>
      <w:r>
        <w:rPr>
          <w:rFonts w:hint="eastAsia" w:cs="Times New Roman"/>
          <w:color w:val="auto"/>
          <w:szCs w:val="32"/>
        </w:rPr>
        <w:t xml:space="preserve">future </w:t>
      </w:r>
      <w:r>
        <w:rPr>
          <w:rFonts w:cs="Times New Roman"/>
          <w:color w:val="auto"/>
          <w:szCs w:val="32"/>
        </w:rPr>
        <w:t xml:space="preserve">attainable yield calculated in </w:t>
      </w:r>
      <w:r>
        <w:rPr>
          <w:rFonts w:hint="eastAsia" w:cs="Times New Roman"/>
          <w:color w:val="auto"/>
          <w:szCs w:val="32"/>
        </w:rPr>
        <w:t xml:space="preserve">the above </w:t>
      </w:r>
      <w:r>
        <w:rPr>
          <w:rFonts w:cs="Times New Roman"/>
          <w:color w:val="auto"/>
          <w:szCs w:val="32"/>
        </w:rPr>
        <w:t>steps mainly consider the restriction of temperature, water</w:t>
      </w:r>
      <w:r>
        <w:rPr>
          <w:rFonts w:hint="eastAsia" w:cs="Times New Roman"/>
          <w:color w:val="auto"/>
          <w:szCs w:val="32"/>
        </w:rPr>
        <w:t>, solar radiation</w:t>
      </w:r>
      <w:r>
        <w:rPr>
          <w:rFonts w:cs="Times New Roman"/>
          <w:color w:val="auto"/>
          <w:szCs w:val="32"/>
        </w:rPr>
        <w:t xml:space="preserve"> and soil</w:t>
      </w:r>
      <w:r>
        <w:rPr>
          <w:rFonts w:hint="eastAsia" w:cs="Times New Roman"/>
          <w:color w:val="auto"/>
          <w:szCs w:val="32"/>
        </w:rPr>
        <w:t xml:space="preserve"> suitability</w:t>
      </w:r>
      <w:r>
        <w:rPr>
          <w:rFonts w:cs="Times New Roman"/>
          <w:color w:val="auto"/>
          <w:szCs w:val="32"/>
        </w:rPr>
        <w:t>, without considering the CO</w:t>
      </w:r>
      <w:r>
        <w:rPr>
          <w:rFonts w:cs="Times New Roman"/>
          <w:color w:val="auto"/>
          <w:szCs w:val="32"/>
          <w:vertAlign w:val="subscript"/>
        </w:rPr>
        <w:t>2</w:t>
      </w:r>
      <w:r>
        <w:rPr>
          <w:rFonts w:hint="eastAsia" w:cs="Times New Roman"/>
          <w:color w:val="auto"/>
          <w:szCs w:val="32"/>
          <w:vertAlign w:val="subscript"/>
        </w:rPr>
        <w:t xml:space="preserve"> </w:t>
      </w:r>
      <w:r>
        <w:rPr>
          <w:rFonts w:cs="Times New Roman"/>
          <w:color w:val="auto"/>
          <w:szCs w:val="32"/>
        </w:rPr>
        <w:t>fertilization effect. The “fertilization” effect of increasing atmospheric CO</w:t>
      </w:r>
      <w:r>
        <w:rPr>
          <w:rFonts w:cs="Times New Roman"/>
          <w:color w:val="auto"/>
          <w:szCs w:val="32"/>
          <w:vertAlign w:val="subscript"/>
        </w:rPr>
        <w:t>2</w:t>
      </w:r>
      <w:r>
        <w:rPr>
          <w:rFonts w:cs="Times New Roman"/>
          <w:color w:val="auto"/>
          <w:szCs w:val="32"/>
        </w:rPr>
        <w:t xml:space="preserve"> on crop yields is accounted in GAEZ by the CO</w:t>
      </w:r>
      <w:r>
        <w:rPr>
          <w:rFonts w:cs="Times New Roman"/>
          <w:color w:val="auto"/>
          <w:szCs w:val="32"/>
          <w:vertAlign w:val="subscript"/>
        </w:rPr>
        <w:t>2</w:t>
      </w:r>
      <w:r>
        <w:rPr>
          <w:rFonts w:cs="Times New Roman"/>
          <w:color w:val="auto"/>
          <w:szCs w:val="32"/>
        </w:rPr>
        <w:t xml:space="preserve"> yield-adjustment factor (</w:t>
      </w:r>
      <m:oMath>
        <m:sSub>
          <m:sSubPr>
            <m:ctrlPr>
              <w:rPr>
                <w:rFonts w:ascii="Cambria Math" w:hAnsi="Cambria Math" w:cs="Times New Roman"/>
                <w:i/>
                <w:color w:val="auto"/>
                <w:szCs w:val="32"/>
              </w:rPr>
            </m:ctrlPr>
          </m:sSubPr>
          <m:e>
            <m:r>
              <m:rPr/>
              <w:rPr>
                <w:rFonts w:ascii="Cambria Math" w:hAnsi="Cambria Math" w:cs="Times New Roman"/>
                <w:color w:val="auto"/>
                <w:szCs w:val="32"/>
              </w:rPr>
              <m:t>f</m:t>
            </m:r>
            <m:ctrlPr>
              <w:rPr>
                <w:rFonts w:ascii="Cambria Math" w:hAnsi="Cambria Math" w:cs="Times New Roman"/>
                <w:i/>
                <w:color w:val="auto"/>
                <w:szCs w:val="32"/>
              </w:rPr>
            </m:ctrlP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color w:val="auto"/>
                    <w:szCs w:val="32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color w:val="auto"/>
                    <w:szCs w:val="32"/>
                  </w:rPr>
                  <m:t>CO</m:t>
                </m:r>
                <m:ctrlPr>
                  <w:rPr>
                    <w:rFonts w:ascii="Cambria Math" w:hAnsi="Cambria Math" w:cs="Times New Roman"/>
                    <w:i/>
                    <w:color w:val="auto"/>
                    <w:szCs w:val="32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color w:val="auto"/>
                    <w:szCs w:val="32"/>
                  </w:rPr>
                  <m:t>2</m:t>
                </m:r>
                <m:ctrlPr>
                  <w:rPr>
                    <w:rFonts w:ascii="Cambria Math" w:hAnsi="Cambria Math" w:cs="Times New Roman"/>
                    <w:i/>
                    <w:color w:val="auto"/>
                    <w:szCs w:val="32"/>
                  </w:rPr>
                </m:ctrlPr>
              </m:sub>
            </m:sSub>
            <m:ctrlPr>
              <w:rPr>
                <w:rFonts w:ascii="Cambria Math" w:hAnsi="Cambria Math" w:cs="Times New Roman"/>
                <w:i/>
                <w:color w:val="auto"/>
                <w:szCs w:val="32"/>
              </w:rPr>
            </m:ctrlPr>
          </m:sub>
        </m:sSub>
      </m:oMath>
      <w:r>
        <w:rPr>
          <w:rFonts w:cs="Times New Roman"/>
          <w:color w:val="auto"/>
          <w:szCs w:val="32"/>
        </w:rPr>
        <w:t>).</w:t>
      </w:r>
      <w:r>
        <w:rPr>
          <w:rFonts w:hint="eastAsia" w:cs="Times New Roman"/>
          <w:color w:val="auto"/>
          <w:szCs w:val="32"/>
          <w:lang w:val="en-US" w:eastAsia="zh-CN"/>
        </w:rPr>
        <w:t xml:space="preserve"> </w:t>
      </w:r>
    </w:p>
    <w:p w14:paraId="46773A04">
      <w:pPr>
        <w:spacing w:line="360" w:lineRule="auto"/>
        <w:ind w:firstLine="480" w:firstLineChars="200"/>
        <w:rPr>
          <w:rFonts w:cs="Times New Roman"/>
          <w:color w:val="auto"/>
          <w:szCs w:val="32"/>
        </w:rPr>
      </w:pPr>
      <w:r>
        <w:rPr>
          <w:rFonts w:cs="Times New Roman"/>
          <w:color w:val="auto"/>
          <w:szCs w:val="32"/>
        </w:rPr>
        <w:t xml:space="preserve"> </w:t>
      </w:r>
      <w:r>
        <w:rPr>
          <w:rFonts w:cs="Times New Roman"/>
          <w:color w:val="auto"/>
          <w:szCs w:val="32"/>
          <w:highlight w:val="none"/>
        </w:rPr>
        <w:t>Crop species r</w:t>
      </w:r>
      <w:r>
        <w:rPr>
          <w:rFonts w:cs="Times New Roman"/>
          <w:color w:val="auto"/>
          <w:szCs w:val="32"/>
        </w:rPr>
        <w:t>espond differently to CO</w:t>
      </w:r>
      <w:r>
        <w:rPr>
          <w:rFonts w:cs="Times New Roman"/>
          <w:color w:val="auto"/>
          <w:szCs w:val="32"/>
          <w:vertAlign w:val="subscript"/>
        </w:rPr>
        <w:t>2</w:t>
      </w:r>
      <w:r>
        <w:rPr>
          <w:rFonts w:cs="Times New Roman"/>
          <w:color w:val="auto"/>
          <w:szCs w:val="32"/>
        </w:rPr>
        <w:t xml:space="preserve"> depending on physiological characteristics such as photosynthetic pathway (e.g., C</w:t>
      </w:r>
      <w:r>
        <w:rPr>
          <w:rFonts w:cs="Times New Roman"/>
          <w:color w:val="auto"/>
          <w:szCs w:val="32"/>
          <w:vertAlign w:val="subscript"/>
        </w:rPr>
        <w:t>3</w:t>
      </w:r>
      <w:r>
        <w:rPr>
          <w:rFonts w:cs="Times New Roman"/>
          <w:color w:val="auto"/>
          <w:szCs w:val="32"/>
        </w:rPr>
        <w:t xml:space="preserve"> or C</w:t>
      </w:r>
      <w:r>
        <w:rPr>
          <w:rFonts w:cs="Times New Roman"/>
          <w:color w:val="auto"/>
          <w:szCs w:val="32"/>
          <w:vertAlign w:val="subscript"/>
        </w:rPr>
        <w:t>4</w:t>
      </w:r>
      <w:r>
        <w:rPr>
          <w:rFonts w:cs="Times New Roman"/>
          <w:color w:val="auto"/>
          <w:szCs w:val="32"/>
        </w:rPr>
        <w:t xml:space="preserve"> plants). These crop</w:t>
      </w:r>
      <w:r>
        <w:rPr>
          <w:rFonts w:hint="eastAsia" w:cs="Times New Roman"/>
          <w:color w:val="auto"/>
          <w:szCs w:val="32"/>
        </w:rPr>
        <w:t xml:space="preserve"> </w:t>
      </w:r>
      <w:r>
        <w:rPr>
          <w:rFonts w:cs="Times New Roman"/>
          <w:color w:val="auto"/>
          <w:szCs w:val="32"/>
        </w:rPr>
        <w:t xml:space="preserve">specific responses are accounted in the parameterization of </w:t>
      </w:r>
      <m:oMath>
        <m:sSub>
          <m:sSubPr>
            <m:ctrlPr>
              <w:rPr>
                <w:rFonts w:ascii="Cambria Math" w:hAnsi="Cambria Math" w:cs="Times New Roman"/>
                <w:i/>
                <w:color w:val="auto"/>
                <w:szCs w:val="32"/>
              </w:rPr>
            </m:ctrlPr>
          </m:sSubPr>
          <m:e>
            <m:r>
              <m:rPr/>
              <w:rPr>
                <w:rFonts w:ascii="Cambria Math" w:hAnsi="Cambria Math" w:cs="Times New Roman"/>
                <w:color w:val="auto"/>
                <w:szCs w:val="32"/>
              </w:rPr>
              <m:t>f</m:t>
            </m:r>
            <m:ctrlPr>
              <w:rPr>
                <w:rFonts w:ascii="Cambria Math" w:hAnsi="Cambria Math" w:cs="Times New Roman"/>
                <w:i/>
                <w:color w:val="auto"/>
                <w:szCs w:val="32"/>
              </w:rPr>
            </m:ctrlP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color w:val="auto"/>
                    <w:szCs w:val="32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color w:val="auto"/>
                    <w:szCs w:val="32"/>
                  </w:rPr>
                  <m:t>CO</m:t>
                </m:r>
                <m:ctrlPr>
                  <w:rPr>
                    <w:rFonts w:ascii="Cambria Math" w:hAnsi="Cambria Math" w:cs="Times New Roman"/>
                    <w:i/>
                    <w:color w:val="auto"/>
                    <w:szCs w:val="32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color w:val="auto"/>
                    <w:szCs w:val="32"/>
                  </w:rPr>
                  <m:t>2</m:t>
                </m:r>
                <m:ctrlPr>
                  <w:rPr>
                    <w:rFonts w:ascii="Cambria Math" w:hAnsi="Cambria Math" w:cs="Times New Roman"/>
                    <w:i/>
                    <w:color w:val="auto"/>
                    <w:szCs w:val="32"/>
                  </w:rPr>
                </m:ctrlPr>
              </m:sub>
            </m:sSub>
            <m:ctrlPr>
              <w:rPr>
                <w:rFonts w:ascii="Cambria Math" w:hAnsi="Cambria Math" w:cs="Times New Roman"/>
                <w:i/>
                <w:color w:val="auto"/>
                <w:szCs w:val="32"/>
              </w:rPr>
            </m:ctrlPr>
          </m:sub>
        </m:sSub>
      </m:oMath>
      <w:r>
        <w:rPr>
          <w:rFonts w:cs="Times New Roman"/>
          <w:color w:val="auto"/>
          <w:szCs w:val="32"/>
        </w:rPr>
        <w:t xml:space="preserve">:  </w:t>
      </w:r>
    </w:p>
    <w:p w14:paraId="66F98883">
      <w:pPr>
        <w:spacing w:line="360" w:lineRule="auto"/>
        <w:rPr>
          <w:rFonts w:cs="Times New Roman"/>
          <w:color w:val="auto"/>
          <w:szCs w:val="32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auto"/>
                  <w:szCs w:val="32"/>
                </w:rPr>
              </m:ctrlPr>
            </m:sSubPr>
            <m:e>
              <m:r>
                <m:rPr/>
                <w:rPr>
                  <w:rFonts w:ascii="Cambria Math" w:hAnsi="Cambria Math" w:cs="Times New Roman"/>
                  <w:color w:val="auto"/>
                  <w:szCs w:val="32"/>
                </w:rPr>
                <m:t>f</m:t>
              </m:r>
              <m:ctrlPr>
                <w:rPr>
                  <w:rFonts w:ascii="Cambria Math" w:hAnsi="Cambria Math" w:cs="Times New Roman"/>
                  <w:i/>
                  <w:color w:val="auto"/>
                  <w:szCs w:val="32"/>
                </w:rPr>
              </m:ctrlP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color w:val="auto"/>
                      <w:szCs w:val="32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color w:val="auto"/>
                      <w:szCs w:val="32"/>
                    </w:rPr>
                    <m:t>CO</m:t>
                  </m:r>
                  <m:ctrlPr>
                    <w:rPr>
                      <w:rFonts w:ascii="Cambria Math" w:hAnsi="Cambria Math" w:cs="Times New Roman"/>
                      <w:i/>
                      <w:color w:val="auto"/>
                      <w:szCs w:val="32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color w:val="auto"/>
                      <w:szCs w:val="32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color w:val="auto"/>
                      <w:szCs w:val="32"/>
                    </w:rPr>
                  </m:ctrlPr>
                </m:sub>
              </m:sSub>
              <m:ctrlPr>
                <w:rPr>
                  <w:rFonts w:ascii="Cambria Math" w:hAnsi="Cambria Math" w:cs="Times New Roman"/>
                  <w:i/>
                  <w:color w:val="auto"/>
                  <w:szCs w:val="32"/>
                </w:rPr>
              </m:ctrlPr>
            </m:sub>
          </m:sSub>
          <m:r>
            <m:rPr/>
            <w:rPr>
              <w:rFonts w:ascii="Cambria Math" w:hAnsi="Cambria Math" w:cs="Times New Roman"/>
              <w:color w:val="auto"/>
              <w:szCs w:val="32"/>
            </w:rPr>
            <m:t>=1+</m:t>
          </m:r>
          <m:d>
            <m:dPr>
              <m:ctrlPr>
                <w:rPr>
                  <w:rFonts w:ascii="Cambria Math" w:hAnsi="Cambria Math" w:cs="Times New Roman"/>
                  <w:i/>
                  <w:color w:val="auto"/>
                  <w:szCs w:val="32"/>
                </w:rPr>
              </m:ctrlPr>
            </m:dPr>
            <m:e>
              <m:r>
                <m:rPr/>
                <w:rPr>
                  <w:rFonts w:ascii="Cambria Math" w:hAnsi="Cambria Math" w:cs="Times New Roman"/>
                  <w:color w:val="auto"/>
                  <w:szCs w:val="32"/>
                </w:rPr>
                <m:t>a×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auto"/>
                      <w:szCs w:val="32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color w:val="auto"/>
                          <w:szCs w:val="32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auto"/>
                              <w:szCs w:val="32"/>
                            </w:rPr>
                          </m:ctrlPr>
                        </m:sSubPr>
                        <m:e>
                          <m:r>
                            <m:rPr/>
                            <w:rPr>
                              <w:rFonts w:ascii="Cambria Math" w:hAnsi="Cambria Math" w:cs="Times New Roman"/>
                              <w:color w:val="auto"/>
                              <w:szCs w:val="32"/>
                            </w:rPr>
                            <m:t>CO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color w:val="auto"/>
                              <w:szCs w:val="32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 w:cs="Times New Roman"/>
                              <w:color w:val="auto"/>
                              <w:szCs w:val="32"/>
                            </w:rPr>
                            <m:t>2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color w:val="auto"/>
                              <w:szCs w:val="32"/>
                            </w:rPr>
                          </m:ctrlPr>
                        </m:sub>
                      </m:sSub>
                      <m:ctrlPr>
                        <w:rPr>
                          <w:rFonts w:ascii="Cambria Math" w:hAnsi="Cambria Math" w:cs="Times New Roman"/>
                          <w:i/>
                          <w:color w:val="auto"/>
                          <w:szCs w:val="32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/>
                      <w:i/>
                      <w:color w:val="auto"/>
                      <w:szCs w:val="32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color w:val="auto"/>
                      <w:szCs w:val="32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color w:val="auto"/>
                      <w:szCs w:val="32"/>
                    </w:rPr>
                  </m:ctrlPr>
                </m:sup>
              </m:sSup>
              <m:r>
                <m:rPr/>
                <w:rPr>
                  <w:rFonts w:ascii="Cambria Math" w:hAnsi="Cambria Math" w:cs="Times New Roman"/>
                  <w:color w:val="auto"/>
                  <w:szCs w:val="32"/>
                </w:rPr>
                <m:t>+b×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color w:val="auto"/>
                      <w:szCs w:val="3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auto"/>
                          <w:szCs w:val="32"/>
                        </w:rPr>
                      </m:ctrlPr>
                    </m:sSubPr>
                    <m:e>
                      <m:r>
                        <m:rPr/>
                        <w:rPr>
                          <w:rFonts w:ascii="Cambria Math" w:hAnsi="Cambria Math" w:cs="Times New Roman"/>
                          <w:color w:val="auto"/>
                          <w:szCs w:val="32"/>
                        </w:rPr>
                        <m:t>CO</m:t>
                      </m:r>
                      <m:ctrlPr>
                        <w:rPr>
                          <w:rFonts w:ascii="Cambria Math" w:hAnsi="Cambria Math" w:cs="Times New Roman"/>
                          <w:i/>
                          <w:color w:val="auto"/>
                          <w:szCs w:val="32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cs="Times New Roman"/>
                          <w:color w:val="auto"/>
                          <w:szCs w:val="32"/>
                        </w:rPr>
                        <m:t>2</m:t>
                      </m:r>
                      <m:ctrlPr>
                        <w:rPr>
                          <w:rFonts w:ascii="Cambria Math" w:hAnsi="Cambria Math" w:cs="Times New Roman"/>
                          <w:i/>
                          <w:color w:val="auto"/>
                          <w:szCs w:val="32"/>
                        </w:rPr>
                      </m:ctrlPr>
                    </m:sub>
                  </m:sSub>
                  <m:ctrlPr>
                    <w:rPr>
                      <w:rFonts w:ascii="Cambria Math" w:hAnsi="Cambria Math" w:cs="Times New Roman"/>
                      <w:i/>
                      <w:color w:val="auto"/>
                      <w:szCs w:val="32"/>
                    </w:rPr>
                  </m:ctrlPr>
                </m:e>
              </m:d>
              <m:r>
                <m:rPr/>
                <w:rPr>
                  <w:rFonts w:ascii="Cambria Math" w:hAnsi="Cambria Math" w:cs="Times New Roman"/>
                  <w:color w:val="auto"/>
                  <w:szCs w:val="32"/>
                </w:rPr>
                <m:t>+c×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auto"/>
                      <w:szCs w:val="32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color w:val="auto"/>
                      <w:szCs w:val="32"/>
                    </w:rPr>
                    <m:t>f</m:t>
                  </m:r>
                  <m:ctrlPr>
                    <w:rPr>
                      <w:rFonts w:ascii="Cambria Math" w:hAnsi="Cambria Math" w:cs="Times New Roman"/>
                      <w:i/>
                      <w:color w:val="auto"/>
                      <w:szCs w:val="32"/>
                    </w:rPr>
                  </m:ctrlP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auto"/>
                          <w:szCs w:val="32"/>
                        </w:rPr>
                      </m:ctrlPr>
                    </m:sSubPr>
                    <m:e>
                      <m:r>
                        <m:rPr/>
                        <w:rPr>
                          <w:rFonts w:ascii="Cambria Math" w:hAnsi="Cambria Math" w:cs="Times New Roman"/>
                          <w:color w:val="auto"/>
                          <w:szCs w:val="32"/>
                        </w:rPr>
                        <m:t>sui_CO</m:t>
                      </m:r>
                      <m:ctrlPr>
                        <w:rPr>
                          <w:rFonts w:ascii="Cambria Math" w:hAnsi="Cambria Math" w:cs="Times New Roman"/>
                          <w:i/>
                          <w:color w:val="auto"/>
                          <w:szCs w:val="32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cs="Times New Roman"/>
                          <w:color w:val="auto"/>
                          <w:szCs w:val="32"/>
                        </w:rPr>
                        <m:t>2</m:t>
                      </m:r>
                      <m:ctrlPr>
                        <w:rPr>
                          <w:rFonts w:ascii="Cambria Math" w:hAnsi="Cambria Math" w:cs="Times New Roman"/>
                          <w:i/>
                          <w:color w:val="auto"/>
                          <w:szCs w:val="32"/>
                        </w:rPr>
                      </m:ctrlPr>
                    </m:sub>
                  </m:sSub>
                  <m:ctrlPr>
                    <w:rPr>
                      <w:rFonts w:ascii="Cambria Math" w:hAnsi="Cambria Math" w:cs="Times New Roman"/>
                      <w:i/>
                      <w:color w:val="auto"/>
                      <w:szCs w:val="32"/>
                    </w:rPr>
                  </m:ctrlPr>
                </m:sub>
              </m:sSub>
              <m:ctrlPr>
                <w:rPr>
                  <w:rFonts w:ascii="Cambria Math" w:hAnsi="Cambria Math" w:cs="Times New Roman"/>
                  <w:i/>
                  <w:color w:val="auto"/>
                  <w:szCs w:val="32"/>
                </w:rPr>
              </m:ctrlPr>
            </m:e>
          </m:d>
        </m:oMath>
      </m:oMathPara>
    </w:p>
    <w:p w14:paraId="0DF6FA5C">
      <w:pPr>
        <w:spacing w:line="360" w:lineRule="auto"/>
        <w:rPr>
          <w:rFonts w:cs="Times New Roman"/>
          <w:color w:val="auto"/>
          <w:szCs w:val="32"/>
        </w:rPr>
      </w:pPr>
      <w:r>
        <w:rPr>
          <w:rFonts w:cs="Times New Roman"/>
          <w:color w:val="auto"/>
          <w:szCs w:val="32"/>
        </w:rPr>
        <w:t>Where a, b and c are parameters (by broad crop groups) used to capture the different CO</w:t>
      </w:r>
      <w:r>
        <w:rPr>
          <w:rFonts w:cs="Times New Roman"/>
          <w:color w:val="auto"/>
          <w:szCs w:val="32"/>
          <w:vertAlign w:val="subscript"/>
        </w:rPr>
        <w:t>2</w:t>
      </w:r>
      <w:r>
        <w:rPr>
          <w:rFonts w:cs="Times New Roman"/>
          <w:color w:val="auto"/>
          <w:szCs w:val="32"/>
        </w:rPr>
        <w:t xml:space="preserve"> responses of four broad crop groups (Table 1). The factor </w:t>
      </w:r>
      <m:oMath>
        <m:sSub>
          <m:sSubPr>
            <m:ctrlPr>
              <w:rPr>
                <w:rFonts w:ascii="Cambria Math" w:hAnsi="Cambria Math" w:cs="Times New Roman"/>
                <w:i/>
                <w:color w:val="auto"/>
                <w:szCs w:val="32"/>
              </w:rPr>
            </m:ctrlPr>
          </m:sSubPr>
          <m:e>
            <m:r>
              <m:rPr/>
              <w:rPr>
                <w:rFonts w:ascii="Cambria Math" w:hAnsi="Cambria Math" w:cs="Times New Roman"/>
                <w:color w:val="auto"/>
                <w:szCs w:val="32"/>
              </w:rPr>
              <m:t>f</m:t>
            </m:r>
            <m:ctrlPr>
              <w:rPr>
                <w:rFonts w:ascii="Cambria Math" w:hAnsi="Cambria Math" w:cs="Times New Roman"/>
                <w:i/>
                <w:color w:val="auto"/>
                <w:szCs w:val="32"/>
              </w:rPr>
            </m:ctrlP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color w:val="auto"/>
                    <w:szCs w:val="32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color w:val="auto"/>
                    <w:szCs w:val="32"/>
                  </w:rPr>
                  <m:t>sui_CO</m:t>
                </m:r>
                <m:ctrlPr>
                  <w:rPr>
                    <w:rFonts w:ascii="Cambria Math" w:hAnsi="Cambria Math" w:cs="Times New Roman"/>
                    <w:i/>
                    <w:color w:val="auto"/>
                    <w:szCs w:val="32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color w:val="auto"/>
                    <w:szCs w:val="32"/>
                  </w:rPr>
                  <m:t>2</m:t>
                </m:r>
                <m:ctrlPr>
                  <w:rPr>
                    <w:rFonts w:ascii="Cambria Math" w:hAnsi="Cambria Math" w:cs="Times New Roman"/>
                    <w:i/>
                    <w:color w:val="auto"/>
                    <w:szCs w:val="32"/>
                  </w:rPr>
                </m:ctrlPr>
              </m:sub>
            </m:sSub>
            <m:ctrlPr>
              <w:rPr>
                <w:rFonts w:ascii="Cambria Math" w:hAnsi="Cambria Math" w:cs="Times New Roman"/>
                <w:i/>
                <w:color w:val="auto"/>
                <w:szCs w:val="32"/>
              </w:rPr>
            </m:ctrlPr>
          </m:sub>
        </m:sSub>
      </m:oMath>
      <w:r>
        <w:rPr>
          <w:rFonts w:cs="Times New Roman"/>
          <w:color w:val="auto"/>
          <w:szCs w:val="32"/>
        </w:rPr>
        <w:t>is an empirical correction factor accounting for land suitability</w:t>
      </w:r>
      <w:r>
        <w:rPr>
          <w:rFonts w:hint="eastAsia" w:cs="Times New Roman"/>
          <w:color w:val="auto"/>
          <w:szCs w:val="32"/>
        </w:rPr>
        <w:t xml:space="preserve"> </w:t>
      </w:r>
      <w:r>
        <w:rPr>
          <w:rFonts w:cs="Times New Roman"/>
          <w:color w:val="auto"/>
          <w:szCs w:val="32"/>
        </w:rPr>
        <w:t xml:space="preserve">(Table </w:t>
      </w:r>
      <w:r>
        <w:rPr>
          <w:rFonts w:hint="eastAsia" w:cs="Times New Roman"/>
          <w:color w:val="auto"/>
          <w:szCs w:val="32"/>
        </w:rPr>
        <w:t>2</w:t>
      </w:r>
      <w:r>
        <w:rPr>
          <w:rFonts w:cs="Times New Roman"/>
          <w:color w:val="auto"/>
          <w:szCs w:val="32"/>
        </w:rPr>
        <w:t xml:space="preserve">).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auto"/>
                <w:szCs w:val="32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auto"/>
                    <w:szCs w:val="32"/>
                  </w:rPr>
                </m:ctrlPr>
              </m:sSubPr>
              <m:e>
                <m:r>
                  <m:rPr/>
                  <w:rPr>
                    <w:rFonts w:ascii="Cambria Math" w:hAnsi="Cambria Math" w:cs="Times New Roman"/>
                    <w:color w:val="auto"/>
                    <w:szCs w:val="32"/>
                  </w:rPr>
                  <m:t>CO</m:t>
                </m:r>
                <m:ctrlPr>
                  <w:rPr>
                    <w:rFonts w:ascii="Cambria Math" w:hAnsi="Cambria Math" w:cs="Times New Roman"/>
                    <w:i/>
                    <w:color w:val="auto"/>
                    <w:szCs w:val="32"/>
                  </w:rPr>
                </m:ctrlPr>
              </m:e>
              <m:sub>
                <m:r>
                  <m:rPr/>
                  <w:rPr>
                    <w:rFonts w:ascii="Cambria Math" w:hAnsi="Cambria Math" w:cs="Times New Roman"/>
                    <w:color w:val="auto"/>
                    <w:szCs w:val="32"/>
                  </w:rPr>
                  <m:t>2</m:t>
                </m:r>
                <m:ctrlPr>
                  <w:rPr>
                    <w:rFonts w:ascii="Cambria Math" w:hAnsi="Cambria Math" w:cs="Times New Roman"/>
                    <w:i/>
                    <w:color w:val="auto"/>
                    <w:szCs w:val="32"/>
                  </w:rPr>
                </m:ctrlPr>
              </m:sub>
            </m:sSub>
            <m:ctrlPr>
              <w:rPr>
                <w:rFonts w:ascii="Cambria Math" w:hAnsi="Cambria Math" w:cs="Times New Roman"/>
                <w:i/>
                <w:color w:val="auto"/>
                <w:szCs w:val="32"/>
              </w:rPr>
            </m:ctrlPr>
          </m:e>
        </m:d>
      </m:oMath>
      <w:r>
        <w:rPr>
          <w:rFonts w:hint="eastAsia" w:cs="Times New Roman"/>
          <w:color w:val="auto"/>
          <w:szCs w:val="32"/>
        </w:rPr>
        <w:t xml:space="preserve"> </w:t>
      </w:r>
      <w:r>
        <w:rPr>
          <w:rFonts w:cs="Times New Roman"/>
          <w:color w:val="auto"/>
          <w:szCs w:val="32"/>
        </w:rPr>
        <w:t>is the atmospheric CO</w:t>
      </w:r>
      <w:r>
        <w:rPr>
          <w:rFonts w:cs="Times New Roman"/>
          <w:color w:val="auto"/>
          <w:szCs w:val="32"/>
          <w:vertAlign w:val="subscript"/>
        </w:rPr>
        <w:t>2</w:t>
      </w:r>
      <w:r>
        <w:rPr>
          <w:rFonts w:cs="Times New Roman"/>
          <w:color w:val="auto"/>
          <w:szCs w:val="32"/>
        </w:rPr>
        <w:t xml:space="preserve"> concentrations (ppm)</w:t>
      </w:r>
      <w:r>
        <w:rPr>
          <w:rFonts w:hint="eastAsia" w:cs="Times New Roman"/>
          <w:color w:val="auto"/>
          <w:szCs w:val="32"/>
        </w:rPr>
        <w:t xml:space="preserve"> </w:t>
      </w:r>
      <w:r>
        <w:rPr>
          <w:rFonts w:cs="Times New Roman"/>
          <w:color w:val="auto"/>
          <w:szCs w:val="32"/>
        </w:rPr>
        <w:t xml:space="preserve">(Table </w:t>
      </w:r>
      <w:r>
        <w:rPr>
          <w:rFonts w:hint="eastAsia" w:cs="Times New Roman"/>
          <w:color w:val="auto"/>
          <w:szCs w:val="32"/>
        </w:rPr>
        <w:t>3</w:t>
      </w:r>
      <w:r>
        <w:rPr>
          <w:rFonts w:cs="Times New Roman"/>
          <w:color w:val="auto"/>
          <w:szCs w:val="32"/>
        </w:rPr>
        <w:t>).</w:t>
      </w:r>
    </w:p>
    <w:p w14:paraId="105DF5A3">
      <w:pPr>
        <w:spacing w:line="360" w:lineRule="auto"/>
        <w:ind w:firstLine="480" w:firstLineChars="200"/>
        <w:rPr>
          <w:rFonts w:cs="Times New Roman"/>
          <w:b w:val="0"/>
          <w:bCs w:val="0"/>
          <w:color w:val="auto"/>
          <w:szCs w:val="32"/>
        </w:rPr>
      </w:pPr>
      <w:r>
        <w:rPr>
          <w:rFonts w:hint="eastAsia" w:cs="Times New Roman"/>
          <w:b w:val="0"/>
          <w:bCs w:val="0"/>
          <w:color w:val="auto"/>
          <w:szCs w:val="32"/>
        </w:rPr>
        <w:t xml:space="preserve">Following these comprehensive sub-grid evaluations, the individual 30 arc-second results were spatially aggregated. </w:t>
      </w:r>
      <w:r>
        <w:rPr>
          <w:rFonts w:hint="eastAsia" w:cs="Times New Roman"/>
          <w:b w:val="0"/>
          <w:bCs w:val="0"/>
          <w:color w:val="auto"/>
          <w:szCs w:val="32"/>
          <w:lang w:val="en-US" w:eastAsia="zh-CN"/>
        </w:rPr>
        <w:t>O</w:t>
      </w:r>
      <w:r>
        <w:rPr>
          <w:rFonts w:hint="eastAsia" w:cs="Times New Roman"/>
          <w:b w:val="0"/>
          <w:bCs w:val="0"/>
          <w:color w:val="auto"/>
          <w:szCs w:val="32"/>
        </w:rPr>
        <w:t xml:space="preserve">ne hundred 30 arc-second sub-grids were compiled to produce the final edaphic characterization and attainable yield distributions at a 5 arc-minute grid resolution. </w:t>
      </w:r>
    </w:p>
    <w:p w14:paraId="1AD5E3FB">
      <w:pPr>
        <w:spacing w:line="360" w:lineRule="auto"/>
        <w:rPr>
          <w:rFonts w:cs="Times New Roman"/>
          <w:color w:val="auto"/>
          <w:szCs w:val="32"/>
        </w:rPr>
      </w:pPr>
    </w:p>
    <w:p w14:paraId="3D66AC6A">
      <w:pPr>
        <w:spacing w:line="360" w:lineRule="auto"/>
        <w:rPr>
          <w:rFonts w:cs="Times New Roman"/>
          <w:color w:val="auto"/>
          <w:szCs w:val="32"/>
        </w:rPr>
      </w:pPr>
      <w:r>
        <w:rPr>
          <w:rFonts w:hint="eastAsia" w:cs="Times New Roman"/>
          <w:color w:val="auto"/>
          <w:szCs w:val="32"/>
        </w:rPr>
        <w:t xml:space="preserve">Table 1. </w:t>
      </w:r>
      <w:r>
        <w:rPr>
          <w:rFonts w:cs="Times New Roman"/>
          <w:color w:val="auto"/>
          <w:szCs w:val="32"/>
        </w:rPr>
        <w:t>Crop-specific coefficients for the calculation of CO</w:t>
      </w:r>
      <w:r>
        <w:rPr>
          <w:rFonts w:cs="Times New Roman"/>
          <w:color w:val="auto"/>
          <w:szCs w:val="32"/>
          <w:vertAlign w:val="subscript"/>
        </w:rPr>
        <w:t>2</w:t>
      </w:r>
      <w:r>
        <w:rPr>
          <w:rFonts w:cs="Times New Roman"/>
          <w:color w:val="auto"/>
          <w:szCs w:val="32"/>
        </w:rPr>
        <w:t xml:space="preserve"> fertilization effect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5"/>
        <w:gridCol w:w="1705"/>
      </w:tblGrid>
      <w:tr w14:paraId="3D1C7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restart"/>
            <w:vAlign w:val="center"/>
          </w:tcPr>
          <w:p w14:paraId="26F14337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Coefficients</w:t>
            </w:r>
          </w:p>
        </w:tc>
        <w:tc>
          <w:tcPr>
            <w:tcW w:w="6818" w:type="dxa"/>
            <w:gridSpan w:val="4"/>
            <w:vAlign w:val="center"/>
          </w:tcPr>
          <w:p w14:paraId="10AC4D41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Crop Group</w:t>
            </w:r>
          </w:p>
        </w:tc>
      </w:tr>
      <w:tr w14:paraId="1DDF34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Merge w:val="continue"/>
            <w:vAlign w:val="center"/>
          </w:tcPr>
          <w:p w14:paraId="087D4ABE">
            <w:pPr>
              <w:spacing w:line="360" w:lineRule="auto"/>
              <w:rPr>
                <w:rFonts w:cs="Times New Roman"/>
                <w:color w:val="auto"/>
                <w:szCs w:val="32"/>
              </w:rPr>
            </w:pPr>
          </w:p>
        </w:tc>
        <w:tc>
          <w:tcPr>
            <w:tcW w:w="1704" w:type="dxa"/>
            <w:vAlign w:val="center"/>
          </w:tcPr>
          <w:p w14:paraId="49A91ADD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hint="eastAsia" w:cs="Times New Roman"/>
                <w:color w:val="auto"/>
                <w:szCs w:val="32"/>
              </w:rPr>
              <w:t>Wheat</w:t>
            </w:r>
          </w:p>
        </w:tc>
        <w:tc>
          <w:tcPr>
            <w:tcW w:w="1704" w:type="dxa"/>
            <w:vAlign w:val="center"/>
          </w:tcPr>
          <w:p w14:paraId="777860D4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hint="eastAsia" w:cs="Times New Roman"/>
                <w:color w:val="auto"/>
                <w:szCs w:val="32"/>
              </w:rPr>
              <w:t>rice</w:t>
            </w:r>
          </w:p>
        </w:tc>
        <w:tc>
          <w:tcPr>
            <w:tcW w:w="1705" w:type="dxa"/>
            <w:vAlign w:val="center"/>
          </w:tcPr>
          <w:p w14:paraId="6027AF55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hint="eastAsia" w:cs="Times New Roman"/>
                <w:color w:val="auto"/>
                <w:szCs w:val="32"/>
              </w:rPr>
              <w:t>maize</w:t>
            </w:r>
          </w:p>
        </w:tc>
        <w:tc>
          <w:tcPr>
            <w:tcW w:w="1705" w:type="dxa"/>
            <w:vAlign w:val="center"/>
          </w:tcPr>
          <w:p w14:paraId="6D7E35B4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hint="eastAsia" w:cs="Times New Roman"/>
                <w:color w:val="auto"/>
                <w:szCs w:val="32"/>
              </w:rPr>
              <w:t>soybean</w:t>
            </w:r>
          </w:p>
        </w:tc>
      </w:tr>
      <w:tr w14:paraId="12C1F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center"/>
          </w:tcPr>
          <w:p w14:paraId="16FA5500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hint="eastAsia" w:cs="Times New Roman"/>
                <w:color w:val="auto"/>
                <w:szCs w:val="32"/>
              </w:rPr>
              <w:t>a</w:t>
            </w:r>
          </w:p>
        </w:tc>
        <w:tc>
          <w:tcPr>
            <w:tcW w:w="1704" w:type="dxa"/>
            <w:vAlign w:val="center"/>
          </w:tcPr>
          <w:p w14:paraId="1C9BAC61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-0.0003500</w:t>
            </w:r>
          </w:p>
        </w:tc>
        <w:tc>
          <w:tcPr>
            <w:tcW w:w="1704" w:type="dxa"/>
            <w:vAlign w:val="center"/>
          </w:tcPr>
          <w:p w14:paraId="1B30D4BD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-0.0003325</w:t>
            </w:r>
          </w:p>
        </w:tc>
        <w:tc>
          <w:tcPr>
            <w:tcW w:w="1705" w:type="dxa"/>
            <w:vAlign w:val="center"/>
          </w:tcPr>
          <w:p w14:paraId="3B5E25C9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-0.0002800</w:t>
            </w:r>
          </w:p>
        </w:tc>
        <w:tc>
          <w:tcPr>
            <w:tcW w:w="1705" w:type="dxa"/>
            <w:vAlign w:val="center"/>
          </w:tcPr>
          <w:p w14:paraId="25DC62AB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-0.0003850</w:t>
            </w:r>
          </w:p>
        </w:tc>
      </w:tr>
      <w:tr w14:paraId="7DCEE7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center"/>
          </w:tcPr>
          <w:p w14:paraId="36C7611B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hint="eastAsia" w:cs="Times New Roman"/>
                <w:color w:val="auto"/>
                <w:szCs w:val="32"/>
              </w:rPr>
              <w:t>b</w:t>
            </w:r>
          </w:p>
        </w:tc>
        <w:tc>
          <w:tcPr>
            <w:tcW w:w="1704" w:type="dxa"/>
            <w:vAlign w:val="center"/>
          </w:tcPr>
          <w:p w14:paraId="19E5196F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0.10636</w:t>
            </w:r>
          </w:p>
        </w:tc>
        <w:tc>
          <w:tcPr>
            <w:tcW w:w="1704" w:type="dxa"/>
            <w:vAlign w:val="center"/>
          </w:tcPr>
          <w:p w14:paraId="050D7BE3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0.10104</w:t>
            </w:r>
          </w:p>
        </w:tc>
        <w:tc>
          <w:tcPr>
            <w:tcW w:w="1705" w:type="dxa"/>
            <w:vAlign w:val="center"/>
          </w:tcPr>
          <w:p w14:paraId="71566EA8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0.057888</w:t>
            </w:r>
          </w:p>
        </w:tc>
        <w:tc>
          <w:tcPr>
            <w:tcW w:w="1705" w:type="dxa"/>
            <w:vAlign w:val="center"/>
          </w:tcPr>
          <w:p w14:paraId="1BE00FE8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0.11700</w:t>
            </w:r>
          </w:p>
        </w:tc>
      </w:tr>
      <w:tr w14:paraId="3A07E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center"/>
          </w:tcPr>
          <w:p w14:paraId="05A3AB11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hint="eastAsia" w:cs="Times New Roman"/>
                <w:color w:val="auto"/>
                <w:szCs w:val="32"/>
              </w:rPr>
              <w:t>c</w:t>
            </w:r>
          </w:p>
        </w:tc>
        <w:tc>
          <w:tcPr>
            <w:tcW w:w="1704" w:type="dxa"/>
            <w:vAlign w:val="center"/>
          </w:tcPr>
          <w:p w14:paraId="72E66159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-31.2870</w:t>
            </w:r>
          </w:p>
        </w:tc>
        <w:tc>
          <w:tcPr>
            <w:tcW w:w="1704" w:type="dxa"/>
            <w:vAlign w:val="center"/>
          </w:tcPr>
          <w:p w14:paraId="0B3179B0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-29.7227</w:t>
            </w:r>
          </w:p>
        </w:tc>
        <w:tc>
          <w:tcPr>
            <w:tcW w:w="1705" w:type="dxa"/>
            <w:vAlign w:val="center"/>
          </w:tcPr>
          <w:p w14:paraId="04160D36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-16.0540</w:t>
            </w:r>
          </w:p>
        </w:tc>
        <w:tc>
          <w:tcPr>
            <w:tcW w:w="1705" w:type="dxa"/>
            <w:vAlign w:val="center"/>
          </w:tcPr>
          <w:p w14:paraId="5D0593E7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-34.4157</w:t>
            </w:r>
          </w:p>
        </w:tc>
      </w:tr>
    </w:tbl>
    <w:p w14:paraId="5BA042A5">
      <w:pPr>
        <w:spacing w:line="360" w:lineRule="auto"/>
        <w:rPr>
          <w:rFonts w:cs="Times New Roman"/>
          <w:color w:val="auto"/>
          <w:szCs w:val="32"/>
        </w:rPr>
      </w:pPr>
      <w:r>
        <w:rPr>
          <w:rFonts w:hint="eastAsia" w:cs="Times New Roman"/>
          <w:color w:val="auto"/>
          <w:szCs w:val="32"/>
        </w:rPr>
        <w:t>Table 2.</w:t>
      </w:r>
      <w:r>
        <w:rPr>
          <w:rFonts w:cs="Times New Roman"/>
          <w:color w:val="auto"/>
          <w:szCs w:val="32"/>
        </w:rPr>
        <w:t xml:space="preserve"> Adjustment factors for CO</w:t>
      </w:r>
      <w:r>
        <w:rPr>
          <w:rFonts w:cs="Times New Roman"/>
          <w:color w:val="auto"/>
          <w:szCs w:val="32"/>
          <w:vertAlign w:val="subscript"/>
        </w:rPr>
        <w:t>2</w:t>
      </w:r>
      <w:r>
        <w:rPr>
          <w:rFonts w:cs="Times New Roman"/>
          <w:color w:val="auto"/>
          <w:szCs w:val="32"/>
        </w:rPr>
        <w:t xml:space="preserve"> fertilization effect according to land suitability class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5"/>
        <w:gridCol w:w="1705"/>
      </w:tblGrid>
      <w:tr w14:paraId="1424E6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center"/>
          </w:tcPr>
          <w:p w14:paraId="2E29AADB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</w:p>
        </w:tc>
        <w:tc>
          <w:tcPr>
            <w:tcW w:w="1704" w:type="dxa"/>
            <w:vAlign w:val="center"/>
          </w:tcPr>
          <w:p w14:paraId="0F8C5127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Very Suitable</w:t>
            </w:r>
          </w:p>
        </w:tc>
        <w:tc>
          <w:tcPr>
            <w:tcW w:w="1704" w:type="dxa"/>
            <w:vAlign w:val="center"/>
          </w:tcPr>
          <w:p w14:paraId="1512047C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Suitable</w:t>
            </w:r>
          </w:p>
        </w:tc>
        <w:tc>
          <w:tcPr>
            <w:tcW w:w="1705" w:type="dxa"/>
            <w:vAlign w:val="center"/>
          </w:tcPr>
          <w:p w14:paraId="6F42CF2D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Moderately</w:t>
            </w:r>
          </w:p>
          <w:p w14:paraId="7112F226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Suitable</w:t>
            </w:r>
          </w:p>
        </w:tc>
        <w:tc>
          <w:tcPr>
            <w:tcW w:w="1705" w:type="dxa"/>
            <w:vAlign w:val="center"/>
          </w:tcPr>
          <w:p w14:paraId="7EE07EEE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Marginally</w:t>
            </w:r>
          </w:p>
          <w:p w14:paraId="05727CA8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Suitable</w:t>
            </w:r>
          </w:p>
        </w:tc>
      </w:tr>
      <w:tr w14:paraId="10F8B5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 w14:paraId="66B792BA">
            <w:pPr>
              <w:spacing w:line="360" w:lineRule="auto"/>
              <w:rPr>
                <w:rFonts w:cs="Times New Roman"/>
                <w:color w:val="auto"/>
                <w:szCs w:val="3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mbria Math"/>
                        <w:i/>
                        <w:color w:val="auto"/>
                        <w:szCs w:val="32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cs="Cambria Math"/>
                        <w:color w:val="auto"/>
                        <w:szCs w:val="32"/>
                      </w:rPr>
                      <m:t>f</m:t>
                    </m:r>
                    <m:ctrlPr>
                      <w:rPr>
                        <w:rFonts w:ascii="Cambria Math" w:hAnsi="Cambria Math" w:cs="Cambria Math"/>
                        <w:i/>
                        <w:color w:val="auto"/>
                        <w:szCs w:val="32"/>
                      </w:rPr>
                    </m:ctrlPr>
                  </m:e>
                  <m:sub>
                    <m:sSub>
                      <m:sSubPr>
                        <m:ctrlPr>
                          <w:rPr>
                            <w:rFonts w:ascii="Cambria Math" w:hAnsi="Cambria Math" w:cs="Cambria Math"/>
                            <w:i/>
                            <w:color w:val="auto"/>
                            <w:szCs w:val="32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 w:cs="Cambria Math"/>
                            <w:color w:val="auto"/>
                            <w:szCs w:val="32"/>
                          </w:rPr>
                          <m:t>sui_CO</m:t>
                        </m:r>
                        <m:ctrlPr>
                          <w:rPr>
                            <w:rFonts w:ascii="Cambria Math" w:hAnsi="Cambria Math" w:cs="Cambria Math"/>
                            <w:i/>
                            <w:color w:val="auto"/>
                            <w:szCs w:val="32"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 w:cs="Cambria Math"/>
                            <w:color w:val="auto"/>
                            <w:szCs w:val="32"/>
                          </w:rPr>
                          <m:t>2</m:t>
                        </m:r>
                        <m:ctrlPr>
                          <w:rPr>
                            <w:rFonts w:ascii="Cambria Math" w:hAnsi="Cambria Math" w:cs="Cambria Math"/>
                            <w:i/>
                            <w:color w:val="auto"/>
                            <w:szCs w:val="32"/>
                          </w:rPr>
                        </m:ctrlPr>
                      </m:sub>
                    </m:sSub>
                    <m:ctrlPr>
                      <w:rPr>
                        <w:rFonts w:ascii="Cambria Math" w:hAnsi="Cambria Math" w:cs="Cambria Math"/>
                        <w:i/>
                        <w:color w:val="auto"/>
                        <w:szCs w:val="32"/>
                      </w:rPr>
                    </m:ctrlPr>
                  </m:sub>
                </m:sSub>
              </m:oMath>
            </m:oMathPara>
          </w:p>
        </w:tc>
        <w:tc>
          <w:tcPr>
            <w:tcW w:w="1704" w:type="dxa"/>
            <w:vAlign w:val="top"/>
          </w:tcPr>
          <w:p w14:paraId="2B84C941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0.850</w:t>
            </w:r>
          </w:p>
        </w:tc>
        <w:tc>
          <w:tcPr>
            <w:tcW w:w="1704" w:type="dxa"/>
            <w:vAlign w:val="top"/>
          </w:tcPr>
          <w:p w14:paraId="20299ABB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0.667</w:t>
            </w:r>
          </w:p>
        </w:tc>
        <w:tc>
          <w:tcPr>
            <w:tcW w:w="1705" w:type="dxa"/>
            <w:vAlign w:val="top"/>
          </w:tcPr>
          <w:p w14:paraId="7721C2C9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0.500</w:t>
            </w:r>
          </w:p>
        </w:tc>
        <w:tc>
          <w:tcPr>
            <w:tcW w:w="1705" w:type="dxa"/>
            <w:vAlign w:val="top"/>
          </w:tcPr>
          <w:p w14:paraId="653A8477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0.333</w:t>
            </w:r>
          </w:p>
        </w:tc>
      </w:tr>
    </w:tbl>
    <w:p w14:paraId="30521BA8">
      <w:pPr>
        <w:spacing w:line="360" w:lineRule="auto"/>
        <w:rPr>
          <w:rFonts w:cs="Times New Roman"/>
          <w:color w:val="auto"/>
          <w:szCs w:val="32"/>
        </w:rPr>
      </w:pPr>
      <w:r>
        <w:rPr>
          <w:rFonts w:hint="eastAsia" w:cs="Times New Roman"/>
          <w:color w:val="auto"/>
          <w:szCs w:val="32"/>
        </w:rPr>
        <w:t xml:space="preserve">Table 3. </w:t>
      </w:r>
      <w:r>
        <w:rPr>
          <w:rFonts w:cs="Times New Roman"/>
          <w:color w:val="auto"/>
          <w:szCs w:val="32"/>
        </w:rPr>
        <w:t>Atmospheric CO</w:t>
      </w:r>
      <w:r>
        <w:rPr>
          <w:rFonts w:cs="Times New Roman"/>
          <w:color w:val="auto"/>
          <w:szCs w:val="32"/>
          <w:vertAlign w:val="subscript"/>
        </w:rPr>
        <w:t>2</w:t>
      </w:r>
      <w:r>
        <w:rPr>
          <w:rFonts w:cs="Times New Roman"/>
          <w:color w:val="auto"/>
          <w:szCs w:val="32"/>
        </w:rPr>
        <w:t xml:space="preserve"> concentrations (ppm) used to model the fertilization effect in GAEZ for different </w:t>
      </w:r>
      <w:r>
        <w:rPr>
          <w:rFonts w:hint="eastAsia" w:cs="Times New Roman"/>
          <w:color w:val="auto"/>
          <w:szCs w:val="32"/>
          <w:lang w:val="en-US" w:eastAsia="zh-CN"/>
        </w:rPr>
        <w:t>SSP scenarios</w:t>
      </w:r>
      <w:r>
        <w:rPr>
          <w:rFonts w:cs="Times New Roman"/>
          <w:color w:val="auto"/>
          <w:szCs w:val="32"/>
        </w:rPr>
        <w:t xml:space="preserve"> and time points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717AF4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130" w:type="dxa"/>
            <w:vMerge w:val="restart"/>
            <w:vAlign w:val="center"/>
          </w:tcPr>
          <w:p w14:paraId="58FBCD54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Scenario</w:t>
            </w:r>
          </w:p>
        </w:tc>
        <w:tc>
          <w:tcPr>
            <w:tcW w:w="6392" w:type="dxa"/>
            <w:gridSpan w:val="3"/>
            <w:vAlign w:val="center"/>
          </w:tcPr>
          <w:p w14:paraId="4F00EC6D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hint="eastAsia" w:cs="Times New Roman"/>
                <w:color w:val="auto"/>
                <w:szCs w:val="32"/>
              </w:rPr>
              <w:t>Year</w:t>
            </w:r>
          </w:p>
        </w:tc>
      </w:tr>
      <w:tr w14:paraId="1DB628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Merge w:val="continue"/>
            <w:vAlign w:val="center"/>
          </w:tcPr>
          <w:p w14:paraId="14FFE9D8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</w:p>
        </w:tc>
        <w:tc>
          <w:tcPr>
            <w:tcW w:w="2130" w:type="dxa"/>
            <w:vAlign w:val="center"/>
          </w:tcPr>
          <w:p w14:paraId="38BABAD7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hint="eastAsia" w:cs="Times New Roman"/>
                <w:color w:val="auto"/>
                <w:szCs w:val="32"/>
              </w:rPr>
              <w:t>20</w:t>
            </w:r>
            <w:r>
              <w:rPr>
                <w:rFonts w:hint="eastAsia" w:cs="Times New Roman"/>
                <w:color w:val="auto"/>
                <w:szCs w:val="32"/>
                <w:lang w:val="en-US" w:eastAsia="zh-CN"/>
              </w:rPr>
              <w:t>3</w:t>
            </w:r>
            <w:r>
              <w:rPr>
                <w:rFonts w:hint="eastAsia" w:cs="Times New Roman"/>
                <w:color w:val="auto"/>
                <w:szCs w:val="32"/>
              </w:rPr>
              <w:t>0s</w:t>
            </w:r>
          </w:p>
        </w:tc>
        <w:tc>
          <w:tcPr>
            <w:tcW w:w="2131" w:type="dxa"/>
            <w:vAlign w:val="center"/>
          </w:tcPr>
          <w:p w14:paraId="6E9EACDC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hint="eastAsia" w:cs="Times New Roman"/>
                <w:color w:val="auto"/>
                <w:szCs w:val="32"/>
              </w:rPr>
              <w:t>2050s</w:t>
            </w:r>
          </w:p>
        </w:tc>
        <w:tc>
          <w:tcPr>
            <w:tcW w:w="2131" w:type="dxa"/>
            <w:vAlign w:val="center"/>
          </w:tcPr>
          <w:p w14:paraId="585A5D32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hint="eastAsia" w:cs="Times New Roman"/>
                <w:color w:val="auto"/>
                <w:szCs w:val="32"/>
              </w:rPr>
              <w:t>20</w:t>
            </w:r>
            <w:r>
              <w:rPr>
                <w:rFonts w:hint="eastAsia" w:cs="Times New Roman"/>
                <w:color w:val="auto"/>
                <w:szCs w:val="32"/>
                <w:lang w:val="en-US" w:eastAsia="zh-CN"/>
              </w:rPr>
              <w:t>7</w:t>
            </w:r>
            <w:r>
              <w:rPr>
                <w:rFonts w:hint="eastAsia" w:cs="Times New Roman"/>
                <w:color w:val="auto"/>
                <w:szCs w:val="32"/>
              </w:rPr>
              <w:t>0s</w:t>
            </w:r>
          </w:p>
        </w:tc>
      </w:tr>
      <w:tr w14:paraId="37843C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704DA753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hint="eastAsia" w:cs="Times New Roman"/>
                <w:color w:val="auto"/>
                <w:szCs w:val="32"/>
                <w:lang w:val="en-US" w:eastAsia="zh-CN"/>
              </w:rPr>
              <w:t>SSP1-</w:t>
            </w:r>
            <w:r>
              <w:rPr>
                <w:rFonts w:hint="eastAsia" w:cs="Times New Roman"/>
                <w:color w:val="auto"/>
                <w:szCs w:val="32"/>
              </w:rPr>
              <w:t>2.6</w:t>
            </w:r>
          </w:p>
        </w:tc>
        <w:tc>
          <w:tcPr>
            <w:tcW w:w="2130" w:type="dxa"/>
            <w:vAlign w:val="center"/>
          </w:tcPr>
          <w:p w14:paraId="6E190C11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422.5</w:t>
            </w:r>
          </w:p>
        </w:tc>
        <w:tc>
          <w:tcPr>
            <w:tcW w:w="2131" w:type="dxa"/>
            <w:vAlign w:val="center"/>
          </w:tcPr>
          <w:p w14:paraId="51F0DE30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442.5</w:t>
            </w:r>
          </w:p>
        </w:tc>
        <w:tc>
          <w:tcPr>
            <w:tcW w:w="2131" w:type="dxa"/>
            <w:vAlign w:val="center"/>
          </w:tcPr>
          <w:p w14:paraId="2088B493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428.9</w:t>
            </w:r>
          </w:p>
        </w:tc>
      </w:tr>
      <w:tr w14:paraId="3EAA0E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71C5BCF">
            <w:pPr>
              <w:spacing w:line="360" w:lineRule="auto"/>
              <w:jc w:val="center"/>
              <w:rPr>
                <w:rFonts w:hint="default" w:eastAsia="楷体" w:cs="Times New Roman"/>
                <w:color w:val="auto"/>
                <w:szCs w:val="32"/>
                <w:lang w:val="en-US" w:eastAsia="zh-CN"/>
              </w:rPr>
            </w:pPr>
            <w:r>
              <w:rPr>
                <w:rFonts w:hint="eastAsia" w:cs="Times New Roman"/>
                <w:color w:val="auto"/>
                <w:szCs w:val="32"/>
                <w:lang w:val="en-US" w:eastAsia="zh-CN"/>
              </w:rPr>
              <w:t>SS</w:t>
            </w:r>
            <w:r>
              <w:rPr>
                <w:rFonts w:hint="eastAsia" w:cs="Times New Roman"/>
                <w:color w:val="auto"/>
                <w:szCs w:val="32"/>
              </w:rPr>
              <w:t>P</w:t>
            </w:r>
            <w:r>
              <w:rPr>
                <w:rFonts w:hint="eastAsia" w:cs="Times New Roman"/>
                <w:color w:val="auto"/>
                <w:szCs w:val="32"/>
                <w:lang w:val="en-US" w:eastAsia="zh-CN"/>
              </w:rPr>
              <w:t>3-7.0</w:t>
            </w:r>
          </w:p>
        </w:tc>
        <w:tc>
          <w:tcPr>
            <w:tcW w:w="2130" w:type="dxa"/>
            <w:vAlign w:val="center"/>
          </w:tcPr>
          <w:p w14:paraId="45FAF2E9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422.7</w:t>
            </w:r>
          </w:p>
        </w:tc>
        <w:tc>
          <w:tcPr>
            <w:tcW w:w="2131" w:type="dxa"/>
            <w:vAlign w:val="center"/>
          </w:tcPr>
          <w:p w14:paraId="47459EE6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498.5</w:t>
            </w:r>
          </w:p>
        </w:tc>
        <w:tc>
          <w:tcPr>
            <w:tcW w:w="2131" w:type="dxa"/>
            <w:vAlign w:val="center"/>
          </w:tcPr>
          <w:p w14:paraId="54EDB79E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531.5</w:t>
            </w:r>
          </w:p>
        </w:tc>
      </w:tr>
      <w:tr w14:paraId="445C0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DB76A75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hint="eastAsia" w:cs="Times New Roman"/>
                <w:color w:val="auto"/>
                <w:szCs w:val="32"/>
                <w:lang w:val="en-US" w:eastAsia="zh-CN"/>
              </w:rPr>
              <w:t>SS</w:t>
            </w:r>
            <w:bookmarkStart w:id="5" w:name="_GoBack"/>
            <w:bookmarkEnd w:id="5"/>
            <w:r>
              <w:rPr>
                <w:rFonts w:hint="eastAsia" w:cs="Times New Roman"/>
                <w:color w:val="auto"/>
                <w:szCs w:val="32"/>
              </w:rPr>
              <w:t>P</w:t>
            </w:r>
            <w:r>
              <w:rPr>
                <w:rFonts w:hint="eastAsia" w:cs="Times New Roman"/>
                <w:color w:val="auto"/>
                <w:szCs w:val="32"/>
                <w:lang w:val="en-US" w:eastAsia="zh-CN"/>
              </w:rPr>
              <w:t>5-</w:t>
            </w:r>
            <w:r>
              <w:rPr>
                <w:rFonts w:hint="eastAsia" w:cs="Times New Roman"/>
                <w:color w:val="auto"/>
                <w:szCs w:val="32"/>
              </w:rPr>
              <w:t>8.5</w:t>
            </w:r>
          </w:p>
        </w:tc>
        <w:tc>
          <w:tcPr>
            <w:tcW w:w="2130" w:type="dxa"/>
            <w:vAlign w:val="center"/>
          </w:tcPr>
          <w:p w14:paraId="307C0457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431.5</w:t>
            </w:r>
          </w:p>
        </w:tc>
        <w:tc>
          <w:tcPr>
            <w:tcW w:w="2131" w:type="dxa"/>
            <w:vAlign w:val="center"/>
          </w:tcPr>
          <w:p w14:paraId="20BF3E92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570.5</w:t>
            </w:r>
          </w:p>
        </w:tc>
        <w:tc>
          <w:tcPr>
            <w:tcW w:w="2131" w:type="dxa"/>
            <w:vAlign w:val="center"/>
          </w:tcPr>
          <w:p w14:paraId="63D02D05">
            <w:pPr>
              <w:spacing w:line="360" w:lineRule="auto"/>
              <w:jc w:val="center"/>
              <w:rPr>
                <w:rFonts w:cs="Times New Roman"/>
                <w:color w:val="auto"/>
                <w:szCs w:val="32"/>
              </w:rPr>
            </w:pPr>
            <w:r>
              <w:rPr>
                <w:rFonts w:cs="Times New Roman"/>
                <w:color w:val="auto"/>
                <w:szCs w:val="32"/>
              </w:rPr>
              <w:t>801.0</w:t>
            </w:r>
          </w:p>
        </w:tc>
      </w:tr>
    </w:tbl>
    <w:p w14:paraId="1A38FD83">
      <w:pPr>
        <w:spacing w:line="360" w:lineRule="auto"/>
        <w:rPr>
          <w:rFonts w:cs="Times New Roman"/>
          <w:color w:val="auto"/>
          <w:szCs w:val="32"/>
        </w:rPr>
      </w:pPr>
    </w:p>
    <w:p w14:paraId="5955721A">
      <w:pPr>
        <w:spacing w:line="360" w:lineRule="auto"/>
        <w:ind w:firstLine="482"/>
        <w:rPr>
          <w:rFonts w:cs="Times New Roman"/>
          <w:b/>
          <w:bCs/>
          <w:color w:val="auto"/>
          <w:szCs w:val="28"/>
        </w:rPr>
        <w:sectPr>
          <w:pgSz w:w="11906" w:h="16838"/>
          <w:pgMar w:top="1440" w:right="1800" w:bottom="1440" w:left="1800" w:header="851" w:footer="992" w:gutter="0"/>
          <w:lnNumType w:countBy="1" w:restart="continuous"/>
          <w:cols w:space="425" w:num="1"/>
          <w:docGrid w:type="lines" w:linePitch="312" w:charSpace="0"/>
        </w:sectPr>
      </w:pPr>
    </w:p>
    <w:p w14:paraId="3E073ABE">
      <w:pPr>
        <w:spacing w:line="360" w:lineRule="auto"/>
        <w:ind w:firstLine="562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Supplementary </w:t>
      </w:r>
      <w:r>
        <w:rPr>
          <w:rFonts w:hint="eastAsia"/>
          <w:b/>
          <w:bCs/>
          <w:color w:val="auto"/>
          <w:sz w:val="28"/>
          <w:szCs w:val="28"/>
        </w:rPr>
        <w:t>Tables</w:t>
      </w:r>
    </w:p>
    <w:p w14:paraId="3665690F">
      <w:pPr>
        <w:spacing w:line="360" w:lineRule="auto"/>
        <w:rPr>
          <w:rFonts w:cs="Times New Roman"/>
          <w:color w:val="auto"/>
          <w:szCs w:val="21"/>
        </w:rPr>
      </w:pPr>
    </w:p>
    <w:p w14:paraId="6B7C3CB6">
      <w:pPr>
        <w:spacing w:line="360" w:lineRule="auto"/>
        <w:ind w:firstLine="482"/>
        <w:rPr>
          <w:rFonts w:hint="default" w:eastAsia="楷体" w:cs="Times New Roman"/>
          <w:color w:val="auto"/>
          <w:szCs w:val="21"/>
          <w:lang w:val="en-US" w:eastAsia="zh-CN"/>
        </w:rPr>
      </w:pPr>
      <w:r>
        <w:rPr>
          <w:rFonts w:cs="Times New Roman"/>
          <w:b/>
          <w:bCs/>
          <w:color w:val="auto"/>
          <w:szCs w:val="21"/>
        </w:rPr>
        <w:t xml:space="preserve">Supplementary </w:t>
      </w:r>
      <w:r>
        <w:rPr>
          <w:rFonts w:hint="eastAsia" w:cs="Times New Roman"/>
          <w:b/>
          <w:bCs/>
          <w:color w:val="auto"/>
          <w:szCs w:val="21"/>
        </w:rPr>
        <w:t>Tab</w:t>
      </w:r>
      <w:r>
        <w:rPr>
          <w:rFonts w:cs="Times New Roman"/>
          <w:b/>
          <w:bCs/>
          <w:color w:val="auto"/>
          <w:szCs w:val="21"/>
        </w:rPr>
        <w:t xml:space="preserve">. </w:t>
      </w:r>
      <w:r>
        <w:rPr>
          <w:rFonts w:hint="eastAsia" w:cs="Times New Roman"/>
          <w:b/>
          <w:bCs/>
          <w:color w:val="auto"/>
          <w:szCs w:val="21"/>
        </w:rPr>
        <w:t>1</w:t>
      </w:r>
      <w:r>
        <w:rPr>
          <w:rFonts w:cs="Times New Roman"/>
          <w:b/>
          <w:bCs/>
          <w:color w:val="auto"/>
          <w:szCs w:val="21"/>
        </w:rPr>
        <w:t xml:space="preserve"> | </w:t>
      </w:r>
      <w:r>
        <w:rPr>
          <w:rFonts w:cs="Times New Roman"/>
          <w:color w:val="auto"/>
          <w:szCs w:val="21"/>
        </w:rPr>
        <w:t xml:space="preserve">The </w:t>
      </w:r>
      <w:r>
        <w:rPr>
          <w:rFonts w:hint="eastAsia" w:cs="Times New Roman"/>
          <w:color w:val="auto"/>
          <w:szCs w:val="21"/>
          <w:lang w:val="en-US" w:eastAsia="zh-CN"/>
        </w:rPr>
        <w:t xml:space="preserve">rice </w:t>
      </w:r>
      <w:r>
        <w:rPr>
          <w:rFonts w:hint="eastAsia" w:cs="Times New Roman"/>
          <w:color w:val="auto"/>
          <w:szCs w:val="21"/>
        </w:rPr>
        <w:t xml:space="preserve">production growth rate, 2020 rice production, the rice increased </w:t>
      </w:r>
      <w:r>
        <w:rPr>
          <w:rFonts w:cs="Times New Roman"/>
          <w:color w:val="auto"/>
          <w:szCs w:val="21"/>
        </w:rPr>
        <w:t>production</w:t>
      </w:r>
      <w:r>
        <w:rPr>
          <w:rFonts w:hint="eastAsia" w:cs="Times New Roman"/>
          <w:color w:val="auto"/>
          <w:szCs w:val="21"/>
        </w:rPr>
        <w:t xml:space="preserve"> and the proportion of rice production in the top 10 countries </w:t>
      </w:r>
      <w:r>
        <w:rPr>
          <w:rFonts w:hint="eastAsia" w:cs="Times New Roman"/>
          <w:color w:val="auto"/>
          <w:szCs w:val="21"/>
          <w:lang w:val="en-US" w:eastAsia="zh-CN"/>
        </w:rPr>
        <w:t>during 1980-2020</w:t>
      </w:r>
    </w:p>
    <w:tbl>
      <w:tblPr>
        <w:tblStyle w:val="7"/>
        <w:tblW w:w="4996" w:type="pct"/>
        <w:tblInd w:w="0" w:type="dxa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0"/>
        <w:gridCol w:w="3389"/>
        <w:gridCol w:w="2514"/>
        <w:gridCol w:w="2947"/>
        <w:gridCol w:w="2973"/>
      </w:tblGrid>
      <w:tr w14:paraId="5FF05199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6" w:type="pct"/>
            <w:tcBorders>
              <w:top w:val="single" w:color="auto" w:sz="8" w:space="0"/>
              <w:bottom w:val="single" w:color="auto" w:sz="6" w:space="0"/>
            </w:tcBorders>
            <w:vAlign w:val="center"/>
          </w:tcPr>
          <w:p w14:paraId="18321146">
            <w:pPr>
              <w:spacing w:line="360" w:lineRule="auto"/>
              <w:jc w:val="center"/>
              <w:rPr>
                <w:rFonts w:cs="Times New Roman"/>
                <w:b/>
                <w:bCs/>
                <w:color w:val="auto"/>
                <w:szCs w:val="24"/>
              </w:rPr>
            </w:pPr>
            <w:r>
              <w:rPr>
                <w:rFonts w:cs="Times New Roman"/>
                <w:b/>
                <w:bCs/>
                <w:color w:val="auto"/>
                <w:szCs w:val="24"/>
              </w:rPr>
              <w:t>Country</w:t>
            </w:r>
          </w:p>
        </w:tc>
        <w:tc>
          <w:tcPr>
            <w:tcW w:w="1196" w:type="pct"/>
            <w:tcBorders>
              <w:top w:val="single" w:color="auto" w:sz="8" w:space="0"/>
              <w:bottom w:val="single" w:color="auto" w:sz="6" w:space="0"/>
            </w:tcBorders>
            <w:vAlign w:val="center"/>
          </w:tcPr>
          <w:p w14:paraId="53CD6758">
            <w:pPr>
              <w:spacing w:line="360" w:lineRule="auto"/>
              <w:jc w:val="center"/>
              <w:rPr>
                <w:rFonts w:cs="Times New Roman"/>
                <w:b/>
                <w:bCs/>
                <w:color w:val="auto"/>
                <w:szCs w:val="24"/>
              </w:rPr>
            </w:pPr>
            <w:r>
              <w:rPr>
                <w:rFonts w:hint="eastAsia" w:cs="Times New Roman"/>
                <w:b/>
                <w:bCs/>
                <w:color w:val="auto"/>
                <w:szCs w:val="24"/>
              </w:rPr>
              <w:t>Incremental slope of rice production</w:t>
            </w:r>
            <w:r>
              <w:rPr>
                <w:rFonts w:cs="Times New Roman"/>
                <w:b/>
                <w:bCs/>
                <w:color w:val="auto"/>
                <w:szCs w:val="24"/>
              </w:rPr>
              <w:t xml:space="preserve"> (</w:t>
            </w:r>
            <w:r>
              <w:rPr>
                <w:rFonts w:hint="eastAsia" w:eastAsia="宋体" w:cs="Times New Roman"/>
                <w:b/>
                <w:bCs/>
                <w:color w:val="auto"/>
                <w:kern w:val="0"/>
                <w:szCs w:val="24"/>
                <w:lang w:val="en-US" w:eastAsia="zh-CN" w:bidi="ar"/>
              </w:rPr>
              <w:t>million tons</w:t>
            </w:r>
            <w:r>
              <w:rPr>
                <w:rFonts w:hint="eastAsia" w:eastAsia="宋体" w:cs="Times New Roman"/>
                <w:b/>
                <w:bCs/>
                <w:color w:val="auto"/>
                <w:kern w:val="0"/>
                <w:szCs w:val="24"/>
                <w:lang w:bidi="ar"/>
              </w:rPr>
              <w:t>/yr</w:t>
            </w:r>
            <w:r>
              <w:rPr>
                <w:rFonts w:cs="Times New Roman"/>
                <w:b/>
                <w:bCs/>
                <w:color w:val="auto"/>
                <w:szCs w:val="24"/>
              </w:rPr>
              <w:t>)</w:t>
            </w:r>
          </w:p>
        </w:tc>
        <w:tc>
          <w:tcPr>
            <w:tcW w:w="887" w:type="pct"/>
            <w:tcBorders>
              <w:top w:val="single" w:color="auto" w:sz="8" w:space="0"/>
              <w:bottom w:val="single" w:color="auto" w:sz="6" w:space="0"/>
            </w:tcBorders>
            <w:vAlign w:val="center"/>
          </w:tcPr>
          <w:p w14:paraId="0A028EA9">
            <w:pPr>
              <w:spacing w:line="360" w:lineRule="auto"/>
              <w:jc w:val="center"/>
              <w:rPr>
                <w:rFonts w:cs="Times New Roman"/>
                <w:b/>
                <w:bCs/>
                <w:color w:val="auto"/>
                <w:szCs w:val="24"/>
              </w:rPr>
            </w:pPr>
            <w:r>
              <w:rPr>
                <w:rFonts w:hint="eastAsia" w:cs="Times New Roman"/>
                <w:b/>
                <w:bCs/>
                <w:color w:val="auto"/>
                <w:szCs w:val="24"/>
              </w:rPr>
              <w:t xml:space="preserve">2020 rice </w:t>
            </w:r>
            <w:r>
              <w:rPr>
                <w:rFonts w:cs="Times New Roman"/>
                <w:b/>
                <w:bCs/>
                <w:color w:val="auto"/>
                <w:szCs w:val="24"/>
              </w:rPr>
              <w:t>production (</w:t>
            </w:r>
            <w:r>
              <w:rPr>
                <w:rFonts w:hint="eastAsia" w:eastAsia="宋体" w:cs="Times New Roman"/>
                <w:b/>
                <w:bCs/>
                <w:color w:val="auto"/>
                <w:kern w:val="0"/>
                <w:szCs w:val="24"/>
                <w:lang w:val="en-US" w:eastAsia="zh-CN" w:bidi="ar"/>
              </w:rPr>
              <w:t>million tons</w:t>
            </w:r>
            <w:r>
              <w:rPr>
                <w:rFonts w:cs="Times New Roman"/>
                <w:b/>
                <w:bCs/>
                <w:color w:val="auto"/>
                <w:szCs w:val="24"/>
              </w:rPr>
              <w:t>)</w:t>
            </w:r>
          </w:p>
        </w:tc>
        <w:tc>
          <w:tcPr>
            <w:tcW w:w="1040" w:type="pct"/>
            <w:tcBorders>
              <w:top w:val="single" w:color="auto" w:sz="8" w:space="0"/>
              <w:bottom w:val="single" w:color="auto" w:sz="6" w:space="0"/>
            </w:tcBorders>
            <w:vAlign w:val="center"/>
          </w:tcPr>
          <w:p w14:paraId="1F27AE42">
            <w:pPr>
              <w:spacing w:line="360" w:lineRule="auto"/>
              <w:jc w:val="center"/>
              <w:rPr>
                <w:rFonts w:cs="Times New Roman"/>
                <w:b/>
                <w:bCs/>
                <w:color w:val="auto"/>
                <w:szCs w:val="24"/>
              </w:rPr>
            </w:pPr>
            <w:r>
              <w:rPr>
                <w:rFonts w:hint="eastAsia" w:cs="Times New Roman"/>
                <w:b/>
                <w:bCs/>
                <w:color w:val="auto"/>
                <w:szCs w:val="24"/>
              </w:rPr>
              <w:t xml:space="preserve">Rice increased production </w:t>
            </w:r>
            <w:r>
              <w:rPr>
                <w:rFonts w:cs="Times New Roman"/>
                <w:b/>
                <w:bCs/>
                <w:color w:val="auto"/>
                <w:szCs w:val="24"/>
              </w:rPr>
              <w:t>(</w:t>
            </w:r>
            <w:r>
              <w:rPr>
                <w:rFonts w:hint="eastAsia" w:eastAsia="宋体" w:cs="Times New Roman"/>
                <w:b/>
                <w:bCs/>
                <w:color w:val="auto"/>
                <w:kern w:val="0"/>
                <w:szCs w:val="24"/>
                <w:lang w:val="en-US" w:eastAsia="zh-CN" w:bidi="ar"/>
              </w:rPr>
              <w:t>million tons</w:t>
            </w:r>
            <w:r>
              <w:rPr>
                <w:rFonts w:cs="Times New Roman"/>
                <w:b/>
                <w:bCs/>
                <w:color w:val="auto"/>
                <w:szCs w:val="24"/>
              </w:rPr>
              <w:t>)</w:t>
            </w:r>
          </w:p>
        </w:tc>
        <w:tc>
          <w:tcPr>
            <w:tcW w:w="1049" w:type="pct"/>
            <w:tcBorders>
              <w:top w:val="single" w:color="auto" w:sz="8" w:space="0"/>
              <w:bottom w:val="single" w:color="auto" w:sz="6" w:space="0"/>
            </w:tcBorders>
            <w:vAlign w:val="center"/>
          </w:tcPr>
          <w:p w14:paraId="5054CAAE">
            <w:pPr>
              <w:spacing w:line="360" w:lineRule="auto"/>
              <w:jc w:val="center"/>
              <w:rPr>
                <w:rFonts w:cs="Times New Roman"/>
                <w:b/>
                <w:bCs/>
                <w:color w:val="auto"/>
                <w:szCs w:val="24"/>
              </w:rPr>
            </w:pPr>
            <w:r>
              <w:rPr>
                <w:rFonts w:hint="eastAsia" w:cs="Times New Roman"/>
                <w:b/>
                <w:bCs/>
                <w:color w:val="auto"/>
                <w:szCs w:val="24"/>
              </w:rPr>
              <w:t>Proportion of rice increased production (%)</w:t>
            </w:r>
          </w:p>
        </w:tc>
      </w:tr>
      <w:tr w14:paraId="6D94A98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0" w:type="dxa"/>
            <w:tcBorders>
              <w:top w:val="single" w:color="auto" w:sz="6" w:space="0"/>
            </w:tcBorders>
            <w:vAlign w:val="center"/>
          </w:tcPr>
          <w:p w14:paraId="217733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China</w:t>
            </w:r>
          </w:p>
        </w:tc>
        <w:tc>
          <w:tcPr>
            <w:tcW w:w="3389" w:type="dxa"/>
            <w:tcBorders>
              <w:top w:val="single" w:color="auto" w:sz="6" w:space="0"/>
            </w:tcBorders>
            <w:vAlign w:val="center"/>
          </w:tcPr>
          <w:p w14:paraId="74EC47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eastAsia="等线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1.77 </w:t>
            </w:r>
          </w:p>
        </w:tc>
        <w:tc>
          <w:tcPr>
            <w:tcW w:w="2514" w:type="dxa"/>
            <w:tcBorders>
              <w:top w:val="single" w:color="auto" w:sz="6" w:space="0"/>
            </w:tcBorders>
            <w:vAlign w:val="center"/>
          </w:tcPr>
          <w:p w14:paraId="277A95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eastAsia="等线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213.61 </w:t>
            </w:r>
          </w:p>
        </w:tc>
        <w:tc>
          <w:tcPr>
            <w:tcW w:w="2947" w:type="dxa"/>
            <w:tcBorders>
              <w:top w:val="single" w:color="auto" w:sz="6" w:space="0"/>
            </w:tcBorders>
            <w:vAlign w:val="center"/>
          </w:tcPr>
          <w:p w14:paraId="24CFA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eastAsia="等线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70.73 </w:t>
            </w:r>
          </w:p>
        </w:tc>
        <w:tc>
          <w:tcPr>
            <w:tcW w:w="2973" w:type="dxa"/>
            <w:tcBorders>
              <w:top w:val="single" w:color="auto" w:sz="6" w:space="0"/>
            </w:tcBorders>
            <w:vAlign w:val="center"/>
          </w:tcPr>
          <w:p w14:paraId="4E5352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eastAsia="等线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18.87%</w:t>
            </w:r>
          </w:p>
        </w:tc>
      </w:tr>
      <w:tr w14:paraId="05FEFDB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0" w:type="dxa"/>
            <w:vAlign w:val="center"/>
          </w:tcPr>
          <w:p w14:paraId="7B3944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India</w:t>
            </w:r>
          </w:p>
        </w:tc>
        <w:tc>
          <w:tcPr>
            <w:tcW w:w="3389" w:type="dxa"/>
            <w:vAlign w:val="center"/>
          </w:tcPr>
          <w:p w14:paraId="5EFCA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2.56 </w:t>
            </w:r>
          </w:p>
        </w:tc>
        <w:tc>
          <w:tcPr>
            <w:tcW w:w="2514" w:type="dxa"/>
            <w:vAlign w:val="center"/>
          </w:tcPr>
          <w:p w14:paraId="1DB15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182.70 </w:t>
            </w:r>
          </w:p>
        </w:tc>
        <w:tc>
          <w:tcPr>
            <w:tcW w:w="2947" w:type="dxa"/>
            <w:vAlign w:val="center"/>
          </w:tcPr>
          <w:p w14:paraId="36F340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102.39 </w:t>
            </w:r>
          </w:p>
        </w:tc>
        <w:tc>
          <w:tcPr>
            <w:tcW w:w="2973" w:type="dxa"/>
            <w:vAlign w:val="center"/>
          </w:tcPr>
          <w:p w14:paraId="2D0077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eastAsia="等线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27.31%</w:t>
            </w:r>
          </w:p>
        </w:tc>
      </w:tr>
      <w:tr w14:paraId="34C8198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0" w:type="dxa"/>
            <w:vAlign w:val="center"/>
          </w:tcPr>
          <w:p w14:paraId="2258C7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Bangladesh</w:t>
            </w:r>
          </w:p>
        </w:tc>
        <w:tc>
          <w:tcPr>
            <w:tcW w:w="3389" w:type="dxa"/>
            <w:vAlign w:val="center"/>
          </w:tcPr>
          <w:p w14:paraId="42F8A7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0.88 </w:t>
            </w:r>
          </w:p>
        </w:tc>
        <w:tc>
          <w:tcPr>
            <w:tcW w:w="2514" w:type="dxa"/>
            <w:vAlign w:val="center"/>
          </w:tcPr>
          <w:p w14:paraId="583167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56.06 </w:t>
            </w:r>
          </w:p>
        </w:tc>
        <w:tc>
          <w:tcPr>
            <w:tcW w:w="2947" w:type="dxa"/>
            <w:vAlign w:val="center"/>
          </w:tcPr>
          <w:p w14:paraId="7A6215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35.24 </w:t>
            </w:r>
          </w:p>
        </w:tc>
        <w:tc>
          <w:tcPr>
            <w:tcW w:w="2973" w:type="dxa"/>
            <w:vAlign w:val="center"/>
          </w:tcPr>
          <w:p w14:paraId="1FCDC9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eastAsia="等线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9.40%</w:t>
            </w:r>
          </w:p>
        </w:tc>
      </w:tr>
      <w:tr w14:paraId="22546A85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0" w:type="dxa"/>
            <w:vAlign w:val="center"/>
          </w:tcPr>
          <w:p w14:paraId="7B8761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Indonesia</w:t>
            </w:r>
          </w:p>
        </w:tc>
        <w:tc>
          <w:tcPr>
            <w:tcW w:w="3389" w:type="dxa"/>
            <w:vAlign w:val="center"/>
          </w:tcPr>
          <w:p w14:paraId="13B80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0.62 </w:t>
            </w:r>
          </w:p>
        </w:tc>
        <w:tc>
          <w:tcPr>
            <w:tcW w:w="2514" w:type="dxa"/>
            <w:vAlign w:val="center"/>
          </w:tcPr>
          <w:p w14:paraId="170FA3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54.65 </w:t>
            </w:r>
          </w:p>
        </w:tc>
        <w:tc>
          <w:tcPr>
            <w:tcW w:w="2947" w:type="dxa"/>
            <w:vAlign w:val="center"/>
          </w:tcPr>
          <w:p w14:paraId="4E060E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25.00 </w:t>
            </w:r>
          </w:p>
        </w:tc>
        <w:tc>
          <w:tcPr>
            <w:tcW w:w="2973" w:type="dxa"/>
            <w:vAlign w:val="center"/>
          </w:tcPr>
          <w:p w14:paraId="597616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eastAsia="等线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6.67%</w:t>
            </w:r>
          </w:p>
        </w:tc>
      </w:tr>
      <w:tr w14:paraId="1C2C026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0" w:type="dxa"/>
            <w:vAlign w:val="center"/>
          </w:tcPr>
          <w:p w14:paraId="1B873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Vietnam</w:t>
            </w:r>
          </w:p>
        </w:tc>
        <w:tc>
          <w:tcPr>
            <w:tcW w:w="3389" w:type="dxa"/>
            <w:vAlign w:val="center"/>
          </w:tcPr>
          <w:p w14:paraId="2DC20E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0.78 </w:t>
            </w:r>
          </w:p>
        </w:tc>
        <w:tc>
          <w:tcPr>
            <w:tcW w:w="2514" w:type="dxa"/>
            <w:vAlign w:val="center"/>
          </w:tcPr>
          <w:p w14:paraId="08AF2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42.76 </w:t>
            </w:r>
          </w:p>
        </w:tc>
        <w:tc>
          <w:tcPr>
            <w:tcW w:w="2947" w:type="dxa"/>
            <w:vAlign w:val="center"/>
          </w:tcPr>
          <w:p w14:paraId="41BCA2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31.12 </w:t>
            </w:r>
          </w:p>
        </w:tc>
        <w:tc>
          <w:tcPr>
            <w:tcW w:w="2973" w:type="dxa"/>
            <w:vAlign w:val="center"/>
          </w:tcPr>
          <w:p w14:paraId="7CA68A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eastAsia="等线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8.30%</w:t>
            </w:r>
          </w:p>
        </w:tc>
      </w:tr>
      <w:tr w14:paraId="694FADD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0" w:type="dxa"/>
            <w:vAlign w:val="center"/>
          </w:tcPr>
          <w:p w14:paraId="5F6624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Thailand</w:t>
            </w:r>
          </w:p>
        </w:tc>
        <w:tc>
          <w:tcPr>
            <w:tcW w:w="3389" w:type="dxa"/>
            <w:vAlign w:val="center"/>
          </w:tcPr>
          <w:p w14:paraId="6C9259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0.34 </w:t>
            </w:r>
          </w:p>
        </w:tc>
        <w:tc>
          <w:tcPr>
            <w:tcW w:w="2514" w:type="dxa"/>
            <w:vAlign w:val="center"/>
          </w:tcPr>
          <w:p w14:paraId="457E77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30.98 </w:t>
            </w:r>
          </w:p>
        </w:tc>
        <w:tc>
          <w:tcPr>
            <w:tcW w:w="2947" w:type="dxa"/>
            <w:vAlign w:val="center"/>
          </w:tcPr>
          <w:p w14:paraId="1FC12A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13.61 </w:t>
            </w:r>
          </w:p>
        </w:tc>
        <w:tc>
          <w:tcPr>
            <w:tcW w:w="2973" w:type="dxa"/>
            <w:vAlign w:val="center"/>
          </w:tcPr>
          <w:p w14:paraId="508DC1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eastAsia="等线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3.63%</w:t>
            </w:r>
          </w:p>
        </w:tc>
      </w:tr>
      <w:tr w14:paraId="5D32145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0" w:type="dxa"/>
            <w:vAlign w:val="center"/>
          </w:tcPr>
          <w:p w14:paraId="30CD9E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Myanmar</w:t>
            </w:r>
          </w:p>
        </w:tc>
        <w:tc>
          <w:tcPr>
            <w:tcW w:w="3389" w:type="dxa"/>
            <w:vAlign w:val="center"/>
          </w:tcPr>
          <w:p w14:paraId="5B3702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0.33 </w:t>
            </w:r>
          </w:p>
        </w:tc>
        <w:tc>
          <w:tcPr>
            <w:tcW w:w="2514" w:type="dxa"/>
            <w:vAlign w:val="center"/>
          </w:tcPr>
          <w:p w14:paraId="6862AF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26.40 </w:t>
            </w:r>
          </w:p>
        </w:tc>
        <w:tc>
          <w:tcPr>
            <w:tcW w:w="2947" w:type="dxa"/>
            <w:vAlign w:val="center"/>
          </w:tcPr>
          <w:p w14:paraId="2CF1F7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13.08 </w:t>
            </w:r>
          </w:p>
        </w:tc>
        <w:tc>
          <w:tcPr>
            <w:tcW w:w="2973" w:type="dxa"/>
            <w:vAlign w:val="center"/>
          </w:tcPr>
          <w:p w14:paraId="59A2F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eastAsia="等线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3.49%</w:t>
            </w:r>
          </w:p>
        </w:tc>
      </w:tr>
      <w:tr w14:paraId="1585DBE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0" w:type="dxa"/>
            <w:vAlign w:val="center"/>
          </w:tcPr>
          <w:p w14:paraId="65434B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Philippines</w:t>
            </w:r>
          </w:p>
        </w:tc>
        <w:tc>
          <w:tcPr>
            <w:tcW w:w="3389" w:type="dxa"/>
            <w:vAlign w:val="center"/>
          </w:tcPr>
          <w:p w14:paraId="61A83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0.29 </w:t>
            </w:r>
          </w:p>
        </w:tc>
        <w:tc>
          <w:tcPr>
            <w:tcW w:w="2514" w:type="dxa"/>
            <w:vAlign w:val="center"/>
          </w:tcPr>
          <w:p w14:paraId="0CEEFD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19.29 </w:t>
            </w:r>
          </w:p>
        </w:tc>
        <w:tc>
          <w:tcPr>
            <w:tcW w:w="2947" w:type="dxa"/>
            <w:vAlign w:val="center"/>
          </w:tcPr>
          <w:p w14:paraId="477581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11.65 </w:t>
            </w:r>
          </w:p>
        </w:tc>
        <w:tc>
          <w:tcPr>
            <w:tcW w:w="2973" w:type="dxa"/>
            <w:vAlign w:val="center"/>
          </w:tcPr>
          <w:p w14:paraId="01F7AB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eastAsia="等线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3.11%</w:t>
            </w:r>
          </w:p>
        </w:tc>
      </w:tr>
      <w:tr w14:paraId="40A3E77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0" w:type="dxa"/>
            <w:vAlign w:val="center"/>
          </w:tcPr>
          <w:p w14:paraId="4B528C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Pakistan</w:t>
            </w:r>
          </w:p>
        </w:tc>
        <w:tc>
          <w:tcPr>
            <w:tcW w:w="3389" w:type="dxa"/>
            <w:vAlign w:val="center"/>
          </w:tcPr>
          <w:p w14:paraId="38D3E3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0.20 </w:t>
            </w:r>
          </w:p>
        </w:tc>
        <w:tc>
          <w:tcPr>
            <w:tcW w:w="2514" w:type="dxa"/>
            <w:vAlign w:val="center"/>
          </w:tcPr>
          <w:p w14:paraId="33BB68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12.63 </w:t>
            </w:r>
          </w:p>
        </w:tc>
        <w:tc>
          <w:tcPr>
            <w:tcW w:w="2947" w:type="dxa"/>
            <w:vAlign w:val="center"/>
          </w:tcPr>
          <w:p w14:paraId="37B742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7.94 </w:t>
            </w:r>
          </w:p>
        </w:tc>
        <w:tc>
          <w:tcPr>
            <w:tcW w:w="2973" w:type="dxa"/>
            <w:vAlign w:val="center"/>
          </w:tcPr>
          <w:p w14:paraId="0C80B4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eastAsia="等线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2.12%</w:t>
            </w:r>
          </w:p>
        </w:tc>
      </w:tr>
      <w:tr w14:paraId="3BA5C06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0" w:type="dxa"/>
            <w:vAlign w:val="center"/>
          </w:tcPr>
          <w:p w14:paraId="6AF2E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Brazil</w:t>
            </w:r>
          </w:p>
        </w:tc>
        <w:tc>
          <w:tcPr>
            <w:tcW w:w="3389" w:type="dxa"/>
            <w:vAlign w:val="center"/>
          </w:tcPr>
          <w:p w14:paraId="0291B6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0.03 </w:t>
            </w:r>
          </w:p>
        </w:tc>
        <w:tc>
          <w:tcPr>
            <w:tcW w:w="2514" w:type="dxa"/>
            <w:vAlign w:val="center"/>
          </w:tcPr>
          <w:p w14:paraId="2B23F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11.09 </w:t>
            </w:r>
          </w:p>
        </w:tc>
        <w:tc>
          <w:tcPr>
            <w:tcW w:w="2947" w:type="dxa"/>
            <w:vAlign w:val="center"/>
          </w:tcPr>
          <w:p w14:paraId="1EE016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1.32 </w:t>
            </w:r>
          </w:p>
        </w:tc>
        <w:tc>
          <w:tcPr>
            <w:tcW w:w="2973" w:type="dxa"/>
            <w:vAlign w:val="center"/>
          </w:tcPr>
          <w:p w14:paraId="15D8DD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eastAsia="等线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0.35%</w:t>
            </w:r>
          </w:p>
        </w:tc>
      </w:tr>
    </w:tbl>
    <w:p w14:paraId="60D2E01F">
      <w:pPr>
        <w:spacing w:line="360" w:lineRule="auto"/>
        <w:rPr>
          <w:rFonts w:cs="Times New Roman"/>
          <w:color w:val="auto"/>
          <w:szCs w:val="21"/>
        </w:rPr>
      </w:pPr>
    </w:p>
    <w:p w14:paraId="1AB78739">
      <w:pPr>
        <w:spacing w:line="360" w:lineRule="auto"/>
        <w:rPr>
          <w:rFonts w:cs="Times New Roman"/>
          <w:color w:val="auto"/>
          <w:szCs w:val="21"/>
        </w:rPr>
      </w:pPr>
    </w:p>
    <w:p w14:paraId="51915445">
      <w:pPr>
        <w:spacing w:line="360" w:lineRule="auto"/>
        <w:rPr>
          <w:rFonts w:cs="Times New Roman"/>
          <w:color w:val="auto"/>
          <w:szCs w:val="21"/>
        </w:rPr>
      </w:pPr>
    </w:p>
    <w:p w14:paraId="7B53CFE1">
      <w:pPr>
        <w:spacing w:line="360" w:lineRule="auto"/>
        <w:rPr>
          <w:rFonts w:cs="Times New Roman"/>
          <w:color w:val="auto"/>
          <w:szCs w:val="21"/>
        </w:rPr>
      </w:pPr>
    </w:p>
    <w:p w14:paraId="14ECE1A7">
      <w:pPr>
        <w:spacing w:line="360" w:lineRule="auto"/>
        <w:ind w:firstLine="482"/>
        <w:rPr>
          <w:rFonts w:hint="default" w:eastAsia="楷体" w:cs="Times New Roman"/>
          <w:color w:val="auto"/>
          <w:szCs w:val="21"/>
          <w:lang w:val="en-US" w:eastAsia="zh-CN"/>
        </w:rPr>
      </w:pPr>
      <w:r>
        <w:rPr>
          <w:rFonts w:cs="Times New Roman"/>
          <w:b/>
          <w:bCs/>
          <w:color w:val="auto"/>
          <w:szCs w:val="21"/>
        </w:rPr>
        <w:t xml:space="preserve">Supplementary </w:t>
      </w:r>
      <w:r>
        <w:rPr>
          <w:rFonts w:hint="eastAsia" w:cs="Times New Roman"/>
          <w:b/>
          <w:bCs/>
          <w:color w:val="auto"/>
          <w:szCs w:val="21"/>
        </w:rPr>
        <w:t>Tab</w:t>
      </w:r>
      <w:r>
        <w:rPr>
          <w:rFonts w:cs="Times New Roman"/>
          <w:b/>
          <w:bCs/>
          <w:color w:val="auto"/>
          <w:szCs w:val="21"/>
        </w:rPr>
        <w:t xml:space="preserve">. </w:t>
      </w:r>
      <w:r>
        <w:rPr>
          <w:rFonts w:hint="eastAsia" w:cs="Times New Roman"/>
          <w:b/>
          <w:bCs/>
          <w:color w:val="auto"/>
          <w:szCs w:val="21"/>
        </w:rPr>
        <w:t xml:space="preserve">2 </w:t>
      </w:r>
      <w:r>
        <w:rPr>
          <w:rFonts w:cs="Times New Roman"/>
          <w:b/>
          <w:bCs/>
          <w:color w:val="auto"/>
          <w:szCs w:val="21"/>
        </w:rPr>
        <w:t xml:space="preserve">| </w:t>
      </w:r>
      <w:r>
        <w:rPr>
          <w:rFonts w:cs="Times New Roman"/>
          <w:color w:val="auto"/>
          <w:szCs w:val="21"/>
        </w:rPr>
        <w:t xml:space="preserve">The </w:t>
      </w:r>
      <w:r>
        <w:rPr>
          <w:rFonts w:hint="eastAsia" w:cs="Times New Roman"/>
          <w:color w:val="auto"/>
          <w:szCs w:val="21"/>
          <w:lang w:val="en-US" w:eastAsia="zh-CN"/>
        </w:rPr>
        <w:t xml:space="preserve">maize </w:t>
      </w:r>
      <w:r>
        <w:rPr>
          <w:rFonts w:hint="eastAsia" w:cs="Times New Roman"/>
          <w:color w:val="auto"/>
          <w:szCs w:val="21"/>
        </w:rPr>
        <w:t xml:space="preserve">production growth rate, 2020 maize production, the maize increased production and the proportion of maize production in the top 10 countries </w:t>
      </w:r>
      <w:r>
        <w:rPr>
          <w:rFonts w:hint="eastAsia" w:cs="Times New Roman"/>
          <w:color w:val="auto"/>
          <w:szCs w:val="21"/>
          <w:lang w:val="en-US" w:eastAsia="zh-CN"/>
        </w:rPr>
        <w:t>during 1980-2020</w:t>
      </w:r>
    </w:p>
    <w:tbl>
      <w:tblPr>
        <w:tblStyle w:val="7"/>
        <w:tblW w:w="4996" w:type="pct"/>
        <w:tblInd w:w="0" w:type="dxa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80"/>
        <w:gridCol w:w="3137"/>
        <w:gridCol w:w="2494"/>
        <w:gridCol w:w="2735"/>
        <w:gridCol w:w="2817"/>
      </w:tblGrid>
      <w:tr w14:paraId="65A188E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1052" w:type="pct"/>
            <w:tcBorders>
              <w:top w:val="single" w:color="auto" w:sz="8" w:space="0"/>
              <w:bottom w:val="single" w:color="auto" w:sz="6" w:space="0"/>
            </w:tcBorders>
            <w:vAlign w:val="center"/>
          </w:tcPr>
          <w:p w14:paraId="5E9975B8">
            <w:pPr>
              <w:spacing w:line="360" w:lineRule="auto"/>
              <w:ind w:firstLine="482"/>
              <w:jc w:val="center"/>
              <w:rPr>
                <w:rFonts w:cs="Times New Roman"/>
                <w:b/>
                <w:bCs/>
                <w:color w:val="auto"/>
                <w:sz w:val="22"/>
              </w:rPr>
            </w:pPr>
            <w:r>
              <w:rPr>
                <w:rFonts w:cs="Times New Roman"/>
                <w:b/>
                <w:bCs/>
                <w:color w:val="auto"/>
                <w:sz w:val="22"/>
              </w:rPr>
              <w:t>Country</w:t>
            </w:r>
          </w:p>
        </w:tc>
        <w:tc>
          <w:tcPr>
            <w:tcW w:w="1107" w:type="pct"/>
            <w:tcBorders>
              <w:top w:val="single" w:color="auto" w:sz="8" w:space="0"/>
              <w:bottom w:val="single" w:color="auto" w:sz="6" w:space="0"/>
            </w:tcBorders>
            <w:vAlign w:val="center"/>
          </w:tcPr>
          <w:p w14:paraId="4045FA92">
            <w:pPr>
              <w:spacing w:line="360" w:lineRule="auto"/>
              <w:jc w:val="center"/>
              <w:rPr>
                <w:rFonts w:cs="Times New Roman"/>
                <w:b/>
                <w:bCs/>
                <w:color w:val="auto"/>
                <w:sz w:val="22"/>
              </w:rPr>
            </w:pPr>
            <w:r>
              <w:rPr>
                <w:rFonts w:hint="eastAsia" w:cs="Times New Roman"/>
                <w:b/>
                <w:bCs/>
                <w:color w:val="auto"/>
                <w:sz w:val="22"/>
              </w:rPr>
              <w:t>Incremental slope of maize production</w:t>
            </w:r>
            <w:r>
              <w:rPr>
                <w:rFonts w:cs="Times New Roman"/>
                <w:b/>
                <w:bCs/>
                <w:color w:val="auto"/>
                <w:sz w:val="22"/>
              </w:rPr>
              <w:t xml:space="preserve"> </w:t>
            </w:r>
            <w:r>
              <w:rPr>
                <w:rFonts w:cs="Times New Roman"/>
                <w:b/>
                <w:bCs/>
                <w:color w:val="auto"/>
                <w:szCs w:val="24"/>
              </w:rPr>
              <w:t>(</w:t>
            </w:r>
            <w:r>
              <w:rPr>
                <w:rFonts w:hint="eastAsia" w:eastAsia="宋体" w:cs="Times New Roman"/>
                <w:b/>
                <w:bCs/>
                <w:color w:val="auto"/>
                <w:kern w:val="0"/>
                <w:szCs w:val="24"/>
                <w:lang w:val="en-US" w:eastAsia="zh-CN" w:bidi="ar"/>
              </w:rPr>
              <w:t>million tons</w:t>
            </w:r>
            <w:r>
              <w:rPr>
                <w:rFonts w:hint="eastAsia" w:eastAsia="宋体" w:cs="Times New Roman"/>
                <w:b/>
                <w:bCs/>
                <w:color w:val="auto"/>
                <w:kern w:val="0"/>
                <w:szCs w:val="24"/>
                <w:lang w:bidi="ar"/>
              </w:rPr>
              <w:t>/yr</w:t>
            </w:r>
            <w:r>
              <w:rPr>
                <w:rFonts w:cs="Times New Roman"/>
                <w:b/>
                <w:bCs/>
                <w:color w:val="auto"/>
                <w:szCs w:val="24"/>
              </w:rPr>
              <w:t>)</w:t>
            </w:r>
          </w:p>
        </w:tc>
        <w:tc>
          <w:tcPr>
            <w:tcW w:w="880" w:type="pct"/>
            <w:tcBorders>
              <w:top w:val="single" w:color="auto" w:sz="8" w:space="0"/>
              <w:bottom w:val="single" w:color="auto" w:sz="6" w:space="0"/>
            </w:tcBorders>
            <w:vAlign w:val="center"/>
          </w:tcPr>
          <w:p w14:paraId="45168378">
            <w:pPr>
              <w:spacing w:line="360" w:lineRule="auto"/>
              <w:jc w:val="center"/>
              <w:rPr>
                <w:rFonts w:cs="Times New Roman"/>
                <w:b/>
                <w:bCs/>
                <w:color w:val="auto"/>
                <w:sz w:val="22"/>
              </w:rPr>
            </w:pPr>
            <w:r>
              <w:rPr>
                <w:rFonts w:hint="eastAsia" w:cs="Times New Roman"/>
                <w:b/>
                <w:bCs/>
                <w:color w:val="auto"/>
                <w:sz w:val="22"/>
              </w:rPr>
              <w:t xml:space="preserve">2020 maize production </w:t>
            </w:r>
            <w:r>
              <w:rPr>
                <w:rFonts w:cs="Times New Roman"/>
                <w:b/>
                <w:bCs/>
                <w:color w:val="auto"/>
                <w:szCs w:val="24"/>
              </w:rPr>
              <w:t>(</w:t>
            </w:r>
            <w:r>
              <w:rPr>
                <w:rFonts w:hint="eastAsia" w:eastAsia="宋体" w:cs="Times New Roman"/>
                <w:b/>
                <w:bCs/>
                <w:color w:val="auto"/>
                <w:kern w:val="0"/>
                <w:szCs w:val="24"/>
                <w:lang w:val="en-US" w:eastAsia="zh-CN" w:bidi="ar"/>
              </w:rPr>
              <w:t>million tons</w:t>
            </w:r>
            <w:r>
              <w:rPr>
                <w:rFonts w:cs="Times New Roman"/>
                <w:b/>
                <w:bCs/>
                <w:color w:val="auto"/>
                <w:szCs w:val="24"/>
              </w:rPr>
              <w:t>)</w:t>
            </w:r>
          </w:p>
        </w:tc>
        <w:tc>
          <w:tcPr>
            <w:tcW w:w="965" w:type="pct"/>
            <w:tcBorders>
              <w:top w:val="single" w:color="auto" w:sz="8" w:space="0"/>
              <w:bottom w:val="single" w:color="auto" w:sz="6" w:space="0"/>
            </w:tcBorders>
            <w:vAlign w:val="center"/>
          </w:tcPr>
          <w:p w14:paraId="257D770A">
            <w:pPr>
              <w:spacing w:line="360" w:lineRule="auto"/>
              <w:jc w:val="center"/>
              <w:rPr>
                <w:rFonts w:cs="Times New Roman"/>
                <w:b/>
                <w:bCs/>
                <w:color w:val="auto"/>
                <w:sz w:val="22"/>
              </w:rPr>
            </w:pPr>
            <w:r>
              <w:rPr>
                <w:rFonts w:hint="eastAsia" w:cs="Times New Roman"/>
                <w:b/>
                <w:bCs/>
                <w:color w:val="auto"/>
                <w:sz w:val="22"/>
              </w:rPr>
              <w:t xml:space="preserve">Maize increased production </w:t>
            </w:r>
            <w:r>
              <w:rPr>
                <w:rFonts w:cs="Times New Roman"/>
                <w:b/>
                <w:bCs/>
                <w:color w:val="auto"/>
                <w:szCs w:val="24"/>
              </w:rPr>
              <w:t>(</w:t>
            </w:r>
            <w:r>
              <w:rPr>
                <w:rFonts w:hint="eastAsia" w:eastAsia="宋体" w:cs="Times New Roman"/>
                <w:b/>
                <w:bCs/>
                <w:color w:val="auto"/>
                <w:kern w:val="0"/>
                <w:szCs w:val="24"/>
                <w:lang w:val="en-US" w:eastAsia="zh-CN" w:bidi="ar"/>
              </w:rPr>
              <w:t>million tons</w:t>
            </w:r>
            <w:r>
              <w:rPr>
                <w:rFonts w:cs="Times New Roman"/>
                <w:b/>
                <w:bCs/>
                <w:color w:val="auto"/>
                <w:szCs w:val="24"/>
              </w:rPr>
              <w:t>)</w:t>
            </w:r>
          </w:p>
        </w:tc>
        <w:tc>
          <w:tcPr>
            <w:tcW w:w="994" w:type="pct"/>
            <w:tcBorders>
              <w:top w:val="single" w:color="auto" w:sz="8" w:space="0"/>
              <w:bottom w:val="single" w:color="auto" w:sz="6" w:space="0"/>
            </w:tcBorders>
            <w:vAlign w:val="center"/>
          </w:tcPr>
          <w:p w14:paraId="594C77EC">
            <w:pPr>
              <w:spacing w:line="360" w:lineRule="auto"/>
              <w:jc w:val="center"/>
              <w:rPr>
                <w:rFonts w:cs="Times New Roman"/>
                <w:b/>
                <w:bCs/>
                <w:color w:val="auto"/>
                <w:sz w:val="22"/>
              </w:rPr>
            </w:pPr>
            <w:r>
              <w:rPr>
                <w:rFonts w:hint="eastAsia" w:cs="Times New Roman"/>
                <w:b/>
                <w:bCs/>
                <w:color w:val="auto"/>
                <w:sz w:val="22"/>
              </w:rPr>
              <w:t>Proportion of maize increased production</w:t>
            </w:r>
            <w:r>
              <w:rPr>
                <w:rFonts w:cs="Times New Roman"/>
                <w:b/>
                <w:bCs/>
                <w:color w:val="auto"/>
                <w:sz w:val="22"/>
              </w:rPr>
              <w:t xml:space="preserve"> </w:t>
            </w:r>
            <w:r>
              <w:rPr>
                <w:rFonts w:hint="eastAsia" w:cs="Times New Roman"/>
                <w:b/>
                <w:bCs/>
                <w:color w:val="auto"/>
                <w:sz w:val="22"/>
              </w:rPr>
              <w:t>(%)</w:t>
            </w:r>
          </w:p>
        </w:tc>
      </w:tr>
      <w:tr w14:paraId="556DD4D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80" w:type="dxa"/>
            <w:tcBorders>
              <w:top w:val="single" w:color="auto" w:sz="6" w:space="0"/>
            </w:tcBorders>
            <w:vAlign w:val="center"/>
          </w:tcPr>
          <w:p w14:paraId="010DDC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United States</w:t>
            </w:r>
          </w:p>
        </w:tc>
        <w:tc>
          <w:tcPr>
            <w:tcW w:w="3137" w:type="dxa"/>
            <w:tcBorders>
              <w:top w:val="single" w:color="auto" w:sz="6" w:space="0"/>
            </w:tcBorders>
            <w:vAlign w:val="center"/>
          </w:tcPr>
          <w:p w14:paraId="0BD24C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4.75 </w:t>
            </w:r>
          </w:p>
        </w:tc>
        <w:tc>
          <w:tcPr>
            <w:tcW w:w="2650" w:type="dxa"/>
            <w:tcBorders>
              <w:top w:val="single" w:color="auto" w:sz="6" w:space="0"/>
            </w:tcBorders>
            <w:vAlign w:val="center"/>
          </w:tcPr>
          <w:p w14:paraId="1DD5AC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358.45 </w:t>
            </w:r>
          </w:p>
        </w:tc>
        <w:tc>
          <w:tcPr>
            <w:tcW w:w="2579" w:type="dxa"/>
            <w:tcBorders>
              <w:top w:val="single" w:color="auto" w:sz="6" w:space="0"/>
            </w:tcBorders>
            <w:vAlign w:val="center"/>
          </w:tcPr>
          <w:p w14:paraId="2956BD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等线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189.80 </w:t>
            </w:r>
          </w:p>
        </w:tc>
        <w:tc>
          <w:tcPr>
            <w:tcW w:w="2817" w:type="dxa"/>
            <w:tcBorders>
              <w:top w:val="single" w:color="auto" w:sz="6" w:space="0"/>
            </w:tcBorders>
            <w:vAlign w:val="center"/>
          </w:tcPr>
          <w:p w14:paraId="7FA419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eastAsia="等线" w:cs="Times New Roman"/>
                <w:color w:val="auto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25.26%</w:t>
            </w:r>
          </w:p>
        </w:tc>
      </w:tr>
      <w:tr w14:paraId="26ADD67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80" w:type="dxa"/>
            <w:vAlign w:val="center"/>
          </w:tcPr>
          <w:p w14:paraId="718B52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China</w:t>
            </w:r>
          </w:p>
        </w:tc>
        <w:tc>
          <w:tcPr>
            <w:tcW w:w="3137" w:type="dxa"/>
            <w:vAlign w:val="center"/>
          </w:tcPr>
          <w:p w14:paraId="08F3CD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楷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4.95 </w:t>
            </w:r>
          </w:p>
        </w:tc>
        <w:tc>
          <w:tcPr>
            <w:tcW w:w="2650" w:type="dxa"/>
            <w:vAlign w:val="center"/>
          </w:tcPr>
          <w:p w14:paraId="0C2251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260.88 </w:t>
            </w:r>
          </w:p>
        </w:tc>
        <w:tc>
          <w:tcPr>
            <w:tcW w:w="2579" w:type="dxa"/>
            <w:vAlign w:val="center"/>
          </w:tcPr>
          <w:p w14:paraId="1B93D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198.16 </w:t>
            </w:r>
          </w:p>
        </w:tc>
        <w:tc>
          <w:tcPr>
            <w:tcW w:w="2817" w:type="dxa"/>
            <w:vAlign w:val="center"/>
          </w:tcPr>
          <w:p w14:paraId="12AD8A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eastAsia="等线" w:cs="Times New Roman"/>
                <w:color w:val="auto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26.37%</w:t>
            </w:r>
          </w:p>
        </w:tc>
      </w:tr>
      <w:tr w14:paraId="037A6633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80" w:type="dxa"/>
            <w:vAlign w:val="center"/>
          </w:tcPr>
          <w:p w14:paraId="7609F9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Brazil</w:t>
            </w:r>
          </w:p>
        </w:tc>
        <w:tc>
          <w:tcPr>
            <w:tcW w:w="3137" w:type="dxa"/>
            <w:vAlign w:val="center"/>
          </w:tcPr>
          <w:p w14:paraId="77A3AB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2.09 </w:t>
            </w:r>
          </w:p>
        </w:tc>
        <w:tc>
          <w:tcPr>
            <w:tcW w:w="2650" w:type="dxa"/>
            <w:vAlign w:val="center"/>
          </w:tcPr>
          <w:p w14:paraId="5CFC25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103.99 </w:t>
            </w:r>
          </w:p>
        </w:tc>
        <w:tc>
          <w:tcPr>
            <w:tcW w:w="2579" w:type="dxa"/>
            <w:vAlign w:val="center"/>
          </w:tcPr>
          <w:p w14:paraId="504767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83.62 </w:t>
            </w:r>
          </w:p>
        </w:tc>
        <w:tc>
          <w:tcPr>
            <w:tcW w:w="2817" w:type="dxa"/>
            <w:vAlign w:val="center"/>
          </w:tcPr>
          <w:p w14:paraId="5E5BD1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eastAsia="等线" w:cs="Times New Roman"/>
                <w:color w:val="auto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11.13%</w:t>
            </w:r>
          </w:p>
        </w:tc>
      </w:tr>
      <w:tr w14:paraId="2E77A85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80" w:type="dxa"/>
            <w:vAlign w:val="center"/>
          </w:tcPr>
          <w:p w14:paraId="09AF6E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Argentina</w:t>
            </w:r>
          </w:p>
        </w:tc>
        <w:tc>
          <w:tcPr>
            <w:tcW w:w="3137" w:type="dxa"/>
            <w:vAlign w:val="center"/>
          </w:tcPr>
          <w:p w14:paraId="2A2DD7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1.30 </w:t>
            </w:r>
          </w:p>
        </w:tc>
        <w:tc>
          <w:tcPr>
            <w:tcW w:w="2650" w:type="dxa"/>
            <w:vAlign w:val="center"/>
          </w:tcPr>
          <w:p w14:paraId="3BAE1E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58.40 </w:t>
            </w:r>
          </w:p>
        </w:tc>
        <w:tc>
          <w:tcPr>
            <w:tcW w:w="2579" w:type="dxa"/>
            <w:vAlign w:val="center"/>
          </w:tcPr>
          <w:p w14:paraId="21CD68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52.00 </w:t>
            </w:r>
          </w:p>
        </w:tc>
        <w:tc>
          <w:tcPr>
            <w:tcW w:w="2817" w:type="dxa"/>
            <w:vAlign w:val="center"/>
          </w:tcPr>
          <w:p w14:paraId="60300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eastAsia="等线" w:cs="Times New Roman"/>
                <w:color w:val="auto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6.92%</w:t>
            </w:r>
          </w:p>
        </w:tc>
      </w:tr>
      <w:tr w14:paraId="4485B97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80" w:type="dxa"/>
            <w:vAlign w:val="center"/>
          </w:tcPr>
          <w:p w14:paraId="3F829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India</w:t>
            </w:r>
          </w:p>
        </w:tc>
        <w:tc>
          <w:tcPr>
            <w:tcW w:w="3137" w:type="dxa"/>
            <w:vAlign w:val="center"/>
          </w:tcPr>
          <w:p w14:paraId="11392E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0.60 </w:t>
            </w:r>
          </w:p>
        </w:tc>
        <w:tc>
          <w:tcPr>
            <w:tcW w:w="2650" w:type="dxa"/>
            <w:vAlign w:val="center"/>
          </w:tcPr>
          <w:p w14:paraId="59C532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30.89 </w:t>
            </w:r>
          </w:p>
        </w:tc>
        <w:tc>
          <w:tcPr>
            <w:tcW w:w="2579" w:type="dxa"/>
            <w:vAlign w:val="center"/>
          </w:tcPr>
          <w:p w14:paraId="7D23FC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23.93 </w:t>
            </w:r>
          </w:p>
        </w:tc>
        <w:tc>
          <w:tcPr>
            <w:tcW w:w="2817" w:type="dxa"/>
            <w:vAlign w:val="center"/>
          </w:tcPr>
          <w:p w14:paraId="68A95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eastAsia="等线" w:cs="Times New Roman"/>
                <w:color w:val="auto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3.19%</w:t>
            </w:r>
          </w:p>
        </w:tc>
      </w:tr>
      <w:tr w14:paraId="71B303C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980" w:type="dxa"/>
            <w:vAlign w:val="center"/>
          </w:tcPr>
          <w:p w14:paraId="592A1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Ukraine</w:t>
            </w:r>
          </w:p>
        </w:tc>
        <w:tc>
          <w:tcPr>
            <w:tcW w:w="3137" w:type="dxa"/>
            <w:vAlign w:val="center"/>
          </w:tcPr>
          <w:p w14:paraId="3F3061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0.55 </w:t>
            </w:r>
          </w:p>
        </w:tc>
        <w:tc>
          <w:tcPr>
            <w:tcW w:w="2650" w:type="dxa"/>
            <w:vAlign w:val="center"/>
          </w:tcPr>
          <w:p w14:paraId="3E174A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30.29 </w:t>
            </w:r>
          </w:p>
        </w:tc>
        <w:tc>
          <w:tcPr>
            <w:tcW w:w="2579" w:type="dxa"/>
            <w:vAlign w:val="center"/>
          </w:tcPr>
          <w:p w14:paraId="1EA136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21.89 </w:t>
            </w:r>
          </w:p>
        </w:tc>
        <w:tc>
          <w:tcPr>
            <w:tcW w:w="2817" w:type="dxa"/>
            <w:vAlign w:val="center"/>
          </w:tcPr>
          <w:p w14:paraId="29B076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eastAsia="等线" w:cs="Times New Roman"/>
                <w:color w:val="auto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2.91%</w:t>
            </w:r>
          </w:p>
        </w:tc>
      </w:tr>
      <w:tr w14:paraId="1FBC46CE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80" w:type="dxa"/>
            <w:vAlign w:val="center"/>
          </w:tcPr>
          <w:p w14:paraId="7BA5AC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Mexico</w:t>
            </w:r>
          </w:p>
        </w:tc>
        <w:tc>
          <w:tcPr>
            <w:tcW w:w="3137" w:type="dxa"/>
            <w:vAlign w:val="center"/>
          </w:tcPr>
          <w:p w14:paraId="1DDE8D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0.38 </w:t>
            </w:r>
          </w:p>
        </w:tc>
        <w:tc>
          <w:tcPr>
            <w:tcW w:w="2650" w:type="dxa"/>
            <w:vAlign w:val="center"/>
          </w:tcPr>
          <w:p w14:paraId="7DF729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27.42 </w:t>
            </w:r>
          </w:p>
        </w:tc>
        <w:tc>
          <w:tcPr>
            <w:tcW w:w="2579" w:type="dxa"/>
            <w:vAlign w:val="center"/>
          </w:tcPr>
          <w:p w14:paraId="0E0D03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15.05 </w:t>
            </w:r>
          </w:p>
        </w:tc>
        <w:tc>
          <w:tcPr>
            <w:tcW w:w="2817" w:type="dxa"/>
            <w:vAlign w:val="center"/>
          </w:tcPr>
          <w:p w14:paraId="243EFE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eastAsia="等线" w:cs="Times New Roman"/>
                <w:color w:val="auto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2.00%</w:t>
            </w:r>
          </w:p>
        </w:tc>
      </w:tr>
      <w:tr w14:paraId="75F5ED8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80" w:type="dxa"/>
            <w:vAlign w:val="center"/>
          </w:tcPr>
          <w:p w14:paraId="14F503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South Africa</w:t>
            </w:r>
          </w:p>
        </w:tc>
        <w:tc>
          <w:tcPr>
            <w:tcW w:w="3137" w:type="dxa"/>
            <w:vAlign w:val="center"/>
          </w:tcPr>
          <w:p w14:paraId="16870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0.12 </w:t>
            </w:r>
          </w:p>
        </w:tc>
        <w:tc>
          <w:tcPr>
            <w:tcW w:w="2650" w:type="dxa"/>
            <w:vAlign w:val="center"/>
          </w:tcPr>
          <w:p w14:paraId="559093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15.84 </w:t>
            </w:r>
          </w:p>
        </w:tc>
        <w:tc>
          <w:tcPr>
            <w:tcW w:w="2579" w:type="dxa"/>
            <w:vAlign w:val="center"/>
          </w:tcPr>
          <w:p w14:paraId="2678A4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4.80 </w:t>
            </w:r>
          </w:p>
        </w:tc>
        <w:tc>
          <w:tcPr>
            <w:tcW w:w="2817" w:type="dxa"/>
            <w:vAlign w:val="center"/>
          </w:tcPr>
          <w:p w14:paraId="7D59B8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eastAsia="等线" w:cs="Times New Roman"/>
                <w:color w:val="auto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0.64%</w:t>
            </w:r>
          </w:p>
        </w:tc>
      </w:tr>
      <w:tr w14:paraId="5055888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80" w:type="dxa"/>
            <w:vAlign w:val="center"/>
          </w:tcPr>
          <w:p w14:paraId="76A595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Russia</w:t>
            </w:r>
          </w:p>
        </w:tc>
        <w:tc>
          <w:tcPr>
            <w:tcW w:w="3137" w:type="dxa"/>
            <w:vAlign w:val="center"/>
          </w:tcPr>
          <w:p w14:paraId="49758F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0.14 </w:t>
            </w:r>
          </w:p>
        </w:tc>
        <w:tc>
          <w:tcPr>
            <w:tcW w:w="2650" w:type="dxa"/>
            <w:vAlign w:val="center"/>
          </w:tcPr>
          <w:p w14:paraId="3E0073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13.88 </w:t>
            </w:r>
          </w:p>
        </w:tc>
        <w:tc>
          <w:tcPr>
            <w:tcW w:w="2579" w:type="dxa"/>
            <w:vAlign w:val="center"/>
          </w:tcPr>
          <w:p w14:paraId="32489F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5.48 </w:t>
            </w:r>
          </w:p>
        </w:tc>
        <w:tc>
          <w:tcPr>
            <w:tcW w:w="2817" w:type="dxa"/>
            <w:vAlign w:val="center"/>
          </w:tcPr>
          <w:p w14:paraId="271E4B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eastAsia="等线" w:cs="Times New Roman"/>
                <w:color w:val="auto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0.73%</w:t>
            </w:r>
          </w:p>
        </w:tc>
      </w:tr>
      <w:tr w14:paraId="3199B17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80" w:type="dxa"/>
            <w:vAlign w:val="center"/>
          </w:tcPr>
          <w:p w14:paraId="7C640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cs="Times New Roman"/>
                <w:color w:val="auto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France</w:t>
            </w:r>
          </w:p>
        </w:tc>
        <w:tc>
          <w:tcPr>
            <w:tcW w:w="3137" w:type="dxa"/>
            <w:vAlign w:val="center"/>
          </w:tcPr>
          <w:p w14:paraId="2407D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0.11 </w:t>
            </w:r>
          </w:p>
        </w:tc>
        <w:tc>
          <w:tcPr>
            <w:tcW w:w="2650" w:type="dxa"/>
            <w:vAlign w:val="center"/>
          </w:tcPr>
          <w:p w14:paraId="5B0E4E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13.73 </w:t>
            </w:r>
          </w:p>
        </w:tc>
        <w:tc>
          <w:tcPr>
            <w:tcW w:w="2579" w:type="dxa"/>
            <w:vAlign w:val="center"/>
          </w:tcPr>
          <w:p w14:paraId="4EF16A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4.40 </w:t>
            </w:r>
          </w:p>
        </w:tc>
        <w:tc>
          <w:tcPr>
            <w:tcW w:w="2817" w:type="dxa"/>
            <w:vAlign w:val="center"/>
          </w:tcPr>
          <w:p w14:paraId="1E8A10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eastAsia="等线" w:cs="Times New Roman"/>
                <w:color w:val="auto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0.59%</w:t>
            </w:r>
          </w:p>
        </w:tc>
      </w:tr>
    </w:tbl>
    <w:p w14:paraId="1424F4BB">
      <w:pPr>
        <w:spacing w:line="360" w:lineRule="auto"/>
        <w:ind w:firstLine="482"/>
        <w:rPr>
          <w:rFonts w:cs="Times New Roman"/>
          <w:b/>
          <w:bCs/>
          <w:color w:val="auto"/>
          <w:szCs w:val="28"/>
        </w:rPr>
      </w:pPr>
    </w:p>
    <w:p w14:paraId="6E7431D9">
      <w:pPr>
        <w:spacing w:line="360" w:lineRule="auto"/>
        <w:ind w:firstLine="482"/>
        <w:rPr>
          <w:rFonts w:cs="Times New Roman"/>
          <w:b/>
          <w:bCs/>
          <w:color w:val="auto"/>
          <w:szCs w:val="28"/>
        </w:rPr>
      </w:pPr>
    </w:p>
    <w:p w14:paraId="246E18B4">
      <w:pPr>
        <w:spacing w:line="360" w:lineRule="auto"/>
        <w:ind w:firstLine="482"/>
        <w:rPr>
          <w:rFonts w:cs="Times New Roman"/>
          <w:b/>
          <w:bCs/>
          <w:color w:val="auto"/>
          <w:szCs w:val="28"/>
        </w:rPr>
      </w:pPr>
    </w:p>
    <w:p w14:paraId="6BDAE103">
      <w:pPr>
        <w:spacing w:line="360" w:lineRule="auto"/>
        <w:ind w:firstLine="482"/>
        <w:rPr>
          <w:rFonts w:cs="Times New Roman"/>
          <w:b/>
          <w:bCs/>
          <w:color w:val="auto"/>
          <w:szCs w:val="28"/>
        </w:rPr>
      </w:pPr>
    </w:p>
    <w:p w14:paraId="362ADAEE">
      <w:pPr>
        <w:spacing w:line="360" w:lineRule="auto"/>
        <w:ind w:firstLine="482"/>
        <w:rPr>
          <w:rFonts w:cs="Times New Roman"/>
          <w:b/>
          <w:bCs/>
          <w:color w:val="auto"/>
          <w:szCs w:val="28"/>
        </w:rPr>
      </w:pPr>
    </w:p>
    <w:p w14:paraId="5A1DBAE7">
      <w:pPr>
        <w:spacing w:line="360" w:lineRule="auto"/>
        <w:ind w:firstLine="482"/>
        <w:rPr>
          <w:rFonts w:cs="Times New Roman"/>
          <w:b/>
          <w:bCs/>
          <w:color w:val="auto"/>
          <w:szCs w:val="28"/>
        </w:rPr>
      </w:pPr>
    </w:p>
    <w:p w14:paraId="6C268F5B">
      <w:pPr>
        <w:spacing w:line="360" w:lineRule="auto"/>
        <w:ind w:firstLine="482"/>
        <w:rPr>
          <w:rFonts w:cs="Times New Roman"/>
          <w:b/>
          <w:bCs/>
          <w:color w:val="auto"/>
          <w:szCs w:val="28"/>
        </w:rPr>
      </w:pPr>
    </w:p>
    <w:p w14:paraId="2C87B429">
      <w:pPr>
        <w:spacing w:line="360" w:lineRule="auto"/>
        <w:ind w:firstLine="482"/>
        <w:rPr>
          <w:rFonts w:hint="default" w:eastAsia="楷体" w:cs="Times New Roman"/>
          <w:b/>
          <w:bCs/>
          <w:color w:val="auto"/>
          <w:szCs w:val="28"/>
          <w:lang w:val="en-US" w:eastAsia="zh-CN"/>
        </w:rPr>
      </w:pPr>
      <w:r>
        <w:rPr>
          <w:rFonts w:cs="Times New Roman"/>
          <w:b/>
          <w:bCs/>
          <w:color w:val="auto"/>
          <w:szCs w:val="21"/>
        </w:rPr>
        <w:t xml:space="preserve">Supplementary </w:t>
      </w:r>
      <w:r>
        <w:rPr>
          <w:rFonts w:hint="eastAsia" w:cs="Times New Roman"/>
          <w:b/>
          <w:bCs/>
          <w:color w:val="auto"/>
          <w:szCs w:val="21"/>
        </w:rPr>
        <w:t>Tab</w:t>
      </w:r>
      <w:r>
        <w:rPr>
          <w:rFonts w:cs="Times New Roman"/>
          <w:b/>
          <w:bCs/>
          <w:color w:val="auto"/>
          <w:szCs w:val="21"/>
        </w:rPr>
        <w:t xml:space="preserve">. </w:t>
      </w:r>
      <w:r>
        <w:rPr>
          <w:rFonts w:hint="eastAsia" w:cs="Times New Roman"/>
          <w:b/>
          <w:bCs/>
          <w:color w:val="auto"/>
          <w:szCs w:val="21"/>
        </w:rPr>
        <w:t>3</w:t>
      </w:r>
      <w:r>
        <w:rPr>
          <w:rFonts w:cs="Times New Roman"/>
          <w:b/>
          <w:bCs/>
          <w:color w:val="auto"/>
          <w:szCs w:val="21"/>
        </w:rPr>
        <w:t xml:space="preserve"> | </w:t>
      </w:r>
      <w:r>
        <w:rPr>
          <w:rFonts w:cs="Times New Roman"/>
          <w:color w:val="auto"/>
          <w:szCs w:val="21"/>
        </w:rPr>
        <w:t xml:space="preserve">The </w:t>
      </w:r>
      <w:r>
        <w:rPr>
          <w:rFonts w:hint="eastAsia" w:cs="Times New Roman"/>
          <w:color w:val="auto"/>
          <w:szCs w:val="21"/>
          <w:lang w:val="en-US" w:eastAsia="zh-CN"/>
        </w:rPr>
        <w:t xml:space="preserve">wheat </w:t>
      </w:r>
      <w:r>
        <w:rPr>
          <w:rFonts w:hint="eastAsia" w:cs="Times New Roman"/>
          <w:color w:val="auto"/>
          <w:szCs w:val="21"/>
        </w:rPr>
        <w:t xml:space="preserve">production growth rate, 2020 wheat production, the wheat increased production and the proportion of wheat production in the top 10 countries </w:t>
      </w:r>
      <w:r>
        <w:rPr>
          <w:rFonts w:hint="eastAsia" w:cs="Times New Roman"/>
          <w:color w:val="auto"/>
          <w:szCs w:val="21"/>
          <w:lang w:val="en-US" w:eastAsia="zh-CN"/>
        </w:rPr>
        <w:t>during 1980-2020</w:t>
      </w:r>
    </w:p>
    <w:tbl>
      <w:tblPr>
        <w:tblStyle w:val="7"/>
        <w:tblW w:w="4996" w:type="pct"/>
        <w:tblInd w:w="0" w:type="dxa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2"/>
        <w:gridCol w:w="3302"/>
        <w:gridCol w:w="2452"/>
        <w:gridCol w:w="2707"/>
        <w:gridCol w:w="3220"/>
      </w:tblGrid>
      <w:tr w14:paraId="2C51810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pct"/>
            <w:tcBorders>
              <w:top w:val="single" w:color="auto" w:sz="8" w:space="0"/>
              <w:bottom w:val="single" w:color="auto" w:sz="6" w:space="0"/>
            </w:tcBorders>
            <w:vAlign w:val="center"/>
          </w:tcPr>
          <w:p w14:paraId="6D174403">
            <w:pPr>
              <w:spacing w:line="360" w:lineRule="auto"/>
              <w:ind w:firstLine="482"/>
              <w:jc w:val="center"/>
              <w:rPr>
                <w:rFonts w:cs="Times New Roman"/>
                <w:b/>
                <w:bCs/>
                <w:color w:val="auto"/>
                <w:sz w:val="22"/>
              </w:rPr>
            </w:pPr>
            <w:r>
              <w:rPr>
                <w:rFonts w:cs="Times New Roman"/>
                <w:b/>
                <w:bCs/>
                <w:color w:val="auto"/>
                <w:sz w:val="22"/>
              </w:rPr>
              <w:t>Country</w:t>
            </w:r>
          </w:p>
        </w:tc>
        <w:tc>
          <w:tcPr>
            <w:tcW w:w="1165" w:type="pct"/>
            <w:tcBorders>
              <w:top w:val="single" w:color="auto" w:sz="8" w:space="0"/>
              <w:bottom w:val="single" w:color="auto" w:sz="6" w:space="0"/>
            </w:tcBorders>
            <w:vAlign w:val="center"/>
          </w:tcPr>
          <w:p w14:paraId="30990CFE">
            <w:pPr>
              <w:spacing w:line="360" w:lineRule="auto"/>
              <w:jc w:val="center"/>
              <w:rPr>
                <w:rFonts w:cs="Times New Roman"/>
                <w:b/>
                <w:bCs/>
                <w:color w:val="auto"/>
                <w:sz w:val="22"/>
              </w:rPr>
            </w:pPr>
            <w:r>
              <w:rPr>
                <w:rFonts w:hint="eastAsia" w:cs="Times New Roman"/>
                <w:b/>
                <w:bCs/>
                <w:color w:val="auto"/>
                <w:sz w:val="22"/>
              </w:rPr>
              <w:t>Incremental slope of wheat production</w:t>
            </w:r>
            <w:r>
              <w:rPr>
                <w:rFonts w:cs="Times New Roman"/>
                <w:b/>
                <w:bCs/>
                <w:color w:val="auto"/>
                <w:sz w:val="22"/>
              </w:rPr>
              <w:t xml:space="preserve"> </w:t>
            </w:r>
            <w:r>
              <w:rPr>
                <w:rFonts w:cs="Times New Roman"/>
                <w:b/>
                <w:bCs/>
                <w:color w:val="auto"/>
                <w:szCs w:val="24"/>
              </w:rPr>
              <w:t>(</w:t>
            </w:r>
            <w:r>
              <w:rPr>
                <w:rFonts w:hint="eastAsia" w:eastAsia="宋体" w:cs="Times New Roman"/>
                <w:b/>
                <w:bCs/>
                <w:color w:val="auto"/>
                <w:kern w:val="0"/>
                <w:szCs w:val="24"/>
                <w:lang w:val="en-US" w:eastAsia="zh-CN" w:bidi="ar"/>
              </w:rPr>
              <w:t>million tons</w:t>
            </w:r>
            <w:r>
              <w:rPr>
                <w:rFonts w:hint="eastAsia" w:eastAsia="宋体" w:cs="Times New Roman"/>
                <w:b/>
                <w:bCs/>
                <w:color w:val="auto"/>
                <w:kern w:val="0"/>
                <w:szCs w:val="24"/>
                <w:lang w:bidi="ar"/>
              </w:rPr>
              <w:t>/yr</w:t>
            </w:r>
            <w:r>
              <w:rPr>
                <w:rFonts w:cs="Times New Roman"/>
                <w:b/>
                <w:bCs/>
                <w:color w:val="auto"/>
                <w:szCs w:val="24"/>
              </w:rPr>
              <w:t>)</w:t>
            </w:r>
          </w:p>
        </w:tc>
        <w:tc>
          <w:tcPr>
            <w:tcW w:w="865" w:type="pct"/>
            <w:tcBorders>
              <w:top w:val="single" w:color="auto" w:sz="8" w:space="0"/>
              <w:bottom w:val="single" w:color="auto" w:sz="6" w:space="0"/>
            </w:tcBorders>
            <w:vAlign w:val="center"/>
          </w:tcPr>
          <w:p w14:paraId="7A94474F">
            <w:pPr>
              <w:spacing w:line="360" w:lineRule="auto"/>
              <w:jc w:val="center"/>
              <w:rPr>
                <w:rFonts w:cs="Times New Roman"/>
                <w:b/>
                <w:bCs/>
                <w:color w:val="auto"/>
                <w:sz w:val="22"/>
              </w:rPr>
            </w:pPr>
            <w:r>
              <w:rPr>
                <w:rFonts w:hint="eastAsia" w:cs="Times New Roman"/>
                <w:b/>
                <w:bCs/>
                <w:color w:val="auto"/>
                <w:sz w:val="22"/>
              </w:rPr>
              <w:t>2020 wheat production</w:t>
            </w:r>
            <w:r>
              <w:rPr>
                <w:rFonts w:cs="Times New Roman"/>
                <w:b/>
                <w:bCs/>
                <w:color w:val="auto"/>
                <w:sz w:val="22"/>
              </w:rPr>
              <w:t xml:space="preserve"> </w:t>
            </w:r>
            <w:r>
              <w:rPr>
                <w:rFonts w:cs="Times New Roman"/>
                <w:b/>
                <w:bCs/>
                <w:color w:val="auto"/>
                <w:szCs w:val="24"/>
              </w:rPr>
              <w:t>(</w:t>
            </w:r>
            <w:r>
              <w:rPr>
                <w:rFonts w:hint="eastAsia" w:eastAsia="宋体" w:cs="Times New Roman"/>
                <w:b/>
                <w:bCs/>
                <w:color w:val="auto"/>
                <w:kern w:val="0"/>
                <w:szCs w:val="24"/>
                <w:lang w:val="en-US" w:eastAsia="zh-CN" w:bidi="ar"/>
              </w:rPr>
              <w:t>million tons</w:t>
            </w:r>
            <w:r>
              <w:rPr>
                <w:rFonts w:cs="Times New Roman"/>
                <w:b/>
                <w:bCs/>
                <w:color w:val="auto"/>
                <w:szCs w:val="24"/>
              </w:rPr>
              <w:t>)</w:t>
            </w:r>
          </w:p>
        </w:tc>
        <w:tc>
          <w:tcPr>
            <w:tcW w:w="955" w:type="pct"/>
            <w:tcBorders>
              <w:top w:val="single" w:color="auto" w:sz="8" w:space="0"/>
              <w:bottom w:val="single" w:color="auto" w:sz="6" w:space="0"/>
            </w:tcBorders>
            <w:vAlign w:val="center"/>
          </w:tcPr>
          <w:p w14:paraId="510CA10B">
            <w:pPr>
              <w:spacing w:line="360" w:lineRule="auto"/>
              <w:jc w:val="center"/>
              <w:rPr>
                <w:rFonts w:cs="Times New Roman"/>
                <w:b/>
                <w:bCs/>
                <w:color w:val="auto"/>
                <w:sz w:val="22"/>
              </w:rPr>
            </w:pPr>
            <w:r>
              <w:rPr>
                <w:rFonts w:hint="eastAsia" w:cs="Times New Roman"/>
                <w:b/>
                <w:bCs/>
                <w:color w:val="auto"/>
                <w:sz w:val="22"/>
              </w:rPr>
              <w:t xml:space="preserve">Wheat increased production </w:t>
            </w:r>
            <w:r>
              <w:rPr>
                <w:rFonts w:cs="Times New Roman"/>
                <w:b/>
                <w:bCs/>
                <w:color w:val="auto"/>
                <w:szCs w:val="24"/>
              </w:rPr>
              <w:t>(</w:t>
            </w:r>
            <w:r>
              <w:rPr>
                <w:rFonts w:hint="eastAsia" w:eastAsia="宋体" w:cs="Times New Roman"/>
                <w:b/>
                <w:bCs/>
                <w:color w:val="auto"/>
                <w:kern w:val="0"/>
                <w:szCs w:val="24"/>
                <w:lang w:val="en-US" w:eastAsia="zh-CN" w:bidi="ar"/>
              </w:rPr>
              <w:t>million tons</w:t>
            </w:r>
            <w:r>
              <w:rPr>
                <w:rFonts w:cs="Times New Roman"/>
                <w:b/>
                <w:bCs/>
                <w:color w:val="auto"/>
                <w:szCs w:val="24"/>
              </w:rPr>
              <w:t>)</w:t>
            </w:r>
          </w:p>
        </w:tc>
        <w:tc>
          <w:tcPr>
            <w:tcW w:w="1136" w:type="pct"/>
            <w:tcBorders>
              <w:top w:val="single" w:color="auto" w:sz="8" w:space="0"/>
              <w:bottom w:val="single" w:color="auto" w:sz="6" w:space="0"/>
            </w:tcBorders>
            <w:vAlign w:val="center"/>
          </w:tcPr>
          <w:p w14:paraId="6C8B0526">
            <w:pPr>
              <w:spacing w:line="360" w:lineRule="auto"/>
              <w:jc w:val="center"/>
              <w:rPr>
                <w:rFonts w:cs="Times New Roman"/>
                <w:b/>
                <w:bCs/>
                <w:color w:val="auto"/>
                <w:sz w:val="22"/>
              </w:rPr>
            </w:pPr>
            <w:r>
              <w:rPr>
                <w:rFonts w:hint="eastAsia" w:cs="Times New Roman"/>
                <w:b/>
                <w:bCs/>
                <w:color w:val="auto"/>
                <w:sz w:val="22"/>
              </w:rPr>
              <w:t>Proportion of wheat increased production</w:t>
            </w:r>
            <w:r>
              <w:rPr>
                <w:rFonts w:cs="Times New Roman"/>
                <w:b/>
                <w:bCs/>
                <w:color w:val="auto"/>
                <w:sz w:val="22"/>
              </w:rPr>
              <w:t xml:space="preserve"> </w:t>
            </w:r>
            <w:r>
              <w:rPr>
                <w:rFonts w:hint="eastAsia" w:cs="Times New Roman"/>
                <w:b/>
                <w:bCs/>
                <w:color w:val="auto"/>
                <w:sz w:val="22"/>
              </w:rPr>
              <w:t>(%)</w:t>
            </w:r>
          </w:p>
        </w:tc>
      </w:tr>
      <w:tr w14:paraId="2A8F325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pct"/>
            <w:tcBorders>
              <w:top w:val="single" w:color="auto" w:sz="6" w:space="0"/>
            </w:tcBorders>
            <w:vAlign w:val="center"/>
          </w:tcPr>
          <w:p w14:paraId="4DD0F8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China</w:t>
            </w:r>
          </w:p>
        </w:tc>
        <w:tc>
          <w:tcPr>
            <w:tcW w:w="1165" w:type="pct"/>
            <w:tcBorders>
              <w:top w:val="single" w:color="auto" w:sz="6" w:space="0"/>
            </w:tcBorders>
            <w:vAlign w:val="center"/>
          </w:tcPr>
          <w:p w14:paraId="64E702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1.98 </w:t>
            </w:r>
          </w:p>
        </w:tc>
        <w:tc>
          <w:tcPr>
            <w:tcW w:w="865" w:type="pct"/>
            <w:tcBorders>
              <w:top w:val="single" w:color="auto" w:sz="6" w:space="0"/>
            </w:tcBorders>
            <w:vAlign w:val="center"/>
          </w:tcPr>
          <w:p w14:paraId="0D4A9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134.26 </w:t>
            </w:r>
          </w:p>
        </w:tc>
        <w:tc>
          <w:tcPr>
            <w:tcW w:w="955" w:type="pct"/>
            <w:tcBorders>
              <w:top w:val="single" w:color="auto" w:sz="6" w:space="0"/>
            </w:tcBorders>
            <w:vAlign w:val="center"/>
          </w:tcPr>
          <w:p w14:paraId="02CC81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79.04 </w:t>
            </w:r>
          </w:p>
        </w:tc>
        <w:tc>
          <w:tcPr>
            <w:tcW w:w="1136" w:type="pct"/>
            <w:tcBorders>
              <w:top w:val="single" w:color="auto" w:sz="6" w:space="0"/>
            </w:tcBorders>
            <w:vAlign w:val="center"/>
          </w:tcPr>
          <w:p w14:paraId="7AA1C1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24.88%</w:t>
            </w:r>
          </w:p>
        </w:tc>
      </w:tr>
      <w:tr w14:paraId="5D7B1604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pct"/>
            <w:vAlign w:val="center"/>
          </w:tcPr>
          <w:p w14:paraId="528AD1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India</w:t>
            </w:r>
          </w:p>
        </w:tc>
        <w:tc>
          <w:tcPr>
            <w:tcW w:w="1165" w:type="pct"/>
            <w:vAlign w:val="center"/>
          </w:tcPr>
          <w:p w14:paraId="329F87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1.90 </w:t>
            </w:r>
          </w:p>
        </w:tc>
        <w:tc>
          <w:tcPr>
            <w:tcW w:w="865" w:type="pct"/>
            <w:vAlign w:val="center"/>
          </w:tcPr>
          <w:p w14:paraId="2D0C04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107.86 </w:t>
            </w:r>
          </w:p>
        </w:tc>
        <w:tc>
          <w:tcPr>
            <w:tcW w:w="955" w:type="pct"/>
            <w:vAlign w:val="center"/>
          </w:tcPr>
          <w:p w14:paraId="41122D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76.03 </w:t>
            </w:r>
          </w:p>
        </w:tc>
        <w:tc>
          <w:tcPr>
            <w:tcW w:w="1136" w:type="pct"/>
            <w:vAlign w:val="center"/>
          </w:tcPr>
          <w:p w14:paraId="71657D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23.93%</w:t>
            </w:r>
          </w:p>
        </w:tc>
      </w:tr>
      <w:tr w14:paraId="23DCC819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82" w:type="dxa"/>
            <w:vAlign w:val="center"/>
          </w:tcPr>
          <w:p w14:paraId="56087D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Russia</w:t>
            </w:r>
          </w:p>
        </w:tc>
        <w:tc>
          <w:tcPr>
            <w:tcW w:w="3302" w:type="dxa"/>
            <w:vAlign w:val="center"/>
          </w:tcPr>
          <w:p w14:paraId="1EC686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1.57 </w:t>
            </w:r>
          </w:p>
        </w:tc>
        <w:tc>
          <w:tcPr>
            <w:tcW w:w="2452" w:type="dxa"/>
            <w:vAlign w:val="center"/>
          </w:tcPr>
          <w:p w14:paraId="412AB5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85.90 </w:t>
            </w:r>
          </w:p>
        </w:tc>
        <w:tc>
          <w:tcPr>
            <w:tcW w:w="2707" w:type="dxa"/>
            <w:vAlign w:val="center"/>
          </w:tcPr>
          <w:p w14:paraId="1E8E6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62.89 </w:t>
            </w:r>
          </w:p>
        </w:tc>
        <w:tc>
          <w:tcPr>
            <w:tcW w:w="3220" w:type="dxa"/>
            <w:vAlign w:val="center"/>
          </w:tcPr>
          <w:p w14:paraId="58B7F2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17.08%</w:t>
            </w:r>
          </w:p>
        </w:tc>
      </w:tr>
      <w:tr w14:paraId="2E1E2C39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76" w:type="pct"/>
            <w:vAlign w:val="bottom"/>
          </w:tcPr>
          <w:p w14:paraId="67F521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United States</w:t>
            </w:r>
          </w:p>
        </w:tc>
        <w:tc>
          <w:tcPr>
            <w:tcW w:w="1165" w:type="pct"/>
            <w:vAlign w:val="center"/>
          </w:tcPr>
          <w:p w14:paraId="422264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-0.38 </w:t>
            </w:r>
          </w:p>
        </w:tc>
        <w:tc>
          <w:tcPr>
            <w:tcW w:w="865" w:type="pct"/>
            <w:vAlign w:val="center"/>
          </w:tcPr>
          <w:p w14:paraId="3C8783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49.75 </w:t>
            </w:r>
          </w:p>
        </w:tc>
        <w:tc>
          <w:tcPr>
            <w:tcW w:w="955" w:type="pct"/>
            <w:vAlign w:val="center"/>
          </w:tcPr>
          <w:p w14:paraId="35CA2C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-15.05 </w:t>
            </w:r>
          </w:p>
        </w:tc>
        <w:tc>
          <w:tcPr>
            <w:tcW w:w="1136" w:type="pct"/>
            <w:vAlign w:val="center"/>
          </w:tcPr>
          <w:p w14:paraId="2810F8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-4.74%</w:t>
            </w:r>
          </w:p>
        </w:tc>
      </w:tr>
      <w:tr w14:paraId="51C041D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pct"/>
            <w:vAlign w:val="center"/>
          </w:tcPr>
          <w:p w14:paraId="56935F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Canada</w:t>
            </w:r>
          </w:p>
        </w:tc>
        <w:tc>
          <w:tcPr>
            <w:tcW w:w="1165" w:type="pct"/>
            <w:vAlign w:val="center"/>
          </w:tcPr>
          <w:p w14:paraId="6EBDAE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0.40 </w:t>
            </w:r>
          </w:p>
        </w:tc>
        <w:tc>
          <w:tcPr>
            <w:tcW w:w="865" w:type="pct"/>
            <w:vAlign w:val="center"/>
          </w:tcPr>
          <w:p w14:paraId="7DE018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35.44 </w:t>
            </w:r>
          </w:p>
        </w:tc>
        <w:tc>
          <w:tcPr>
            <w:tcW w:w="955" w:type="pct"/>
            <w:vAlign w:val="center"/>
          </w:tcPr>
          <w:p w14:paraId="191A7B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16.15 </w:t>
            </w:r>
          </w:p>
        </w:tc>
        <w:tc>
          <w:tcPr>
            <w:tcW w:w="1136" w:type="pct"/>
            <w:vAlign w:val="center"/>
          </w:tcPr>
          <w:p w14:paraId="27F3DF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5.08%</w:t>
            </w:r>
          </w:p>
        </w:tc>
      </w:tr>
      <w:tr w14:paraId="2A1B531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876" w:type="pct"/>
            <w:vAlign w:val="center"/>
          </w:tcPr>
          <w:p w14:paraId="57ABED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Australia</w:t>
            </w:r>
          </w:p>
        </w:tc>
        <w:tc>
          <w:tcPr>
            <w:tcW w:w="1165" w:type="pct"/>
            <w:vAlign w:val="center"/>
          </w:tcPr>
          <w:p w14:paraId="79C4A5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0.53 </w:t>
            </w:r>
          </w:p>
        </w:tc>
        <w:tc>
          <w:tcPr>
            <w:tcW w:w="865" w:type="pct"/>
            <w:vAlign w:val="center"/>
          </w:tcPr>
          <w:p w14:paraId="081559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31.92 </w:t>
            </w:r>
          </w:p>
        </w:tc>
        <w:tc>
          <w:tcPr>
            <w:tcW w:w="955" w:type="pct"/>
            <w:vAlign w:val="center"/>
          </w:tcPr>
          <w:p w14:paraId="3629D4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21.07 </w:t>
            </w:r>
          </w:p>
        </w:tc>
        <w:tc>
          <w:tcPr>
            <w:tcW w:w="1136" w:type="pct"/>
            <w:vAlign w:val="center"/>
          </w:tcPr>
          <w:p w14:paraId="7DCC85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6.63%</w:t>
            </w:r>
          </w:p>
        </w:tc>
      </w:tr>
      <w:tr w14:paraId="12EC5C7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pct"/>
            <w:vAlign w:val="center"/>
          </w:tcPr>
          <w:p w14:paraId="75509E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France</w:t>
            </w:r>
          </w:p>
        </w:tc>
        <w:tc>
          <w:tcPr>
            <w:tcW w:w="1165" w:type="pct"/>
            <w:vAlign w:val="center"/>
          </w:tcPr>
          <w:p w14:paraId="30ED11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0.16 </w:t>
            </w:r>
          </w:p>
        </w:tc>
        <w:tc>
          <w:tcPr>
            <w:tcW w:w="865" w:type="pct"/>
            <w:vAlign w:val="center"/>
          </w:tcPr>
          <w:p w14:paraId="11C673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30.18 </w:t>
            </w:r>
          </w:p>
        </w:tc>
        <w:tc>
          <w:tcPr>
            <w:tcW w:w="955" w:type="pct"/>
            <w:vAlign w:val="center"/>
          </w:tcPr>
          <w:p w14:paraId="055A76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6.40 </w:t>
            </w:r>
          </w:p>
        </w:tc>
        <w:tc>
          <w:tcPr>
            <w:tcW w:w="1136" w:type="pct"/>
            <w:vAlign w:val="center"/>
          </w:tcPr>
          <w:p w14:paraId="7A7C70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2.01%</w:t>
            </w:r>
          </w:p>
        </w:tc>
      </w:tr>
      <w:tr w14:paraId="23138771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876" w:type="pct"/>
            <w:vAlign w:val="center"/>
          </w:tcPr>
          <w:p w14:paraId="10A400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Pakistan</w:t>
            </w:r>
          </w:p>
        </w:tc>
        <w:tc>
          <w:tcPr>
            <w:tcW w:w="1165" w:type="pct"/>
            <w:vAlign w:val="center"/>
          </w:tcPr>
          <w:p w14:paraId="7EBB80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0.36 </w:t>
            </w:r>
          </w:p>
        </w:tc>
        <w:tc>
          <w:tcPr>
            <w:tcW w:w="865" w:type="pct"/>
            <w:vAlign w:val="center"/>
          </w:tcPr>
          <w:p w14:paraId="7A467E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25.25 </w:t>
            </w:r>
          </w:p>
        </w:tc>
        <w:tc>
          <w:tcPr>
            <w:tcW w:w="955" w:type="pct"/>
            <w:vAlign w:val="center"/>
          </w:tcPr>
          <w:p w14:paraId="7D6F8B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14.39 </w:t>
            </w:r>
          </w:p>
        </w:tc>
        <w:tc>
          <w:tcPr>
            <w:tcW w:w="1136" w:type="pct"/>
            <w:vAlign w:val="center"/>
          </w:tcPr>
          <w:p w14:paraId="3B4D64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4.53%</w:t>
            </w:r>
          </w:p>
        </w:tc>
      </w:tr>
      <w:tr w14:paraId="7FE17625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pct"/>
            <w:vAlign w:val="center"/>
          </w:tcPr>
          <w:p w14:paraId="3F3FB0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Ukraine</w:t>
            </w:r>
          </w:p>
        </w:tc>
        <w:tc>
          <w:tcPr>
            <w:tcW w:w="1165" w:type="pct"/>
            <w:vAlign w:val="center"/>
          </w:tcPr>
          <w:p w14:paraId="0966C0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0.17 </w:t>
            </w:r>
          </w:p>
        </w:tc>
        <w:tc>
          <w:tcPr>
            <w:tcW w:w="865" w:type="pct"/>
            <w:vAlign w:val="center"/>
          </w:tcPr>
          <w:p w14:paraId="45F06C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24.91 </w:t>
            </w:r>
          </w:p>
        </w:tc>
        <w:tc>
          <w:tcPr>
            <w:tcW w:w="955" w:type="pct"/>
            <w:vAlign w:val="center"/>
          </w:tcPr>
          <w:p w14:paraId="337AEF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6.91 </w:t>
            </w:r>
          </w:p>
        </w:tc>
        <w:tc>
          <w:tcPr>
            <w:tcW w:w="1136" w:type="pct"/>
            <w:vAlign w:val="center"/>
          </w:tcPr>
          <w:p w14:paraId="0E44C9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2.18%</w:t>
            </w:r>
          </w:p>
        </w:tc>
      </w:tr>
      <w:tr w14:paraId="4153719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pct"/>
            <w:vAlign w:val="center"/>
          </w:tcPr>
          <w:p w14:paraId="077E70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Germany</w:t>
            </w:r>
          </w:p>
        </w:tc>
        <w:tc>
          <w:tcPr>
            <w:tcW w:w="1165" w:type="pct"/>
            <w:vAlign w:val="center"/>
          </w:tcPr>
          <w:p w14:paraId="18B8C4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0.27 </w:t>
            </w:r>
          </w:p>
        </w:tc>
        <w:tc>
          <w:tcPr>
            <w:tcW w:w="865" w:type="pct"/>
            <w:vAlign w:val="center"/>
          </w:tcPr>
          <w:p w14:paraId="03565B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22.17 </w:t>
            </w:r>
          </w:p>
        </w:tc>
        <w:tc>
          <w:tcPr>
            <w:tcW w:w="955" w:type="pct"/>
            <w:vAlign w:val="center"/>
          </w:tcPr>
          <w:p w14:paraId="230BCA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10.92 </w:t>
            </w:r>
          </w:p>
        </w:tc>
        <w:tc>
          <w:tcPr>
            <w:tcW w:w="1136" w:type="pct"/>
            <w:vAlign w:val="center"/>
          </w:tcPr>
          <w:p w14:paraId="16727D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3.44%</w:t>
            </w:r>
          </w:p>
        </w:tc>
      </w:tr>
    </w:tbl>
    <w:p w14:paraId="393A3DD9">
      <w:pPr>
        <w:spacing w:line="360" w:lineRule="auto"/>
        <w:ind w:firstLine="482"/>
        <w:rPr>
          <w:rFonts w:cs="Times New Roman"/>
          <w:b/>
          <w:bCs/>
          <w:color w:val="auto"/>
          <w:szCs w:val="28"/>
        </w:rPr>
      </w:pPr>
    </w:p>
    <w:p w14:paraId="23A40DD6">
      <w:pPr>
        <w:spacing w:line="360" w:lineRule="auto"/>
        <w:rPr>
          <w:rFonts w:cs="Times New Roman"/>
          <w:b/>
          <w:bCs/>
          <w:color w:val="auto"/>
          <w:szCs w:val="28"/>
        </w:rPr>
      </w:pPr>
    </w:p>
    <w:p w14:paraId="4F6A8456">
      <w:pPr>
        <w:spacing w:line="360" w:lineRule="auto"/>
        <w:rPr>
          <w:rFonts w:cs="Times New Roman"/>
          <w:b/>
          <w:bCs/>
          <w:color w:val="auto"/>
          <w:szCs w:val="28"/>
        </w:rPr>
      </w:pPr>
    </w:p>
    <w:p w14:paraId="6D4044CE">
      <w:pPr>
        <w:spacing w:line="360" w:lineRule="auto"/>
        <w:rPr>
          <w:rFonts w:cs="Times New Roman"/>
          <w:b/>
          <w:bCs/>
          <w:color w:val="auto"/>
          <w:szCs w:val="28"/>
        </w:rPr>
      </w:pPr>
    </w:p>
    <w:p w14:paraId="0E3B650A">
      <w:pPr>
        <w:spacing w:line="360" w:lineRule="auto"/>
        <w:rPr>
          <w:rFonts w:cs="Times New Roman"/>
          <w:b/>
          <w:bCs/>
          <w:color w:val="auto"/>
          <w:szCs w:val="28"/>
        </w:rPr>
      </w:pPr>
    </w:p>
    <w:p w14:paraId="4FC9AE78">
      <w:pPr>
        <w:spacing w:line="360" w:lineRule="auto"/>
        <w:rPr>
          <w:rFonts w:cs="Times New Roman"/>
          <w:b/>
          <w:bCs/>
          <w:color w:val="auto"/>
          <w:szCs w:val="28"/>
        </w:rPr>
      </w:pPr>
    </w:p>
    <w:p w14:paraId="597CB699">
      <w:pPr>
        <w:spacing w:line="360" w:lineRule="auto"/>
        <w:rPr>
          <w:rFonts w:cs="Times New Roman"/>
          <w:b/>
          <w:bCs/>
          <w:color w:val="auto"/>
          <w:szCs w:val="28"/>
        </w:rPr>
      </w:pPr>
    </w:p>
    <w:p w14:paraId="67B38F00">
      <w:pPr>
        <w:spacing w:line="360" w:lineRule="auto"/>
        <w:ind w:firstLine="482"/>
        <w:rPr>
          <w:rFonts w:hint="default" w:eastAsia="楷体" w:cs="Times New Roman"/>
          <w:b/>
          <w:bCs/>
          <w:color w:val="auto"/>
          <w:szCs w:val="28"/>
          <w:lang w:val="en-US" w:eastAsia="zh-CN"/>
        </w:rPr>
      </w:pPr>
      <w:r>
        <w:rPr>
          <w:rFonts w:cs="Times New Roman"/>
          <w:b/>
          <w:bCs/>
          <w:color w:val="auto"/>
          <w:szCs w:val="21"/>
        </w:rPr>
        <w:t xml:space="preserve">Supplementary </w:t>
      </w:r>
      <w:r>
        <w:rPr>
          <w:rFonts w:hint="eastAsia" w:cs="Times New Roman"/>
          <w:b/>
          <w:bCs/>
          <w:color w:val="auto"/>
          <w:szCs w:val="21"/>
        </w:rPr>
        <w:t>Tab</w:t>
      </w:r>
      <w:r>
        <w:rPr>
          <w:rFonts w:cs="Times New Roman"/>
          <w:b/>
          <w:bCs/>
          <w:color w:val="auto"/>
          <w:szCs w:val="21"/>
        </w:rPr>
        <w:t xml:space="preserve">. </w:t>
      </w:r>
      <w:r>
        <w:rPr>
          <w:rFonts w:hint="eastAsia" w:cs="Times New Roman"/>
          <w:b/>
          <w:bCs/>
          <w:color w:val="auto"/>
          <w:szCs w:val="21"/>
        </w:rPr>
        <w:t xml:space="preserve">4 </w:t>
      </w:r>
      <w:r>
        <w:rPr>
          <w:rFonts w:cs="Times New Roman"/>
          <w:b/>
          <w:bCs/>
          <w:color w:val="auto"/>
          <w:szCs w:val="21"/>
        </w:rPr>
        <w:t xml:space="preserve">| </w:t>
      </w:r>
      <w:r>
        <w:rPr>
          <w:rFonts w:cs="Times New Roman"/>
          <w:color w:val="auto"/>
          <w:szCs w:val="21"/>
        </w:rPr>
        <w:t xml:space="preserve">The </w:t>
      </w:r>
      <w:r>
        <w:rPr>
          <w:rFonts w:hint="eastAsia" w:cs="Times New Roman"/>
          <w:color w:val="auto"/>
          <w:szCs w:val="21"/>
          <w:lang w:val="en-US" w:eastAsia="zh-CN"/>
        </w:rPr>
        <w:t xml:space="preserve">soybean </w:t>
      </w:r>
      <w:r>
        <w:rPr>
          <w:rFonts w:hint="eastAsia" w:cs="Times New Roman"/>
          <w:color w:val="auto"/>
          <w:szCs w:val="21"/>
        </w:rPr>
        <w:t xml:space="preserve">production growth rate, 2020 soybean production, the soybean increased production and the proportion of soybean production in the top 10 countries </w:t>
      </w:r>
      <w:r>
        <w:rPr>
          <w:rFonts w:hint="eastAsia" w:cs="Times New Roman"/>
          <w:color w:val="auto"/>
          <w:szCs w:val="21"/>
          <w:lang w:val="en-US" w:eastAsia="zh-CN"/>
        </w:rPr>
        <w:t>during 1980-2020</w:t>
      </w:r>
    </w:p>
    <w:tbl>
      <w:tblPr>
        <w:tblStyle w:val="7"/>
        <w:tblW w:w="4996" w:type="pct"/>
        <w:tblInd w:w="0" w:type="dxa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46"/>
        <w:gridCol w:w="3226"/>
        <w:gridCol w:w="2639"/>
        <w:gridCol w:w="2820"/>
        <w:gridCol w:w="2732"/>
      </w:tblGrid>
      <w:tr w14:paraId="07F7D61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9" w:type="pct"/>
            <w:tcBorders>
              <w:top w:val="single" w:color="auto" w:sz="8" w:space="0"/>
              <w:bottom w:val="single" w:color="auto" w:sz="6" w:space="0"/>
            </w:tcBorders>
            <w:vAlign w:val="center"/>
          </w:tcPr>
          <w:p w14:paraId="6E81DF0B">
            <w:pPr>
              <w:spacing w:line="360" w:lineRule="auto"/>
              <w:ind w:firstLine="482"/>
              <w:jc w:val="center"/>
              <w:rPr>
                <w:rFonts w:cs="Times New Roman"/>
                <w:b/>
                <w:bCs/>
                <w:color w:val="auto"/>
                <w:sz w:val="22"/>
              </w:rPr>
            </w:pPr>
            <w:bookmarkStart w:id="1" w:name="OLE_LINK17"/>
            <w:r>
              <w:rPr>
                <w:rFonts w:cs="Times New Roman"/>
                <w:b/>
                <w:bCs/>
                <w:color w:val="auto"/>
                <w:sz w:val="22"/>
              </w:rPr>
              <w:t>Country</w:t>
            </w:r>
          </w:p>
        </w:tc>
        <w:tc>
          <w:tcPr>
            <w:tcW w:w="1138" w:type="pct"/>
            <w:tcBorders>
              <w:top w:val="single" w:color="auto" w:sz="8" w:space="0"/>
              <w:bottom w:val="single" w:color="auto" w:sz="6" w:space="0"/>
            </w:tcBorders>
            <w:vAlign w:val="center"/>
          </w:tcPr>
          <w:p w14:paraId="0756A65B">
            <w:pPr>
              <w:spacing w:line="360" w:lineRule="auto"/>
              <w:jc w:val="center"/>
              <w:rPr>
                <w:rFonts w:cs="Times New Roman"/>
                <w:b/>
                <w:bCs/>
                <w:color w:val="auto"/>
                <w:sz w:val="22"/>
              </w:rPr>
            </w:pPr>
            <w:r>
              <w:rPr>
                <w:rFonts w:hint="eastAsia" w:cs="Times New Roman"/>
                <w:b/>
                <w:bCs/>
                <w:color w:val="auto"/>
                <w:sz w:val="22"/>
              </w:rPr>
              <w:t>Incremental slope of soybean production</w:t>
            </w:r>
            <w:r>
              <w:rPr>
                <w:rFonts w:cs="Times New Roman"/>
                <w:b/>
                <w:bCs/>
                <w:color w:val="auto"/>
                <w:sz w:val="22"/>
              </w:rPr>
              <w:t xml:space="preserve"> </w:t>
            </w:r>
            <w:r>
              <w:rPr>
                <w:rFonts w:cs="Times New Roman"/>
                <w:b/>
                <w:bCs/>
                <w:color w:val="auto"/>
                <w:szCs w:val="24"/>
              </w:rPr>
              <w:t>(</w:t>
            </w:r>
            <w:r>
              <w:rPr>
                <w:rFonts w:hint="eastAsia" w:eastAsia="宋体" w:cs="Times New Roman"/>
                <w:b/>
                <w:bCs/>
                <w:color w:val="auto"/>
                <w:kern w:val="0"/>
                <w:szCs w:val="24"/>
                <w:lang w:val="en-US" w:eastAsia="zh-CN" w:bidi="ar"/>
              </w:rPr>
              <w:t>million tons</w:t>
            </w:r>
            <w:r>
              <w:rPr>
                <w:rFonts w:hint="eastAsia" w:eastAsia="宋体" w:cs="Times New Roman"/>
                <w:b/>
                <w:bCs/>
                <w:color w:val="auto"/>
                <w:kern w:val="0"/>
                <w:szCs w:val="24"/>
                <w:lang w:bidi="ar"/>
              </w:rPr>
              <w:t>/yr</w:t>
            </w:r>
            <w:r>
              <w:rPr>
                <w:rFonts w:cs="Times New Roman"/>
                <w:b/>
                <w:bCs/>
                <w:color w:val="auto"/>
                <w:szCs w:val="24"/>
              </w:rPr>
              <w:t>)</w:t>
            </w:r>
          </w:p>
        </w:tc>
        <w:tc>
          <w:tcPr>
            <w:tcW w:w="931" w:type="pct"/>
            <w:tcBorders>
              <w:top w:val="single" w:color="auto" w:sz="8" w:space="0"/>
              <w:bottom w:val="single" w:color="auto" w:sz="6" w:space="0"/>
            </w:tcBorders>
            <w:vAlign w:val="center"/>
          </w:tcPr>
          <w:p w14:paraId="716634F1">
            <w:pPr>
              <w:spacing w:line="360" w:lineRule="auto"/>
              <w:jc w:val="center"/>
              <w:rPr>
                <w:rFonts w:cs="Times New Roman"/>
                <w:b/>
                <w:bCs/>
                <w:color w:val="auto"/>
                <w:sz w:val="22"/>
              </w:rPr>
            </w:pPr>
            <w:r>
              <w:rPr>
                <w:rFonts w:hint="eastAsia" w:cs="Times New Roman"/>
                <w:b/>
                <w:bCs/>
                <w:color w:val="auto"/>
                <w:sz w:val="22"/>
              </w:rPr>
              <w:t xml:space="preserve">2020 soybean production </w:t>
            </w:r>
            <w:r>
              <w:rPr>
                <w:rFonts w:cs="Times New Roman"/>
                <w:b/>
                <w:bCs/>
                <w:color w:val="auto"/>
                <w:szCs w:val="24"/>
              </w:rPr>
              <w:t>(</w:t>
            </w:r>
            <w:r>
              <w:rPr>
                <w:rFonts w:hint="eastAsia" w:eastAsia="宋体" w:cs="Times New Roman"/>
                <w:b/>
                <w:bCs/>
                <w:color w:val="auto"/>
                <w:kern w:val="0"/>
                <w:szCs w:val="24"/>
                <w:lang w:val="en-US" w:eastAsia="zh-CN" w:bidi="ar"/>
              </w:rPr>
              <w:t>million tons</w:t>
            </w:r>
            <w:r>
              <w:rPr>
                <w:rFonts w:cs="Times New Roman"/>
                <w:b/>
                <w:bCs/>
                <w:color w:val="auto"/>
                <w:szCs w:val="24"/>
              </w:rPr>
              <w:t>)</w:t>
            </w:r>
          </w:p>
        </w:tc>
        <w:tc>
          <w:tcPr>
            <w:tcW w:w="995" w:type="pct"/>
            <w:tcBorders>
              <w:top w:val="single" w:color="auto" w:sz="8" w:space="0"/>
              <w:bottom w:val="single" w:color="auto" w:sz="6" w:space="0"/>
            </w:tcBorders>
            <w:vAlign w:val="center"/>
          </w:tcPr>
          <w:p w14:paraId="7909E3C7">
            <w:pPr>
              <w:spacing w:line="360" w:lineRule="auto"/>
              <w:jc w:val="center"/>
              <w:rPr>
                <w:rFonts w:cs="Times New Roman"/>
                <w:b/>
                <w:bCs/>
                <w:color w:val="auto"/>
                <w:sz w:val="22"/>
              </w:rPr>
            </w:pPr>
            <w:r>
              <w:rPr>
                <w:rFonts w:hint="eastAsia" w:cs="Times New Roman"/>
                <w:b/>
                <w:bCs/>
                <w:color w:val="auto"/>
                <w:sz w:val="22"/>
              </w:rPr>
              <w:t>Soybean increased production</w:t>
            </w:r>
            <w:r>
              <w:rPr>
                <w:rFonts w:cs="Times New Roman"/>
                <w:b/>
                <w:bCs/>
                <w:color w:val="auto"/>
                <w:szCs w:val="24"/>
              </w:rPr>
              <w:t>(</w:t>
            </w:r>
            <w:r>
              <w:rPr>
                <w:rFonts w:hint="eastAsia" w:eastAsia="宋体" w:cs="Times New Roman"/>
                <w:b/>
                <w:bCs/>
                <w:color w:val="auto"/>
                <w:kern w:val="0"/>
                <w:szCs w:val="24"/>
                <w:lang w:val="en-US" w:eastAsia="zh-CN" w:bidi="ar"/>
              </w:rPr>
              <w:t>million tons</w:t>
            </w:r>
            <w:r>
              <w:rPr>
                <w:rFonts w:cs="Times New Roman"/>
                <w:b/>
                <w:bCs/>
                <w:color w:val="auto"/>
                <w:szCs w:val="24"/>
              </w:rPr>
              <w:t>)</w:t>
            </w:r>
          </w:p>
        </w:tc>
        <w:tc>
          <w:tcPr>
            <w:tcW w:w="964" w:type="pct"/>
            <w:tcBorders>
              <w:top w:val="single" w:color="auto" w:sz="8" w:space="0"/>
              <w:bottom w:val="single" w:color="auto" w:sz="6" w:space="0"/>
            </w:tcBorders>
            <w:vAlign w:val="center"/>
          </w:tcPr>
          <w:p w14:paraId="0B744E98">
            <w:pPr>
              <w:spacing w:line="360" w:lineRule="auto"/>
              <w:jc w:val="center"/>
              <w:rPr>
                <w:rFonts w:cs="Times New Roman"/>
                <w:b/>
                <w:bCs/>
                <w:color w:val="auto"/>
                <w:sz w:val="22"/>
              </w:rPr>
            </w:pPr>
            <w:r>
              <w:rPr>
                <w:rFonts w:hint="eastAsia" w:cs="Times New Roman"/>
                <w:b/>
                <w:bCs/>
                <w:color w:val="auto"/>
                <w:sz w:val="22"/>
              </w:rPr>
              <w:t>Proportion of soybean increased production</w:t>
            </w:r>
            <w:r>
              <w:rPr>
                <w:rFonts w:cs="Times New Roman"/>
                <w:b/>
                <w:bCs/>
                <w:color w:val="auto"/>
                <w:sz w:val="22"/>
              </w:rPr>
              <w:t xml:space="preserve"> </w:t>
            </w:r>
            <w:r>
              <w:rPr>
                <w:rFonts w:hint="eastAsia" w:cs="Times New Roman"/>
                <w:b/>
                <w:bCs/>
                <w:color w:val="auto"/>
                <w:sz w:val="22"/>
              </w:rPr>
              <w:t>(%)</w:t>
            </w:r>
          </w:p>
        </w:tc>
      </w:tr>
      <w:tr w14:paraId="2EE714C0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6" w:type="dxa"/>
            <w:tcBorders>
              <w:top w:val="single" w:color="auto" w:sz="6" w:space="0"/>
            </w:tcBorders>
            <w:vAlign w:val="center"/>
          </w:tcPr>
          <w:p w14:paraId="49DD0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Brazil</w:t>
            </w:r>
          </w:p>
        </w:tc>
        <w:tc>
          <w:tcPr>
            <w:tcW w:w="3226" w:type="dxa"/>
            <w:tcBorders>
              <w:top w:val="single" w:color="auto" w:sz="6" w:space="0"/>
            </w:tcBorders>
            <w:vAlign w:val="center"/>
          </w:tcPr>
          <w:p w14:paraId="3F169A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2.67 </w:t>
            </w:r>
          </w:p>
        </w:tc>
        <w:tc>
          <w:tcPr>
            <w:tcW w:w="2639" w:type="dxa"/>
            <w:tcBorders>
              <w:top w:val="single" w:color="auto" w:sz="6" w:space="0"/>
            </w:tcBorders>
            <w:vAlign w:val="center"/>
          </w:tcPr>
          <w:p w14:paraId="613BED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121.82 </w:t>
            </w:r>
          </w:p>
        </w:tc>
        <w:tc>
          <w:tcPr>
            <w:tcW w:w="2820" w:type="dxa"/>
            <w:tcBorders>
              <w:top w:val="single" w:color="auto" w:sz="6" w:space="0"/>
            </w:tcBorders>
            <w:vAlign w:val="center"/>
          </w:tcPr>
          <w:p w14:paraId="5319E0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106.67 </w:t>
            </w:r>
          </w:p>
        </w:tc>
        <w:tc>
          <w:tcPr>
            <w:tcW w:w="2732" w:type="dxa"/>
            <w:tcBorders>
              <w:top w:val="single" w:color="auto" w:sz="6" w:space="0"/>
            </w:tcBorders>
            <w:vAlign w:val="center"/>
          </w:tcPr>
          <w:p w14:paraId="22C9B3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39.45%</w:t>
            </w:r>
          </w:p>
        </w:tc>
      </w:tr>
      <w:tr w14:paraId="302D51A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6" w:type="dxa"/>
            <w:vAlign w:val="center"/>
          </w:tcPr>
          <w:p w14:paraId="7213DC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United States</w:t>
            </w:r>
          </w:p>
        </w:tc>
        <w:tc>
          <w:tcPr>
            <w:tcW w:w="3226" w:type="dxa"/>
            <w:vAlign w:val="center"/>
          </w:tcPr>
          <w:p w14:paraId="7EFDD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1.65 </w:t>
            </w:r>
          </w:p>
        </w:tc>
        <w:tc>
          <w:tcPr>
            <w:tcW w:w="2639" w:type="dxa"/>
            <w:vAlign w:val="center"/>
          </w:tcPr>
          <w:p w14:paraId="6B006D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114.75 </w:t>
            </w:r>
          </w:p>
        </w:tc>
        <w:tc>
          <w:tcPr>
            <w:tcW w:w="2820" w:type="dxa"/>
            <w:vAlign w:val="center"/>
          </w:tcPr>
          <w:p w14:paraId="0A84C2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65.83 </w:t>
            </w:r>
          </w:p>
        </w:tc>
        <w:tc>
          <w:tcPr>
            <w:tcW w:w="2732" w:type="dxa"/>
            <w:vAlign w:val="center"/>
          </w:tcPr>
          <w:p w14:paraId="221C3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24.35%</w:t>
            </w:r>
          </w:p>
        </w:tc>
      </w:tr>
      <w:tr w14:paraId="3212EF3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6" w:type="dxa"/>
            <w:vAlign w:val="center"/>
          </w:tcPr>
          <w:p w14:paraId="55A234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Argentina</w:t>
            </w:r>
          </w:p>
        </w:tc>
        <w:tc>
          <w:tcPr>
            <w:tcW w:w="3226" w:type="dxa"/>
            <w:vAlign w:val="center"/>
          </w:tcPr>
          <w:p w14:paraId="4ACFB0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1.13 </w:t>
            </w:r>
          </w:p>
        </w:tc>
        <w:tc>
          <w:tcPr>
            <w:tcW w:w="2639" w:type="dxa"/>
            <w:vAlign w:val="center"/>
          </w:tcPr>
          <w:p w14:paraId="1CB5E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48.78 </w:t>
            </w:r>
          </w:p>
        </w:tc>
        <w:tc>
          <w:tcPr>
            <w:tcW w:w="2820" w:type="dxa"/>
            <w:vAlign w:val="center"/>
          </w:tcPr>
          <w:p w14:paraId="08ACEC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45.28 </w:t>
            </w:r>
          </w:p>
        </w:tc>
        <w:tc>
          <w:tcPr>
            <w:tcW w:w="2732" w:type="dxa"/>
            <w:vAlign w:val="center"/>
          </w:tcPr>
          <w:p w14:paraId="6CEF4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16.75%</w:t>
            </w:r>
          </w:p>
        </w:tc>
      </w:tr>
      <w:tr w14:paraId="419F516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6" w:type="dxa"/>
            <w:vAlign w:val="center"/>
          </w:tcPr>
          <w:p w14:paraId="1B7086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China</w:t>
            </w:r>
          </w:p>
        </w:tc>
        <w:tc>
          <w:tcPr>
            <w:tcW w:w="3226" w:type="dxa"/>
            <w:vAlign w:val="center"/>
          </w:tcPr>
          <w:p w14:paraId="46F6BE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0.29 </w:t>
            </w:r>
          </w:p>
        </w:tc>
        <w:tc>
          <w:tcPr>
            <w:tcW w:w="2639" w:type="dxa"/>
            <w:vAlign w:val="center"/>
          </w:tcPr>
          <w:p w14:paraId="02F4F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19.60 </w:t>
            </w:r>
          </w:p>
        </w:tc>
        <w:tc>
          <w:tcPr>
            <w:tcW w:w="2820" w:type="dxa"/>
            <w:vAlign w:val="center"/>
          </w:tcPr>
          <w:p w14:paraId="0B23C8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11.64 </w:t>
            </w:r>
          </w:p>
        </w:tc>
        <w:tc>
          <w:tcPr>
            <w:tcW w:w="2732" w:type="dxa"/>
            <w:vAlign w:val="center"/>
          </w:tcPr>
          <w:p w14:paraId="76C6BF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4.30%</w:t>
            </w:r>
          </w:p>
        </w:tc>
      </w:tr>
      <w:tr w14:paraId="3A283DDE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6" w:type="dxa"/>
            <w:vAlign w:val="center"/>
          </w:tcPr>
          <w:p w14:paraId="1803F5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India</w:t>
            </w:r>
          </w:p>
        </w:tc>
        <w:tc>
          <w:tcPr>
            <w:tcW w:w="3226" w:type="dxa"/>
            <w:vAlign w:val="center"/>
          </w:tcPr>
          <w:p w14:paraId="6ADAED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0.30 </w:t>
            </w:r>
          </w:p>
        </w:tc>
        <w:tc>
          <w:tcPr>
            <w:tcW w:w="2639" w:type="dxa"/>
            <w:vAlign w:val="center"/>
          </w:tcPr>
          <w:p w14:paraId="6BD5FB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12.61 </w:t>
            </w:r>
          </w:p>
        </w:tc>
        <w:tc>
          <w:tcPr>
            <w:tcW w:w="2820" w:type="dxa"/>
            <w:vAlign w:val="center"/>
          </w:tcPr>
          <w:p w14:paraId="0B211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12.17 </w:t>
            </w:r>
          </w:p>
        </w:tc>
        <w:tc>
          <w:tcPr>
            <w:tcW w:w="2732" w:type="dxa"/>
            <w:vAlign w:val="center"/>
          </w:tcPr>
          <w:p w14:paraId="0FDD5C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4.50%</w:t>
            </w:r>
          </w:p>
        </w:tc>
      </w:tr>
      <w:tr w14:paraId="1327474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2746" w:type="dxa"/>
            <w:vAlign w:val="center"/>
          </w:tcPr>
          <w:p w14:paraId="34DA3F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Paraguay</w:t>
            </w:r>
          </w:p>
        </w:tc>
        <w:tc>
          <w:tcPr>
            <w:tcW w:w="3226" w:type="dxa"/>
            <w:vAlign w:val="center"/>
          </w:tcPr>
          <w:p w14:paraId="33D025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0.26 </w:t>
            </w:r>
          </w:p>
        </w:tc>
        <w:tc>
          <w:tcPr>
            <w:tcW w:w="2639" w:type="dxa"/>
            <w:vAlign w:val="center"/>
          </w:tcPr>
          <w:p w14:paraId="5332C6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11.02 </w:t>
            </w:r>
          </w:p>
        </w:tc>
        <w:tc>
          <w:tcPr>
            <w:tcW w:w="2820" w:type="dxa"/>
            <w:vAlign w:val="center"/>
          </w:tcPr>
          <w:p w14:paraId="5DE954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10.49 </w:t>
            </w:r>
          </w:p>
        </w:tc>
        <w:tc>
          <w:tcPr>
            <w:tcW w:w="2732" w:type="dxa"/>
            <w:vAlign w:val="center"/>
          </w:tcPr>
          <w:p w14:paraId="5B5627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3.88%</w:t>
            </w:r>
          </w:p>
        </w:tc>
      </w:tr>
      <w:tr w14:paraId="347FB90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6" w:type="dxa"/>
            <w:vAlign w:val="center"/>
          </w:tcPr>
          <w:p w14:paraId="64E603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Canada</w:t>
            </w:r>
          </w:p>
        </w:tc>
        <w:tc>
          <w:tcPr>
            <w:tcW w:w="3226" w:type="dxa"/>
            <w:vAlign w:val="center"/>
          </w:tcPr>
          <w:p w14:paraId="6728B7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0.14 </w:t>
            </w:r>
          </w:p>
        </w:tc>
        <w:tc>
          <w:tcPr>
            <w:tcW w:w="2639" w:type="dxa"/>
            <w:vAlign w:val="center"/>
          </w:tcPr>
          <w:p w14:paraId="2014A2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6.36 </w:t>
            </w:r>
          </w:p>
        </w:tc>
        <w:tc>
          <w:tcPr>
            <w:tcW w:w="2820" w:type="dxa"/>
            <w:vAlign w:val="center"/>
          </w:tcPr>
          <w:p w14:paraId="52B0F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5.67 </w:t>
            </w:r>
          </w:p>
        </w:tc>
        <w:tc>
          <w:tcPr>
            <w:tcW w:w="2732" w:type="dxa"/>
            <w:vAlign w:val="center"/>
          </w:tcPr>
          <w:p w14:paraId="6AC8CD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2.10%</w:t>
            </w:r>
          </w:p>
        </w:tc>
      </w:tr>
      <w:tr w14:paraId="28CB82B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6" w:type="dxa"/>
            <w:vAlign w:val="center"/>
          </w:tcPr>
          <w:p w14:paraId="22EB32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Russia</w:t>
            </w:r>
          </w:p>
        </w:tc>
        <w:tc>
          <w:tcPr>
            <w:tcW w:w="3226" w:type="dxa"/>
            <w:vAlign w:val="center"/>
          </w:tcPr>
          <w:p w14:paraId="33EE6F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 </w:t>
            </w:r>
          </w:p>
        </w:tc>
        <w:tc>
          <w:tcPr>
            <w:tcW w:w="2639" w:type="dxa"/>
            <w:vAlign w:val="center"/>
          </w:tcPr>
          <w:p w14:paraId="5D2C2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4.31 </w:t>
            </w:r>
          </w:p>
        </w:tc>
        <w:tc>
          <w:tcPr>
            <w:tcW w:w="2820" w:type="dxa"/>
            <w:vAlign w:val="center"/>
          </w:tcPr>
          <w:p w14:paraId="00D7C6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0.81 </w:t>
            </w:r>
          </w:p>
        </w:tc>
        <w:tc>
          <w:tcPr>
            <w:tcW w:w="2732" w:type="dxa"/>
            <w:vAlign w:val="center"/>
          </w:tcPr>
          <w:p w14:paraId="70F2A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0.30%</w:t>
            </w:r>
          </w:p>
        </w:tc>
      </w:tr>
      <w:tr w14:paraId="60F2D25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6" w:type="dxa"/>
            <w:vAlign w:val="center"/>
          </w:tcPr>
          <w:p w14:paraId="22619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Bolivia</w:t>
            </w:r>
          </w:p>
        </w:tc>
        <w:tc>
          <w:tcPr>
            <w:tcW w:w="3226" w:type="dxa"/>
            <w:vAlign w:val="center"/>
          </w:tcPr>
          <w:p w14:paraId="161B20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0.07 </w:t>
            </w:r>
          </w:p>
        </w:tc>
        <w:tc>
          <w:tcPr>
            <w:tcW w:w="2639" w:type="dxa"/>
            <w:vAlign w:val="center"/>
          </w:tcPr>
          <w:p w14:paraId="29B9A0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2.83 </w:t>
            </w:r>
          </w:p>
        </w:tc>
        <w:tc>
          <w:tcPr>
            <w:tcW w:w="2820" w:type="dxa"/>
            <w:vAlign w:val="center"/>
          </w:tcPr>
          <w:p w14:paraId="51416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2.78 </w:t>
            </w:r>
          </w:p>
        </w:tc>
        <w:tc>
          <w:tcPr>
            <w:tcW w:w="2732" w:type="dxa"/>
            <w:vAlign w:val="center"/>
          </w:tcPr>
          <w:p w14:paraId="55BD79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1.03%</w:t>
            </w:r>
          </w:p>
        </w:tc>
      </w:tr>
      <w:tr w14:paraId="58D69A99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6" w:type="dxa"/>
            <w:vAlign w:val="center"/>
          </w:tcPr>
          <w:p w14:paraId="5E7C5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Ukraine</w:t>
            </w:r>
          </w:p>
        </w:tc>
        <w:tc>
          <w:tcPr>
            <w:tcW w:w="3226" w:type="dxa"/>
            <w:vAlign w:val="center"/>
          </w:tcPr>
          <w:p w14:paraId="646E29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 </w:t>
            </w:r>
          </w:p>
        </w:tc>
        <w:tc>
          <w:tcPr>
            <w:tcW w:w="2639" w:type="dxa"/>
            <w:vAlign w:val="center"/>
          </w:tcPr>
          <w:p w14:paraId="713888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2.80 </w:t>
            </w:r>
          </w:p>
        </w:tc>
        <w:tc>
          <w:tcPr>
            <w:tcW w:w="2820" w:type="dxa"/>
            <w:vAlign w:val="center"/>
          </w:tcPr>
          <w:p w14:paraId="20CB1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0.30 </w:t>
            </w:r>
          </w:p>
        </w:tc>
        <w:tc>
          <w:tcPr>
            <w:tcW w:w="2732" w:type="dxa"/>
            <w:vAlign w:val="center"/>
          </w:tcPr>
          <w:p w14:paraId="2A31F0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0.11%</w:t>
            </w:r>
          </w:p>
        </w:tc>
      </w:tr>
      <w:bookmarkEnd w:id="1"/>
    </w:tbl>
    <w:p w14:paraId="3BF5D3A6">
      <w:pPr>
        <w:spacing w:line="360" w:lineRule="auto"/>
        <w:ind w:firstLine="482"/>
        <w:rPr>
          <w:rFonts w:cs="Times New Roman"/>
          <w:b/>
          <w:bCs/>
          <w:color w:val="auto"/>
          <w:szCs w:val="21"/>
        </w:rPr>
      </w:pPr>
    </w:p>
    <w:p w14:paraId="4164C23F">
      <w:pPr>
        <w:spacing w:line="360" w:lineRule="auto"/>
        <w:ind w:firstLine="482"/>
        <w:rPr>
          <w:rFonts w:cs="Times New Roman"/>
          <w:b/>
          <w:bCs/>
          <w:color w:val="auto"/>
          <w:szCs w:val="21"/>
        </w:rPr>
      </w:pPr>
    </w:p>
    <w:p w14:paraId="7350F4CE">
      <w:pPr>
        <w:spacing w:line="360" w:lineRule="auto"/>
        <w:ind w:firstLine="482"/>
        <w:rPr>
          <w:rFonts w:cs="Times New Roman"/>
          <w:b/>
          <w:bCs/>
          <w:color w:val="auto"/>
          <w:szCs w:val="21"/>
        </w:rPr>
      </w:pPr>
    </w:p>
    <w:p w14:paraId="3D5D7409">
      <w:pPr>
        <w:spacing w:line="360" w:lineRule="auto"/>
        <w:ind w:firstLine="482"/>
        <w:rPr>
          <w:rFonts w:cs="Times New Roman"/>
          <w:b/>
          <w:bCs/>
          <w:color w:val="auto"/>
          <w:szCs w:val="21"/>
        </w:rPr>
      </w:pPr>
    </w:p>
    <w:p w14:paraId="2BF00993">
      <w:pPr>
        <w:spacing w:line="360" w:lineRule="auto"/>
        <w:ind w:firstLine="482"/>
        <w:rPr>
          <w:rFonts w:cs="Times New Roman"/>
          <w:b/>
          <w:bCs/>
          <w:color w:val="auto"/>
          <w:szCs w:val="21"/>
        </w:rPr>
      </w:pPr>
    </w:p>
    <w:p w14:paraId="35FB92D5">
      <w:pPr>
        <w:spacing w:line="360" w:lineRule="auto"/>
        <w:ind w:firstLine="482"/>
        <w:rPr>
          <w:rFonts w:cs="Times New Roman"/>
          <w:b/>
          <w:bCs/>
          <w:color w:val="auto"/>
          <w:szCs w:val="21"/>
        </w:rPr>
      </w:pPr>
    </w:p>
    <w:p w14:paraId="36F85F7B">
      <w:pPr>
        <w:spacing w:line="360" w:lineRule="auto"/>
        <w:ind w:firstLine="482"/>
        <w:rPr>
          <w:rFonts w:cs="Times New Roman"/>
          <w:b/>
          <w:bCs/>
          <w:color w:val="auto"/>
          <w:szCs w:val="21"/>
        </w:rPr>
      </w:pPr>
    </w:p>
    <w:p w14:paraId="612FE1AD">
      <w:pPr>
        <w:spacing w:line="360" w:lineRule="auto"/>
        <w:ind w:firstLine="482"/>
        <w:rPr>
          <w:rFonts w:hint="eastAsia" w:cs="Times New Roman"/>
          <w:color w:val="auto"/>
          <w:szCs w:val="21"/>
          <w:lang w:val="en-US" w:eastAsia="zh-CN"/>
        </w:rPr>
      </w:pPr>
      <w:r>
        <w:rPr>
          <w:rFonts w:hint="eastAsia" w:cs="Times New Roman"/>
          <w:b/>
          <w:bCs/>
          <w:color w:val="auto"/>
          <w:szCs w:val="21"/>
        </w:rPr>
        <w:t>Supplementary Tab. 5</w:t>
      </w:r>
      <w:r>
        <w:rPr>
          <w:rFonts w:hint="eastAsia" w:cs="Times New Roman"/>
          <w:color w:val="auto"/>
          <w:szCs w:val="21"/>
        </w:rPr>
        <w:t xml:space="preserve"> | </w:t>
      </w:r>
      <w:r>
        <w:rPr>
          <w:rFonts w:hint="eastAsia" w:cs="Times New Roman"/>
          <w:color w:val="auto"/>
          <w:szCs w:val="21"/>
          <w:lang w:val="en-US" w:eastAsia="zh-CN"/>
        </w:rPr>
        <w:t>T</w:t>
      </w:r>
      <w:r>
        <w:rPr>
          <w:rFonts w:hint="eastAsia" w:cs="Times New Roman"/>
          <w:color w:val="auto"/>
          <w:szCs w:val="21"/>
        </w:rPr>
        <w:t xml:space="preserve">he potential production and </w:t>
      </w:r>
      <w:r>
        <w:rPr>
          <w:rFonts w:hint="eastAsia" w:cs="Times New Roman"/>
          <w:color w:val="auto"/>
          <w:szCs w:val="21"/>
          <w:lang w:val="en-US" w:eastAsia="zh-CN"/>
        </w:rPr>
        <w:t>future climate</w:t>
      </w:r>
      <w:r>
        <w:rPr>
          <w:rFonts w:hint="eastAsia" w:cs="Times New Roman"/>
          <w:color w:val="auto"/>
          <w:szCs w:val="21"/>
        </w:rPr>
        <w:t xml:space="preserve"> gaps</w:t>
      </w:r>
      <w:r>
        <w:rPr>
          <w:rFonts w:hint="eastAsia" w:cs="Times New Roman"/>
          <w:color w:val="auto"/>
          <w:szCs w:val="21"/>
          <w:lang w:val="en-US" w:eastAsia="zh-CN"/>
        </w:rPr>
        <w:t xml:space="preserve"> </w:t>
      </w:r>
      <w:r>
        <w:rPr>
          <w:rFonts w:hint="eastAsia" w:cs="Times New Roman"/>
          <w:color w:val="auto"/>
          <w:szCs w:val="21"/>
        </w:rPr>
        <w:t xml:space="preserve">of rice across different continents under </w:t>
      </w:r>
      <w:r>
        <w:rPr>
          <w:rFonts w:hint="eastAsia" w:cs="Times New Roman"/>
          <w:color w:val="auto"/>
          <w:szCs w:val="21"/>
          <w:lang w:val="en-US" w:eastAsia="zh-CN"/>
        </w:rPr>
        <w:t>three</w:t>
      </w:r>
      <w:r>
        <w:rPr>
          <w:rFonts w:hint="eastAsia" w:cs="Times New Roman"/>
          <w:color w:val="auto"/>
          <w:szCs w:val="21"/>
        </w:rPr>
        <w:t xml:space="preserve"> scenarios in </w:t>
      </w:r>
      <w:r>
        <w:rPr>
          <w:rFonts w:hint="eastAsia" w:cs="Times New Roman"/>
          <w:color w:val="auto"/>
          <w:szCs w:val="21"/>
          <w:lang w:val="en-US" w:eastAsia="zh-CN"/>
        </w:rPr>
        <w:t>2030s, 2050s and 2070s.</w:t>
      </w:r>
    </w:p>
    <w:tbl>
      <w:tblPr>
        <w:tblStyle w:val="6"/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4"/>
        <w:gridCol w:w="1796"/>
        <w:gridCol w:w="1403"/>
        <w:gridCol w:w="1404"/>
        <w:gridCol w:w="1404"/>
        <w:gridCol w:w="1404"/>
        <w:gridCol w:w="1404"/>
        <w:gridCol w:w="1663"/>
        <w:gridCol w:w="1663"/>
      </w:tblGrid>
      <w:tr w14:paraId="1BEDC6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47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34B2CB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Variables</w:t>
            </w:r>
          </w:p>
        </w:tc>
        <w:tc>
          <w:tcPr>
            <w:tcW w:w="557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739F1C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Future scenarios</w:t>
            </w:r>
          </w:p>
        </w:tc>
        <w:tc>
          <w:tcPr>
            <w:tcW w:w="528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4CF83F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Global</w:t>
            </w:r>
          </w:p>
        </w:tc>
        <w:tc>
          <w:tcPr>
            <w:tcW w:w="528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37E9A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Asia</w:t>
            </w:r>
          </w:p>
        </w:tc>
        <w:tc>
          <w:tcPr>
            <w:tcW w:w="528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620F12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Africa</w:t>
            </w:r>
          </w:p>
        </w:tc>
        <w:tc>
          <w:tcPr>
            <w:tcW w:w="528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12E5E9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Europe</w:t>
            </w:r>
          </w:p>
        </w:tc>
        <w:tc>
          <w:tcPr>
            <w:tcW w:w="528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4CA421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Oceania</w:t>
            </w:r>
          </w:p>
        </w:tc>
        <w:tc>
          <w:tcPr>
            <w:tcW w:w="524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2C64C6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North America</w:t>
            </w:r>
          </w:p>
        </w:tc>
        <w:tc>
          <w:tcPr>
            <w:tcW w:w="526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09F59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South America</w:t>
            </w:r>
          </w:p>
        </w:tc>
      </w:tr>
      <w:tr w14:paraId="27766D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47" w:type="pct"/>
            <w:vMerge w:val="restar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6A31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2030s future potential production(Mt</w:t>
            </w:r>
            <w:r>
              <w:rPr>
                <w:rStyle w:val="16"/>
                <w:color w:val="auto"/>
                <w:sz w:val="24"/>
                <w:szCs w:val="24"/>
                <w:lang w:val="en-US" w:eastAsia="zh-CN" w:bidi="ar"/>
              </w:rPr>
              <w:t>）</w:t>
            </w:r>
          </w:p>
        </w:tc>
        <w:tc>
          <w:tcPr>
            <w:tcW w:w="557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9AE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ssp1-2.6</w:t>
            </w:r>
          </w:p>
        </w:tc>
        <w:tc>
          <w:tcPr>
            <w:tcW w:w="528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A4E3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874.88 </w:t>
            </w:r>
          </w:p>
        </w:tc>
        <w:tc>
          <w:tcPr>
            <w:tcW w:w="528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2F546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773.54 </w:t>
            </w:r>
          </w:p>
        </w:tc>
        <w:tc>
          <w:tcPr>
            <w:tcW w:w="528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57182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54.72 </w:t>
            </w:r>
          </w:p>
        </w:tc>
        <w:tc>
          <w:tcPr>
            <w:tcW w:w="528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D9EB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4.30 </w:t>
            </w:r>
          </w:p>
        </w:tc>
        <w:tc>
          <w:tcPr>
            <w:tcW w:w="528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870BC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0.17 </w:t>
            </w:r>
          </w:p>
        </w:tc>
        <w:tc>
          <w:tcPr>
            <w:tcW w:w="524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2DA74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13.61 </w:t>
            </w:r>
          </w:p>
        </w:tc>
        <w:tc>
          <w:tcPr>
            <w:tcW w:w="526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0A193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28.55 </w:t>
            </w:r>
          </w:p>
        </w:tc>
      </w:tr>
      <w:tr w14:paraId="21D199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47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6269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4B37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ssp3-7.0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A06B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865.77 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CEAF1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764.80 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5D232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54.62 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917F4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4.26 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21E21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0.17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5B5CA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13.52 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5700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28.40 </w:t>
            </w:r>
          </w:p>
        </w:tc>
      </w:tr>
      <w:tr w14:paraId="0A2FE8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47" w:type="pct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569FB60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3F8C2E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ssp5-8.5</w:t>
            </w:r>
          </w:p>
        </w:tc>
        <w:tc>
          <w:tcPr>
            <w:tcW w:w="52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751BA8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872.32 </w:t>
            </w:r>
          </w:p>
        </w:tc>
        <w:tc>
          <w:tcPr>
            <w:tcW w:w="52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 w14:paraId="321BB3D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770.55 </w:t>
            </w:r>
          </w:p>
        </w:tc>
        <w:tc>
          <w:tcPr>
            <w:tcW w:w="52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 w14:paraId="4EC774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55.27 </w:t>
            </w:r>
          </w:p>
        </w:tc>
        <w:tc>
          <w:tcPr>
            <w:tcW w:w="52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 w14:paraId="6CC3CF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4.27 </w:t>
            </w:r>
          </w:p>
        </w:tc>
        <w:tc>
          <w:tcPr>
            <w:tcW w:w="52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 w14:paraId="5DDD99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0.17 </w:t>
            </w:r>
          </w:p>
        </w:tc>
        <w:tc>
          <w:tcPr>
            <w:tcW w:w="52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 w14:paraId="18AB4B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13.54 </w:t>
            </w:r>
          </w:p>
        </w:tc>
        <w:tc>
          <w:tcPr>
            <w:tcW w:w="52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 w14:paraId="6E5CA6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28.53 </w:t>
            </w:r>
          </w:p>
        </w:tc>
      </w:tr>
      <w:tr w14:paraId="1FC19E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47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93A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2030s future  climate gap (Mt</w:t>
            </w:r>
            <w:r>
              <w:rPr>
                <w:rStyle w:val="16"/>
                <w:color w:val="auto"/>
                <w:sz w:val="24"/>
                <w:szCs w:val="24"/>
                <w:lang w:val="en-US" w:eastAsia="zh-CN" w:bidi="ar"/>
              </w:rPr>
              <w:t>）</w:t>
            </w:r>
          </w:p>
        </w:tc>
        <w:tc>
          <w:tcPr>
            <w:tcW w:w="55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98ED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ssp1-2.6</w:t>
            </w:r>
          </w:p>
        </w:tc>
        <w:tc>
          <w:tcPr>
            <w:tcW w:w="52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1CFB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81.08 </w:t>
            </w:r>
          </w:p>
        </w:tc>
        <w:tc>
          <w:tcPr>
            <w:tcW w:w="52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E053D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66.39 </w:t>
            </w:r>
          </w:p>
        </w:tc>
        <w:tc>
          <w:tcPr>
            <w:tcW w:w="52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02ADF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9.95 </w:t>
            </w:r>
          </w:p>
        </w:tc>
        <w:tc>
          <w:tcPr>
            <w:tcW w:w="52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350DA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0.47 </w:t>
            </w:r>
          </w:p>
        </w:tc>
        <w:tc>
          <w:tcPr>
            <w:tcW w:w="52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0AB38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 </w:t>
            </w:r>
          </w:p>
        </w:tc>
        <w:tc>
          <w:tcPr>
            <w:tcW w:w="52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ABCF9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1.10 </w:t>
            </w:r>
          </w:p>
        </w:tc>
        <w:tc>
          <w:tcPr>
            <w:tcW w:w="526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732F0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3.16 </w:t>
            </w:r>
          </w:p>
        </w:tc>
      </w:tr>
      <w:tr w14:paraId="7B92BB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47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11FA86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D31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ssp3-7.0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5C73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71.97 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C529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57.64 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98216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9.86 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11B47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0.44 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02D14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ABC2D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1.01 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137B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3.02 </w:t>
            </w:r>
          </w:p>
        </w:tc>
      </w:tr>
      <w:tr w14:paraId="34AA67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47" w:type="pct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43EEF43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429A99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ssp5-8.5</w:t>
            </w:r>
          </w:p>
        </w:tc>
        <w:tc>
          <w:tcPr>
            <w:tcW w:w="52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132D3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78.52 </w:t>
            </w:r>
          </w:p>
        </w:tc>
        <w:tc>
          <w:tcPr>
            <w:tcW w:w="52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19B48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63.40 </w:t>
            </w:r>
          </w:p>
        </w:tc>
        <w:tc>
          <w:tcPr>
            <w:tcW w:w="52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54B2FA1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10.50 </w:t>
            </w:r>
          </w:p>
        </w:tc>
        <w:tc>
          <w:tcPr>
            <w:tcW w:w="52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0758BEE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0.44 </w:t>
            </w:r>
          </w:p>
        </w:tc>
        <w:tc>
          <w:tcPr>
            <w:tcW w:w="52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26CACA2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 </w:t>
            </w:r>
          </w:p>
        </w:tc>
        <w:tc>
          <w:tcPr>
            <w:tcW w:w="52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57F02D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1.03 </w:t>
            </w:r>
          </w:p>
        </w:tc>
        <w:tc>
          <w:tcPr>
            <w:tcW w:w="52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66CC325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3.14 </w:t>
            </w:r>
          </w:p>
        </w:tc>
      </w:tr>
      <w:tr w14:paraId="005A1F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47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1B13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2050s future potential production(Mt</w:t>
            </w:r>
            <w:r>
              <w:rPr>
                <w:rStyle w:val="16"/>
                <w:color w:val="auto"/>
                <w:sz w:val="24"/>
                <w:szCs w:val="24"/>
                <w:lang w:val="en-US" w:eastAsia="zh-CN" w:bidi="ar"/>
              </w:rPr>
              <w:t>）</w:t>
            </w:r>
          </w:p>
        </w:tc>
        <w:tc>
          <w:tcPr>
            <w:tcW w:w="55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5791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ssp1-2.6</w:t>
            </w:r>
          </w:p>
        </w:tc>
        <w:tc>
          <w:tcPr>
            <w:tcW w:w="52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D49A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884.30 </w:t>
            </w:r>
          </w:p>
        </w:tc>
        <w:tc>
          <w:tcPr>
            <w:tcW w:w="52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BEEA8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783.13 </w:t>
            </w:r>
          </w:p>
        </w:tc>
        <w:tc>
          <w:tcPr>
            <w:tcW w:w="52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4121A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54.64 </w:t>
            </w:r>
          </w:p>
        </w:tc>
        <w:tc>
          <w:tcPr>
            <w:tcW w:w="52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16974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4.34 </w:t>
            </w:r>
          </w:p>
        </w:tc>
        <w:tc>
          <w:tcPr>
            <w:tcW w:w="52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B4A6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0.17 </w:t>
            </w:r>
          </w:p>
        </w:tc>
        <w:tc>
          <w:tcPr>
            <w:tcW w:w="52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C12A3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13.55 </w:t>
            </w:r>
          </w:p>
        </w:tc>
        <w:tc>
          <w:tcPr>
            <w:tcW w:w="526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E83DC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28.48 </w:t>
            </w:r>
          </w:p>
        </w:tc>
      </w:tr>
      <w:tr w14:paraId="7214CD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47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5BED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135E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ssp3-7.0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8CA9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839.22 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40D8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739.93 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0535A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53.46 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4B96E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4.30 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3F72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0.17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DFBB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13.31 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C7F7B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28.04 </w:t>
            </w:r>
          </w:p>
        </w:tc>
      </w:tr>
      <w:tr w14:paraId="0DFA98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47" w:type="pct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2CB0E05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31EB1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ssp5-8.5</w:t>
            </w:r>
          </w:p>
        </w:tc>
        <w:tc>
          <w:tcPr>
            <w:tcW w:w="52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5BAAA9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854.87 </w:t>
            </w:r>
          </w:p>
        </w:tc>
        <w:tc>
          <w:tcPr>
            <w:tcW w:w="52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76F6413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755.20 </w:t>
            </w:r>
          </w:p>
        </w:tc>
        <w:tc>
          <w:tcPr>
            <w:tcW w:w="52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3C5DF9C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53.92 </w:t>
            </w:r>
          </w:p>
        </w:tc>
        <w:tc>
          <w:tcPr>
            <w:tcW w:w="52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754ACC1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4.31 </w:t>
            </w:r>
          </w:p>
        </w:tc>
        <w:tc>
          <w:tcPr>
            <w:tcW w:w="52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4B42AB2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0.17 </w:t>
            </w:r>
          </w:p>
        </w:tc>
        <w:tc>
          <w:tcPr>
            <w:tcW w:w="52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0CDF18B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13.32 </w:t>
            </w:r>
          </w:p>
        </w:tc>
        <w:tc>
          <w:tcPr>
            <w:tcW w:w="52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5C1DDB5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27.94 </w:t>
            </w:r>
          </w:p>
        </w:tc>
      </w:tr>
      <w:tr w14:paraId="490A69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47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30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2050s future  climate gap (Mt</w:t>
            </w:r>
            <w:r>
              <w:rPr>
                <w:rStyle w:val="16"/>
                <w:color w:val="auto"/>
                <w:sz w:val="24"/>
                <w:szCs w:val="24"/>
                <w:lang w:val="en-US" w:eastAsia="zh-CN" w:bidi="ar"/>
              </w:rPr>
              <w:t>）</w:t>
            </w:r>
          </w:p>
        </w:tc>
        <w:tc>
          <w:tcPr>
            <w:tcW w:w="55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0C52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ssp1-2.6</w:t>
            </w:r>
          </w:p>
        </w:tc>
        <w:tc>
          <w:tcPr>
            <w:tcW w:w="52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E373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90.49 </w:t>
            </w:r>
          </w:p>
        </w:tc>
        <w:tc>
          <w:tcPr>
            <w:tcW w:w="52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80092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75.97 </w:t>
            </w:r>
          </w:p>
        </w:tc>
        <w:tc>
          <w:tcPr>
            <w:tcW w:w="52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8AFB7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9.88 </w:t>
            </w:r>
          </w:p>
        </w:tc>
        <w:tc>
          <w:tcPr>
            <w:tcW w:w="52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5137F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0.51 </w:t>
            </w:r>
          </w:p>
        </w:tc>
        <w:tc>
          <w:tcPr>
            <w:tcW w:w="52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0AC73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 </w:t>
            </w:r>
          </w:p>
        </w:tc>
        <w:tc>
          <w:tcPr>
            <w:tcW w:w="52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7012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1.03 </w:t>
            </w:r>
          </w:p>
        </w:tc>
        <w:tc>
          <w:tcPr>
            <w:tcW w:w="526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47DCB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3.09 </w:t>
            </w:r>
          </w:p>
        </w:tc>
      </w:tr>
      <w:tr w14:paraId="33B879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47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0A102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798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ssp3-7.0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8092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45.41 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07986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32.78 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556A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8.70 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FF7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0.47 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5FB6B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1E571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0.80 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984C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2.65 </w:t>
            </w:r>
          </w:p>
        </w:tc>
      </w:tr>
      <w:tr w14:paraId="7C9D71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47" w:type="pct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42E98CC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37CF5A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ssp5-8.5</w:t>
            </w:r>
          </w:p>
        </w:tc>
        <w:tc>
          <w:tcPr>
            <w:tcW w:w="52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4F57DF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61.07 </w:t>
            </w:r>
          </w:p>
        </w:tc>
        <w:tc>
          <w:tcPr>
            <w:tcW w:w="52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784B38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48.05 </w:t>
            </w:r>
          </w:p>
        </w:tc>
        <w:tc>
          <w:tcPr>
            <w:tcW w:w="52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55AE193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9.16 </w:t>
            </w:r>
          </w:p>
        </w:tc>
        <w:tc>
          <w:tcPr>
            <w:tcW w:w="52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364CA1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0.49 </w:t>
            </w:r>
          </w:p>
        </w:tc>
        <w:tc>
          <w:tcPr>
            <w:tcW w:w="52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71EA60D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 </w:t>
            </w:r>
          </w:p>
        </w:tc>
        <w:tc>
          <w:tcPr>
            <w:tcW w:w="52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3A38918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0.81 </w:t>
            </w:r>
          </w:p>
        </w:tc>
        <w:tc>
          <w:tcPr>
            <w:tcW w:w="52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24D4C8B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2.55 </w:t>
            </w:r>
          </w:p>
        </w:tc>
      </w:tr>
      <w:tr w14:paraId="04F253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47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4D52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2070s future potential production(Mt</w:t>
            </w:r>
            <w:r>
              <w:rPr>
                <w:rStyle w:val="16"/>
                <w:color w:val="auto"/>
                <w:sz w:val="24"/>
                <w:szCs w:val="24"/>
                <w:lang w:val="en-US" w:eastAsia="zh-CN" w:bidi="ar"/>
              </w:rPr>
              <w:t>）</w:t>
            </w:r>
          </w:p>
        </w:tc>
        <w:tc>
          <w:tcPr>
            <w:tcW w:w="55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1D19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ssp1-2.6</w:t>
            </w:r>
          </w:p>
        </w:tc>
        <w:tc>
          <w:tcPr>
            <w:tcW w:w="52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12D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878.98 </w:t>
            </w:r>
          </w:p>
        </w:tc>
        <w:tc>
          <w:tcPr>
            <w:tcW w:w="52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860CE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779.17 </w:t>
            </w:r>
          </w:p>
        </w:tc>
        <w:tc>
          <w:tcPr>
            <w:tcW w:w="52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B8C5B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53.36 </w:t>
            </w:r>
          </w:p>
        </w:tc>
        <w:tc>
          <w:tcPr>
            <w:tcW w:w="52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AD737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4.34 </w:t>
            </w:r>
          </w:p>
        </w:tc>
        <w:tc>
          <w:tcPr>
            <w:tcW w:w="52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1DC99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0.17 </w:t>
            </w:r>
          </w:p>
        </w:tc>
        <w:tc>
          <w:tcPr>
            <w:tcW w:w="52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EBDD1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13.53 </w:t>
            </w:r>
          </w:p>
        </w:tc>
        <w:tc>
          <w:tcPr>
            <w:tcW w:w="526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9AE0C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28.41 </w:t>
            </w:r>
          </w:p>
        </w:tc>
      </w:tr>
      <w:tr w14:paraId="583F3E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747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B20EC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EE13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ssp3-7.0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9086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824.04 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87674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727.76 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507CF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51.50 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5B1BF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4.30 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F27D8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0.17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57F9B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13.04 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4F197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27.27 </w:t>
            </w:r>
          </w:p>
        </w:tc>
      </w:tr>
      <w:tr w14:paraId="02606D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47" w:type="pct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680DC3C5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0D6D90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ssp5-8.5</w:t>
            </w:r>
          </w:p>
        </w:tc>
        <w:tc>
          <w:tcPr>
            <w:tcW w:w="52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785C4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819.47 </w:t>
            </w:r>
          </w:p>
        </w:tc>
        <w:tc>
          <w:tcPr>
            <w:tcW w:w="52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0A49E1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724.96 </w:t>
            </w:r>
          </w:p>
        </w:tc>
        <w:tc>
          <w:tcPr>
            <w:tcW w:w="52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4C25919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50.31 </w:t>
            </w:r>
          </w:p>
        </w:tc>
        <w:tc>
          <w:tcPr>
            <w:tcW w:w="52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49F887E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4.28 </w:t>
            </w:r>
          </w:p>
        </w:tc>
        <w:tc>
          <w:tcPr>
            <w:tcW w:w="52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18D527A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0.17 </w:t>
            </w:r>
          </w:p>
        </w:tc>
        <w:tc>
          <w:tcPr>
            <w:tcW w:w="52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7545E7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12.90 </w:t>
            </w:r>
          </w:p>
        </w:tc>
        <w:tc>
          <w:tcPr>
            <w:tcW w:w="52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7D76FB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26.85 </w:t>
            </w:r>
          </w:p>
        </w:tc>
      </w:tr>
      <w:tr w14:paraId="528145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47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946D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2070s future  climate gap (Mt</w:t>
            </w:r>
            <w:r>
              <w:rPr>
                <w:rStyle w:val="16"/>
                <w:color w:val="auto"/>
                <w:sz w:val="24"/>
                <w:szCs w:val="24"/>
                <w:lang w:val="en-US" w:eastAsia="zh-CN" w:bidi="ar"/>
              </w:rPr>
              <w:t>）</w:t>
            </w:r>
          </w:p>
        </w:tc>
        <w:tc>
          <w:tcPr>
            <w:tcW w:w="55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B4D2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ssp1-2.6</w:t>
            </w:r>
          </w:p>
        </w:tc>
        <w:tc>
          <w:tcPr>
            <w:tcW w:w="52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CAC3E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85.17 </w:t>
            </w:r>
          </w:p>
        </w:tc>
        <w:tc>
          <w:tcPr>
            <w:tcW w:w="52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618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72.01 </w:t>
            </w:r>
          </w:p>
        </w:tc>
        <w:tc>
          <w:tcPr>
            <w:tcW w:w="52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96A6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8.60 </w:t>
            </w:r>
          </w:p>
        </w:tc>
        <w:tc>
          <w:tcPr>
            <w:tcW w:w="52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0CFA4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0.51 </w:t>
            </w:r>
          </w:p>
        </w:tc>
        <w:tc>
          <w:tcPr>
            <w:tcW w:w="52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0A51E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 </w:t>
            </w:r>
          </w:p>
        </w:tc>
        <w:tc>
          <w:tcPr>
            <w:tcW w:w="52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E809B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1.02 </w:t>
            </w:r>
          </w:p>
        </w:tc>
        <w:tc>
          <w:tcPr>
            <w:tcW w:w="526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9FE4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3.02 </w:t>
            </w:r>
          </w:p>
        </w:tc>
      </w:tr>
      <w:tr w14:paraId="024A13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47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33A53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7249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ssp3-7.0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2B35D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30.24 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F2832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20.61 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4E931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6.74 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D957F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0.47 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19DA4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CBFC3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0.53 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1240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1.88 </w:t>
            </w:r>
          </w:p>
        </w:tc>
      </w:tr>
      <w:tr w14:paraId="0362F3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47" w:type="pct"/>
            <w:vMerge w:val="continue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 w14:paraId="4643692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 w14:paraId="09E75D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ssp5-8.5</w:t>
            </w:r>
          </w:p>
        </w:tc>
        <w:tc>
          <w:tcPr>
            <w:tcW w:w="528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bottom"/>
          </w:tcPr>
          <w:p w14:paraId="1EE2F7D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25.67 </w:t>
            </w:r>
          </w:p>
        </w:tc>
        <w:tc>
          <w:tcPr>
            <w:tcW w:w="528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bottom"/>
          </w:tcPr>
          <w:p w14:paraId="393DB14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17.81 </w:t>
            </w:r>
          </w:p>
        </w:tc>
        <w:tc>
          <w:tcPr>
            <w:tcW w:w="528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bottom"/>
          </w:tcPr>
          <w:p w14:paraId="4BA1C4D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5.55 </w:t>
            </w:r>
          </w:p>
        </w:tc>
        <w:tc>
          <w:tcPr>
            <w:tcW w:w="528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bottom"/>
          </w:tcPr>
          <w:p w14:paraId="3612197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0.46 </w:t>
            </w:r>
          </w:p>
        </w:tc>
        <w:tc>
          <w:tcPr>
            <w:tcW w:w="528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bottom"/>
          </w:tcPr>
          <w:p w14:paraId="2D00EE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524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bottom"/>
          </w:tcPr>
          <w:p w14:paraId="11FCFE2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0.39 </w:t>
            </w:r>
          </w:p>
        </w:tc>
        <w:tc>
          <w:tcPr>
            <w:tcW w:w="526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bottom"/>
          </w:tcPr>
          <w:p w14:paraId="66BE878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1.46 </w:t>
            </w:r>
          </w:p>
        </w:tc>
      </w:tr>
    </w:tbl>
    <w:p w14:paraId="2A1E8E89">
      <w:pPr>
        <w:spacing w:line="360" w:lineRule="auto"/>
        <w:rPr>
          <w:rFonts w:hint="default" w:cs="Times New Roman"/>
          <w:color w:val="auto"/>
          <w:szCs w:val="21"/>
          <w:lang w:val="en-US" w:eastAsia="zh-CN"/>
        </w:rPr>
      </w:pPr>
    </w:p>
    <w:p w14:paraId="521A8682">
      <w:pPr>
        <w:spacing w:line="360" w:lineRule="auto"/>
        <w:rPr>
          <w:rFonts w:cs="Times New Roman"/>
          <w:b/>
          <w:bCs/>
          <w:color w:val="auto"/>
          <w:szCs w:val="28"/>
        </w:rPr>
      </w:pPr>
    </w:p>
    <w:p w14:paraId="3543AD83">
      <w:pPr>
        <w:spacing w:line="360" w:lineRule="auto"/>
        <w:rPr>
          <w:rFonts w:cs="Times New Roman"/>
          <w:b/>
          <w:bCs/>
          <w:color w:val="auto"/>
          <w:szCs w:val="28"/>
        </w:rPr>
      </w:pPr>
    </w:p>
    <w:p w14:paraId="084108DA">
      <w:pPr>
        <w:spacing w:line="360" w:lineRule="auto"/>
        <w:ind w:firstLine="482"/>
        <w:rPr>
          <w:rFonts w:hint="eastAsia" w:cs="Times New Roman"/>
          <w:color w:val="auto"/>
          <w:szCs w:val="21"/>
          <w:lang w:val="en-US" w:eastAsia="zh-CN"/>
        </w:rPr>
      </w:pPr>
      <w:r>
        <w:rPr>
          <w:rFonts w:hint="eastAsia" w:cs="Times New Roman"/>
          <w:b/>
          <w:bCs/>
          <w:color w:val="auto"/>
          <w:szCs w:val="21"/>
        </w:rPr>
        <w:t xml:space="preserve">Supplementary Tab. </w:t>
      </w:r>
      <w:r>
        <w:rPr>
          <w:rFonts w:hint="eastAsia" w:cs="Times New Roman"/>
          <w:b/>
          <w:bCs/>
          <w:color w:val="auto"/>
          <w:szCs w:val="21"/>
          <w:lang w:val="en-US" w:eastAsia="zh-CN"/>
        </w:rPr>
        <w:t>6</w:t>
      </w:r>
      <w:r>
        <w:rPr>
          <w:rFonts w:hint="eastAsia" w:cs="Times New Roman"/>
          <w:color w:val="auto"/>
          <w:szCs w:val="21"/>
        </w:rPr>
        <w:t xml:space="preserve"> | </w:t>
      </w:r>
      <w:r>
        <w:rPr>
          <w:rFonts w:hint="eastAsia" w:cs="Times New Roman"/>
          <w:color w:val="auto"/>
          <w:szCs w:val="21"/>
          <w:lang w:val="en-US" w:eastAsia="zh-CN"/>
        </w:rPr>
        <w:t>T</w:t>
      </w:r>
      <w:r>
        <w:rPr>
          <w:rFonts w:hint="eastAsia" w:cs="Times New Roman"/>
          <w:color w:val="auto"/>
          <w:szCs w:val="21"/>
        </w:rPr>
        <w:t xml:space="preserve">he potential production and </w:t>
      </w:r>
      <w:r>
        <w:rPr>
          <w:rFonts w:hint="eastAsia" w:cs="Times New Roman"/>
          <w:color w:val="auto"/>
          <w:szCs w:val="21"/>
          <w:lang w:val="en-US" w:eastAsia="zh-CN"/>
        </w:rPr>
        <w:t>future climate</w:t>
      </w:r>
      <w:r>
        <w:rPr>
          <w:rFonts w:hint="eastAsia" w:cs="Times New Roman"/>
          <w:color w:val="auto"/>
          <w:szCs w:val="21"/>
        </w:rPr>
        <w:t xml:space="preserve"> gaps</w:t>
      </w:r>
      <w:r>
        <w:rPr>
          <w:rFonts w:hint="eastAsia" w:cs="Times New Roman"/>
          <w:color w:val="auto"/>
          <w:szCs w:val="21"/>
          <w:lang w:val="en-US" w:eastAsia="zh-CN"/>
        </w:rPr>
        <w:t xml:space="preserve"> </w:t>
      </w:r>
      <w:r>
        <w:rPr>
          <w:rFonts w:hint="eastAsia" w:cs="Times New Roman"/>
          <w:color w:val="auto"/>
          <w:szCs w:val="21"/>
        </w:rPr>
        <w:t xml:space="preserve">of </w:t>
      </w:r>
      <w:r>
        <w:rPr>
          <w:rFonts w:hint="eastAsia" w:cs="Times New Roman"/>
          <w:color w:val="auto"/>
          <w:szCs w:val="21"/>
          <w:lang w:val="en-US" w:eastAsia="zh-CN"/>
        </w:rPr>
        <w:t>maize</w:t>
      </w:r>
      <w:r>
        <w:rPr>
          <w:rFonts w:hint="eastAsia" w:cs="Times New Roman"/>
          <w:color w:val="auto"/>
          <w:szCs w:val="21"/>
        </w:rPr>
        <w:t xml:space="preserve"> across different continents under </w:t>
      </w:r>
      <w:r>
        <w:rPr>
          <w:rFonts w:hint="eastAsia" w:cs="Times New Roman"/>
          <w:color w:val="auto"/>
          <w:szCs w:val="21"/>
          <w:lang w:val="en-US" w:eastAsia="zh-CN"/>
        </w:rPr>
        <w:t>three</w:t>
      </w:r>
      <w:r>
        <w:rPr>
          <w:rFonts w:hint="eastAsia" w:cs="Times New Roman"/>
          <w:color w:val="auto"/>
          <w:szCs w:val="21"/>
        </w:rPr>
        <w:t xml:space="preserve"> scenarios in </w:t>
      </w:r>
      <w:r>
        <w:rPr>
          <w:rFonts w:hint="eastAsia" w:cs="Times New Roman"/>
          <w:color w:val="auto"/>
          <w:szCs w:val="21"/>
          <w:lang w:val="en-US" w:eastAsia="zh-CN"/>
        </w:rPr>
        <w:t>2030s, 2050s and 2070s.</w:t>
      </w:r>
    </w:p>
    <w:tbl>
      <w:tblPr>
        <w:tblStyle w:val="6"/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4"/>
        <w:gridCol w:w="1796"/>
        <w:gridCol w:w="1423"/>
        <w:gridCol w:w="1424"/>
        <w:gridCol w:w="1424"/>
        <w:gridCol w:w="1424"/>
        <w:gridCol w:w="1424"/>
        <w:gridCol w:w="1663"/>
        <w:gridCol w:w="1663"/>
      </w:tblGrid>
      <w:tr w14:paraId="28CA22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00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2C82F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Variables</w:t>
            </w:r>
          </w:p>
        </w:tc>
        <w:tc>
          <w:tcPr>
            <w:tcW w:w="562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E301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Future scenarios</w:t>
            </w:r>
          </w:p>
        </w:tc>
        <w:tc>
          <w:tcPr>
            <w:tcW w:w="523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1310C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Global</w:t>
            </w:r>
          </w:p>
        </w:tc>
        <w:tc>
          <w:tcPr>
            <w:tcW w:w="523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B3AC1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Asia</w:t>
            </w:r>
          </w:p>
        </w:tc>
        <w:tc>
          <w:tcPr>
            <w:tcW w:w="523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7A16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Africa</w:t>
            </w:r>
          </w:p>
        </w:tc>
        <w:tc>
          <w:tcPr>
            <w:tcW w:w="523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50BE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Europe</w:t>
            </w:r>
          </w:p>
        </w:tc>
        <w:tc>
          <w:tcPr>
            <w:tcW w:w="523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614D1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Oceania</w:t>
            </w:r>
          </w:p>
        </w:tc>
        <w:tc>
          <w:tcPr>
            <w:tcW w:w="559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817B8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North America</w:t>
            </w:r>
          </w:p>
        </w:tc>
        <w:tc>
          <w:tcPr>
            <w:tcW w:w="561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0F585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South America</w:t>
            </w:r>
          </w:p>
        </w:tc>
      </w:tr>
      <w:tr w14:paraId="38A5BA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00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CDD4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2030s future potential production(Mt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BA3F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ssp1-2.6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24A6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1533.70 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F3FC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500.99 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0DDD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252.32 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220F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143.17 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9C2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0.52 </w:t>
            </w:r>
          </w:p>
        </w:tc>
        <w:tc>
          <w:tcPr>
            <w:tcW w:w="559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2DF6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416.93 </w:t>
            </w:r>
          </w:p>
        </w:tc>
        <w:tc>
          <w:tcPr>
            <w:tcW w:w="561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81C0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219.78 </w:t>
            </w:r>
          </w:p>
        </w:tc>
      </w:tr>
      <w:tr w14:paraId="16B22A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0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456D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02BF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ssp3-7.0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9D3C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1516.30 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0567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489.46 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4132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251.27 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52E7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143.35 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6652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0.51 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7666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413.55 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8993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218.15 </w:t>
            </w:r>
          </w:p>
        </w:tc>
      </w:tr>
      <w:tr w14:paraId="3B3BD5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00" w:type="pct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5C3D6D4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019B3B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ssp5-8.5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7DF71D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1536.24 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732CAB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500.89 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4D7A0F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252.32 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574785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145.58 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08CF3F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0.52 </w:t>
            </w:r>
          </w:p>
        </w:tc>
        <w:tc>
          <w:tcPr>
            <w:tcW w:w="559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3EED3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413.43 </w:t>
            </w:r>
          </w:p>
        </w:tc>
        <w:tc>
          <w:tcPr>
            <w:tcW w:w="561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6B079C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223.50 </w:t>
            </w:r>
          </w:p>
        </w:tc>
      </w:tr>
      <w:tr w14:paraId="07613A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00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B3FF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2030s future  climate gap (Mt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00FD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ssp1-2.6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6FC3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220.13 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A97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82.09 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62A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40.73 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5BA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21.37 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23A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0.11 </w:t>
            </w:r>
          </w:p>
        </w:tc>
        <w:tc>
          <w:tcPr>
            <w:tcW w:w="559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6D1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56.74 </w:t>
            </w:r>
          </w:p>
        </w:tc>
        <w:tc>
          <w:tcPr>
            <w:tcW w:w="561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AC91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19.09 </w:t>
            </w:r>
          </w:p>
        </w:tc>
      </w:tr>
      <w:tr w14:paraId="570ACC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0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692646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914F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ssp3-7.0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E989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202.73 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633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70.56 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66C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39.67 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628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21.56 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D61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0.10 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859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53.37 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E95E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17.46 </w:t>
            </w:r>
          </w:p>
        </w:tc>
      </w:tr>
      <w:tr w14:paraId="7A6BB0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00" w:type="pct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3E5E8B5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20561A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ssp5-8.5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2CD57E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222.68 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F8DC2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81.99 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0B73A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40.72 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C044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23.79 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3F4A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0.11 </w:t>
            </w:r>
          </w:p>
        </w:tc>
        <w:tc>
          <w:tcPr>
            <w:tcW w:w="559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FD329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53.25 </w:t>
            </w:r>
          </w:p>
        </w:tc>
        <w:tc>
          <w:tcPr>
            <w:tcW w:w="561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FB048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22.81 </w:t>
            </w:r>
          </w:p>
        </w:tc>
      </w:tr>
      <w:tr w14:paraId="4A525B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00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E8D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2050s future potential production(Mt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17E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ssp1-2.6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EE56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1553.88 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3A6C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514.02 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D39D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253.53 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867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144.02 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D4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0.53 </w:t>
            </w:r>
          </w:p>
        </w:tc>
        <w:tc>
          <w:tcPr>
            <w:tcW w:w="559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53E0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423.68 </w:t>
            </w:r>
          </w:p>
        </w:tc>
        <w:tc>
          <w:tcPr>
            <w:tcW w:w="561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A2A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218.10 </w:t>
            </w:r>
          </w:p>
        </w:tc>
      </w:tr>
      <w:tr w14:paraId="376D16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0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96749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67C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ssp3-7.0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1E04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1511.25 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34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489.43 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9F1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249.94 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B7B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143.57 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6582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0.54 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A0F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409.20 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D5F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218.57 </w:t>
            </w:r>
          </w:p>
        </w:tc>
      </w:tr>
      <w:tr w14:paraId="1752C8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00" w:type="pct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6E686F1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289ED3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ssp5-8.5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4D9CE5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1526.41 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29972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506.38 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EAECE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250.57 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B0708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133.98 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666FB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0.55 </w:t>
            </w:r>
          </w:p>
        </w:tc>
        <w:tc>
          <w:tcPr>
            <w:tcW w:w="559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627C4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412.32 </w:t>
            </w:r>
          </w:p>
        </w:tc>
        <w:tc>
          <w:tcPr>
            <w:tcW w:w="561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60B21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222.61 </w:t>
            </w:r>
          </w:p>
        </w:tc>
      </w:tr>
      <w:tr w14:paraId="52FC15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00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1FE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2050s future  climate gap (Mt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CAAC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ssp1-2.6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578F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240.31 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761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95.12 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8122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41.94 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DE1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22.22 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4060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0.12 </w:t>
            </w:r>
          </w:p>
        </w:tc>
        <w:tc>
          <w:tcPr>
            <w:tcW w:w="559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163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63.50 </w:t>
            </w:r>
          </w:p>
        </w:tc>
        <w:tc>
          <w:tcPr>
            <w:tcW w:w="561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47C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17.41 </w:t>
            </w:r>
          </w:p>
        </w:tc>
      </w:tr>
      <w:tr w14:paraId="3A04D8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0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3BFAF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14D6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ssp3-7.0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3B10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197.68 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E5F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70.53 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1FE5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38.35 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C9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21.78 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4977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0.13 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DC0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49.02 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917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17.88 </w:t>
            </w:r>
          </w:p>
        </w:tc>
      </w:tr>
      <w:tr w14:paraId="790FF2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00" w:type="pct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0290C00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20CAB7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ssp5-8.5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5C25D8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212.84 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51FE5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87.48 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19E44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38.98 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80181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12.19 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4ADC1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0.13 </w:t>
            </w:r>
          </w:p>
        </w:tc>
        <w:tc>
          <w:tcPr>
            <w:tcW w:w="559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7B3F4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52.14 </w:t>
            </w:r>
          </w:p>
        </w:tc>
        <w:tc>
          <w:tcPr>
            <w:tcW w:w="561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85499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21.92 </w:t>
            </w:r>
          </w:p>
        </w:tc>
      </w:tr>
      <w:tr w14:paraId="198F88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00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E0B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2070s future potential production(Mt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D221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ssp1-2.6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359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1550.87 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3D5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517.78 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27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249.74 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4E8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145.26 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DE0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0.53 </w:t>
            </w:r>
          </w:p>
        </w:tc>
        <w:tc>
          <w:tcPr>
            <w:tcW w:w="559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F0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421.75 </w:t>
            </w:r>
          </w:p>
        </w:tc>
        <w:tc>
          <w:tcPr>
            <w:tcW w:w="561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DCD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215.80 </w:t>
            </w:r>
          </w:p>
        </w:tc>
      </w:tr>
      <w:tr w14:paraId="00F734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0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BEBB0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4521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ssp3-7.0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2268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1507.22 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E3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501.70 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BCE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247.69 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9AD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133.64 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98E5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0.56 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D4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403.10 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803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220.52 </w:t>
            </w:r>
          </w:p>
        </w:tc>
      </w:tr>
      <w:tr w14:paraId="157F75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00" w:type="pct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4D3B9D4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3A337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ssp5-8.5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61F32C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1518.08 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F2404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514.04 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DE265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246.84 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190CB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123.60 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42DDA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0.55 </w:t>
            </w:r>
          </w:p>
        </w:tc>
        <w:tc>
          <w:tcPr>
            <w:tcW w:w="559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CE791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410.88 </w:t>
            </w:r>
          </w:p>
        </w:tc>
        <w:tc>
          <w:tcPr>
            <w:tcW w:w="561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C0D46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222.17 </w:t>
            </w:r>
          </w:p>
        </w:tc>
      </w:tr>
      <w:tr w14:paraId="1B302B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00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5BE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2070s future  climate gap (Mt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  <w:tc>
          <w:tcPr>
            <w:tcW w:w="562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02D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ssp1-2.6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222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237.30 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391A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98.89 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D483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38.14 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DE8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23.47 </w:t>
            </w:r>
          </w:p>
        </w:tc>
        <w:tc>
          <w:tcPr>
            <w:tcW w:w="5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A74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0.12 </w:t>
            </w:r>
          </w:p>
        </w:tc>
        <w:tc>
          <w:tcPr>
            <w:tcW w:w="559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DA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61.57 </w:t>
            </w:r>
          </w:p>
        </w:tc>
        <w:tc>
          <w:tcPr>
            <w:tcW w:w="561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A5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15.12 </w:t>
            </w:r>
          </w:p>
        </w:tc>
      </w:tr>
      <w:tr w14:paraId="5660BD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00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16C1B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B6FE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ssp3-7.0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72D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193.66 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838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82.81 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440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36.09 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E000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11.84 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E42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0.15 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E7B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42.92 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CD3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19.83 </w:t>
            </w:r>
          </w:p>
        </w:tc>
      </w:tr>
      <w:tr w14:paraId="50E64F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00" w:type="pct"/>
            <w:vMerge w:val="continue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 w14:paraId="7657FBB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 w14:paraId="1C784A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ssp5-8.5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09194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204.51 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6758A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95.15 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0644C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35.24 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20387A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1.80 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289D9C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0.13 </w:t>
            </w:r>
          </w:p>
        </w:tc>
        <w:tc>
          <w:tcPr>
            <w:tcW w:w="559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61D7B6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50.70 </w:t>
            </w:r>
          </w:p>
        </w:tc>
        <w:tc>
          <w:tcPr>
            <w:tcW w:w="561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1E367A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21.48 </w:t>
            </w:r>
          </w:p>
        </w:tc>
      </w:tr>
    </w:tbl>
    <w:p w14:paraId="63C6FF7F">
      <w:pPr>
        <w:spacing w:line="360" w:lineRule="auto"/>
        <w:rPr>
          <w:rFonts w:cs="Times New Roman"/>
          <w:color w:val="auto"/>
          <w:szCs w:val="21"/>
        </w:rPr>
      </w:pPr>
    </w:p>
    <w:p w14:paraId="6FAF93D7">
      <w:pPr>
        <w:spacing w:line="360" w:lineRule="auto"/>
        <w:rPr>
          <w:rFonts w:cs="Times New Roman"/>
          <w:color w:val="auto"/>
          <w:szCs w:val="21"/>
        </w:rPr>
      </w:pPr>
    </w:p>
    <w:p w14:paraId="27384737">
      <w:pPr>
        <w:spacing w:line="360" w:lineRule="auto"/>
        <w:rPr>
          <w:rFonts w:cs="Times New Roman"/>
          <w:color w:val="auto"/>
          <w:szCs w:val="21"/>
        </w:rPr>
      </w:pPr>
    </w:p>
    <w:p w14:paraId="3B43665D">
      <w:pPr>
        <w:spacing w:line="360" w:lineRule="auto"/>
        <w:ind w:firstLine="482"/>
        <w:rPr>
          <w:rFonts w:hint="eastAsia" w:cs="Times New Roman"/>
          <w:color w:val="auto"/>
          <w:szCs w:val="21"/>
          <w:lang w:val="en-US" w:eastAsia="zh-CN"/>
        </w:rPr>
      </w:pPr>
      <w:r>
        <w:rPr>
          <w:rFonts w:hint="eastAsia" w:cs="Times New Roman"/>
          <w:b/>
          <w:bCs/>
          <w:color w:val="auto"/>
          <w:szCs w:val="21"/>
        </w:rPr>
        <w:t xml:space="preserve">Supplementary Tab. </w:t>
      </w:r>
      <w:r>
        <w:rPr>
          <w:rFonts w:hint="eastAsia" w:cs="Times New Roman"/>
          <w:b/>
          <w:bCs/>
          <w:color w:val="auto"/>
          <w:szCs w:val="21"/>
          <w:lang w:val="en-US" w:eastAsia="zh-CN"/>
        </w:rPr>
        <w:t>7</w:t>
      </w:r>
      <w:r>
        <w:rPr>
          <w:rFonts w:hint="eastAsia" w:cs="Times New Roman"/>
          <w:color w:val="auto"/>
          <w:szCs w:val="21"/>
        </w:rPr>
        <w:t xml:space="preserve"> | </w:t>
      </w:r>
      <w:r>
        <w:rPr>
          <w:rFonts w:hint="eastAsia" w:cs="Times New Roman"/>
          <w:color w:val="auto"/>
          <w:szCs w:val="21"/>
          <w:lang w:val="en-US" w:eastAsia="zh-CN"/>
        </w:rPr>
        <w:t>T</w:t>
      </w:r>
      <w:r>
        <w:rPr>
          <w:rFonts w:hint="eastAsia" w:cs="Times New Roman"/>
          <w:color w:val="auto"/>
          <w:szCs w:val="21"/>
        </w:rPr>
        <w:t xml:space="preserve">he potential production and </w:t>
      </w:r>
      <w:r>
        <w:rPr>
          <w:rFonts w:hint="eastAsia" w:cs="Times New Roman"/>
          <w:color w:val="auto"/>
          <w:szCs w:val="21"/>
          <w:lang w:val="en-US" w:eastAsia="zh-CN"/>
        </w:rPr>
        <w:t>future climate</w:t>
      </w:r>
      <w:r>
        <w:rPr>
          <w:rFonts w:hint="eastAsia" w:cs="Times New Roman"/>
          <w:color w:val="auto"/>
          <w:szCs w:val="21"/>
        </w:rPr>
        <w:t xml:space="preserve"> gaps</w:t>
      </w:r>
      <w:r>
        <w:rPr>
          <w:rFonts w:hint="eastAsia" w:cs="Times New Roman"/>
          <w:color w:val="auto"/>
          <w:szCs w:val="21"/>
          <w:lang w:val="en-US" w:eastAsia="zh-CN"/>
        </w:rPr>
        <w:t xml:space="preserve"> </w:t>
      </w:r>
      <w:r>
        <w:rPr>
          <w:rFonts w:hint="eastAsia" w:cs="Times New Roman"/>
          <w:color w:val="auto"/>
          <w:szCs w:val="21"/>
        </w:rPr>
        <w:t xml:space="preserve">of </w:t>
      </w:r>
      <w:r>
        <w:rPr>
          <w:rFonts w:hint="eastAsia" w:cs="Times New Roman"/>
          <w:color w:val="auto"/>
          <w:szCs w:val="21"/>
          <w:lang w:val="en-US" w:eastAsia="zh-CN"/>
        </w:rPr>
        <w:t xml:space="preserve">wheat </w:t>
      </w:r>
      <w:r>
        <w:rPr>
          <w:rFonts w:hint="eastAsia" w:cs="Times New Roman"/>
          <w:color w:val="auto"/>
          <w:szCs w:val="21"/>
        </w:rPr>
        <w:t xml:space="preserve">across different continents under </w:t>
      </w:r>
      <w:r>
        <w:rPr>
          <w:rFonts w:hint="eastAsia" w:cs="Times New Roman"/>
          <w:color w:val="auto"/>
          <w:szCs w:val="21"/>
          <w:lang w:val="en-US" w:eastAsia="zh-CN"/>
        </w:rPr>
        <w:t>three</w:t>
      </w:r>
      <w:r>
        <w:rPr>
          <w:rFonts w:hint="eastAsia" w:cs="Times New Roman"/>
          <w:color w:val="auto"/>
          <w:szCs w:val="21"/>
        </w:rPr>
        <w:t xml:space="preserve"> scenarios in </w:t>
      </w:r>
      <w:r>
        <w:rPr>
          <w:rFonts w:hint="eastAsia" w:cs="Times New Roman"/>
          <w:color w:val="auto"/>
          <w:szCs w:val="21"/>
          <w:lang w:val="en-US" w:eastAsia="zh-CN"/>
        </w:rPr>
        <w:t>2030s, 2050s and 2070s.</w:t>
      </w:r>
    </w:p>
    <w:tbl>
      <w:tblPr>
        <w:tblStyle w:val="6"/>
        <w:tblW w:w="4996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7"/>
        <w:gridCol w:w="1797"/>
        <w:gridCol w:w="1287"/>
        <w:gridCol w:w="1287"/>
        <w:gridCol w:w="1287"/>
        <w:gridCol w:w="1287"/>
        <w:gridCol w:w="1287"/>
        <w:gridCol w:w="1664"/>
        <w:gridCol w:w="1860"/>
      </w:tblGrid>
      <w:tr w14:paraId="7DC2E3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849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DC366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Variables</w:t>
            </w:r>
          </w:p>
        </w:tc>
        <w:tc>
          <w:tcPr>
            <w:tcW w:w="634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16BF7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Future scenarios</w:t>
            </w:r>
          </w:p>
        </w:tc>
        <w:tc>
          <w:tcPr>
            <w:tcW w:w="454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5FDE8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Global</w:t>
            </w:r>
          </w:p>
        </w:tc>
        <w:tc>
          <w:tcPr>
            <w:tcW w:w="454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32D88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Asia</w:t>
            </w:r>
          </w:p>
        </w:tc>
        <w:tc>
          <w:tcPr>
            <w:tcW w:w="454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EFAC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Africa</w:t>
            </w:r>
          </w:p>
        </w:tc>
        <w:tc>
          <w:tcPr>
            <w:tcW w:w="454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8E8B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Europe</w:t>
            </w:r>
          </w:p>
        </w:tc>
        <w:tc>
          <w:tcPr>
            <w:tcW w:w="454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15CF3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Oceania</w:t>
            </w:r>
          </w:p>
        </w:tc>
        <w:tc>
          <w:tcPr>
            <w:tcW w:w="587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E357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North America</w:t>
            </w:r>
          </w:p>
        </w:tc>
        <w:tc>
          <w:tcPr>
            <w:tcW w:w="656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DA62E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South America</w:t>
            </w:r>
          </w:p>
        </w:tc>
      </w:tr>
      <w:tr w14:paraId="2EE748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49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C0EC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2030s future potential production(Mt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  <w:tc>
          <w:tcPr>
            <w:tcW w:w="63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65AA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ssp1-2.6</w:t>
            </w:r>
          </w:p>
        </w:tc>
        <w:tc>
          <w:tcPr>
            <w:tcW w:w="45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84D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1076.23 </w:t>
            </w:r>
          </w:p>
        </w:tc>
        <w:tc>
          <w:tcPr>
            <w:tcW w:w="45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1BCE7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446.19 </w:t>
            </w:r>
          </w:p>
        </w:tc>
        <w:tc>
          <w:tcPr>
            <w:tcW w:w="45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244C3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35.07 </w:t>
            </w:r>
          </w:p>
        </w:tc>
        <w:tc>
          <w:tcPr>
            <w:tcW w:w="45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842FB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366.95 </w:t>
            </w:r>
          </w:p>
        </w:tc>
        <w:tc>
          <w:tcPr>
            <w:tcW w:w="45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796A2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39.11 </w:t>
            </w:r>
          </w:p>
        </w:tc>
        <w:tc>
          <w:tcPr>
            <w:tcW w:w="58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B10D2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138.19 </w:t>
            </w:r>
          </w:p>
        </w:tc>
        <w:tc>
          <w:tcPr>
            <w:tcW w:w="656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67319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50.71 </w:t>
            </w:r>
          </w:p>
        </w:tc>
      </w:tr>
      <w:tr w14:paraId="0B9770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4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EA7B6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D374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ssp3-7.0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915E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1060.07 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0A65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437.54 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0A579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33.57 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4A4A1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364.46 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7895A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37.44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89014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136.61 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B8AE9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50.44 </w:t>
            </w:r>
          </w:p>
        </w:tc>
      </w:tr>
      <w:tr w14:paraId="06625F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49" w:type="pct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23FD37D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0862C8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ssp5-8.5</w:t>
            </w:r>
          </w:p>
        </w:tc>
        <w:tc>
          <w:tcPr>
            <w:tcW w:w="45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0A45E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1069.55 </w:t>
            </w:r>
          </w:p>
        </w:tc>
        <w:tc>
          <w:tcPr>
            <w:tcW w:w="45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 w14:paraId="51BF76B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442.76 </w:t>
            </w:r>
          </w:p>
        </w:tc>
        <w:tc>
          <w:tcPr>
            <w:tcW w:w="45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 w14:paraId="52BD53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33.99 </w:t>
            </w:r>
          </w:p>
        </w:tc>
        <w:tc>
          <w:tcPr>
            <w:tcW w:w="45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 w14:paraId="5B8E022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365.38 </w:t>
            </w:r>
          </w:p>
        </w:tc>
        <w:tc>
          <w:tcPr>
            <w:tcW w:w="45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 w14:paraId="5AA3A9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37.25 </w:t>
            </w:r>
          </w:p>
        </w:tc>
        <w:tc>
          <w:tcPr>
            <w:tcW w:w="58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 w14:paraId="42B775F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139.79 </w:t>
            </w:r>
          </w:p>
        </w:tc>
        <w:tc>
          <w:tcPr>
            <w:tcW w:w="65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 w14:paraId="20B7CA9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50.38 </w:t>
            </w:r>
          </w:p>
        </w:tc>
      </w:tr>
      <w:tr w14:paraId="14524E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49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37D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2030s future climate gap (Mt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  <w:tc>
          <w:tcPr>
            <w:tcW w:w="63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3F8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ssp1-2.6</w:t>
            </w:r>
          </w:p>
        </w:tc>
        <w:tc>
          <w:tcPr>
            <w:tcW w:w="45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C2D9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280.39 </w:t>
            </w:r>
          </w:p>
        </w:tc>
        <w:tc>
          <w:tcPr>
            <w:tcW w:w="45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0EEF5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77.83 </w:t>
            </w:r>
          </w:p>
        </w:tc>
        <w:tc>
          <w:tcPr>
            <w:tcW w:w="45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C3A24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8.30 </w:t>
            </w:r>
          </w:p>
        </w:tc>
        <w:tc>
          <w:tcPr>
            <w:tcW w:w="45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EC11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84.55 </w:t>
            </w:r>
          </w:p>
        </w:tc>
        <w:tc>
          <w:tcPr>
            <w:tcW w:w="45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B4B3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38.75 </w:t>
            </w:r>
          </w:p>
        </w:tc>
        <w:tc>
          <w:tcPr>
            <w:tcW w:w="58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E750C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25.32 </w:t>
            </w:r>
          </w:p>
        </w:tc>
        <w:tc>
          <w:tcPr>
            <w:tcW w:w="656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C28BA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45.65 </w:t>
            </w:r>
          </w:p>
        </w:tc>
      </w:tr>
      <w:tr w14:paraId="43035C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4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E736A6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7C6B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ssp3-7.0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C46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264.23 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3BB29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69.18 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AA11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6.80 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47175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82.06 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4F1F5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37.08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2BF9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23.74 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55808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45.38 </w:t>
            </w:r>
          </w:p>
        </w:tc>
      </w:tr>
      <w:tr w14:paraId="387154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49" w:type="pct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78E518B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47282C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ssp5-8.5</w:t>
            </w:r>
          </w:p>
        </w:tc>
        <w:tc>
          <w:tcPr>
            <w:tcW w:w="45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35978B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273.71 </w:t>
            </w:r>
          </w:p>
        </w:tc>
        <w:tc>
          <w:tcPr>
            <w:tcW w:w="45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78B9CF5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74.39 </w:t>
            </w:r>
          </w:p>
        </w:tc>
        <w:tc>
          <w:tcPr>
            <w:tcW w:w="45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4B9153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7.22 </w:t>
            </w:r>
          </w:p>
        </w:tc>
        <w:tc>
          <w:tcPr>
            <w:tcW w:w="45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36B8612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82.97 </w:t>
            </w:r>
          </w:p>
        </w:tc>
        <w:tc>
          <w:tcPr>
            <w:tcW w:w="45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4BF3D7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36.89 </w:t>
            </w:r>
          </w:p>
        </w:tc>
        <w:tc>
          <w:tcPr>
            <w:tcW w:w="58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5016241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26.92 </w:t>
            </w:r>
          </w:p>
        </w:tc>
        <w:tc>
          <w:tcPr>
            <w:tcW w:w="65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3C753A1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45.32 </w:t>
            </w:r>
          </w:p>
        </w:tc>
      </w:tr>
      <w:tr w14:paraId="5BCD03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49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A76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2050s future potential production(Mt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  <w:tc>
          <w:tcPr>
            <w:tcW w:w="63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7F2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ssp1-2.6</w:t>
            </w:r>
          </w:p>
        </w:tc>
        <w:tc>
          <w:tcPr>
            <w:tcW w:w="45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D8A8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1052.65 </w:t>
            </w:r>
          </w:p>
        </w:tc>
        <w:tc>
          <w:tcPr>
            <w:tcW w:w="45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29054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436.82 </w:t>
            </w:r>
          </w:p>
        </w:tc>
        <w:tc>
          <w:tcPr>
            <w:tcW w:w="45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E2621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33.37 </w:t>
            </w:r>
          </w:p>
        </w:tc>
        <w:tc>
          <w:tcPr>
            <w:tcW w:w="45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0B65B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356.31 </w:t>
            </w:r>
          </w:p>
        </w:tc>
        <w:tc>
          <w:tcPr>
            <w:tcW w:w="45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B7F9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36.59 </w:t>
            </w:r>
          </w:p>
        </w:tc>
        <w:tc>
          <w:tcPr>
            <w:tcW w:w="58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04AA5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140.39 </w:t>
            </w:r>
          </w:p>
        </w:tc>
        <w:tc>
          <w:tcPr>
            <w:tcW w:w="656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5FB2D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49.18 </w:t>
            </w:r>
          </w:p>
        </w:tc>
      </w:tr>
      <w:tr w14:paraId="2A86AC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4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0077D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888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ssp3-7.0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986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1023.16 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8A248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415.35 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E5A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31.04 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4E128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355.88 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55B50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35.31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AD9F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137.28 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1815F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48.30 </w:t>
            </w:r>
          </w:p>
        </w:tc>
      </w:tr>
      <w:tr w14:paraId="51BFF9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49" w:type="pct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0E55FEB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5A10B8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ssp5-8.5</w:t>
            </w:r>
          </w:p>
        </w:tc>
        <w:tc>
          <w:tcPr>
            <w:tcW w:w="45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48836B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1006.08 </w:t>
            </w:r>
          </w:p>
        </w:tc>
        <w:tc>
          <w:tcPr>
            <w:tcW w:w="45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2C129F1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412.04 </w:t>
            </w:r>
          </w:p>
        </w:tc>
        <w:tc>
          <w:tcPr>
            <w:tcW w:w="45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335FF5C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28.60 </w:t>
            </w:r>
          </w:p>
        </w:tc>
        <w:tc>
          <w:tcPr>
            <w:tcW w:w="45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59E2DD7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346.90 </w:t>
            </w:r>
          </w:p>
        </w:tc>
        <w:tc>
          <w:tcPr>
            <w:tcW w:w="45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0C629D6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36.02 </w:t>
            </w:r>
          </w:p>
        </w:tc>
        <w:tc>
          <w:tcPr>
            <w:tcW w:w="58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02A14FF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134.65 </w:t>
            </w:r>
          </w:p>
        </w:tc>
        <w:tc>
          <w:tcPr>
            <w:tcW w:w="65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1B2F3AC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47.87 </w:t>
            </w:r>
          </w:p>
        </w:tc>
      </w:tr>
      <w:tr w14:paraId="514A8D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49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F71C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2050s future climate gap (Mt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  <w:tc>
          <w:tcPr>
            <w:tcW w:w="63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09B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ssp1-2.6</w:t>
            </w:r>
          </w:p>
        </w:tc>
        <w:tc>
          <w:tcPr>
            <w:tcW w:w="45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D7B3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256.81 </w:t>
            </w:r>
          </w:p>
        </w:tc>
        <w:tc>
          <w:tcPr>
            <w:tcW w:w="45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BE295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68.45 </w:t>
            </w:r>
          </w:p>
        </w:tc>
        <w:tc>
          <w:tcPr>
            <w:tcW w:w="45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1986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6.60 </w:t>
            </w:r>
          </w:p>
        </w:tc>
        <w:tc>
          <w:tcPr>
            <w:tcW w:w="45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3F0B3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73.90 </w:t>
            </w:r>
          </w:p>
        </w:tc>
        <w:tc>
          <w:tcPr>
            <w:tcW w:w="45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50AE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36.23 </w:t>
            </w:r>
          </w:p>
        </w:tc>
        <w:tc>
          <w:tcPr>
            <w:tcW w:w="58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E3ADC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27.51 </w:t>
            </w:r>
          </w:p>
        </w:tc>
        <w:tc>
          <w:tcPr>
            <w:tcW w:w="656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3282F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44.12 </w:t>
            </w:r>
          </w:p>
        </w:tc>
      </w:tr>
      <w:tr w14:paraId="58F679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4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E8D8FA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F9AA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ssp3-7.0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AC0B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227.32 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FFA35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46.99 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2AE7F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4.26 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E1783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73.47 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DDD23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34.96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A9B3D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24.40 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E20E0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43.24 </w:t>
            </w:r>
          </w:p>
        </w:tc>
      </w:tr>
      <w:tr w14:paraId="1EF89F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49" w:type="pct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159A21D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6D4DD7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ssp5-8.5</w:t>
            </w:r>
          </w:p>
        </w:tc>
        <w:tc>
          <w:tcPr>
            <w:tcW w:w="45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03FBE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210.24 </w:t>
            </w:r>
          </w:p>
        </w:tc>
        <w:tc>
          <w:tcPr>
            <w:tcW w:w="45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7C31EE9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43.68 </w:t>
            </w:r>
          </w:p>
        </w:tc>
        <w:tc>
          <w:tcPr>
            <w:tcW w:w="45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720C897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1.83 </w:t>
            </w:r>
          </w:p>
        </w:tc>
        <w:tc>
          <w:tcPr>
            <w:tcW w:w="45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3866569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64.50 </w:t>
            </w:r>
          </w:p>
        </w:tc>
        <w:tc>
          <w:tcPr>
            <w:tcW w:w="45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6E8771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35.66 </w:t>
            </w:r>
          </w:p>
        </w:tc>
        <w:tc>
          <w:tcPr>
            <w:tcW w:w="58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255B3E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21.77 </w:t>
            </w:r>
          </w:p>
        </w:tc>
        <w:tc>
          <w:tcPr>
            <w:tcW w:w="65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1F548E7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42.81 </w:t>
            </w:r>
          </w:p>
        </w:tc>
      </w:tr>
      <w:tr w14:paraId="790E5A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49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ADBF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2070s future potential production(Mt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  <w:tc>
          <w:tcPr>
            <w:tcW w:w="63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7B61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ssp1-2.6</w:t>
            </w:r>
          </w:p>
        </w:tc>
        <w:tc>
          <w:tcPr>
            <w:tcW w:w="45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B899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1060.82 </w:t>
            </w:r>
          </w:p>
        </w:tc>
        <w:tc>
          <w:tcPr>
            <w:tcW w:w="45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83A4B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435.94 </w:t>
            </w:r>
          </w:p>
        </w:tc>
        <w:tc>
          <w:tcPr>
            <w:tcW w:w="45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E1FDE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32.40 </w:t>
            </w:r>
          </w:p>
        </w:tc>
        <w:tc>
          <w:tcPr>
            <w:tcW w:w="45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69559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364.98 </w:t>
            </w:r>
          </w:p>
        </w:tc>
        <w:tc>
          <w:tcPr>
            <w:tcW w:w="45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2EBF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36.31 </w:t>
            </w:r>
          </w:p>
        </w:tc>
        <w:tc>
          <w:tcPr>
            <w:tcW w:w="58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97915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141.41 </w:t>
            </w:r>
          </w:p>
        </w:tc>
        <w:tc>
          <w:tcPr>
            <w:tcW w:w="656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C240E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49.79 </w:t>
            </w:r>
          </w:p>
        </w:tc>
      </w:tr>
      <w:tr w14:paraId="2A70F9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4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535DA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B996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ssp3-7.0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DA4A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976.90 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47FB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395.79 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8940A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27.45 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98449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341.79 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1DD9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34.37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149C2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131.70 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15987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45.80 </w:t>
            </w:r>
          </w:p>
        </w:tc>
      </w:tr>
      <w:tr w14:paraId="4E4A1E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49" w:type="pct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0C7A385A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224E2A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ssp5-8.5</w:t>
            </w:r>
          </w:p>
        </w:tc>
        <w:tc>
          <w:tcPr>
            <w:tcW w:w="45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325C29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930.95 </w:t>
            </w:r>
          </w:p>
        </w:tc>
        <w:tc>
          <w:tcPr>
            <w:tcW w:w="45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1FCCB1F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377.48 </w:t>
            </w:r>
          </w:p>
        </w:tc>
        <w:tc>
          <w:tcPr>
            <w:tcW w:w="45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15D63EB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25.62 </w:t>
            </w:r>
          </w:p>
        </w:tc>
        <w:tc>
          <w:tcPr>
            <w:tcW w:w="45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71A198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320.10 </w:t>
            </w:r>
          </w:p>
        </w:tc>
        <w:tc>
          <w:tcPr>
            <w:tcW w:w="45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2923353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32.78 </w:t>
            </w:r>
          </w:p>
        </w:tc>
        <w:tc>
          <w:tcPr>
            <w:tcW w:w="58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5105341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132.02 </w:t>
            </w:r>
          </w:p>
        </w:tc>
        <w:tc>
          <w:tcPr>
            <w:tcW w:w="65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 w14:paraId="1D71C16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42.95 </w:t>
            </w:r>
          </w:p>
        </w:tc>
      </w:tr>
      <w:tr w14:paraId="13FC7B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49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E9CF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2070s future climate gap (Mt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  <w:tc>
          <w:tcPr>
            <w:tcW w:w="63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B162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ssp1-2.6</w:t>
            </w:r>
          </w:p>
        </w:tc>
        <w:tc>
          <w:tcPr>
            <w:tcW w:w="45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9DEA3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264.98 </w:t>
            </w:r>
          </w:p>
        </w:tc>
        <w:tc>
          <w:tcPr>
            <w:tcW w:w="45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F62C2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67.57 </w:t>
            </w:r>
          </w:p>
        </w:tc>
        <w:tc>
          <w:tcPr>
            <w:tcW w:w="45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A5313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5.63 </w:t>
            </w:r>
          </w:p>
        </w:tc>
        <w:tc>
          <w:tcPr>
            <w:tcW w:w="45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81BEF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82.58 </w:t>
            </w:r>
          </w:p>
        </w:tc>
        <w:tc>
          <w:tcPr>
            <w:tcW w:w="45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D58A3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35.95 </w:t>
            </w:r>
          </w:p>
        </w:tc>
        <w:tc>
          <w:tcPr>
            <w:tcW w:w="58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D2E6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28.53 </w:t>
            </w:r>
          </w:p>
        </w:tc>
        <w:tc>
          <w:tcPr>
            <w:tcW w:w="656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60C5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44.73 </w:t>
            </w:r>
          </w:p>
        </w:tc>
      </w:tr>
      <w:tr w14:paraId="20DFF7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4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5A68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6FE9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ssp3-7.0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D2E11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181.06 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22E78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27.43 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A9D4C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0.68 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DF329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59.39 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D3134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34.01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F6529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18.82 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E9D3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40.74 </w:t>
            </w:r>
          </w:p>
        </w:tc>
      </w:tr>
      <w:tr w14:paraId="6D030C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49" w:type="pct"/>
            <w:vMerge w:val="continue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 w14:paraId="48F07BE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634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 w14:paraId="72A2DA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ssp5-8.5</w:t>
            </w:r>
          </w:p>
        </w:tc>
        <w:tc>
          <w:tcPr>
            <w:tcW w:w="454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bottom"/>
          </w:tcPr>
          <w:p w14:paraId="6D4E76F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135.11 </w:t>
            </w:r>
          </w:p>
        </w:tc>
        <w:tc>
          <w:tcPr>
            <w:tcW w:w="454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bottom"/>
          </w:tcPr>
          <w:p w14:paraId="61913AA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9.11 </w:t>
            </w:r>
          </w:p>
        </w:tc>
        <w:tc>
          <w:tcPr>
            <w:tcW w:w="454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bottom"/>
          </w:tcPr>
          <w:p w14:paraId="06CE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-1.16 </w:t>
            </w:r>
          </w:p>
        </w:tc>
        <w:tc>
          <w:tcPr>
            <w:tcW w:w="454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bottom"/>
          </w:tcPr>
          <w:p w14:paraId="50CDB04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37.69 </w:t>
            </w:r>
          </w:p>
        </w:tc>
        <w:tc>
          <w:tcPr>
            <w:tcW w:w="454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bottom"/>
          </w:tcPr>
          <w:p w14:paraId="7975CF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32.42 </w:t>
            </w:r>
          </w:p>
        </w:tc>
        <w:tc>
          <w:tcPr>
            <w:tcW w:w="587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bottom"/>
          </w:tcPr>
          <w:p w14:paraId="52D7492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19.15 </w:t>
            </w:r>
          </w:p>
        </w:tc>
        <w:tc>
          <w:tcPr>
            <w:tcW w:w="656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bottom"/>
          </w:tcPr>
          <w:p w14:paraId="1BC2910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37.89 </w:t>
            </w:r>
          </w:p>
        </w:tc>
      </w:tr>
    </w:tbl>
    <w:p w14:paraId="7E6E08CB">
      <w:pPr>
        <w:spacing w:line="360" w:lineRule="auto"/>
        <w:rPr>
          <w:rFonts w:cs="Times New Roman"/>
          <w:color w:val="auto"/>
          <w:szCs w:val="21"/>
        </w:rPr>
      </w:pPr>
    </w:p>
    <w:p w14:paraId="2F22BE8A">
      <w:pPr>
        <w:spacing w:line="360" w:lineRule="auto"/>
        <w:rPr>
          <w:rFonts w:cs="Times New Roman"/>
          <w:color w:val="auto"/>
          <w:szCs w:val="21"/>
        </w:rPr>
      </w:pPr>
    </w:p>
    <w:p w14:paraId="6C2EFBFB">
      <w:pPr>
        <w:spacing w:line="360" w:lineRule="auto"/>
        <w:ind w:firstLine="482"/>
        <w:rPr>
          <w:rFonts w:hint="eastAsia" w:cs="Times New Roman"/>
          <w:color w:val="auto"/>
          <w:szCs w:val="21"/>
          <w:lang w:val="en-US" w:eastAsia="zh-CN"/>
        </w:rPr>
      </w:pPr>
      <w:r>
        <w:rPr>
          <w:rFonts w:hint="eastAsia" w:cs="Times New Roman"/>
          <w:b/>
          <w:bCs/>
          <w:color w:val="auto"/>
          <w:szCs w:val="21"/>
        </w:rPr>
        <w:t xml:space="preserve">Supplementary Tab. </w:t>
      </w:r>
      <w:r>
        <w:rPr>
          <w:rFonts w:hint="eastAsia" w:cs="Times New Roman"/>
          <w:b/>
          <w:bCs/>
          <w:color w:val="auto"/>
          <w:szCs w:val="21"/>
          <w:lang w:val="en-US" w:eastAsia="zh-CN"/>
        </w:rPr>
        <w:t>8</w:t>
      </w:r>
      <w:r>
        <w:rPr>
          <w:rFonts w:hint="eastAsia" w:cs="Times New Roman"/>
          <w:color w:val="auto"/>
          <w:szCs w:val="21"/>
        </w:rPr>
        <w:t xml:space="preserve"> | </w:t>
      </w:r>
      <w:r>
        <w:rPr>
          <w:rFonts w:hint="eastAsia" w:cs="Times New Roman"/>
          <w:color w:val="auto"/>
          <w:szCs w:val="21"/>
          <w:lang w:val="en-US" w:eastAsia="zh-CN"/>
        </w:rPr>
        <w:t>T</w:t>
      </w:r>
      <w:r>
        <w:rPr>
          <w:rFonts w:hint="eastAsia" w:cs="Times New Roman"/>
          <w:color w:val="auto"/>
          <w:szCs w:val="21"/>
        </w:rPr>
        <w:t xml:space="preserve">he potential production and </w:t>
      </w:r>
      <w:r>
        <w:rPr>
          <w:rFonts w:hint="eastAsia" w:cs="Times New Roman"/>
          <w:color w:val="auto"/>
          <w:szCs w:val="21"/>
          <w:lang w:val="en-US" w:eastAsia="zh-CN"/>
        </w:rPr>
        <w:t>future climate</w:t>
      </w:r>
      <w:r>
        <w:rPr>
          <w:rFonts w:hint="eastAsia" w:cs="Times New Roman"/>
          <w:color w:val="auto"/>
          <w:szCs w:val="21"/>
        </w:rPr>
        <w:t xml:space="preserve"> gaps</w:t>
      </w:r>
      <w:r>
        <w:rPr>
          <w:rFonts w:hint="eastAsia" w:cs="Times New Roman"/>
          <w:color w:val="auto"/>
          <w:szCs w:val="21"/>
          <w:lang w:val="en-US" w:eastAsia="zh-CN"/>
        </w:rPr>
        <w:t xml:space="preserve"> </w:t>
      </w:r>
      <w:r>
        <w:rPr>
          <w:rFonts w:hint="eastAsia" w:cs="Times New Roman"/>
          <w:color w:val="auto"/>
          <w:szCs w:val="21"/>
        </w:rPr>
        <w:t xml:space="preserve">of </w:t>
      </w:r>
      <w:r>
        <w:rPr>
          <w:rFonts w:hint="eastAsia" w:cs="Times New Roman"/>
          <w:color w:val="auto"/>
          <w:szCs w:val="21"/>
          <w:lang w:val="en-US" w:eastAsia="zh-CN"/>
        </w:rPr>
        <w:t xml:space="preserve">soybean </w:t>
      </w:r>
      <w:r>
        <w:rPr>
          <w:rFonts w:hint="eastAsia" w:cs="Times New Roman"/>
          <w:color w:val="auto"/>
          <w:szCs w:val="21"/>
        </w:rPr>
        <w:t xml:space="preserve">across different continents under </w:t>
      </w:r>
      <w:r>
        <w:rPr>
          <w:rFonts w:hint="eastAsia" w:cs="Times New Roman"/>
          <w:color w:val="auto"/>
          <w:szCs w:val="21"/>
          <w:lang w:val="en-US" w:eastAsia="zh-CN"/>
        </w:rPr>
        <w:t>three</w:t>
      </w:r>
      <w:r>
        <w:rPr>
          <w:rFonts w:hint="eastAsia" w:cs="Times New Roman"/>
          <w:color w:val="auto"/>
          <w:szCs w:val="21"/>
        </w:rPr>
        <w:t xml:space="preserve"> scenarios in </w:t>
      </w:r>
      <w:r>
        <w:rPr>
          <w:rFonts w:hint="eastAsia" w:cs="Times New Roman"/>
          <w:color w:val="auto"/>
          <w:szCs w:val="21"/>
          <w:lang w:val="en-US" w:eastAsia="zh-CN"/>
        </w:rPr>
        <w:t>2030s, 2050s and 2070s.</w:t>
      </w:r>
    </w:p>
    <w:tbl>
      <w:tblPr>
        <w:tblStyle w:val="6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0"/>
        <w:gridCol w:w="1796"/>
        <w:gridCol w:w="1287"/>
        <w:gridCol w:w="1287"/>
        <w:gridCol w:w="1287"/>
        <w:gridCol w:w="1288"/>
        <w:gridCol w:w="1288"/>
        <w:gridCol w:w="1664"/>
        <w:gridCol w:w="1861"/>
      </w:tblGrid>
      <w:tr w14:paraId="515ABF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9" w:type="pct"/>
            <w:tcBorders>
              <w:top w:val="single" w:color="000000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1364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Variables</w:t>
            </w:r>
          </w:p>
        </w:tc>
        <w:tc>
          <w:tcPr>
            <w:tcW w:w="525" w:type="pct"/>
            <w:tcBorders>
              <w:top w:val="single" w:color="000000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97C60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Future scenarios</w:t>
            </w:r>
          </w:p>
        </w:tc>
        <w:tc>
          <w:tcPr>
            <w:tcW w:w="483" w:type="pct"/>
            <w:tcBorders>
              <w:top w:val="single" w:color="000000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09B93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Global</w:t>
            </w:r>
          </w:p>
        </w:tc>
        <w:tc>
          <w:tcPr>
            <w:tcW w:w="483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8D8B6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Asia</w:t>
            </w:r>
          </w:p>
        </w:tc>
        <w:tc>
          <w:tcPr>
            <w:tcW w:w="483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BAB90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Africa</w:t>
            </w:r>
          </w:p>
        </w:tc>
        <w:tc>
          <w:tcPr>
            <w:tcW w:w="483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2847F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Europe</w:t>
            </w:r>
          </w:p>
        </w:tc>
        <w:tc>
          <w:tcPr>
            <w:tcW w:w="483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727B1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Oceania</w:t>
            </w:r>
          </w:p>
        </w:tc>
        <w:tc>
          <w:tcPr>
            <w:tcW w:w="494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426E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North America</w:t>
            </w:r>
          </w:p>
        </w:tc>
        <w:tc>
          <w:tcPr>
            <w:tcW w:w="685" w:type="pct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5872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South America</w:t>
            </w:r>
          </w:p>
        </w:tc>
      </w:tr>
      <w:tr w14:paraId="7EE060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79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3AA8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2030s future potential production(Mt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  <w:tc>
          <w:tcPr>
            <w:tcW w:w="525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345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ssp1-2.6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EF6A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370.50 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958A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55.56 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EAFF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9.06 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C41F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13.42 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BC3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 </w:t>
            </w:r>
          </w:p>
        </w:tc>
        <w:tc>
          <w:tcPr>
            <w:tcW w:w="49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67B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124.54 </w:t>
            </w:r>
          </w:p>
        </w:tc>
        <w:tc>
          <w:tcPr>
            <w:tcW w:w="685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0047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167.90 </w:t>
            </w:r>
          </w:p>
        </w:tc>
      </w:tr>
      <w:tr w14:paraId="36DDB1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7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08C55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76E8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ssp3-7.0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014D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365.53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E406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54.61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8EEB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9.03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0420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13.34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002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 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EF4E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121.22 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A8D4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167.31 </w:t>
            </w:r>
          </w:p>
        </w:tc>
      </w:tr>
      <w:tr w14:paraId="12A798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79" w:type="pct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3EB9471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03301A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ssp5-8.5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460C18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370.89 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135517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55.54 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7CAD6E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9.10 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41209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13.62 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6D7031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 </w:t>
            </w:r>
          </w:p>
        </w:tc>
        <w:tc>
          <w:tcPr>
            <w:tcW w:w="49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72E854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122.83 </w:t>
            </w:r>
          </w:p>
        </w:tc>
        <w:tc>
          <w:tcPr>
            <w:tcW w:w="68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70315D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169.79 </w:t>
            </w:r>
          </w:p>
        </w:tc>
      </w:tr>
      <w:tr w14:paraId="0E336B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79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9E83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2030s future  climate gap (Mt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  <w:tc>
          <w:tcPr>
            <w:tcW w:w="525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857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ssp1-2.6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C323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29.69 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AA6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3.94 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06F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1.15 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61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2.67 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F69C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 </w:t>
            </w:r>
          </w:p>
        </w:tc>
        <w:tc>
          <w:tcPr>
            <w:tcW w:w="49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6AE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9.90 </w:t>
            </w:r>
          </w:p>
        </w:tc>
        <w:tc>
          <w:tcPr>
            <w:tcW w:w="685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9A98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12.01 </w:t>
            </w:r>
          </w:p>
        </w:tc>
      </w:tr>
      <w:tr w14:paraId="1EBF21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7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E70A8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89E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ssp3-7.0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F0F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24.73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6EC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3.00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D8A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1.13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40C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2.59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7827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 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0FC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6.58 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9D9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11.42 </w:t>
            </w:r>
          </w:p>
        </w:tc>
      </w:tr>
      <w:tr w14:paraId="05A049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79" w:type="pct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1C768A0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652CC7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ssp5-8.5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7E348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30.08 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2DCDA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3.92 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D8E21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1.19 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A8389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2.87 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D8AA6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 </w:t>
            </w:r>
          </w:p>
        </w:tc>
        <w:tc>
          <w:tcPr>
            <w:tcW w:w="49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4E0DC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8.19 </w:t>
            </w:r>
          </w:p>
        </w:tc>
        <w:tc>
          <w:tcPr>
            <w:tcW w:w="68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08D59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13.90 </w:t>
            </w:r>
          </w:p>
        </w:tc>
      </w:tr>
      <w:tr w14:paraId="3372AE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79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828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2050s future potential production(Mt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  <w:tc>
          <w:tcPr>
            <w:tcW w:w="525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5462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ssp1-2.6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5E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370.72 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6E1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57.06 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09F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9.02 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27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13.42 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704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 </w:t>
            </w:r>
          </w:p>
        </w:tc>
        <w:tc>
          <w:tcPr>
            <w:tcW w:w="49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62B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124.26 </w:t>
            </w:r>
          </w:p>
        </w:tc>
        <w:tc>
          <w:tcPr>
            <w:tcW w:w="685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A3C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166.94 </w:t>
            </w:r>
          </w:p>
        </w:tc>
      </w:tr>
      <w:tr w14:paraId="69C277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7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76937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C1F1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ssp3-7.0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34BD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360.10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36D2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53.70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21A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8.96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63B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13.33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819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 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CEF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120.24 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8F51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163.84 </w:t>
            </w:r>
          </w:p>
        </w:tc>
      </w:tr>
      <w:tr w14:paraId="31AC15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79" w:type="pct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26521EF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231067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ssp5-8.5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04A015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358.75 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3817B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54.68 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4766E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8.89 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9AE7E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12.69 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CF5B0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 </w:t>
            </w:r>
          </w:p>
        </w:tc>
        <w:tc>
          <w:tcPr>
            <w:tcW w:w="49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42ACA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118.61 </w:t>
            </w:r>
          </w:p>
        </w:tc>
        <w:tc>
          <w:tcPr>
            <w:tcW w:w="68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67ACC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163.87 </w:t>
            </w:r>
          </w:p>
        </w:tc>
      </w:tr>
      <w:tr w14:paraId="739171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79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9FB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2050s future  climate gap (Mt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  <w:tc>
          <w:tcPr>
            <w:tcW w:w="525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E950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ssp1-2.6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B3D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29.91 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5002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5.44 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201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1.11 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EBD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2.67 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690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 </w:t>
            </w:r>
          </w:p>
        </w:tc>
        <w:tc>
          <w:tcPr>
            <w:tcW w:w="49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441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9.62 </w:t>
            </w:r>
          </w:p>
        </w:tc>
        <w:tc>
          <w:tcPr>
            <w:tcW w:w="685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E536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11.05 </w:t>
            </w:r>
          </w:p>
        </w:tc>
      </w:tr>
      <w:tr w14:paraId="0D5953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7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D3127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1A1B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ssp3-7.0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A0D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19.29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273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2.09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5B75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1.05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7B39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2.59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517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 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36FD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5.61 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9D9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7.94 </w:t>
            </w:r>
          </w:p>
        </w:tc>
      </w:tr>
      <w:tr w14:paraId="6390EE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79" w:type="pct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0BD9E30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4A2868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ssp5-8.5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341D3F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17.94 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4848E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3.06 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44795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0.98 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FBFE4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1.94 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3013D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 </w:t>
            </w:r>
          </w:p>
        </w:tc>
        <w:tc>
          <w:tcPr>
            <w:tcW w:w="49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09F9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3.97 </w:t>
            </w:r>
          </w:p>
        </w:tc>
        <w:tc>
          <w:tcPr>
            <w:tcW w:w="68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68117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7.97 </w:t>
            </w:r>
          </w:p>
        </w:tc>
      </w:tr>
      <w:tr w14:paraId="02FDDF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79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4EA2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2070s future potential production(Mt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  <w:tc>
          <w:tcPr>
            <w:tcW w:w="525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8BD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ssp1-2.6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D3E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367.62 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0630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56.62 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E64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8.90 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614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13.58 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91C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 </w:t>
            </w:r>
          </w:p>
        </w:tc>
        <w:tc>
          <w:tcPr>
            <w:tcW w:w="49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2563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123.20 </w:t>
            </w:r>
          </w:p>
        </w:tc>
        <w:tc>
          <w:tcPr>
            <w:tcW w:w="685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7E8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165.31 </w:t>
            </w:r>
          </w:p>
        </w:tc>
      </w:tr>
      <w:tr w14:paraId="32233F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7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1F449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0606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ssp3-7.0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0B78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353.89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674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54.01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79D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8.63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707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12.38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08EF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 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8CF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118.65 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927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160.19 </w:t>
            </w:r>
          </w:p>
        </w:tc>
      </w:tr>
      <w:tr w14:paraId="6A09C3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79" w:type="pct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157D7DE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29A70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ssp5-8.5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5775BA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352.18 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AD833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54.13 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280B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8.38 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FA85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11.74 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83600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 </w:t>
            </w:r>
          </w:p>
        </w:tc>
        <w:tc>
          <w:tcPr>
            <w:tcW w:w="494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A4ADA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118.76 </w:t>
            </w:r>
          </w:p>
        </w:tc>
        <w:tc>
          <w:tcPr>
            <w:tcW w:w="685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49921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159.15 </w:t>
            </w:r>
          </w:p>
        </w:tc>
      </w:tr>
      <w:tr w14:paraId="71BDE9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79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768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2070s future  climate gap (Mt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  <w:tc>
          <w:tcPr>
            <w:tcW w:w="525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EE09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ssp1-2.6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CF6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26.81 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78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5.00 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3A4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0.99 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20FE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2.83 </w:t>
            </w:r>
          </w:p>
        </w:tc>
        <w:tc>
          <w:tcPr>
            <w:tcW w:w="48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197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 </w:t>
            </w:r>
          </w:p>
        </w:tc>
        <w:tc>
          <w:tcPr>
            <w:tcW w:w="494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1B5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8.56 </w:t>
            </w:r>
          </w:p>
        </w:tc>
        <w:tc>
          <w:tcPr>
            <w:tcW w:w="685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6985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9.42 </w:t>
            </w:r>
          </w:p>
        </w:tc>
      </w:tr>
      <w:tr w14:paraId="285CDB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79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BF527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2A82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ssp3-7.0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343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13.08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49F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2.39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967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0.72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67D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1.63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5C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0.02 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327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4.01 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4A18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4.30 </w:t>
            </w:r>
          </w:p>
        </w:tc>
      </w:tr>
      <w:tr w14:paraId="05A68C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879" w:type="pct"/>
            <w:vMerge w:val="continue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 w14:paraId="292665F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 w14:paraId="32FFF2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ssp5-8.5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08AEC1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11.37 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4924C6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2.52 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796796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0.47 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19EE55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0.99 </w:t>
            </w:r>
          </w:p>
        </w:tc>
        <w:tc>
          <w:tcPr>
            <w:tcW w:w="483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031CB3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0.01 </w:t>
            </w:r>
          </w:p>
        </w:tc>
        <w:tc>
          <w:tcPr>
            <w:tcW w:w="494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25B4D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4.13 </w:t>
            </w:r>
          </w:p>
        </w:tc>
        <w:tc>
          <w:tcPr>
            <w:tcW w:w="685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1A784B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3.26 </w:t>
            </w:r>
          </w:p>
        </w:tc>
      </w:tr>
    </w:tbl>
    <w:p w14:paraId="739235AF">
      <w:pPr>
        <w:spacing w:line="360" w:lineRule="auto"/>
        <w:rPr>
          <w:rFonts w:cs="Times New Roman"/>
          <w:color w:val="auto"/>
          <w:szCs w:val="21"/>
        </w:rPr>
        <w:sectPr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 w:num="1"/>
          <w:docGrid w:type="lines" w:linePitch="312" w:charSpace="0"/>
        </w:sectPr>
      </w:pPr>
    </w:p>
    <w:p w14:paraId="603CA7BD">
      <w:pPr>
        <w:spacing w:line="360" w:lineRule="auto"/>
        <w:ind w:firstLine="562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Supplementary Figures</w:t>
      </w:r>
    </w:p>
    <w:p w14:paraId="351C8B0E">
      <w:pPr>
        <w:spacing w:line="360" w:lineRule="auto"/>
        <w:jc w:val="center"/>
        <w:rPr>
          <w:rFonts w:hint="eastAsia" w:eastAsia="楷体"/>
          <w:b/>
          <w:bCs/>
          <w:color w:val="auto"/>
          <w:sz w:val="23"/>
          <w:szCs w:val="23"/>
          <w:lang w:eastAsia="zh-CN"/>
        </w:rPr>
      </w:pPr>
      <w:r>
        <w:rPr>
          <w:rFonts w:hint="eastAsia" w:eastAsia="楷体"/>
          <w:b/>
          <w:bCs/>
          <w:color w:val="auto"/>
          <w:sz w:val="23"/>
          <w:szCs w:val="23"/>
          <w:lang w:eastAsia="zh-CN"/>
        </w:rPr>
        <w:drawing>
          <wp:inline distT="0" distB="0" distL="114300" distR="114300">
            <wp:extent cx="5262880" cy="5107940"/>
            <wp:effectExtent l="0" t="0" r="4445" b="6985"/>
            <wp:docPr id="1" name="图片 1" descr="329e9fa67ca6f2e253f62f4deb9185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29e9fa67ca6f2e253f62f4deb91856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10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F6D6E">
      <w:pPr>
        <w:spacing w:line="360" w:lineRule="auto"/>
        <w:rPr>
          <w:rFonts w:hint="eastAsia" w:ascii="Times New Roman" w:hAnsi="Times New Roman" w:cs="Times New Roman"/>
          <w:color w:val="auto"/>
          <w:szCs w:val="21"/>
          <w:lang w:val="en-US" w:eastAsia="zh-CN"/>
        </w:rPr>
      </w:pPr>
      <w:bookmarkStart w:id="2" w:name="OLE_LINK1"/>
      <w:r>
        <w:rPr>
          <w:rFonts w:hint="eastAsia" w:cs="Times New Roman"/>
          <w:b/>
          <w:bCs/>
          <w:color w:val="auto"/>
          <w:szCs w:val="21"/>
        </w:rPr>
        <w:t>Supplementary Fig. 1</w:t>
      </w:r>
      <w:r>
        <w:rPr>
          <w:rFonts w:hint="eastAsia" w:cs="Times New Roman"/>
          <w:color w:val="auto"/>
          <w:szCs w:val="21"/>
        </w:rPr>
        <w:t xml:space="preserve"> | </w:t>
      </w:r>
      <w:bookmarkStart w:id="3" w:name="OLE_LINK42"/>
      <w:r>
        <w:rPr>
          <w:rFonts w:hint="eastAsia" w:ascii="Times New Roman" w:hAnsi="Times New Roman" w:cs="Times New Roman"/>
          <w:color w:val="auto"/>
          <w:szCs w:val="21"/>
          <w:lang w:val="en-US" w:eastAsia="zh-CN"/>
        </w:rPr>
        <w:t>Global distribution of</w:t>
      </w:r>
      <w:r>
        <w:rPr>
          <w:rFonts w:hint="eastAsia" w:ascii="Times New Roman" w:hAnsi="Times New Roman" w:cs="Times New Roman"/>
          <w:color w:val="auto"/>
          <w:szCs w:val="21"/>
        </w:rPr>
        <w:t xml:space="preserve"> </w:t>
      </w:r>
      <w:r>
        <w:rPr>
          <w:rFonts w:hint="eastAsia" w:ascii="Times New Roman" w:hAnsi="Times New Roman" w:cs="Times New Roman"/>
          <w:color w:val="auto"/>
          <w:szCs w:val="21"/>
          <w:lang w:val="en-US" w:eastAsia="zh-CN"/>
        </w:rPr>
        <w:t xml:space="preserve">future </w:t>
      </w:r>
      <w:r>
        <w:rPr>
          <w:rFonts w:hint="eastAsia" w:ascii="Times New Roman" w:hAnsi="Times New Roman" w:cs="Times New Roman"/>
          <w:color w:val="auto"/>
          <w:szCs w:val="21"/>
        </w:rPr>
        <w:t xml:space="preserve">potential production </w:t>
      </w:r>
      <w:r>
        <w:rPr>
          <w:rFonts w:hint="eastAsia" w:ascii="Times New Roman" w:hAnsi="Times New Roman" w:cs="Times New Roman"/>
          <w:color w:val="auto"/>
          <w:szCs w:val="21"/>
          <w:lang w:val="en-US" w:eastAsia="zh-CN"/>
        </w:rPr>
        <w:t>for</w:t>
      </w:r>
      <w:r>
        <w:rPr>
          <w:rFonts w:hint="eastAsia" w:ascii="Times New Roman" w:hAnsi="Times New Roman" w:cs="Times New Roman"/>
          <w:color w:val="auto"/>
          <w:szCs w:val="21"/>
        </w:rPr>
        <w:t xml:space="preserve"> four staple crops </w:t>
      </w:r>
      <w:r>
        <w:rPr>
          <w:rFonts w:hint="eastAsia" w:ascii="Times New Roman" w:hAnsi="Times New Roman" w:cs="Times New Roman"/>
          <w:color w:val="auto"/>
          <w:szCs w:val="21"/>
          <w:lang w:val="en-US" w:eastAsia="zh-CN"/>
        </w:rPr>
        <w:t xml:space="preserve">under SSP5-8.5 </w:t>
      </w:r>
      <w:r>
        <w:rPr>
          <w:rFonts w:hint="eastAsia" w:ascii="Times New Roman" w:hAnsi="Times New Roman" w:cs="Times New Roman"/>
          <w:color w:val="auto"/>
          <w:szCs w:val="21"/>
        </w:rPr>
        <w:t xml:space="preserve">in </w:t>
      </w:r>
      <w:r>
        <w:rPr>
          <w:rFonts w:hint="eastAsia" w:ascii="Times New Roman" w:hAnsi="Times New Roman" w:cs="Times New Roman"/>
          <w:color w:val="auto"/>
          <w:szCs w:val="21"/>
          <w:lang w:val="en-US" w:eastAsia="zh-CN"/>
        </w:rPr>
        <w:t>2070s</w:t>
      </w:r>
      <w:r>
        <w:rPr>
          <w:rFonts w:hint="eastAsia" w:ascii="Times New Roman" w:hAnsi="Times New Roman" w:cs="Times New Roman"/>
          <w:color w:val="auto"/>
          <w:szCs w:val="21"/>
        </w:rPr>
        <w:t xml:space="preserve">. </w:t>
      </w:r>
      <w:bookmarkEnd w:id="3"/>
      <w:r>
        <w:rPr>
          <w:rFonts w:hint="eastAsia" w:ascii="Times New Roman" w:hAnsi="Times New Roman" w:cs="Times New Roman"/>
          <w:color w:val="auto"/>
          <w:szCs w:val="21"/>
          <w:lang w:val="en-US" w:eastAsia="zh-CN"/>
        </w:rPr>
        <w:t>Panels (a)-(d) display the spatial patterns of future potential production for maize, wheat, rice and soybean under SSP5-8.5. The green points in each panel highlight the top 10 countries with the highest potential production for the corresponding crop. Panels (e)-(h) present the future potential production of each continent for each crop under SSP5-8.5 in 2030s, 2050s and 2070s, respectively.</w:t>
      </w:r>
    </w:p>
    <w:bookmarkEnd w:id="2"/>
    <w:p w14:paraId="21E5EA88">
      <w:pPr>
        <w:spacing w:line="360" w:lineRule="auto"/>
        <w:rPr>
          <w:rFonts w:cs="Times New Roman"/>
          <w:color w:val="auto"/>
          <w:szCs w:val="21"/>
        </w:rPr>
      </w:pPr>
    </w:p>
    <w:p w14:paraId="5534320C">
      <w:pPr>
        <w:spacing w:line="360" w:lineRule="auto"/>
        <w:ind w:firstLine="482"/>
        <w:rPr>
          <w:rFonts w:cs="Times New Roman"/>
          <w:color w:val="auto"/>
        </w:rPr>
      </w:pPr>
    </w:p>
    <w:p w14:paraId="46CC1FAD">
      <w:pPr>
        <w:spacing w:line="360" w:lineRule="auto"/>
        <w:rPr>
          <w:rFonts w:cs="Times New Roman"/>
          <w:color w:val="auto"/>
          <w:szCs w:val="21"/>
        </w:rPr>
      </w:pPr>
    </w:p>
    <w:p w14:paraId="7059CC72">
      <w:pPr>
        <w:spacing w:line="360" w:lineRule="auto"/>
        <w:rPr>
          <w:rFonts w:cs="Times New Roman"/>
          <w:color w:val="auto"/>
          <w:szCs w:val="21"/>
        </w:rPr>
      </w:pPr>
      <w:bookmarkStart w:id="4" w:name="OLE_LINK57"/>
    </w:p>
    <w:bookmarkEnd w:id="4"/>
    <w:p w14:paraId="3E8813BB">
      <w:pPr>
        <w:rPr>
          <w:rFonts w:hint="eastAsia" w:eastAsia="楷体"/>
          <w:color w:val="auto"/>
          <w:lang w:eastAsia="zh-CN"/>
        </w:rPr>
      </w:pPr>
      <w:r>
        <w:rPr>
          <w:rFonts w:hint="eastAsia" w:eastAsia="楷体"/>
          <w:color w:val="auto"/>
          <w:lang w:eastAsia="zh-CN"/>
        </w:rPr>
        <w:drawing>
          <wp:inline distT="0" distB="0" distL="114300" distR="114300">
            <wp:extent cx="5238115" cy="2633980"/>
            <wp:effectExtent l="0" t="0" r="635" b="4445"/>
            <wp:docPr id="2" name="图片 2" descr="15a7b63d4817288397042fec983fcb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a7b63d4817288397042fec983fcbf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D1AA7">
      <w:pPr>
        <w:spacing w:line="360" w:lineRule="auto"/>
        <w:rPr>
          <w:rFonts w:hint="eastAsia" w:ascii="Times New Roman" w:hAnsi="Times New Roman" w:cs="Times New Roman"/>
          <w:color w:val="auto"/>
          <w:szCs w:val="21"/>
          <w:lang w:val="en-US" w:eastAsia="zh-CN"/>
        </w:rPr>
      </w:pPr>
      <w:r>
        <w:rPr>
          <w:rFonts w:hint="eastAsia" w:cs="Times New Roman"/>
          <w:b/>
          <w:bCs/>
          <w:color w:val="auto"/>
          <w:szCs w:val="21"/>
        </w:rPr>
        <w:t xml:space="preserve">Supplementary Fig. </w:t>
      </w:r>
      <w:r>
        <w:rPr>
          <w:rFonts w:hint="eastAsia" w:cs="Times New Roman"/>
          <w:b/>
          <w:bCs/>
          <w:color w:val="auto"/>
          <w:szCs w:val="21"/>
          <w:lang w:val="en-US" w:eastAsia="zh-CN"/>
        </w:rPr>
        <w:t>2</w:t>
      </w:r>
      <w:r>
        <w:rPr>
          <w:rFonts w:hint="eastAsia" w:cs="Times New Roman"/>
          <w:color w:val="auto"/>
          <w:szCs w:val="21"/>
        </w:rPr>
        <w:t xml:space="preserve"> | </w:t>
      </w:r>
      <w:r>
        <w:rPr>
          <w:rFonts w:hint="eastAsia" w:ascii="Times New Roman" w:hAnsi="Times New Roman" w:cs="Times New Roman"/>
          <w:b/>
          <w:bCs/>
          <w:color w:val="auto"/>
          <w:szCs w:val="21"/>
          <w:lang w:val="en-US" w:eastAsia="zh-CN"/>
        </w:rPr>
        <w:t>Global distribution future climate gap</w:t>
      </w:r>
      <w:r>
        <w:rPr>
          <w:rFonts w:hint="eastAsia" w:cs="Times New Roman"/>
          <w:b/>
          <w:bCs/>
          <w:color w:val="auto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auto"/>
          <w:szCs w:val="21"/>
          <w:lang w:val="en-US" w:eastAsia="zh-CN"/>
        </w:rPr>
        <w:t>for</w:t>
      </w:r>
      <w:r>
        <w:rPr>
          <w:rFonts w:hint="eastAsia" w:ascii="Times New Roman" w:hAnsi="Times New Roman" w:cs="Times New Roman"/>
          <w:b/>
          <w:bCs/>
          <w:color w:val="auto"/>
          <w:szCs w:val="21"/>
        </w:rPr>
        <w:t xml:space="preserve"> four staple crops </w:t>
      </w:r>
      <w:r>
        <w:rPr>
          <w:rFonts w:hint="eastAsia" w:ascii="Times New Roman" w:hAnsi="Times New Roman" w:cs="Times New Roman"/>
          <w:b/>
          <w:bCs/>
          <w:color w:val="auto"/>
          <w:szCs w:val="21"/>
          <w:lang w:val="en-US" w:eastAsia="zh-CN"/>
        </w:rPr>
        <w:t xml:space="preserve">under SSP5-8.5 </w:t>
      </w:r>
      <w:r>
        <w:rPr>
          <w:rFonts w:hint="eastAsia" w:ascii="Times New Roman" w:hAnsi="Times New Roman" w:cs="Times New Roman"/>
          <w:b/>
          <w:bCs/>
          <w:color w:val="auto"/>
          <w:szCs w:val="21"/>
        </w:rPr>
        <w:t xml:space="preserve">in </w:t>
      </w:r>
      <w:r>
        <w:rPr>
          <w:rFonts w:hint="eastAsia" w:ascii="Times New Roman" w:hAnsi="Times New Roman" w:cs="Times New Roman"/>
          <w:b/>
          <w:bCs/>
          <w:color w:val="auto"/>
          <w:szCs w:val="21"/>
          <w:lang w:val="en-US" w:eastAsia="zh-CN"/>
        </w:rPr>
        <w:t>2070s</w:t>
      </w:r>
      <w:r>
        <w:rPr>
          <w:rFonts w:hint="eastAsia" w:ascii="Times New Roman" w:hAnsi="Times New Roman" w:cs="Times New Roman"/>
          <w:b/>
          <w:bCs/>
          <w:color w:val="auto"/>
          <w:szCs w:val="21"/>
        </w:rPr>
        <w:t xml:space="preserve">. </w:t>
      </w:r>
      <w:r>
        <w:rPr>
          <w:rFonts w:hint="eastAsia" w:ascii="Times New Roman" w:hAnsi="Times New Roman" w:cs="Times New Roman"/>
          <w:color w:val="auto"/>
          <w:szCs w:val="21"/>
          <w:lang w:val="en-US" w:eastAsia="zh-CN"/>
        </w:rPr>
        <w:t xml:space="preserve">Panels (a)-(d) display the spatial patterns of future </w:t>
      </w:r>
      <w:r>
        <w:rPr>
          <w:rFonts w:hint="eastAsia" w:cs="Times New Roman"/>
          <w:color w:val="auto"/>
          <w:szCs w:val="21"/>
          <w:lang w:val="en-US" w:eastAsia="zh-CN"/>
        </w:rPr>
        <w:t>climate gap</w:t>
      </w:r>
      <w:r>
        <w:rPr>
          <w:rFonts w:hint="eastAsia" w:ascii="Times New Roman" w:hAnsi="Times New Roman" w:cs="Times New Roman"/>
          <w:color w:val="auto"/>
          <w:szCs w:val="21"/>
          <w:lang w:val="en-US" w:eastAsia="zh-CN"/>
        </w:rPr>
        <w:t xml:space="preserve"> for maize, wheat, rice and soybean under SSP5-8.5. The ring graphs in each panel represent the contributions of the future climate gap on future crop yield gap in each continent. </w:t>
      </w:r>
    </w:p>
    <w:p w14:paraId="3142DFA0">
      <w:pPr>
        <w:rPr>
          <w:color w:val="auto"/>
        </w:rPr>
      </w:pPr>
    </w:p>
    <w:p w14:paraId="03EA3ADB">
      <w:pPr>
        <w:rPr>
          <w:rFonts w:hint="eastAsia" w:eastAsia="楷体"/>
          <w:color w:val="auto"/>
          <w:lang w:eastAsia="zh-CN"/>
        </w:rPr>
      </w:pPr>
      <w:r>
        <w:rPr>
          <w:rFonts w:hint="eastAsia" w:eastAsia="楷体"/>
          <w:color w:val="auto"/>
          <w:lang w:eastAsia="zh-CN"/>
        </w:rPr>
        <w:drawing>
          <wp:inline distT="0" distB="0" distL="114300" distR="114300">
            <wp:extent cx="5271135" cy="2635250"/>
            <wp:effectExtent l="0" t="0" r="5715" b="3175"/>
            <wp:docPr id="3" name="图片 3" descr="sFig.3-相关性散点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Fig.3-相关性散点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3E21E">
      <w:pPr>
        <w:spacing w:line="360" w:lineRule="auto"/>
        <w:rPr>
          <w:rFonts w:hint="eastAsia" w:cs="Times New Roman"/>
          <w:color w:val="auto"/>
          <w:szCs w:val="21"/>
          <w:highlight w:val="yellow"/>
          <w:lang w:val="en-US" w:eastAsia="zh-CN"/>
        </w:rPr>
      </w:pPr>
      <w:r>
        <w:rPr>
          <w:rFonts w:hint="eastAsia" w:cs="Times New Roman"/>
          <w:b/>
          <w:bCs/>
          <w:color w:val="auto"/>
          <w:szCs w:val="21"/>
          <w:highlight w:val="none"/>
        </w:rPr>
        <w:t xml:space="preserve">Supplementary Fig. </w:t>
      </w:r>
      <w:r>
        <w:rPr>
          <w:rFonts w:hint="eastAsia" w:cs="Times New Roman"/>
          <w:b/>
          <w:bCs/>
          <w:color w:val="auto"/>
          <w:szCs w:val="21"/>
          <w:highlight w:val="none"/>
          <w:lang w:val="en-US" w:eastAsia="zh-CN"/>
        </w:rPr>
        <w:t>3</w:t>
      </w:r>
      <w:r>
        <w:rPr>
          <w:rFonts w:hint="eastAsia" w:cs="Times New Roman"/>
          <w:color w:val="auto"/>
          <w:szCs w:val="21"/>
          <w:highlight w:val="none"/>
        </w:rPr>
        <w:t xml:space="preserve"> | </w:t>
      </w:r>
      <w:r>
        <w:rPr>
          <w:rFonts w:hint="eastAsia" w:cs="Times New Roman"/>
          <w:b/>
          <w:bCs/>
          <w:color w:val="auto"/>
          <w:szCs w:val="21"/>
          <w:highlight w:val="none"/>
          <w:lang w:val="en-US" w:eastAsia="zh-CN"/>
        </w:rPr>
        <w:t xml:space="preserve">The validation scatter plot of 2010s potential attainable yields derived from GAEZ model and GYGA model </w:t>
      </w:r>
      <w:r>
        <w:rPr>
          <w:rFonts w:hint="eastAsia" w:ascii="Times New Roman" w:hAnsi="Times New Roman" w:cs="Times New Roman"/>
          <w:b/>
          <w:bCs/>
          <w:color w:val="auto"/>
          <w:szCs w:val="21"/>
        </w:rPr>
        <w:t xml:space="preserve">in </w:t>
      </w:r>
      <w:r>
        <w:rPr>
          <w:rFonts w:hint="eastAsia" w:cs="Times New Roman"/>
          <w:b/>
          <w:bCs/>
          <w:color w:val="auto"/>
          <w:szCs w:val="21"/>
          <w:lang w:val="en-US" w:eastAsia="zh-CN"/>
        </w:rPr>
        <w:t>top 10 countries for each crop</w:t>
      </w:r>
      <w:r>
        <w:rPr>
          <w:rFonts w:hint="eastAsia" w:ascii="Times New Roman" w:hAnsi="Times New Roman" w:cs="Times New Roman"/>
          <w:b/>
          <w:bCs/>
          <w:color w:val="auto"/>
          <w:szCs w:val="21"/>
        </w:rPr>
        <w:t xml:space="preserve">. </w:t>
      </w:r>
      <w:r>
        <w:rPr>
          <w:rFonts w:hint="eastAsia" w:ascii="Times New Roman" w:hAnsi="Times New Roman" w:cs="Times New Roman"/>
          <w:color w:val="auto"/>
          <w:szCs w:val="21"/>
          <w:lang w:val="en-US" w:eastAsia="zh-CN"/>
        </w:rPr>
        <w:t>Panels (a)-(</w:t>
      </w:r>
      <w:r>
        <w:rPr>
          <w:rFonts w:hint="eastAsia" w:cs="Times New Roman"/>
          <w:color w:val="auto"/>
          <w:szCs w:val="21"/>
          <w:lang w:val="en-US" w:eastAsia="zh-CN"/>
        </w:rPr>
        <w:t>b</w:t>
      </w:r>
      <w:r>
        <w:rPr>
          <w:rFonts w:hint="eastAsia" w:ascii="Times New Roman" w:hAnsi="Times New Roman" w:cs="Times New Roman"/>
          <w:color w:val="auto"/>
          <w:szCs w:val="21"/>
          <w:lang w:val="en-US" w:eastAsia="zh-CN"/>
        </w:rPr>
        <w:t xml:space="preserve">) display the </w:t>
      </w:r>
      <w:r>
        <w:rPr>
          <w:rFonts w:hint="eastAsia" w:cs="Times New Roman"/>
          <w:color w:val="auto"/>
          <w:szCs w:val="21"/>
          <w:lang w:val="en-US" w:eastAsia="zh-CN"/>
        </w:rPr>
        <w:t>validation scatter plots for rice under rainfed and irrigated condition, p</w:t>
      </w:r>
      <w:r>
        <w:rPr>
          <w:rFonts w:hint="eastAsia" w:ascii="Times New Roman" w:hAnsi="Times New Roman" w:cs="Times New Roman"/>
          <w:color w:val="auto"/>
          <w:szCs w:val="21"/>
          <w:lang w:val="en-US" w:eastAsia="zh-CN"/>
        </w:rPr>
        <w:t>anels (</w:t>
      </w:r>
      <w:r>
        <w:rPr>
          <w:rFonts w:hint="eastAsia" w:cs="Times New Roman"/>
          <w:color w:val="auto"/>
          <w:szCs w:val="21"/>
          <w:lang w:val="en-US" w:eastAsia="zh-CN"/>
        </w:rPr>
        <w:t>c</w:t>
      </w:r>
      <w:r>
        <w:rPr>
          <w:rFonts w:hint="eastAsia" w:ascii="Times New Roman" w:hAnsi="Times New Roman" w:cs="Times New Roman"/>
          <w:color w:val="auto"/>
          <w:szCs w:val="21"/>
          <w:lang w:val="en-US" w:eastAsia="zh-CN"/>
        </w:rPr>
        <w:t>)-(</w:t>
      </w:r>
      <w:r>
        <w:rPr>
          <w:rFonts w:hint="eastAsia" w:cs="Times New Roman"/>
          <w:color w:val="auto"/>
          <w:szCs w:val="21"/>
          <w:lang w:val="en-US" w:eastAsia="zh-CN"/>
        </w:rPr>
        <w:t>d</w:t>
      </w:r>
      <w:r>
        <w:rPr>
          <w:rFonts w:hint="eastAsia" w:ascii="Times New Roman" w:hAnsi="Times New Roman" w:cs="Times New Roman"/>
          <w:color w:val="auto"/>
          <w:szCs w:val="21"/>
          <w:lang w:val="en-US" w:eastAsia="zh-CN"/>
        </w:rPr>
        <w:t xml:space="preserve">) display the </w:t>
      </w:r>
      <w:r>
        <w:rPr>
          <w:rFonts w:hint="eastAsia" w:cs="Times New Roman"/>
          <w:color w:val="auto"/>
          <w:szCs w:val="21"/>
          <w:lang w:val="en-US" w:eastAsia="zh-CN"/>
        </w:rPr>
        <w:t>validation scatter plots for maize under rainfed and irrigated condition, p</w:t>
      </w:r>
      <w:r>
        <w:rPr>
          <w:rFonts w:hint="eastAsia" w:ascii="Times New Roman" w:hAnsi="Times New Roman" w:cs="Times New Roman"/>
          <w:color w:val="auto"/>
          <w:szCs w:val="21"/>
          <w:lang w:val="en-US" w:eastAsia="zh-CN"/>
        </w:rPr>
        <w:t>anels (</w:t>
      </w:r>
      <w:r>
        <w:rPr>
          <w:rFonts w:hint="eastAsia" w:cs="Times New Roman"/>
          <w:color w:val="auto"/>
          <w:szCs w:val="21"/>
          <w:lang w:val="en-US" w:eastAsia="zh-CN"/>
        </w:rPr>
        <w:t>e</w:t>
      </w:r>
      <w:r>
        <w:rPr>
          <w:rFonts w:hint="eastAsia" w:ascii="Times New Roman" w:hAnsi="Times New Roman" w:cs="Times New Roman"/>
          <w:color w:val="auto"/>
          <w:szCs w:val="21"/>
          <w:lang w:val="en-US" w:eastAsia="zh-CN"/>
        </w:rPr>
        <w:t>)-(</w:t>
      </w:r>
      <w:r>
        <w:rPr>
          <w:rFonts w:hint="eastAsia" w:cs="Times New Roman"/>
          <w:color w:val="auto"/>
          <w:szCs w:val="21"/>
          <w:lang w:val="en-US" w:eastAsia="zh-CN"/>
        </w:rPr>
        <w:t>f</w:t>
      </w:r>
      <w:r>
        <w:rPr>
          <w:rFonts w:hint="eastAsia" w:ascii="Times New Roman" w:hAnsi="Times New Roman" w:cs="Times New Roman"/>
          <w:color w:val="auto"/>
          <w:szCs w:val="21"/>
          <w:lang w:val="en-US" w:eastAsia="zh-CN"/>
        </w:rPr>
        <w:t xml:space="preserve">) display the </w:t>
      </w:r>
      <w:r>
        <w:rPr>
          <w:rFonts w:hint="eastAsia" w:cs="Times New Roman"/>
          <w:color w:val="auto"/>
          <w:szCs w:val="21"/>
          <w:lang w:val="en-US" w:eastAsia="zh-CN"/>
        </w:rPr>
        <w:t>validation scatter plots for wheat under rainfed and irrigated condition, p</w:t>
      </w:r>
      <w:r>
        <w:rPr>
          <w:rFonts w:hint="eastAsia" w:ascii="Times New Roman" w:hAnsi="Times New Roman" w:cs="Times New Roman"/>
          <w:color w:val="auto"/>
          <w:szCs w:val="21"/>
          <w:lang w:val="en-US" w:eastAsia="zh-CN"/>
        </w:rPr>
        <w:t>anels (</w:t>
      </w:r>
      <w:r>
        <w:rPr>
          <w:rFonts w:hint="eastAsia" w:cs="Times New Roman"/>
          <w:color w:val="auto"/>
          <w:szCs w:val="21"/>
          <w:lang w:val="en-US" w:eastAsia="zh-CN"/>
        </w:rPr>
        <w:t>g</w:t>
      </w:r>
      <w:r>
        <w:rPr>
          <w:rFonts w:hint="eastAsia" w:ascii="Times New Roman" w:hAnsi="Times New Roman" w:cs="Times New Roman"/>
          <w:color w:val="auto"/>
          <w:szCs w:val="21"/>
          <w:lang w:val="en-US" w:eastAsia="zh-CN"/>
        </w:rPr>
        <w:t>)-(</w:t>
      </w:r>
      <w:r>
        <w:rPr>
          <w:rFonts w:hint="eastAsia" w:cs="Times New Roman"/>
          <w:color w:val="auto"/>
          <w:szCs w:val="21"/>
          <w:lang w:val="en-US" w:eastAsia="zh-CN"/>
        </w:rPr>
        <w:t>h</w:t>
      </w:r>
      <w:r>
        <w:rPr>
          <w:rFonts w:hint="eastAsia" w:ascii="Times New Roman" w:hAnsi="Times New Roman" w:cs="Times New Roman"/>
          <w:color w:val="auto"/>
          <w:szCs w:val="21"/>
          <w:lang w:val="en-US" w:eastAsia="zh-CN"/>
        </w:rPr>
        <w:t xml:space="preserve">) display the </w:t>
      </w:r>
      <w:r>
        <w:rPr>
          <w:rFonts w:hint="eastAsia" w:cs="Times New Roman"/>
          <w:color w:val="auto"/>
          <w:szCs w:val="21"/>
          <w:lang w:val="en-US" w:eastAsia="zh-CN"/>
        </w:rPr>
        <w:t>validation scatter plots for soybean under rainfed and irrigated condition</w:t>
      </w:r>
      <w:r>
        <w:rPr>
          <w:rFonts w:hint="eastAsia" w:ascii="Times New Roman" w:hAnsi="Times New Roman" w:cs="Times New Roman"/>
          <w:color w:val="auto"/>
          <w:szCs w:val="21"/>
          <w:lang w:val="en-US" w:eastAsia="zh-CN"/>
        </w:rPr>
        <w:t xml:space="preserve">. </w:t>
      </w:r>
    </w:p>
    <w:p w14:paraId="39336A4B">
      <w:pPr>
        <w:spacing w:line="360" w:lineRule="auto"/>
        <w:rPr>
          <w:rFonts w:hint="default" w:cs="Times New Roman"/>
          <w:color w:val="auto"/>
          <w:szCs w:val="21"/>
          <w:highlight w:val="yellow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2Y2NjMTA2OGY2YzgxNDNlNTNhZjEzMjRhOTZiNTEifQ=="/>
  </w:docVars>
  <w:rsids>
    <w:rsidRoot w:val="00C2175B"/>
    <w:rsid w:val="00020949"/>
    <w:rsid w:val="000556B1"/>
    <w:rsid w:val="00057617"/>
    <w:rsid w:val="00087AE4"/>
    <w:rsid w:val="00095D07"/>
    <w:rsid w:val="00162E12"/>
    <w:rsid w:val="001C5BF6"/>
    <w:rsid w:val="00222141"/>
    <w:rsid w:val="00255193"/>
    <w:rsid w:val="00297B47"/>
    <w:rsid w:val="002F2FB5"/>
    <w:rsid w:val="00342F24"/>
    <w:rsid w:val="00390E0F"/>
    <w:rsid w:val="00420439"/>
    <w:rsid w:val="004C1A06"/>
    <w:rsid w:val="004C3828"/>
    <w:rsid w:val="00510039"/>
    <w:rsid w:val="0057660D"/>
    <w:rsid w:val="005951D3"/>
    <w:rsid w:val="00595FCF"/>
    <w:rsid w:val="005D0B5B"/>
    <w:rsid w:val="005E3961"/>
    <w:rsid w:val="0061418E"/>
    <w:rsid w:val="00654E45"/>
    <w:rsid w:val="00656167"/>
    <w:rsid w:val="0067284D"/>
    <w:rsid w:val="007017AF"/>
    <w:rsid w:val="00707378"/>
    <w:rsid w:val="007854F5"/>
    <w:rsid w:val="00811B62"/>
    <w:rsid w:val="00815320"/>
    <w:rsid w:val="0084141E"/>
    <w:rsid w:val="00842471"/>
    <w:rsid w:val="008C6920"/>
    <w:rsid w:val="009436E0"/>
    <w:rsid w:val="009B132F"/>
    <w:rsid w:val="00A66E89"/>
    <w:rsid w:val="00A915BF"/>
    <w:rsid w:val="00AF5CE3"/>
    <w:rsid w:val="00B00E3E"/>
    <w:rsid w:val="00B47F85"/>
    <w:rsid w:val="00BA5718"/>
    <w:rsid w:val="00BD68F3"/>
    <w:rsid w:val="00BF3438"/>
    <w:rsid w:val="00C2175B"/>
    <w:rsid w:val="00C5060B"/>
    <w:rsid w:val="00C734EC"/>
    <w:rsid w:val="00D01152"/>
    <w:rsid w:val="00DB5CB8"/>
    <w:rsid w:val="00DE5102"/>
    <w:rsid w:val="00E145B5"/>
    <w:rsid w:val="00E56756"/>
    <w:rsid w:val="00E57063"/>
    <w:rsid w:val="0156177E"/>
    <w:rsid w:val="018E7169"/>
    <w:rsid w:val="01CF7782"/>
    <w:rsid w:val="02EE3C38"/>
    <w:rsid w:val="0403762F"/>
    <w:rsid w:val="053E6D95"/>
    <w:rsid w:val="05B129D4"/>
    <w:rsid w:val="079C1EB4"/>
    <w:rsid w:val="0999677F"/>
    <w:rsid w:val="09DE22D9"/>
    <w:rsid w:val="0A192792"/>
    <w:rsid w:val="0C55046C"/>
    <w:rsid w:val="0CA05FA3"/>
    <w:rsid w:val="0CBB4B8B"/>
    <w:rsid w:val="0D676AC1"/>
    <w:rsid w:val="0DA445CC"/>
    <w:rsid w:val="0DB72364"/>
    <w:rsid w:val="0E7A1931"/>
    <w:rsid w:val="0F0071CD"/>
    <w:rsid w:val="0F7D3B79"/>
    <w:rsid w:val="0F8751F8"/>
    <w:rsid w:val="107F2CEC"/>
    <w:rsid w:val="116E48C1"/>
    <w:rsid w:val="12E110C3"/>
    <w:rsid w:val="12FA73D6"/>
    <w:rsid w:val="130A0A84"/>
    <w:rsid w:val="13986451"/>
    <w:rsid w:val="14353FF9"/>
    <w:rsid w:val="14611D90"/>
    <w:rsid w:val="15120D23"/>
    <w:rsid w:val="16810B78"/>
    <w:rsid w:val="17304BCD"/>
    <w:rsid w:val="18425D94"/>
    <w:rsid w:val="186802BC"/>
    <w:rsid w:val="18F12524"/>
    <w:rsid w:val="1A2728E8"/>
    <w:rsid w:val="1AFA0F74"/>
    <w:rsid w:val="1D3D53F1"/>
    <w:rsid w:val="1D8B4107"/>
    <w:rsid w:val="1D927131"/>
    <w:rsid w:val="1E71779F"/>
    <w:rsid w:val="1EA74996"/>
    <w:rsid w:val="21971A6D"/>
    <w:rsid w:val="21F4671D"/>
    <w:rsid w:val="225A74C3"/>
    <w:rsid w:val="22E70030"/>
    <w:rsid w:val="239C6D05"/>
    <w:rsid w:val="23AF0391"/>
    <w:rsid w:val="23E26A49"/>
    <w:rsid w:val="2425434D"/>
    <w:rsid w:val="24DA5E75"/>
    <w:rsid w:val="252A2FCC"/>
    <w:rsid w:val="25D374F9"/>
    <w:rsid w:val="26A701AA"/>
    <w:rsid w:val="271A172B"/>
    <w:rsid w:val="281126A6"/>
    <w:rsid w:val="2A57508D"/>
    <w:rsid w:val="2AA44A58"/>
    <w:rsid w:val="2BDE520E"/>
    <w:rsid w:val="2C140A4F"/>
    <w:rsid w:val="2C362CCA"/>
    <w:rsid w:val="2C6E5D51"/>
    <w:rsid w:val="2E4C6C4A"/>
    <w:rsid w:val="2E735DDD"/>
    <w:rsid w:val="2F94153F"/>
    <w:rsid w:val="30A26B0B"/>
    <w:rsid w:val="30C029C9"/>
    <w:rsid w:val="31AB4192"/>
    <w:rsid w:val="339C5D21"/>
    <w:rsid w:val="33FE4437"/>
    <w:rsid w:val="364C2B74"/>
    <w:rsid w:val="386C1A40"/>
    <w:rsid w:val="39273424"/>
    <w:rsid w:val="3963137F"/>
    <w:rsid w:val="39F77376"/>
    <w:rsid w:val="3A8F302F"/>
    <w:rsid w:val="3AEC1EB1"/>
    <w:rsid w:val="3C555428"/>
    <w:rsid w:val="3C904DB6"/>
    <w:rsid w:val="3CE67465"/>
    <w:rsid w:val="3D184EF7"/>
    <w:rsid w:val="3F1E3E33"/>
    <w:rsid w:val="3F3C2FCE"/>
    <w:rsid w:val="40377B4F"/>
    <w:rsid w:val="40534AFF"/>
    <w:rsid w:val="408C1A49"/>
    <w:rsid w:val="40E37C31"/>
    <w:rsid w:val="42D21191"/>
    <w:rsid w:val="44F81395"/>
    <w:rsid w:val="464F7B16"/>
    <w:rsid w:val="465A09E3"/>
    <w:rsid w:val="46761547"/>
    <w:rsid w:val="475E5238"/>
    <w:rsid w:val="47652144"/>
    <w:rsid w:val="477F2141"/>
    <w:rsid w:val="479C6D8B"/>
    <w:rsid w:val="47BC11DC"/>
    <w:rsid w:val="4933527D"/>
    <w:rsid w:val="49C83ED0"/>
    <w:rsid w:val="4AE905B6"/>
    <w:rsid w:val="4AEC0AB7"/>
    <w:rsid w:val="4B36505C"/>
    <w:rsid w:val="4C787DC7"/>
    <w:rsid w:val="4E04697A"/>
    <w:rsid w:val="502778FA"/>
    <w:rsid w:val="521152A1"/>
    <w:rsid w:val="521C5703"/>
    <w:rsid w:val="52A8582E"/>
    <w:rsid w:val="52C868BA"/>
    <w:rsid w:val="52E3057E"/>
    <w:rsid w:val="52EF06B7"/>
    <w:rsid w:val="53F42F39"/>
    <w:rsid w:val="54ED0E93"/>
    <w:rsid w:val="551C71AF"/>
    <w:rsid w:val="570136B2"/>
    <w:rsid w:val="571D22DA"/>
    <w:rsid w:val="57AD48B7"/>
    <w:rsid w:val="593F1F5A"/>
    <w:rsid w:val="5A8E4C59"/>
    <w:rsid w:val="5AE76118"/>
    <w:rsid w:val="5B4439CA"/>
    <w:rsid w:val="5BA54992"/>
    <w:rsid w:val="5C1F3034"/>
    <w:rsid w:val="5C7B745F"/>
    <w:rsid w:val="5C950521"/>
    <w:rsid w:val="5DEB18A7"/>
    <w:rsid w:val="5EF3152F"/>
    <w:rsid w:val="5F1370F4"/>
    <w:rsid w:val="60E9469A"/>
    <w:rsid w:val="61C61D7A"/>
    <w:rsid w:val="61C6298F"/>
    <w:rsid w:val="631D5108"/>
    <w:rsid w:val="63B3128D"/>
    <w:rsid w:val="6418187B"/>
    <w:rsid w:val="64B452BD"/>
    <w:rsid w:val="64C3631B"/>
    <w:rsid w:val="64E72A0D"/>
    <w:rsid w:val="65271455"/>
    <w:rsid w:val="65B71508"/>
    <w:rsid w:val="664C4321"/>
    <w:rsid w:val="67823738"/>
    <w:rsid w:val="67CF31A0"/>
    <w:rsid w:val="688A2F04"/>
    <w:rsid w:val="69084C2C"/>
    <w:rsid w:val="69537106"/>
    <w:rsid w:val="696F45D0"/>
    <w:rsid w:val="6B0625EA"/>
    <w:rsid w:val="6B6B7F5D"/>
    <w:rsid w:val="6C265305"/>
    <w:rsid w:val="6C474208"/>
    <w:rsid w:val="6DAA3701"/>
    <w:rsid w:val="6E1C7A46"/>
    <w:rsid w:val="70D41B9F"/>
    <w:rsid w:val="711D0868"/>
    <w:rsid w:val="71B97C16"/>
    <w:rsid w:val="71C4033C"/>
    <w:rsid w:val="71FA5E13"/>
    <w:rsid w:val="72600832"/>
    <w:rsid w:val="72DF5BFA"/>
    <w:rsid w:val="73462540"/>
    <w:rsid w:val="73717DF8"/>
    <w:rsid w:val="73914D74"/>
    <w:rsid w:val="745C11D7"/>
    <w:rsid w:val="75B8729C"/>
    <w:rsid w:val="75BC4AF2"/>
    <w:rsid w:val="75F94FC2"/>
    <w:rsid w:val="761F233D"/>
    <w:rsid w:val="78535B94"/>
    <w:rsid w:val="78F15DC9"/>
    <w:rsid w:val="7D777D6A"/>
    <w:rsid w:val="7DE44899"/>
    <w:rsid w:val="7E17093E"/>
    <w:rsid w:val="7E2F7960"/>
    <w:rsid w:val="7EA809C9"/>
    <w:rsid w:val="7F5A411C"/>
    <w:rsid w:val="7F5B2AAD"/>
    <w:rsid w:val="7F62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qFormat="1"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楷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after="90"/>
      <w:outlineLvl w:val="0"/>
    </w:pPr>
    <w:rPr>
      <w:rFonts w:asciiTheme="minorHAnsi" w:hAnsiTheme="minorHAnsi"/>
      <w:b/>
      <w:kern w:val="44"/>
      <w:sz w:val="28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413" w:lineRule="auto"/>
      <w:outlineLvl w:val="1"/>
    </w:pPr>
    <w:rPr>
      <w:b/>
      <w:sz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line number"/>
    <w:basedOn w:val="8"/>
    <w:qFormat/>
    <w:uiPriority w:val="0"/>
  </w:style>
  <w:style w:type="character" w:customStyle="1" w:styleId="10">
    <w:name w:val="font21"/>
    <w:basedOn w:val="8"/>
    <w:autoRedefine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1">
    <w:name w:val="font11"/>
    <w:basedOn w:val="8"/>
    <w:qFormat/>
    <w:uiPriority w:val="0"/>
    <w:rPr>
      <w:rFonts w:hint="default" w:ascii="Times New Roman" w:hAnsi="Times New Roman" w:cs="Times New Roman"/>
      <w:b/>
      <w:bCs/>
      <w:color w:val="000000"/>
      <w:sz w:val="24"/>
      <w:szCs w:val="24"/>
      <w:u w:val="none"/>
    </w:rPr>
  </w:style>
  <w:style w:type="character" w:customStyle="1" w:styleId="12">
    <w:name w:val="font41"/>
    <w:basedOn w:val="8"/>
    <w:qFormat/>
    <w:uiPriority w:val="0"/>
    <w:rPr>
      <w:rFonts w:hint="default" w:ascii="Times New Roman" w:hAnsi="Times New Roman" w:cs="Times New Roman"/>
      <w:b/>
      <w:bCs/>
      <w:color w:val="000000"/>
      <w:sz w:val="24"/>
      <w:szCs w:val="24"/>
      <w:u w:val="none"/>
      <w:vertAlign w:val="superscript"/>
    </w:rPr>
  </w:style>
  <w:style w:type="character" w:customStyle="1" w:styleId="13">
    <w:name w:val="font51"/>
    <w:basedOn w:val="8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14">
    <w:name w:val="页眉 字符"/>
    <w:basedOn w:val="8"/>
    <w:link w:val="5"/>
    <w:qFormat/>
    <w:uiPriority w:val="0"/>
    <w:rPr>
      <w:rFonts w:ascii="Times New Roman" w:hAnsi="Times New Roman" w:eastAsia="楷体"/>
      <w:kern w:val="2"/>
      <w:sz w:val="18"/>
      <w:szCs w:val="18"/>
    </w:rPr>
  </w:style>
  <w:style w:type="character" w:customStyle="1" w:styleId="15">
    <w:name w:val="页脚 字符"/>
    <w:basedOn w:val="8"/>
    <w:link w:val="4"/>
    <w:qFormat/>
    <w:uiPriority w:val="0"/>
    <w:rPr>
      <w:rFonts w:ascii="Times New Roman" w:hAnsi="Times New Roman" w:eastAsia="楷体"/>
      <w:kern w:val="2"/>
      <w:sz w:val="18"/>
      <w:szCs w:val="18"/>
    </w:rPr>
  </w:style>
  <w:style w:type="character" w:customStyle="1" w:styleId="16">
    <w:name w:val="font31"/>
    <w:basedOn w:val="8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1161</Words>
  <Characters>6971</Characters>
  <Lines>137</Lines>
  <Paragraphs>38</Paragraphs>
  <TotalTime>0</TotalTime>
  <ScaleCrop>false</ScaleCrop>
  <LinksUpToDate>false</LinksUpToDate>
  <CharactersWithSpaces>7955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2024-01-17T09:42:00Z</dcterms:created>
  <dc:creator>User</dc:creator>
  <cp:lastModifiedBy>LXQ</cp:lastModifiedBy>
  <dcterms:modified xsi:type="dcterms:W3CDTF">2026-04-19T14:44:02Z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A8DA345FAAE34C92AD77F07E70BE4ABF_12</vt:lpwstr>
  </property>
  <property fmtid="{D5CDD505-2E9C-101B-9397-08002B2CF9AE}" pid="4" name="KSOTemplateDocerSaveRecord">
    <vt:lpwstr>eyJoZGlkIjoiNDk2Y2NjMTA2OGY2YzgxNDNlNTNhZjEzMjRhOTZiNTEiLCJ1c2VySWQiOiI0MzMzMTgyNzMifQ==</vt:lpwstr>
  </property>
</Properties>
</file>