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755CC">
      <w:pPr>
        <w:pStyle w:val="2"/>
        <w:jc w:val="center"/>
        <w:rPr>
          <w:rFonts w:ascii="Times New Roman" w:hAnsi="Times New Roman" w:cs="Times New Roman"/>
          <w:b/>
          <w:bCs/>
          <w:sz w:val="28"/>
          <w:szCs w:val="28"/>
        </w:rPr>
      </w:pPr>
      <w:bookmarkStart w:id="0" w:name="_Hlk203584469"/>
      <w:bookmarkEnd w:id="0"/>
      <w:r>
        <w:rPr>
          <w:rFonts w:ascii="Times New Roman" w:hAnsi="Times New Roman" w:cs="Times New Roman"/>
          <w:b/>
          <w:bCs/>
          <w:color w:val="auto"/>
          <w:sz w:val="28"/>
          <w:szCs w:val="28"/>
        </w:rPr>
        <w:t>Pilot Study: Validation of McGurk Stimuli for Infant Audiovisual Integration Research</w:t>
      </w:r>
    </w:p>
    <w:p w14:paraId="553EACBC">
      <w:pPr>
        <w:pageBreakBefore w:val="0"/>
        <w:kinsoku/>
        <w:wordWrap/>
        <w:overflowPunct/>
        <w:topLinePunct w:val="0"/>
        <w:autoSpaceDE/>
        <w:autoSpaceDN/>
        <w:bidi w:val="0"/>
        <w:adjustRightInd/>
        <w:snapToGrid/>
        <w:spacing w:after="0" w:line="360" w:lineRule="auto"/>
        <w:jc w:val="both"/>
        <w:rPr>
          <w:rFonts w:ascii="Times New Roman" w:hAnsi="Times New Roman" w:cs="Times New Roman"/>
          <w:sz w:val="24"/>
        </w:rPr>
      </w:pPr>
      <w:r>
        <w:rPr>
          <w:rFonts w:hint="eastAsia" w:ascii="Times New Roman" w:hAnsi="Times New Roman" w:cs="Times New Roman"/>
          <w:sz w:val="24"/>
        </w:rPr>
        <w:t>This pilot study employs the McGurk effect to assess audiovisual integration abilities in infants. To ensure that the observed responses in infants truly reflect audiovisual integration rather than perceptual or attentional confounds, it is critical to first establish that the McGurk stimuli used in the main experiment reliably induce the effect. Thus, this pilot study aims to (1) verify the occurrence of the McGurk effect in adult participants and (2) investigate potential gender-based differences in the McGurk effect when using male versus female stimulus speakers.</w:t>
      </w:r>
    </w:p>
    <w:p w14:paraId="4328D406">
      <w:pPr>
        <w:pStyle w:val="2"/>
        <w:pageBreakBefore w:val="0"/>
        <w:kinsoku/>
        <w:wordWrap/>
        <w:overflowPunct/>
        <w:topLinePunct w:val="0"/>
        <w:autoSpaceDE/>
        <w:autoSpaceDN/>
        <w:bidi w:val="0"/>
        <w:adjustRightInd/>
        <w:snapToGrid/>
        <w:spacing w:line="360" w:lineRule="auto"/>
        <w:rPr>
          <w:rFonts w:ascii="Times New Roman" w:hAnsi="Times New Roman" w:cs="Times New Roman"/>
          <w:b/>
          <w:bCs/>
          <w:sz w:val="24"/>
          <w:szCs w:val="28"/>
        </w:rPr>
      </w:pPr>
      <w:r>
        <w:rPr>
          <w:rFonts w:hint="eastAsia" w:ascii="Times New Roman" w:hAnsi="Times New Roman" w:cs="Times New Roman"/>
          <w:b/>
          <w:bCs/>
          <w:color w:val="auto"/>
          <w:sz w:val="28"/>
          <w:szCs w:val="28"/>
        </w:rPr>
        <w:t>METHOD</w:t>
      </w:r>
    </w:p>
    <w:p w14:paraId="105ABD21">
      <w:pPr>
        <w:pStyle w:val="3"/>
        <w:pageBreakBefore w:val="0"/>
        <w:kinsoku/>
        <w:wordWrap/>
        <w:overflowPunct/>
        <w:topLinePunct w:val="0"/>
        <w:autoSpaceDE/>
        <w:autoSpaceDN/>
        <w:bidi w:val="0"/>
        <w:adjustRightInd/>
        <w:snapToGrid/>
        <w:spacing w:line="360" w:lineRule="auto"/>
        <w:rPr>
          <w:rFonts w:ascii="Times New Roman" w:hAnsi="Times New Roman" w:cs="Times New Roman"/>
          <w:b/>
          <w:bCs/>
          <w:i/>
          <w:iCs/>
          <w:sz w:val="28"/>
          <w:szCs w:val="28"/>
        </w:rPr>
      </w:pPr>
      <w:r>
        <w:rPr>
          <w:rFonts w:ascii="Times New Roman" w:hAnsi="Times New Roman" w:cs="Times New Roman"/>
          <w:b/>
          <w:bCs/>
          <w:i/>
          <w:iCs/>
          <w:color w:val="auto"/>
          <w:sz w:val="28"/>
          <w:szCs w:val="28"/>
          <w:u w:color="000000"/>
        </w:rPr>
        <w:t>Participants</w:t>
      </w:r>
    </w:p>
    <w:p w14:paraId="1791FAEB">
      <w:pPr>
        <w:pageBreakBefore w:val="0"/>
        <w:kinsoku/>
        <w:wordWrap/>
        <w:overflowPunct/>
        <w:topLinePunct w:val="0"/>
        <w:autoSpaceDE/>
        <w:autoSpaceDN/>
        <w:bidi w:val="0"/>
        <w:adjustRightInd/>
        <w:snapToGrid/>
        <w:spacing w:line="360" w:lineRule="auto"/>
        <w:jc w:val="both"/>
        <w:rPr>
          <w:rFonts w:ascii="Times New Roman" w:hAnsi="Times New Roman" w:cs="Times New Roman"/>
          <w:sz w:val="24"/>
        </w:rPr>
      </w:pPr>
      <w:r>
        <w:rPr>
          <w:rFonts w:ascii="Times New Roman" w:hAnsi="Times New Roman" w:cs="Times New Roman"/>
          <w:sz w:val="24"/>
        </w:rPr>
        <w:t>A total of 31 participants</w:t>
      </w:r>
      <w:r>
        <w:rPr>
          <w:rFonts w:hint="eastAsia" w:ascii="Times New Roman" w:hAnsi="Times New Roman" w:cs="Times New Roman"/>
          <w:sz w:val="24"/>
        </w:rPr>
        <w:t xml:space="preserve"> (14 male, 17 female)</w:t>
      </w:r>
      <w:r>
        <w:rPr>
          <w:rFonts w:ascii="Times New Roman" w:hAnsi="Times New Roman" w:cs="Times New Roman"/>
          <w:sz w:val="24"/>
        </w:rPr>
        <w:t xml:space="preserve"> </w:t>
      </w:r>
      <w:r>
        <w:rPr>
          <w:rFonts w:hint="eastAsia" w:ascii="Times New Roman" w:hAnsi="Times New Roman" w:cs="Times New Roman"/>
          <w:sz w:val="24"/>
        </w:rPr>
        <w:t xml:space="preserve">with a mean age of </w:t>
      </w:r>
      <w:r>
        <w:rPr>
          <w:rFonts w:ascii="Times New Roman" w:hAnsi="Times New Roman" w:cs="Times New Roman"/>
          <w:sz w:val="24"/>
        </w:rPr>
        <w:t>29.6 years (range: 19</w:t>
      </w:r>
      <w:r>
        <w:rPr>
          <w:rFonts w:hint="eastAsia" w:ascii="Times New Roman" w:hAnsi="Times New Roman" w:cs="Times New Roman"/>
          <w:sz w:val="24"/>
        </w:rPr>
        <w:t>-</w:t>
      </w:r>
      <w:r>
        <w:rPr>
          <w:rFonts w:ascii="Times New Roman" w:hAnsi="Times New Roman" w:cs="Times New Roman"/>
          <w:sz w:val="24"/>
        </w:rPr>
        <w:t xml:space="preserve">45 years, </w:t>
      </w:r>
      <w:r>
        <w:rPr>
          <w:rFonts w:ascii="Times New Roman" w:hAnsi="Times New Roman" w:cs="Times New Roman"/>
          <w:i/>
          <w:iCs/>
          <w:sz w:val="24"/>
        </w:rPr>
        <w:t>SD</w:t>
      </w:r>
      <w:r>
        <w:rPr>
          <w:rFonts w:ascii="Times New Roman" w:hAnsi="Times New Roman" w:cs="Times New Roman"/>
          <w:sz w:val="24"/>
        </w:rPr>
        <w:t xml:space="preserve"> = 6.28)</w:t>
      </w:r>
      <w:r>
        <w:rPr>
          <w:rFonts w:hint="eastAsia" w:ascii="Times New Roman" w:hAnsi="Times New Roman" w:cs="Times New Roman"/>
          <w:sz w:val="24"/>
        </w:rPr>
        <w:t xml:space="preserve"> were recruited for this study</w:t>
      </w:r>
      <w:r>
        <w:rPr>
          <w:rFonts w:ascii="Times New Roman" w:hAnsi="Times New Roman" w:cs="Times New Roman"/>
          <w:sz w:val="24"/>
        </w:rPr>
        <w:t xml:space="preserve">. </w:t>
      </w:r>
      <w:r>
        <w:rPr>
          <w:rFonts w:hint="eastAsia" w:ascii="Times New Roman" w:hAnsi="Times New Roman" w:cs="Times New Roman"/>
          <w:sz w:val="24"/>
        </w:rPr>
        <w:t xml:space="preserve">All participants were right-handed and reported normal or corrected-to-normal vision. </w:t>
      </w:r>
    </w:p>
    <w:p w14:paraId="7E9D9CF6">
      <w:pPr>
        <w:pageBreakBefore w:val="0"/>
        <w:kinsoku/>
        <w:wordWrap/>
        <w:overflowPunct/>
        <w:topLinePunct w:val="0"/>
        <w:autoSpaceDE/>
        <w:autoSpaceDN/>
        <w:bidi w:val="0"/>
        <w:adjustRightInd/>
        <w:snapToGrid/>
        <w:spacing w:line="360" w:lineRule="auto"/>
        <w:ind w:firstLine="480" w:firstLineChars="200"/>
        <w:jc w:val="both"/>
        <w:rPr>
          <w:rFonts w:ascii="Times New Roman" w:hAnsi="Times New Roman" w:cs="Times New Roman"/>
          <w:sz w:val="24"/>
        </w:rPr>
      </w:pPr>
      <w:r>
        <w:rPr>
          <w:rFonts w:hint="eastAsia" w:ascii="Times New Roman" w:hAnsi="Times New Roman" w:cs="Times New Roman"/>
          <w:sz w:val="24"/>
        </w:rPr>
        <w:t>An a p</w:t>
      </w:r>
      <w:r>
        <w:rPr>
          <w:rFonts w:ascii="Times New Roman" w:hAnsi="Times New Roman" w:cs="Times New Roman"/>
          <w:sz w:val="24"/>
        </w:rPr>
        <w:t>rior</w:t>
      </w:r>
      <w:r>
        <w:rPr>
          <w:rFonts w:hint="eastAsia" w:ascii="Times New Roman" w:hAnsi="Times New Roman" w:cs="Times New Roman"/>
          <w:sz w:val="24"/>
        </w:rPr>
        <w:t xml:space="preserve">i power analysis was conducted using </w:t>
      </w:r>
      <w:r>
        <w:rPr>
          <w:rFonts w:ascii="Times New Roman" w:hAnsi="Times New Roman" w:cs="Times New Roman"/>
          <w:sz w:val="24"/>
        </w:rPr>
        <w:t xml:space="preserve">G*Power 3.1 </w:t>
      </w:r>
      <w:r>
        <w:rPr>
          <w:rFonts w:hint="eastAsia" w:ascii="Times New Roman" w:hAnsi="Times New Roman" w:cs="Times New Roman"/>
          <w:sz w:val="24"/>
        </w:rPr>
        <w:t>to determine the required sample size. Using</w:t>
      </w:r>
      <w:r>
        <w:rPr>
          <w:rFonts w:ascii="Times New Roman" w:hAnsi="Times New Roman" w:cs="Times New Roman"/>
          <w:sz w:val="24"/>
        </w:rPr>
        <w:t xml:space="preserve"> </w:t>
      </w:r>
      <w:r>
        <w:rPr>
          <w:rFonts w:hint="eastAsia" w:ascii="Times New Roman" w:hAnsi="Times New Roman" w:cs="Times New Roman"/>
          <w:sz w:val="24"/>
        </w:rPr>
        <w:t>a r</w:t>
      </w:r>
      <w:r>
        <w:rPr>
          <w:rFonts w:ascii="Times New Roman" w:hAnsi="Times New Roman" w:cs="Times New Roman"/>
          <w:sz w:val="24"/>
        </w:rPr>
        <w:t>epeated</w:t>
      </w:r>
      <w:r>
        <w:rPr>
          <w:rFonts w:hint="eastAsia" w:ascii="Times New Roman" w:hAnsi="Times New Roman" w:cs="Times New Roman"/>
          <w:sz w:val="24"/>
        </w:rPr>
        <w:t>-</w:t>
      </w:r>
      <w:r>
        <w:rPr>
          <w:rFonts w:ascii="Times New Roman" w:hAnsi="Times New Roman" w:cs="Times New Roman"/>
          <w:sz w:val="24"/>
        </w:rPr>
        <w:t>measures</w:t>
      </w:r>
      <w:r>
        <w:rPr>
          <w:rFonts w:hint="eastAsia" w:ascii="Times New Roman" w:hAnsi="Times New Roman" w:cs="Times New Roman"/>
          <w:sz w:val="24"/>
        </w:rPr>
        <w:t xml:space="preserve"> ANOVA (</w:t>
      </w:r>
      <w:r>
        <w:rPr>
          <w:rFonts w:ascii="Times New Roman" w:hAnsi="Times New Roman" w:cs="Times New Roman"/>
          <w:sz w:val="24"/>
        </w:rPr>
        <w:t>within factors</w:t>
      </w:r>
      <w:r>
        <w:rPr>
          <w:rFonts w:hint="eastAsia" w:ascii="Times New Roman" w:hAnsi="Times New Roman" w:cs="Times New Roman"/>
          <w:sz w:val="24"/>
        </w:rPr>
        <w:t>) design with</w:t>
      </w:r>
      <w:r>
        <w:rPr>
          <w:rFonts w:ascii="Times New Roman" w:hAnsi="Times New Roman" w:cs="Times New Roman"/>
          <w:sz w:val="24"/>
        </w:rPr>
        <w:t xml:space="preserve"> parameters </w:t>
      </w:r>
      <w:r>
        <w:rPr>
          <w:rFonts w:hint="eastAsia" w:ascii="Times New Roman" w:hAnsi="Times New Roman" w:cs="Times New Roman"/>
          <w:sz w:val="24"/>
        </w:rPr>
        <w:t>set</w:t>
      </w:r>
      <w:r>
        <w:rPr>
          <w:rFonts w:ascii="Times New Roman" w:hAnsi="Times New Roman" w:cs="Times New Roman"/>
          <w:sz w:val="24"/>
        </w:rPr>
        <w:t xml:space="preserve"> </w:t>
      </w:r>
      <w:r>
        <w:rPr>
          <w:rFonts w:hint="eastAsia" w:ascii="Times New Roman" w:hAnsi="Times New Roman" w:cs="Times New Roman"/>
          <w:sz w:val="24"/>
        </w:rPr>
        <w:t xml:space="preserve">to </w:t>
      </w:r>
      <w:r>
        <w:rPr>
          <w:rFonts w:ascii="Times New Roman" w:hAnsi="Times New Roman" w:cs="Times New Roman"/>
          <w:sz w:val="24"/>
        </w:rPr>
        <w:t xml:space="preserve">effect size </w:t>
      </w:r>
      <w:r>
        <w:rPr>
          <w:rFonts w:ascii="Times New Roman" w:hAnsi="Times New Roman" w:cs="Times New Roman"/>
          <w:i/>
          <w:iCs/>
          <w:sz w:val="24"/>
        </w:rPr>
        <w:t>f</w:t>
      </w:r>
      <w:r>
        <w:rPr>
          <w:rFonts w:ascii="Times New Roman" w:hAnsi="Times New Roman" w:cs="Times New Roman"/>
          <w:sz w:val="24"/>
        </w:rPr>
        <w:t xml:space="preserve"> = 0.25, α = 0.05, </w:t>
      </w:r>
      <w:r>
        <w:rPr>
          <w:rFonts w:hint="eastAsia" w:ascii="Times New Roman" w:hAnsi="Times New Roman" w:cs="Times New Roman"/>
          <w:sz w:val="24"/>
        </w:rPr>
        <w:t>p</w:t>
      </w:r>
      <w:r>
        <w:rPr>
          <w:rFonts w:ascii="Times New Roman" w:hAnsi="Times New Roman" w:cs="Times New Roman"/>
          <w:sz w:val="24"/>
        </w:rPr>
        <w:t>ower (1-</w:t>
      </w:r>
      <w:r>
        <w:rPr>
          <w:rFonts w:ascii="Times New Roman" w:hAnsi="Times New Roman" w:cs="Times New Roman"/>
          <w:i/>
          <w:iCs/>
          <w:sz w:val="24"/>
        </w:rPr>
        <w:t>β</w:t>
      </w:r>
      <w:r>
        <w:rPr>
          <w:rFonts w:ascii="Times New Roman" w:hAnsi="Times New Roman" w:cs="Times New Roman"/>
          <w:sz w:val="24"/>
        </w:rPr>
        <w:t>) = 0.</w:t>
      </w:r>
      <w:r>
        <w:rPr>
          <w:rFonts w:hint="eastAsia" w:ascii="Times New Roman" w:hAnsi="Times New Roman" w:cs="Times New Roman"/>
          <w:sz w:val="24"/>
        </w:rPr>
        <w:t>8</w:t>
      </w:r>
      <w:r>
        <w:rPr>
          <w:rFonts w:ascii="Times New Roman" w:hAnsi="Times New Roman" w:cs="Times New Roman"/>
          <w:sz w:val="24"/>
        </w:rPr>
        <w:t xml:space="preserve">, Number of groups = </w:t>
      </w:r>
      <w:r>
        <w:rPr>
          <w:rFonts w:hint="eastAsia" w:ascii="Times New Roman" w:hAnsi="Times New Roman" w:cs="Times New Roman"/>
          <w:sz w:val="24"/>
        </w:rPr>
        <w:t>1</w:t>
      </w:r>
      <w:r>
        <w:rPr>
          <w:rFonts w:ascii="Times New Roman" w:hAnsi="Times New Roman" w:cs="Times New Roman"/>
          <w:sz w:val="24"/>
        </w:rPr>
        <w:t xml:space="preserve">, and Number of measures = </w:t>
      </w:r>
      <w:r>
        <w:rPr>
          <w:rFonts w:hint="eastAsia" w:ascii="Times New Roman" w:hAnsi="Times New Roman" w:cs="Times New Roman"/>
          <w:sz w:val="24"/>
        </w:rPr>
        <w:t>4, t</w:t>
      </w:r>
      <w:r>
        <w:rPr>
          <w:rFonts w:ascii="Times New Roman" w:hAnsi="Times New Roman" w:cs="Times New Roman"/>
          <w:sz w:val="24"/>
        </w:rPr>
        <w:t xml:space="preserve">he </w:t>
      </w:r>
      <w:r>
        <w:rPr>
          <w:rFonts w:hint="eastAsia" w:ascii="Times New Roman" w:hAnsi="Times New Roman" w:cs="Times New Roman"/>
          <w:sz w:val="24"/>
        </w:rPr>
        <w:t>analysis</w:t>
      </w:r>
      <w:r>
        <w:rPr>
          <w:rFonts w:ascii="Times New Roman" w:hAnsi="Times New Roman" w:cs="Times New Roman"/>
          <w:sz w:val="24"/>
        </w:rPr>
        <w:t xml:space="preserve"> indicated that a minimum </w:t>
      </w:r>
      <w:r>
        <w:rPr>
          <w:rFonts w:hint="eastAsia" w:ascii="Times New Roman" w:hAnsi="Times New Roman" w:cs="Times New Roman"/>
          <w:sz w:val="24"/>
        </w:rPr>
        <w:t xml:space="preserve">sample size </w:t>
      </w:r>
      <w:r>
        <w:rPr>
          <w:rFonts w:ascii="Times New Roman" w:hAnsi="Times New Roman" w:cs="Times New Roman"/>
          <w:sz w:val="24"/>
        </w:rPr>
        <w:t>of 2</w:t>
      </w:r>
      <w:r>
        <w:rPr>
          <w:rFonts w:hint="eastAsia" w:ascii="Times New Roman" w:hAnsi="Times New Roman" w:cs="Times New Roman"/>
          <w:sz w:val="24"/>
        </w:rPr>
        <w:t>4</w:t>
      </w:r>
      <w:r>
        <w:rPr>
          <w:rFonts w:ascii="Times New Roman" w:hAnsi="Times New Roman" w:cs="Times New Roman"/>
          <w:sz w:val="24"/>
        </w:rPr>
        <w:t xml:space="preserve"> participants was required </w:t>
      </w:r>
      <w:r>
        <w:rPr>
          <w:rFonts w:hint="eastAsia" w:ascii="Times New Roman" w:hAnsi="Times New Roman" w:cs="Times New Roman"/>
          <w:sz w:val="24"/>
        </w:rPr>
        <w:t>to achieve adequate statistical power</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Our final sample of 31 participants exceeded this requirement. </w:t>
      </w:r>
    </w:p>
    <w:p w14:paraId="69C0AF00">
      <w:pPr>
        <w:pStyle w:val="3"/>
        <w:pageBreakBefore w:val="0"/>
        <w:kinsoku/>
        <w:wordWrap/>
        <w:overflowPunct/>
        <w:topLinePunct w:val="0"/>
        <w:autoSpaceDE/>
        <w:autoSpaceDN/>
        <w:bidi w:val="0"/>
        <w:adjustRightInd/>
        <w:snapToGrid/>
        <w:spacing w:line="360" w:lineRule="auto"/>
        <w:rPr>
          <w:rFonts w:ascii="Times New Roman" w:hAnsi="Times New Roman" w:cs="Times New Roman"/>
          <w:b/>
          <w:bCs/>
          <w:sz w:val="24"/>
          <w:szCs w:val="28"/>
        </w:rPr>
      </w:pPr>
      <w:r>
        <w:rPr>
          <w:rFonts w:hint="eastAsia" w:ascii="Times New Roman" w:hAnsi="Times New Roman" w:cs="Times New Roman"/>
          <w:b/>
          <w:bCs/>
          <w:i/>
          <w:iCs/>
          <w:color w:val="auto"/>
          <w:sz w:val="28"/>
          <w:szCs w:val="28"/>
          <w:u w:color="000000"/>
        </w:rPr>
        <w:t>Stimuli</w:t>
      </w:r>
    </w:p>
    <w:p w14:paraId="3D1C2C6C">
      <w:pPr>
        <w:pageBreakBefore w:val="0"/>
        <w:kinsoku/>
        <w:wordWrap/>
        <w:overflowPunct/>
        <w:topLinePunct w:val="0"/>
        <w:autoSpaceDE/>
        <w:autoSpaceDN/>
        <w:bidi w:val="0"/>
        <w:adjustRightInd/>
        <w:snapToGrid/>
        <w:spacing w:line="360" w:lineRule="auto"/>
        <w:jc w:val="both"/>
        <w:rPr>
          <w:rFonts w:ascii="Times New Roman" w:hAnsi="Times New Roman" w:cs="Times New Roman"/>
          <w:sz w:val="24"/>
        </w:rPr>
      </w:pPr>
      <w:r>
        <w:rPr>
          <w:rFonts w:hint="eastAsia" w:ascii="Times New Roman" w:hAnsi="Times New Roman" w:cs="Times New Roman"/>
          <w:sz w:val="24"/>
        </w:rPr>
        <w:t>Two native Mandarin-speaking adults (1 female, 1 male; aged 25-26 years) were recruited for audiovisual stimulus recording. Both speakers articulated the syllables /ka/, /pa/, and /ta/ in a sound-attenuated booth. Recordings were captured using an iPhone XR (1080p resolution at 60 fps) to ensure synchronous audio and video acquisition.</w:t>
      </w:r>
    </w:p>
    <w:p w14:paraId="039E44C3">
      <w:pPr>
        <w:pageBreakBefore w:val="0"/>
        <w:kinsoku/>
        <w:wordWrap/>
        <w:overflowPunct/>
        <w:topLinePunct w:val="0"/>
        <w:autoSpaceDE/>
        <w:autoSpaceDN/>
        <w:bidi w:val="0"/>
        <w:adjustRightInd/>
        <w:snapToGrid/>
        <w:spacing w:line="360" w:lineRule="auto"/>
        <w:ind w:firstLine="480" w:firstLineChars="200"/>
        <w:jc w:val="both"/>
        <w:rPr>
          <w:rFonts w:ascii="Times New Roman" w:hAnsi="Times New Roman" w:cs="Times New Roman"/>
          <w:sz w:val="24"/>
        </w:rPr>
      </w:pPr>
      <w:r>
        <w:rPr>
          <w:rFonts w:hint="eastAsia" w:ascii="Times New Roman" w:hAnsi="Times New Roman" w:cs="Times New Roman"/>
          <w:sz w:val="24"/>
        </w:rPr>
        <w:t>Using Adobe Premiere Pro 2018, we generated three categories of experimental stimuli for each speaker: (1) audio-only (</w:t>
      </w:r>
      <w:r>
        <w:rPr>
          <w:rFonts w:ascii="Times New Roman" w:hAnsi="Times New Roman" w:cs="Times New Roman"/>
          <w:sz w:val="24"/>
        </w:rPr>
        <w:t>/ka/, /pa/, and /ta</w:t>
      </w:r>
      <w:r>
        <w:rPr>
          <w:rFonts w:hint="eastAsia" w:ascii="Times New Roman" w:hAnsi="Times New Roman" w:cs="Times New Roman"/>
          <w:sz w:val="24"/>
        </w:rPr>
        <w:t>/) and video-only (</w:t>
      </w:r>
      <w:r>
        <w:rPr>
          <w:rFonts w:ascii="Times New Roman" w:hAnsi="Times New Roman" w:cs="Times New Roman"/>
          <w:sz w:val="24"/>
        </w:rPr>
        <w:t>/ka/, /pa/, and /ta</w:t>
      </w:r>
      <w:r>
        <w:rPr>
          <w:rFonts w:hint="eastAsia" w:ascii="Times New Roman" w:hAnsi="Times New Roman" w:cs="Times New Roman"/>
          <w:sz w:val="24"/>
        </w:rPr>
        <w:t>); (2) Congruent bimodal stimuli: audio-visual matched pairs (A/ka/-V/ka/, A/pa/-V/pa/, A/ta/-V/ta/); (3) Incongruent bimodal stimuli: classic McGurk combination (A/pa/-V/ka/) and non-McGurk combination (A/ka/-V/pa/). This yielded a total of 22 unique stimuli (11 per speaker), comprising both McGurk and non-McGurk combinations for investigating audiovisual integration effects.</w:t>
      </w:r>
    </w:p>
    <w:p w14:paraId="0A35FF3B">
      <w:pPr>
        <w:pStyle w:val="3"/>
        <w:pageBreakBefore w:val="0"/>
        <w:kinsoku/>
        <w:wordWrap/>
        <w:overflowPunct/>
        <w:topLinePunct w:val="0"/>
        <w:autoSpaceDE/>
        <w:autoSpaceDN/>
        <w:bidi w:val="0"/>
        <w:adjustRightInd/>
        <w:snapToGrid/>
        <w:spacing w:line="360" w:lineRule="auto"/>
        <w:rPr>
          <w:rFonts w:ascii="Times New Roman" w:hAnsi="Times New Roman" w:cs="Times New Roman"/>
          <w:b/>
          <w:bCs/>
          <w:sz w:val="24"/>
          <w:szCs w:val="28"/>
        </w:rPr>
      </w:pPr>
      <w:r>
        <w:rPr>
          <w:rFonts w:hint="eastAsia" w:ascii="Times New Roman" w:hAnsi="Times New Roman" w:cs="Times New Roman"/>
          <w:b/>
          <w:bCs/>
          <w:i/>
          <w:iCs/>
          <w:color w:val="auto"/>
          <w:sz w:val="28"/>
          <w:szCs w:val="28"/>
          <w:u w:color="000000"/>
        </w:rPr>
        <w:t xml:space="preserve">Design and </w:t>
      </w:r>
      <w:r>
        <w:rPr>
          <w:rFonts w:ascii="Times New Roman" w:hAnsi="Times New Roman" w:cs="Times New Roman"/>
          <w:b/>
          <w:bCs/>
          <w:i/>
          <w:iCs/>
          <w:color w:val="auto"/>
          <w:sz w:val="28"/>
          <w:szCs w:val="28"/>
          <w:u w:color="000000"/>
        </w:rPr>
        <w:t>Procedure</w:t>
      </w:r>
    </w:p>
    <w:p w14:paraId="4BC64AF5">
      <w:pPr>
        <w:pageBreakBefore w:val="0"/>
        <w:kinsoku/>
        <w:wordWrap/>
        <w:overflowPunct/>
        <w:topLinePunct w:val="0"/>
        <w:autoSpaceDE/>
        <w:autoSpaceDN/>
        <w:bidi w:val="0"/>
        <w:adjustRightInd/>
        <w:snapToGrid/>
        <w:spacing w:line="360" w:lineRule="auto"/>
        <w:jc w:val="both"/>
        <w:rPr>
          <w:rFonts w:ascii="Times New Roman" w:hAnsi="Times New Roman" w:cs="Times New Roman"/>
          <w:sz w:val="24"/>
        </w:rPr>
      </w:pPr>
      <w:r>
        <w:rPr>
          <w:rFonts w:hint="eastAsia" w:ascii="Times New Roman" w:hAnsi="Times New Roman" w:cs="Times New Roman"/>
          <w:sz w:val="24"/>
        </w:rPr>
        <w:t>This study employed a within-subjects design with two independent variables: model gender (male vs. female) and stimulus type (11 categories</w:t>
      </w:r>
      <w:r>
        <w:rPr>
          <w:rFonts w:ascii="Times New Roman" w:hAnsi="Times New Roman" w:cs="Times New Roman"/>
          <w:sz w:val="24"/>
        </w:rPr>
        <w:t>,</w:t>
      </w:r>
      <w:r>
        <w:rPr>
          <w:rFonts w:hint="eastAsia" w:ascii="Times New Roman" w:hAnsi="Times New Roman" w:cs="Times New Roman"/>
          <w:sz w:val="24"/>
        </w:rPr>
        <w:t xml:space="preserve"> including McGurk and non-McGurk combination). The experiment was administered through the Credamo online platform, with participants instructed to complete the task in a quiet environment while maintaining their computer volume at 50%.</w:t>
      </w:r>
    </w:p>
    <w:p w14:paraId="5A91A85C">
      <w:pPr>
        <w:pageBreakBefore w:val="0"/>
        <w:kinsoku/>
        <w:wordWrap/>
        <w:overflowPunct/>
        <w:topLinePunct w:val="0"/>
        <w:autoSpaceDE/>
        <w:autoSpaceDN/>
        <w:bidi w:val="0"/>
        <w:adjustRightInd/>
        <w:snapToGrid/>
        <w:spacing w:line="360" w:lineRule="auto"/>
        <w:ind w:firstLine="480" w:firstLineChars="200"/>
        <w:jc w:val="both"/>
        <w:rPr>
          <w:rFonts w:ascii="Times New Roman" w:hAnsi="Times New Roman" w:cs="Times New Roman"/>
          <w:sz w:val="24"/>
        </w:rPr>
      </w:pPr>
      <w:r>
        <w:rPr>
          <w:rFonts w:hint="eastAsia" w:ascii="Times New Roman" w:hAnsi="Times New Roman" w:cs="Times New Roman"/>
          <w:sz w:val="24"/>
        </w:rPr>
        <w:t xml:space="preserve">The experimental procedure consisted of three randomly ordered blocks corresponding to the pure auditory, silent visual, and audiovisual conditions. Each stimulus was presented three times across 66 trials. </w:t>
      </w:r>
      <w:r>
        <w:rPr>
          <w:rFonts w:ascii="Times New Roman" w:hAnsi="Times New Roman" w:cs="Times New Roman"/>
          <w:sz w:val="24"/>
        </w:rPr>
        <w:t>The experimental</w:t>
      </w:r>
      <w:r>
        <w:rPr>
          <w:rFonts w:hint="eastAsia" w:ascii="Times New Roman" w:hAnsi="Times New Roman" w:cs="Times New Roman"/>
          <w:sz w:val="24"/>
        </w:rPr>
        <w:t xml:space="preserve"> trial began with a 500 ms fixation followed by stimulus presentation. Response options (/ka/, /pa/, /ta/) were displayed beneath the stimulus. For auditory and audiovisual trials, participants identified the perceived auditory syllable, while for silent lip-movement trials, they reported the visually presented syllable.</w:t>
      </w:r>
    </w:p>
    <w:p w14:paraId="00FED0FA">
      <w:pPr>
        <w:pStyle w:val="2"/>
        <w:pageBreakBefore w:val="0"/>
        <w:kinsoku/>
        <w:wordWrap/>
        <w:overflowPunct/>
        <w:topLinePunct w:val="0"/>
        <w:autoSpaceDE/>
        <w:autoSpaceDN/>
        <w:bidi w:val="0"/>
        <w:adjustRightInd/>
        <w:snapToGrid/>
        <w:spacing w:line="360" w:lineRule="auto"/>
        <w:rPr>
          <w:rFonts w:ascii="Times New Roman" w:hAnsi="Times New Roman" w:cs="Times New Roman"/>
          <w:b/>
          <w:bCs/>
          <w:sz w:val="28"/>
          <w:szCs w:val="32"/>
        </w:rPr>
      </w:pPr>
      <w:r>
        <w:rPr>
          <w:rFonts w:hint="eastAsia" w:ascii="Times New Roman" w:hAnsi="Times New Roman" w:cs="Times New Roman"/>
          <w:b/>
          <w:bCs/>
          <w:color w:val="auto"/>
          <w:sz w:val="28"/>
          <w:szCs w:val="28"/>
        </w:rPr>
        <w:t>RESULTS</w:t>
      </w:r>
    </w:p>
    <w:p w14:paraId="2B97378D">
      <w:pPr>
        <w:pageBreakBefore w:val="0"/>
        <w:widowControl/>
        <w:shd w:val="clear" w:color="auto" w:fill="FFFFFF"/>
        <w:kinsoku/>
        <w:wordWrap/>
        <w:overflowPunct/>
        <w:topLinePunct w:val="0"/>
        <w:autoSpaceDE/>
        <w:autoSpaceDN/>
        <w:bidi w:val="0"/>
        <w:adjustRightInd/>
        <w:snapToGrid/>
        <w:spacing w:line="360" w:lineRule="auto"/>
        <w:jc w:val="both"/>
        <w:textAlignment w:val="baseline"/>
        <w:rPr>
          <w:rFonts w:ascii="Times New Roman" w:hAnsi="Times New Roman" w:cs="Times New Roman"/>
          <w:sz w:val="24"/>
        </w:rPr>
      </w:pPr>
      <w:r>
        <w:rPr>
          <w:rFonts w:hint="eastAsia" w:ascii="Times New Roman" w:hAnsi="Times New Roman" w:cs="Times New Roman"/>
          <w:sz w:val="24"/>
        </w:rPr>
        <w:t>The McGurk effect elicits a distinct perceptual fusion phenomenon where visual articulatory cues override auditory input, creating an emergent percept. Specifically, when participants are presented with auditory /pa/ synchronized with visual /ka/ articulation, this audiovisual mismatch consistently produces the fused percept /ta/ - a phenomenon not observed with reversed stimulus pairings (auditory /ka/ + visual /pa/). Our data demonstrate this critical dissociation: McGurk stimuli (auditory /pa/-visual /ka/) elicited significantly higher /ta/ response rates compared to non-McGurk control pairings (auditory /ka/-visual /pa/), confirming the robust efficacy of our McGurk paradigm.</w:t>
      </w:r>
    </w:p>
    <w:p w14:paraId="7D0603B4">
      <w:pPr>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baseline"/>
        <w:rPr>
          <w:rFonts w:ascii="Times New Roman" w:hAnsi="Times New Roman" w:cs="Times New Roman"/>
          <w:sz w:val="24"/>
        </w:rPr>
      </w:pPr>
      <w:r>
        <w:rPr>
          <w:rFonts w:hint="eastAsia" w:ascii="Times New Roman" w:hAnsi="Times New Roman" w:cs="Times New Roman"/>
          <w:sz w:val="24"/>
        </w:rPr>
        <w:t xml:space="preserve">Initial analyses employed sex-specific one-sample </w:t>
      </w:r>
      <w:r>
        <w:rPr>
          <w:rFonts w:hint="eastAsia" w:ascii="Times New Roman" w:hAnsi="Times New Roman" w:cs="Times New Roman"/>
          <w:i/>
          <w:iCs/>
          <w:sz w:val="24"/>
        </w:rPr>
        <w:t>t</w:t>
      </w:r>
      <w:r>
        <w:rPr>
          <w:rFonts w:hint="eastAsia" w:ascii="Times New Roman" w:hAnsi="Times New Roman" w:cs="Times New Roman"/>
          <w:sz w:val="24"/>
        </w:rPr>
        <w:t xml:space="preserve">-tests to evaluate identification accuracy on audio-only, video-only, and congruent audio-video conditions. For both male and female stimulus sets, mean accuracy significantly exceeded the chance level (33.3%) across all nine stimulus types (male voices: </w:t>
      </w:r>
      <w:r>
        <w:rPr>
          <w:rFonts w:hint="eastAsia" w:ascii="Times New Roman" w:hAnsi="Times New Roman" w:cs="Times New Roman"/>
          <w:i/>
          <w:iCs/>
          <w:sz w:val="24"/>
        </w:rPr>
        <w:t>M</w:t>
      </w:r>
      <w:r>
        <w:rPr>
          <w:rFonts w:hint="eastAsia" w:ascii="Times New Roman" w:hAnsi="Times New Roman" w:cs="Times New Roman"/>
          <w:sz w:val="24"/>
        </w:rPr>
        <w:t xml:space="preserve">s &gt; 0.49, </w:t>
      </w:r>
      <w:r>
        <w:rPr>
          <w:rFonts w:hint="eastAsia" w:ascii="Times New Roman" w:hAnsi="Times New Roman" w:cs="Times New Roman"/>
          <w:i/>
          <w:iCs/>
          <w:sz w:val="24"/>
        </w:rPr>
        <w:t>p</w:t>
      </w:r>
      <w:r>
        <w:rPr>
          <w:rFonts w:hint="eastAsia" w:ascii="Times New Roman" w:hAnsi="Times New Roman" w:cs="Times New Roman"/>
          <w:sz w:val="24"/>
        </w:rPr>
        <w:t>s &lt; 0.008; female voices:</w:t>
      </w:r>
      <w:r>
        <w:rPr>
          <w:rFonts w:hint="eastAsia" w:ascii="Times New Roman" w:hAnsi="Times New Roman" w:cs="Times New Roman"/>
          <w:i/>
          <w:iCs/>
          <w:sz w:val="24"/>
        </w:rPr>
        <w:t xml:space="preserve"> M</w:t>
      </w:r>
      <w:r>
        <w:rPr>
          <w:rFonts w:hint="eastAsia" w:ascii="Times New Roman" w:hAnsi="Times New Roman" w:cs="Times New Roman"/>
          <w:sz w:val="24"/>
        </w:rPr>
        <w:t xml:space="preserve">s &gt; 0.46, </w:t>
      </w:r>
      <w:r>
        <w:rPr>
          <w:rFonts w:hint="eastAsia" w:ascii="Times New Roman" w:hAnsi="Times New Roman" w:cs="Times New Roman"/>
          <w:i/>
          <w:iCs/>
          <w:sz w:val="24"/>
        </w:rPr>
        <w:t>p</w:t>
      </w:r>
      <w:r>
        <w:rPr>
          <w:rFonts w:hint="eastAsia" w:ascii="Times New Roman" w:hAnsi="Times New Roman" w:cs="Times New Roman"/>
          <w:sz w:val="24"/>
        </w:rPr>
        <w:t xml:space="preserve">s &lt; 0.025), confirming robust syllable discrimination capabilities in all experimental conditions. </w:t>
      </w:r>
    </w:p>
    <w:p w14:paraId="38A9710E">
      <w:pPr>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baseline"/>
        <w:rPr>
          <w:rFonts w:ascii="Times New Roman" w:hAnsi="Times New Roman" w:cs="Times New Roman"/>
          <w:sz w:val="24"/>
        </w:rPr>
      </w:pPr>
      <w:r>
        <w:rPr>
          <w:rFonts w:hint="eastAsia" w:ascii="Times New Roman" w:hAnsi="Times New Roman" w:cs="Times New Roman"/>
          <w:sz w:val="24"/>
        </w:rPr>
        <w:t xml:space="preserve">We subsequently performed a </w:t>
      </w:r>
      <w:r>
        <w:rPr>
          <w:rFonts w:ascii="Times New Roman" w:hAnsi="Times New Roman" w:cs="Times New Roman"/>
          <w:sz w:val="24"/>
        </w:rPr>
        <w:t>2 (model gender: male</w:t>
      </w:r>
      <w:r>
        <w:rPr>
          <w:rFonts w:hint="eastAsia" w:ascii="Times New Roman" w:hAnsi="Times New Roman" w:cs="Times New Roman"/>
          <w:sz w:val="24"/>
        </w:rPr>
        <w:t xml:space="preserve"> vs.</w:t>
      </w:r>
      <w:r>
        <w:rPr>
          <w:rFonts w:ascii="Times New Roman" w:hAnsi="Times New Roman" w:cs="Times New Roman"/>
          <w:sz w:val="24"/>
        </w:rPr>
        <w:t xml:space="preserve"> female) </w:t>
      </w:r>
      <w:r>
        <w:rPr>
          <w:rFonts w:ascii="Times New Roman" w:hAnsi="Times New Roman" w:cs="Times New Roman"/>
          <w:sz w:val="24"/>
        </w:rPr>
        <w:sym w:font="Symbol" w:char="F0B4"/>
      </w:r>
      <w:r>
        <w:rPr>
          <w:rFonts w:ascii="Times New Roman" w:hAnsi="Times New Roman" w:cs="Times New Roman"/>
          <w:sz w:val="24"/>
        </w:rPr>
        <w:t xml:space="preserve"> 2 (</w:t>
      </w:r>
      <w:r>
        <w:rPr>
          <w:rFonts w:hint="eastAsia" w:ascii="Times New Roman" w:hAnsi="Times New Roman" w:cs="Times New Roman"/>
          <w:sz w:val="24"/>
        </w:rPr>
        <w:t>audiovisual</w:t>
      </w:r>
      <w:r>
        <w:rPr>
          <w:rFonts w:ascii="Times New Roman" w:hAnsi="Times New Roman" w:cs="Times New Roman"/>
          <w:sz w:val="24"/>
        </w:rPr>
        <w:t xml:space="preserve"> </w:t>
      </w:r>
      <w:r>
        <w:rPr>
          <w:rFonts w:hint="eastAsia" w:ascii="Times New Roman" w:hAnsi="Times New Roman" w:cs="Times New Roman"/>
          <w:sz w:val="24"/>
        </w:rPr>
        <w:t>type</w:t>
      </w:r>
      <w:r>
        <w:rPr>
          <w:rFonts w:ascii="Times New Roman" w:hAnsi="Times New Roman" w:cs="Times New Roman"/>
          <w:sz w:val="24"/>
        </w:rPr>
        <w:t>: McGurk</w:t>
      </w:r>
      <w:r>
        <w:rPr>
          <w:rFonts w:hint="eastAsia" w:ascii="Times New Roman" w:hAnsi="Times New Roman" w:cs="Times New Roman"/>
          <w:sz w:val="24"/>
        </w:rPr>
        <w:t xml:space="preserve"> vs.</w:t>
      </w:r>
      <w:r>
        <w:rPr>
          <w:rFonts w:ascii="Times New Roman" w:hAnsi="Times New Roman" w:cs="Times New Roman"/>
          <w:sz w:val="24"/>
        </w:rPr>
        <w:t xml:space="preserve"> non-McGurk</w:t>
      </w:r>
      <w:r>
        <w:rPr>
          <w:rFonts w:hint="eastAsia" w:ascii="Times New Roman" w:hAnsi="Times New Roman" w:cs="Times New Roman"/>
          <w:sz w:val="24"/>
        </w:rPr>
        <w:t>) repeated-measures ANOVA on /ta/ response proportion</w:t>
      </w:r>
      <w:r>
        <w:rPr>
          <w:rFonts w:ascii="Times New Roman" w:hAnsi="Times New Roman" w:cs="Times New Roman"/>
          <w:sz w:val="24"/>
        </w:rPr>
        <w:t>.</w:t>
      </w:r>
      <w:r>
        <w:rPr>
          <w:rFonts w:hint="eastAsia" w:ascii="Times New Roman" w:hAnsi="Times New Roman" w:cs="Times New Roman"/>
          <w:sz w:val="24"/>
        </w:rPr>
        <w:t xml:space="preserve"> This analysis yielded two key findings: First, a robust</w:t>
      </w:r>
      <w:r>
        <w:rPr>
          <w:rFonts w:ascii="Times New Roman" w:hAnsi="Times New Roman" w:cs="Times New Roman"/>
          <w:sz w:val="24"/>
        </w:rPr>
        <w:t xml:space="preserve"> main effect of</w:t>
      </w:r>
      <w:r>
        <w:rPr>
          <w:rFonts w:hint="eastAsia" w:ascii="Times New Roman" w:hAnsi="Times New Roman" w:cs="Times New Roman"/>
          <w:sz w:val="24"/>
        </w:rPr>
        <w:t xml:space="preserve"> audiovisual</w:t>
      </w:r>
      <w:r>
        <w:rPr>
          <w:rFonts w:ascii="Times New Roman" w:hAnsi="Times New Roman" w:cs="Times New Roman"/>
          <w:sz w:val="24"/>
        </w:rPr>
        <w:t xml:space="preserve"> </w:t>
      </w:r>
      <w:r>
        <w:rPr>
          <w:rFonts w:hint="eastAsia" w:ascii="Times New Roman" w:hAnsi="Times New Roman" w:cs="Times New Roman"/>
          <w:sz w:val="24"/>
        </w:rPr>
        <w:t xml:space="preserve">type, </w:t>
      </w:r>
      <w:r>
        <w:rPr>
          <w:rFonts w:ascii="Times New Roman" w:hAnsi="Times New Roman" w:cs="Times New Roman"/>
          <w:i/>
          <w:iCs/>
          <w:sz w:val="24"/>
        </w:rPr>
        <w:t>F</w:t>
      </w:r>
      <w:r>
        <w:rPr>
          <w:rFonts w:hint="eastAsia" w:ascii="Times New Roman" w:hAnsi="Times New Roman" w:cs="Times New Roman"/>
          <w:i/>
          <w:iCs/>
          <w:sz w:val="24"/>
        </w:rPr>
        <w:t xml:space="preserve"> </w:t>
      </w:r>
      <w:r>
        <w:rPr>
          <w:rFonts w:ascii="Times New Roman" w:hAnsi="Times New Roman" w:cs="Times New Roman"/>
          <w:sz w:val="24"/>
        </w:rPr>
        <w:t xml:space="preserve">(1, 30) = </w:t>
      </w:r>
      <w:r>
        <w:rPr>
          <w:rFonts w:hint="eastAsia" w:ascii="Times New Roman" w:hAnsi="Times New Roman" w:cs="Times New Roman"/>
          <w:sz w:val="24"/>
        </w:rPr>
        <w:t>613.13</w:t>
      </w:r>
      <w:r>
        <w:rPr>
          <w:rFonts w:ascii="Times New Roman" w:hAnsi="Times New Roman" w:cs="Times New Roman"/>
          <w:sz w:val="24"/>
        </w:rPr>
        <w:t xml:space="preserve">, </w:t>
      </w:r>
      <w:r>
        <w:rPr>
          <w:rFonts w:ascii="Times New Roman" w:hAnsi="Times New Roman" w:cs="Times New Roman"/>
          <w:i/>
          <w:iCs/>
          <w:sz w:val="24"/>
        </w:rPr>
        <w:t>p</w:t>
      </w:r>
      <w:r>
        <w:rPr>
          <w:rFonts w:ascii="Times New Roman" w:hAnsi="Times New Roman" w:cs="Times New Roman"/>
          <w:sz w:val="24"/>
        </w:rPr>
        <w:t xml:space="preserve"> &lt; 0.001, </w:t>
      </w:r>
      <w:r>
        <w:rPr>
          <w:rFonts w:ascii="Times New Roman" w:hAnsi="Times New Roman" w:cs="Times New Roman"/>
          <w:i/>
          <w:iCs/>
          <w:sz w:val="24"/>
        </w:rPr>
        <w:t>η</w:t>
      </w:r>
      <w:r>
        <w:rPr>
          <w:rFonts w:ascii="Times New Roman" w:hAnsi="Times New Roman" w:cs="Times New Roman"/>
          <w:i/>
          <w:iCs/>
          <w:sz w:val="24"/>
          <w:vertAlign w:val="subscript"/>
        </w:rPr>
        <w:t>p</w:t>
      </w:r>
      <w:r>
        <w:rPr>
          <w:rFonts w:ascii="Times New Roman" w:hAnsi="Times New Roman" w:cs="Times New Roman"/>
          <w:sz w:val="24"/>
          <w:vertAlign w:val="superscript"/>
        </w:rPr>
        <w:t>2</w:t>
      </w:r>
      <w:r>
        <w:rPr>
          <w:rFonts w:ascii="Times New Roman" w:hAnsi="Times New Roman" w:cs="Times New Roman"/>
          <w:sz w:val="24"/>
        </w:rPr>
        <w:t xml:space="preserve"> = </w:t>
      </w:r>
      <w:r>
        <w:rPr>
          <w:rFonts w:hint="eastAsia" w:ascii="Times New Roman" w:hAnsi="Times New Roman" w:cs="Times New Roman"/>
          <w:sz w:val="24"/>
        </w:rPr>
        <w:t>0.95</w:t>
      </w:r>
      <w:r>
        <w:rPr>
          <w:rFonts w:ascii="Times New Roman" w:hAnsi="Times New Roman" w:cs="Times New Roman"/>
          <w:sz w:val="24"/>
        </w:rPr>
        <w:t xml:space="preserve">, </w:t>
      </w:r>
      <w:r>
        <w:rPr>
          <w:rFonts w:hint="eastAsia" w:ascii="Times New Roman" w:hAnsi="Times New Roman" w:cs="Times New Roman"/>
          <w:sz w:val="24"/>
        </w:rPr>
        <w:t>demonstrating significantly greater /ta/ responses to McGurk stimuli (auditory /pa/-visual /ka/) compared to</w:t>
      </w:r>
      <w:r>
        <w:rPr>
          <w:rFonts w:ascii="Times New Roman" w:hAnsi="Times New Roman" w:cs="Times New Roman"/>
          <w:sz w:val="24"/>
        </w:rPr>
        <w:t xml:space="preserve"> non-McGurk stimuli</w:t>
      </w:r>
      <w:r>
        <w:rPr>
          <w:rFonts w:hint="eastAsia" w:ascii="Times New Roman" w:hAnsi="Times New Roman" w:cs="Times New Roman"/>
          <w:sz w:val="24"/>
        </w:rPr>
        <w:t xml:space="preserve"> (auditory /ka/- visual /pa/). Second, we observed</w:t>
      </w:r>
      <w:r>
        <w:rPr>
          <w:rFonts w:hint="eastAsia" w:ascii="Times New Roman" w:hAnsi="Times New Roman" w:cs="Times New Roman"/>
          <w:sz w:val="24"/>
          <w:szCs w:val="28"/>
        </w:rPr>
        <w:t xml:space="preserve"> a </w:t>
      </w:r>
      <w:r>
        <w:rPr>
          <w:rFonts w:ascii="Times New Roman" w:hAnsi="Times New Roman" w:cs="Times New Roman"/>
          <w:sz w:val="24"/>
          <w:szCs w:val="28"/>
        </w:rPr>
        <w:t>significant</w:t>
      </w:r>
      <w:r>
        <w:rPr>
          <w:rFonts w:hint="eastAsia" w:ascii="Times New Roman" w:hAnsi="Times New Roman" w:cs="Times New Roman"/>
          <w:sz w:val="24"/>
          <w:szCs w:val="28"/>
        </w:rPr>
        <w:t xml:space="preserve"> though smaller main effect of model gender</w:t>
      </w:r>
      <w:r>
        <w:rPr>
          <w:rFonts w:ascii="Times New Roman" w:hAnsi="Times New Roman" w:cs="Times New Roman"/>
          <w:sz w:val="24"/>
          <w:szCs w:val="28"/>
        </w:rPr>
        <w:t xml:space="preserve">, </w:t>
      </w:r>
      <w:r>
        <w:rPr>
          <w:rFonts w:ascii="Times New Roman" w:hAnsi="Times New Roman" w:cs="Times New Roman"/>
          <w:i/>
          <w:iCs/>
          <w:sz w:val="24"/>
          <w:szCs w:val="28"/>
        </w:rPr>
        <w:t>F</w:t>
      </w:r>
      <w:r>
        <w:rPr>
          <w:rFonts w:hint="eastAsia" w:ascii="Times New Roman" w:hAnsi="Times New Roman" w:cs="Times New Roman"/>
          <w:i/>
          <w:iCs/>
          <w:sz w:val="24"/>
          <w:szCs w:val="28"/>
        </w:rPr>
        <w:t xml:space="preserve"> </w:t>
      </w:r>
      <w:r>
        <w:rPr>
          <w:rFonts w:ascii="Times New Roman" w:hAnsi="Times New Roman" w:cs="Times New Roman"/>
          <w:sz w:val="24"/>
          <w:szCs w:val="28"/>
        </w:rPr>
        <w:t>(1,</w:t>
      </w:r>
      <w:r>
        <w:rPr>
          <w:rFonts w:hint="eastAsia" w:ascii="Times New Roman" w:hAnsi="Times New Roman" w:cs="Times New Roman"/>
          <w:sz w:val="24"/>
          <w:szCs w:val="28"/>
        </w:rPr>
        <w:t xml:space="preserve"> 30</w:t>
      </w:r>
      <w:r>
        <w:rPr>
          <w:rFonts w:ascii="Times New Roman" w:hAnsi="Times New Roman" w:cs="Times New Roman"/>
          <w:sz w:val="24"/>
          <w:szCs w:val="28"/>
        </w:rPr>
        <w:t>)</w:t>
      </w:r>
      <w:r>
        <w:rPr>
          <w:rFonts w:hint="eastAsia" w:ascii="Times New Roman" w:hAnsi="Times New Roman" w:cs="Times New Roman"/>
          <w:sz w:val="24"/>
          <w:szCs w:val="28"/>
        </w:rPr>
        <w:t xml:space="preserve"> </w:t>
      </w:r>
      <w:r>
        <w:rPr>
          <w:rFonts w:ascii="Times New Roman" w:hAnsi="Times New Roman" w:cs="Times New Roman"/>
          <w:sz w:val="24"/>
          <w:szCs w:val="28"/>
        </w:rPr>
        <w:t>=</w:t>
      </w:r>
      <w:r>
        <w:rPr>
          <w:rFonts w:hint="eastAsia" w:ascii="Times New Roman" w:hAnsi="Times New Roman" w:cs="Times New Roman"/>
          <w:sz w:val="24"/>
          <w:szCs w:val="28"/>
        </w:rPr>
        <w:t xml:space="preserve"> 5.48</w:t>
      </w:r>
      <w:r>
        <w:rPr>
          <w:rFonts w:ascii="Times New Roman" w:hAnsi="Times New Roman" w:cs="Times New Roman"/>
          <w:sz w:val="24"/>
          <w:szCs w:val="28"/>
        </w:rPr>
        <w:t>,</w:t>
      </w:r>
      <w:r>
        <w:rPr>
          <w:rFonts w:hint="eastAsia" w:ascii="Times New Roman" w:hAnsi="Times New Roman" w:cs="Times New Roman"/>
          <w:sz w:val="24"/>
          <w:szCs w:val="28"/>
        </w:rPr>
        <w:t xml:space="preserve"> </w:t>
      </w:r>
      <w:r>
        <w:rPr>
          <w:rFonts w:ascii="Times New Roman" w:hAnsi="Times New Roman" w:cs="Times New Roman"/>
          <w:i/>
          <w:iCs/>
          <w:sz w:val="24"/>
          <w:szCs w:val="28"/>
        </w:rPr>
        <w:t>p</w:t>
      </w:r>
      <w:r>
        <w:rPr>
          <w:rFonts w:hint="eastAsia" w:ascii="Times New Roman" w:hAnsi="Times New Roman" w:cs="Times New Roman"/>
          <w:i/>
          <w:iCs/>
          <w:sz w:val="24"/>
          <w:szCs w:val="28"/>
        </w:rPr>
        <w:t xml:space="preserve"> </w:t>
      </w:r>
      <w:r>
        <w:rPr>
          <w:rFonts w:ascii="Times New Roman" w:hAnsi="Times New Roman" w:cs="Times New Roman"/>
          <w:sz w:val="24"/>
          <w:szCs w:val="28"/>
        </w:rPr>
        <w:t>=</w:t>
      </w:r>
      <w:r>
        <w:rPr>
          <w:rFonts w:hint="eastAsia" w:ascii="Times New Roman" w:hAnsi="Times New Roman" w:cs="Times New Roman"/>
          <w:sz w:val="24"/>
          <w:szCs w:val="28"/>
        </w:rPr>
        <w:t xml:space="preserve"> </w:t>
      </w:r>
      <w:r>
        <w:rPr>
          <w:rFonts w:ascii="Times New Roman" w:hAnsi="Times New Roman" w:cs="Times New Roman"/>
          <w:sz w:val="24"/>
          <w:szCs w:val="28"/>
        </w:rPr>
        <w:t>0.</w:t>
      </w:r>
      <w:r>
        <w:rPr>
          <w:rFonts w:hint="eastAsia" w:ascii="Times New Roman" w:hAnsi="Times New Roman" w:cs="Times New Roman"/>
          <w:sz w:val="24"/>
          <w:szCs w:val="28"/>
        </w:rPr>
        <w:t>026</w:t>
      </w:r>
      <w:r>
        <w:rPr>
          <w:rFonts w:ascii="Times New Roman" w:hAnsi="Times New Roman" w:cs="Times New Roman"/>
          <w:sz w:val="24"/>
          <w:szCs w:val="28"/>
        </w:rPr>
        <w:t>,</w:t>
      </w:r>
      <w:r>
        <w:rPr>
          <w:rFonts w:hint="eastAsia" w:ascii="Times New Roman" w:hAnsi="Times New Roman" w:cs="Times New Roman"/>
          <w:sz w:val="24"/>
          <w:szCs w:val="28"/>
        </w:rPr>
        <w:t xml:space="preserve"> </w:t>
      </w:r>
      <w:r>
        <w:rPr>
          <w:rFonts w:ascii="Times New Roman" w:hAnsi="Times New Roman" w:cs="Times New Roman"/>
          <w:i/>
          <w:iCs/>
          <w:sz w:val="24"/>
          <w:szCs w:val="28"/>
        </w:rPr>
        <w:t>η</w:t>
      </w:r>
      <w:r>
        <w:rPr>
          <w:rFonts w:ascii="Times New Roman" w:hAnsi="Times New Roman" w:cs="Times New Roman"/>
          <w:i/>
          <w:iCs/>
          <w:sz w:val="24"/>
          <w:szCs w:val="28"/>
          <w:vertAlign w:val="subscript"/>
        </w:rPr>
        <w:t>p</w:t>
      </w:r>
      <w:r>
        <w:rPr>
          <w:rFonts w:hint="eastAsia" w:ascii="Times New Roman" w:hAnsi="Times New Roman" w:cs="Times New Roman"/>
          <w:sz w:val="24"/>
          <w:szCs w:val="28"/>
          <w:vertAlign w:val="superscript"/>
        </w:rPr>
        <w:t>2</w:t>
      </w:r>
      <w:r>
        <w:rPr>
          <w:rFonts w:hint="eastAsia" w:ascii="Times New Roman" w:hAnsi="Times New Roman" w:cs="Times New Roman"/>
          <w:i/>
          <w:iCs/>
          <w:sz w:val="24"/>
          <w:szCs w:val="28"/>
          <w:vertAlign w:val="subscript"/>
        </w:rPr>
        <w:t xml:space="preserve"> </w:t>
      </w:r>
      <w:r>
        <w:rPr>
          <w:rFonts w:ascii="Times New Roman" w:hAnsi="Times New Roman" w:cs="Times New Roman"/>
          <w:sz w:val="24"/>
          <w:szCs w:val="28"/>
        </w:rPr>
        <w:t>=</w:t>
      </w:r>
      <w:r>
        <w:rPr>
          <w:rFonts w:hint="eastAsia" w:ascii="Times New Roman" w:hAnsi="Times New Roman" w:cs="Times New Roman"/>
          <w:sz w:val="24"/>
          <w:szCs w:val="28"/>
        </w:rPr>
        <w:t xml:space="preserve"> </w:t>
      </w:r>
      <w:r>
        <w:rPr>
          <w:rFonts w:ascii="Times New Roman" w:hAnsi="Times New Roman" w:cs="Times New Roman"/>
          <w:sz w:val="24"/>
          <w:szCs w:val="28"/>
        </w:rPr>
        <w:t>0.</w:t>
      </w:r>
      <w:r>
        <w:rPr>
          <w:rFonts w:hint="eastAsia" w:ascii="Times New Roman" w:hAnsi="Times New Roman" w:cs="Times New Roman"/>
          <w:sz w:val="24"/>
          <w:szCs w:val="28"/>
        </w:rPr>
        <w:t xml:space="preserve">15, with higher </w:t>
      </w:r>
      <w:r>
        <w:rPr>
          <w:rFonts w:hint="eastAsia" w:ascii="Times New Roman" w:hAnsi="Times New Roman" w:cs="Times New Roman"/>
          <w:sz w:val="24"/>
        </w:rPr>
        <w:t>/ta/ response rates</w:t>
      </w:r>
      <w:r>
        <w:rPr>
          <w:rFonts w:hint="eastAsia" w:ascii="Times New Roman" w:hAnsi="Times New Roman" w:cs="Times New Roman"/>
          <w:sz w:val="24"/>
          <w:szCs w:val="28"/>
        </w:rPr>
        <w:t xml:space="preserve"> for male versus female models.</w:t>
      </w:r>
    </w:p>
    <w:p w14:paraId="092D8B11">
      <w:pPr>
        <w:pageBreakBefore w:val="0"/>
        <w:widowControl/>
        <w:shd w:val="clear" w:color="auto" w:fill="FFFFFF"/>
        <w:kinsoku/>
        <w:wordWrap/>
        <w:overflowPunct/>
        <w:topLinePunct w:val="0"/>
        <w:autoSpaceDE/>
        <w:autoSpaceDN/>
        <w:bidi w:val="0"/>
        <w:adjustRightInd/>
        <w:snapToGrid/>
        <w:spacing w:line="360" w:lineRule="auto"/>
        <w:ind w:firstLine="480" w:firstLineChars="200"/>
        <w:jc w:val="both"/>
        <w:textAlignment w:val="baseline"/>
        <w:rPr>
          <w:rFonts w:hint="eastAsia"/>
        </w:rPr>
      </w:pPr>
      <w:r>
        <w:rPr>
          <w:rFonts w:hint="eastAsia" w:ascii="Times New Roman" w:hAnsi="Times New Roman" w:cs="Times New Roman"/>
          <w:sz w:val="24"/>
        </w:rPr>
        <w:t>The analysis revealed a statistically significant</w:t>
      </w:r>
      <w:r>
        <w:rPr>
          <w:rFonts w:ascii="Times New Roman" w:hAnsi="Times New Roman" w:cs="Times New Roman"/>
          <w:sz w:val="24"/>
        </w:rPr>
        <w:t xml:space="preserve"> interaction between model gender and </w:t>
      </w:r>
      <w:r>
        <w:rPr>
          <w:rFonts w:hint="eastAsia" w:ascii="Times New Roman" w:hAnsi="Times New Roman" w:cs="Times New Roman"/>
          <w:sz w:val="24"/>
        </w:rPr>
        <w:t>audiovisual</w:t>
      </w:r>
      <w:r>
        <w:rPr>
          <w:rFonts w:ascii="Times New Roman" w:hAnsi="Times New Roman" w:cs="Times New Roman"/>
          <w:sz w:val="24"/>
        </w:rPr>
        <w:t xml:space="preserve"> type,</w:t>
      </w:r>
      <w:r>
        <w:rPr>
          <w:rFonts w:ascii="Times New Roman" w:hAnsi="Times New Roman" w:cs="Times New Roman"/>
          <w:i/>
          <w:iCs/>
          <w:sz w:val="24"/>
        </w:rPr>
        <w:t xml:space="preserve"> F</w:t>
      </w:r>
      <w:r>
        <w:rPr>
          <w:rFonts w:hint="eastAsia" w:ascii="Times New Roman" w:hAnsi="Times New Roman" w:cs="Times New Roman"/>
          <w:i/>
          <w:iCs/>
          <w:sz w:val="24"/>
        </w:rPr>
        <w:t xml:space="preserve"> </w:t>
      </w:r>
      <w:r>
        <w:rPr>
          <w:rFonts w:ascii="Times New Roman" w:hAnsi="Times New Roman" w:cs="Times New Roman"/>
          <w:sz w:val="24"/>
        </w:rPr>
        <w:t xml:space="preserve">(1, 30) = </w:t>
      </w:r>
      <w:r>
        <w:rPr>
          <w:rFonts w:hint="eastAsia" w:ascii="Times New Roman" w:hAnsi="Times New Roman" w:cs="Times New Roman"/>
          <w:sz w:val="24"/>
        </w:rPr>
        <w:t>6.09,</w:t>
      </w:r>
      <w:r>
        <w:rPr>
          <w:rFonts w:ascii="Times New Roman" w:hAnsi="Times New Roman" w:cs="Times New Roman"/>
          <w:sz w:val="24"/>
        </w:rPr>
        <w:t xml:space="preserve"> </w:t>
      </w:r>
      <w:r>
        <w:rPr>
          <w:rFonts w:ascii="Times New Roman" w:hAnsi="Times New Roman" w:cs="Times New Roman"/>
          <w:i/>
          <w:iCs/>
          <w:sz w:val="24"/>
        </w:rPr>
        <w:t>p</w:t>
      </w:r>
      <w:r>
        <w:rPr>
          <w:rFonts w:ascii="Times New Roman" w:hAnsi="Times New Roman" w:cs="Times New Roman"/>
          <w:sz w:val="24"/>
        </w:rPr>
        <w:t xml:space="preserve"> </w:t>
      </w:r>
      <w:r>
        <w:rPr>
          <w:rFonts w:hint="eastAsia" w:ascii="Times New Roman" w:hAnsi="Times New Roman" w:cs="Times New Roman"/>
          <w:sz w:val="24"/>
        </w:rPr>
        <w:t>=0.020</w:t>
      </w:r>
      <w:r>
        <w:rPr>
          <w:rFonts w:ascii="Times New Roman" w:hAnsi="Times New Roman" w:cs="Times New Roman"/>
          <w:sz w:val="24"/>
        </w:rPr>
        <w:t xml:space="preserve">, </w:t>
      </w:r>
      <w:r>
        <w:rPr>
          <w:rFonts w:ascii="Times New Roman" w:hAnsi="Times New Roman" w:cs="Times New Roman"/>
          <w:i/>
          <w:iCs/>
          <w:sz w:val="24"/>
        </w:rPr>
        <w:t>η</w:t>
      </w:r>
      <w:r>
        <w:rPr>
          <w:rFonts w:ascii="Times New Roman" w:hAnsi="Times New Roman" w:cs="Times New Roman"/>
          <w:i/>
          <w:iCs/>
          <w:sz w:val="24"/>
          <w:vertAlign w:val="subscript"/>
        </w:rPr>
        <w:t>p</w:t>
      </w:r>
      <w:r>
        <w:rPr>
          <w:rFonts w:ascii="Times New Roman" w:hAnsi="Times New Roman" w:cs="Times New Roman"/>
          <w:sz w:val="24"/>
          <w:vertAlign w:val="superscript"/>
        </w:rPr>
        <w:t>2</w:t>
      </w:r>
      <w:r>
        <w:rPr>
          <w:rFonts w:ascii="Times New Roman" w:hAnsi="Times New Roman" w:cs="Times New Roman"/>
          <w:sz w:val="24"/>
        </w:rPr>
        <w:t xml:space="preserve"> = 0.</w:t>
      </w:r>
      <w:r>
        <w:rPr>
          <w:rFonts w:hint="eastAsia" w:ascii="Times New Roman" w:hAnsi="Times New Roman" w:cs="Times New Roman"/>
          <w:sz w:val="24"/>
        </w:rPr>
        <w:t>17, indicating differential gender effects across McGurk and non-McGurk conditions</w:t>
      </w:r>
      <w:r>
        <w:rPr>
          <w:rFonts w:ascii="Times New Roman" w:hAnsi="Times New Roman" w:cs="Times New Roman"/>
          <w:sz w:val="24"/>
        </w:rPr>
        <w:t>.</w:t>
      </w:r>
      <w:r>
        <w:rPr>
          <w:rFonts w:hint="eastAsia" w:ascii="Times New Roman" w:hAnsi="Times New Roman" w:cs="Times New Roman"/>
          <w:sz w:val="24"/>
        </w:rPr>
        <w:t xml:space="preserve"> Post hoc s</w:t>
      </w:r>
      <w:r>
        <w:rPr>
          <w:rFonts w:ascii="Times New Roman" w:hAnsi="Times New Roman" w:cs="Times New Roman"/>
          <w:sz w:val="24"/>
        </w:rPr>
        <w:t>imple</w:t>
      </w:r>
      <w:r>
        <w:rPr>
          <w:rFonts w:hint="eastAsia" w:ascii="Times New Roman" w:hAnsi="Times New Roman" w:cs="Times New Roman"/>
          <w:sz w:val="24"/>
        </w:rPr>
        <w:t xml:space="preserve"> </w:t>
      </w:r>
      <w:r>
        <w:rPr>
          <w:rFonts w:ascii="Times New Roman" w:hAnsi="Times New Roman" w:cs="Times New Roman"/>
          <w:sz w:val="24"/>
        </w:rPr>
        <w:t>effects analys</w:t>
      </w:r>
      <w:r>
        <w:rPr>
          <w:rFonts w:hint="eastAsia" w:ascii="Times New Roman" w:hAnsi="Times New Roman" w:cs="Times New Roman"/>
          <w:sz w:val="24"/>
        </w:rPr>
        <w:t>e</w:t>
      </w:r>
      <w:r>
        <w:rPr>
          <w:rFonts w:ascii="Times New Roman" w:hAnsi="Times New Roman" w:cs="Times New Roman"/>
          <w:sz w:val="24"/>
        </w:rPr>
        <w:t xml:space="preserve">s </w:t>
      </w:r>
      <w:r>
        <w:rPr>
          <w:rFonts w:hint="eastAsia" w:ascii="Times New Roman" w:hAnsi="Times New Roman" w:cs="Times New Roman"/>
          <w:sz w:val="24"/>
        </w:rPr>
        <w:t xml:space="preserve">(Figure 1) showed three key patterns: (1) For </w:t>
      </w:r>
      <w:r>
        <w:rPr>
          <w:rFonts w:ascii="Times New Roman" w:hAnsi="Times New Roman" w:cs="Times New Roman"/>
          <w:sz w:val="24"/>
        </w:rPr>
        <w:t xml:space="preserve">McGurk </w:t>
      </w:r>
      <w:r>
        <w:rPr>
          <w:rFonts w:hint="eastAsia" w:ascii="Times New Roman" w:hAnsi="Times New Roman" w:cs="Times New Roman"/>
          <w:sz w:val="24"/>
        </w:rPr>
        <w:t>stimuli</w:t>
      </w:r>
      <w:r>
        <w:rPr>
          <w:rFonts w:ascii="Times New Roman" w:hAnsi="Times New Roman" w:cs="Times New Roman"/>
          <w:sz w:val="24"/>
        </w:rPr>
        <w:t>,</w:t>
      </w:r>
      <w:r>
        <w:rPr>
          <w:rFonts w:hint="eastAsia" w:ascii="Times New Roman" w:hAnsi="Times New Roman" w:cs="Times New Roman"/>
          <w:sz w:val="24"/>
        </w:rPr>
        <w:t xml:space="preserve"> adults produced </w:t>
      </w:r>
      <w:r>
        <w:rPr>
          <w:rFonts w:ascii="Times New Roman" w:hAnsi="Times New Roman" w:cs="Times New Roman"/>
          <w:sz w:val="24"/>
        </w:rPr>
        <w:t xml:space="preserve">significantly </w:t>
      </w:r>
      <w:r>
        <w:rPr>
          <w:rFonts w:hint="eastAsia" w:ascii="Times New Roman" w:hAnsi="Times New Roman" w:cs="Times New Roman"/>
          <w:sz w:val="24"/>
        </w:rPr>
        <w:t>more</w:t>
      </w:r>
      <w:r>
        <w:rPr>
          <w:rFonts w:ascii="Times New Roman" w:hAnsi="Times New Roman" w:cs="Times New Roman"/>
          <w:sz w:val="24"/>
        </w:rPr>
        <w:t xml:space="preserve"> </w:t>
      </w:r>
      <w:r>
        <w:rPr>
          <w:rFonts w:hint="eastAsia" w:ascii="Times New Roman" w:hAnsi="Times New Roman" w:cs="Times New Roman"/>
          <w:sz w:val="24"/>
        </w:rPr>
        <w:t>/ta/ responses to male models (</w:t>
      </w:r>
      <w:r>
        <w:rPr>
          <w:rFonts w:hint="eastAsia" w:ascii="Times New Roman" w:hAnsi="Times New Roman" w:cs="Times New Roman"/>
          <w:i/>
          <w:iCs/>
          <w:sz w:val="24"/>
        </w:rPr>
        <w:t>M</w:t>
      </w:r>
      <w:r>
        <w:rPr>
          <w:rFonts w:hint="eastAsia" w:ascii="Times New Roman" w:hAnsi="Times New Roman" w:cs="Times New Roman"/>
          <w:sz w:val="24"/>
          <w:vertAlign w:val="subscript"/>
        </w:rPr>
        <w:t>male</w:t>
      </w:r>
      <w:r>
        <w:rPr>
          <w:rFonts w:hint="eastAsia" w:ascii="Times New Roman" w:hAnsi="Times New Roman" w:cs="Times New Roman"/>
          <w:sz w:val="24"/>
        </w:rPr>
        <w:t xml:space="preserve"> = 97.8%, </w:t>
      </w:r>
      <w:r>
        <w:rPr>
          <w:rFonts w:hint="eastAsia" w:ascii="Times New Roman" w:hAnsi="Times New Roman" w:cs="Times New Roman"/>
          <w:i/>
          <w:iCs/>
          <w:sz w:val="24"/>
        </w:rPr>
        <w:t>SE</w:t>
      </w:r>
      <w:r>
        <w:rPr>
          <w:rFonts w:hint="eastAsia" w:ascii="Times New Roman" w:hAnsi="Times New Roman" w:cs="Times New Roman"/>
          <w:sz w:val="24"/>
          <w:vertAlign w:val="subscript"/>
        </w:rPr>
        <w:t>male</w:t>
      </w:r>
      <w:r>
        <w:rPr>
          <w:rFonts w:hint="eastAsia" w:ascii="Times New Roman" w:hAnsi="Times New Roman" w:cs="Times New Roman"/>
          <w:sz w:val="24"/>
        </w:rPr>
        <w:t xml:space="preserve"> = 1.5%) than female models (</w:t>
      </w:r>
      <w:r>
        <w:rPr>
          <w:rFonts w:hint="eastAsia" w:ascii="Times New Roman" w:hAnsi="Times New Roman" w:cs="Times New Roman"/>
          <w:i/>
          <w:iCs/>
          <w:sz w:val="24"/>
        </w:rPr>
        <w:t>M</w:t>
      </w:r>
      <w:r>
        <w:rPr>
          <w:rFonts w:hint="eastAsia" w:ascii="Times New Roman" w:hAnsi="Times New Roman" w:cs="Times New Roman"/>
          <w:sz w:val="24"/>
          <w:vertAlign w:val="subscript"/>
        </w:rPr>
        <w:t xml:space="preserve">female </w:t>
      </w:r>
      <w:r>
        <w:rPr>
          <w:rFonts w:hint="eastAsia" w:ascii="Times New Roman" w:hAnsi="Times New Roman" w:cs="Times New Roman"/>
          <w:sz w:val="24"/>
        </w:rPr>
        <w:t xml:space="preserve">= 81.7%, </w:t>
      </w:r>
      <w:r>
        <w:rPr>
          <w:rFonts w:hint="eastAsia" w:ascii="Times New Roman" w:hAnsi="Times New Roman" w:cs="Times New Roman"/>
          <w:i/>
          <w:iCs/>
          <w:sz w:val="24"/>
        </w:rPr>
        <w:t>SE</w:t>
      </w:r>
      <w:r>
        <w:rPr>
          <w:rFonts w:hint="eastAsia" w:ascii="Times New Roman" w:hAnsi="Times New Roman" w:cs="Times New Roman"/>
          <w:sz w:val="24"/>
          <w:vertAlign w:val="subscript"/>
        </w:rPr>
        <w:t>female</w:t>
      </w:r>
      <w:r>
        <w:rPr>
          <w:rFonts w:hint="eastAsia" w:ascii="Times New Roman" w:hAnsi="Times New Roman" w:cs="Times New Roman"/>
          <w:sz w:val="24"/>
        </w:rPr>
        <w:t xml:space="preserve"> = 6.3%)</w:t>
      </w:r>
      <w:r>
        <w:rPr>
          <w:rFonts w:ascii="Times New Roman" w:hAnsi="Times New Roman" w:cs="Times New Roman"/>
          <w:sz w:val="24"/>
        </w:rPr>
        <w:t>,</w:t>
      </w:r>
      <w:r>
        <w:rPr>
          <w:rFonts w:ascii="Times New Roman" w:hAnsi="Times New Roman" w:cs="Times New Roman"/>
          <w:i/>
          <w:iCs/>
          <w:sz w:val="24"/>
        </w:rPr>
        <w:t xml:space="preserve"> F</w:t>
      </w:r>
      <w:r>
        <w:rPr>
          <w:rFonts w:hint="eastAsia" w:ascii="Times New Roman" w:hAnsi="Times New Roman" w:cs="Times New Roman"/>
          <w:i/>
          <w:iCs/>
          <w:sz w:val="24"/>
        </w:rPr>
        <w:t xml:space="preserve"> </w:t>
      </w:r>
      <w:r>
        <w:rPr>
          <w:rFonts w:ascii="Times New Roman" w:hAnsi="Times New Roman" w:cs="Times New Roman"/>
          <w:sz w:val="24"/>
        </w:rPr>
        <w:t xml:space="preserve">(1, 30) = </w:t>
      </w:r>
      <w:r>
        <w:rPr>
          <w:rFonts w:hint="eastAsia" w:ascii="Times New Roman" w:hAnsi="Times New Roman" w:cs="Times New Roman"/>
          <w:sz w:val="24"/>
        </w:rPr>
        <w:t>6.86</w:t>
      </w:r>
      <w:r>
        <w:rPr>
          <w:rFonts w:ascii="Times New Roman" w:hAnsi="Times New Roman" w:cs="Times New Roman"/>
          <w:sz w:val="24"/>
        </w:rPr>
        <w:t xml:space="preserve">, </w:t>
      </w:r>
      <w:r>
        <w:rPr>
          <w:rFonts w:ascii="Times New Roman" w:hAnsi="Times New Roman" w:cs="Times New Roman"/>
          <w:i/>
          <w:iCs/>
          <w:sz w:val="24"/>
        </w:rPr>
        <w:t>p</w:t>
      </w:r>
      <w:r>
        <w:rPr>
          <w:rFonts w:ascii="Times New Roman" w:hAnsi="Times New Roman" w:cs="Times New Roman"/>
          <w:sz w:val="24"/>
        </w:rPr>
        <w:t xml:space="preserve"> </w:t>
      </w:r>
      <w:r>
        <w:rPr>
          <w:rFonts w:hint="eastAsia" w:ascii="Times New Roman" w:hAnsi="Times New Roman" w:cs="Times New Roman"/>
          <w:sz w:val="24"/>
        </w:rPr>
        <w:t>= 0.014</w:t>
      </w:r>
      <w:r>
        <w:rPr>
          <w:rFonts w:ascii="Times New Roman" w:hAnsi="Times New Roman" w:cs="Times New Roman"/>
          <w:sz w:val="24"/>
        </w:rPr>
        <w:t xml:space="preserve">, </w:t>
      </w:r>
      <w:r>
        <w:rPr>
          <w:rFonts w:ascii="Times New Roman" w:hAnsi="Times New Roman" w:cs="Times New Roman"/>
          <w:i/>
          <w:iCs/>
          <w:sz w:val="24"/>
        </w:rPr>
        <w:t>η</w:t>
      </w:r>
      <w:r>
        <w:rPr>
          <w:rFonts w:ascii="Times New Roman" w:hAnsi="Times New Roman" w:cs="Times New Roman"/>
          <w:i/>
          <w:iCs/>
          <w:sz w:val="24"/>
          <w:vertAlign w:val="subscript"/>
        </w:rPr>
        <w:t>p</w:t>
      </w:r>
      <w:r>
        <w:rPr>
          <w:rFonts w:ascii="Times New Roman" w:hAnsi="Times New Roman" w:cs="Times New Roman"/>
          <w:sz w:val="24"/>
          <w:vertAlign w:val="superscript"/>
        </w:rPr>
        <w:t>2</w:t>
      </w:r>
      <w:r>
        <w:rPr>
          <w:rFonts w:ascii="Times New Roman" w:hAnsi="Times New Roman" w:cs="Times New Roman"/>
          <w:sz w:val="24"/>
        </w:rPr>
        <w:t xml:space="preserve"> = 0.</w:t>
      </w:r>
      <w:r>
        <w:rPr>
          <w:rFonts w:hint="eastAsia" w:ascii="Times New Roman" w:hAnsi="Times New Roman" w:cs="Times New Roman"/>
          <w:sz w:val="24"/>
        </w:rPr>
        <w:t>19. (2) No gender difference emerged</w:t>
      </w:r>
      <w:r>
        <w:rPr>
          <w:rFonts w:ascii="Times New Roman" w:hAnsi="Times New Roman" w:cs="Times New Roman"/>
          <w:sz w:val="24"/>
        </w:rPr>
        <w:t xml:space="preserve"> </w:t>
      </w:r>
      <w:r>
        <w:rPr>
          <w:rFonts w:hint="eastAsia" w:ascii="Times New Roman" w:hAnsi="Times New Roman" w:cs="Times New Roman"/>
          <w:sz w:val="24"/>
        </w:rPr>
        <w:t>for non-</w:t>
      </w:r>
      <w:r>
        <w:rPr>
          <w:rFonts w:ascii="Times New Roman" w:hAnsi="Times New Roman" w:cs="Times New Roman"/>
          <w:sz w:val="24"/>
        </w:rPr>
        <w:t xml:space="preserve">McGurk </w:t>
      </w:r>
      <w:r>
        <w:rPr>
          <w:rFonts w:hint="eastAsia" w:ascii="Times New Roman" w:hAnsi="Times New Roman" w:cs="Times New Roman"/>
          <w:sz w:val="24"/>
        </w:rPr>
        <w:t>stimuli (</w:t>
      </w:r>
      <w:r>
        <w:rPr>
          <w:rFonts w:hint="eastAsia" w:ascii="Times New Roman" w:hAnsi="Times New Roman" w:cs="Times New Roman"/>
          <w:i/>
          <w:iCs/>
          <w:sz w:val="24"/>
        </w:rPr>
        <w:t>M</w:t>
      </w:r>
      <w:r>
        <w:rPr>
          <w:rFonts w:hint="eastAsia" w:ascii="Times New Roman" w:hAnsi="Times New Roman" w:cs="Times New Roman"/>
          <w:sz w:val="24"/>
          <w:vertAlign w:val="subscript"/>
        </w:rPr>
        <w:t>male</w:t>
      </w:r>
      <w:r>
        <w:rPr>
          <w:rFonts w:hint="eastAsia" w:ascii="Times New Roman" w:hAnsi="Times New Roman" w:cs="Times New Roman"/>
          <w:sz w:val="24"/>
        </w:rPr>
        <w:t xml:space="preserve"> = 2.2%, </w:t>
      </w:r>
      <w:r>
        <w:rPr>
          <w:rFonts w:hint="eastAsia" w:ascii="Times New Roman" w:hAnsi="Times New Roman" w:cs="Times New Roman"/>
          <w:i/>
          <w:iCs/>
          <w:sz w:val="24"/>
        </w:rPr>
        <w:t>SE</w:t>
      </w:r>
      <w:r>
        <w:rPr>
          <w:rFonts w:hint="eastAsia" w:ascii="Times New Roman" w:hAnsi="Times New Roman" w:cs="Times New Roman"/>
          <w:sz w:val="24"/>
          <w:vertAlign w:val="subscript"/>
        </w:rPr>
        <w:t>male</w:t>
      </w:r>
      <w:r>
        <w:rPr>
          <w:rFonts w:hint="eastAsia" w:ascii="Times New Roman" w:hAnsi="Times New Roman" w:cs="Times New Roman"/>
          <w:sz w:val="24"/>
        </w:rPr>
        <w:t xml:space="preserve"> = 1.5%; </w:t>
      </w:r>
      <w:r>
        <w:rPr>
          <w:rFonts w:hint="eastAsia" w:ascii="Times New Roman" w:hAnsi="Times New Roman" w:cs="Times New Roman"/>
          <w:i/>
          <w:iCs/>
          <w:sz w:val="24"/>
        </w:rPr>
        <w:t>M</w:t>
      </w:r>
      <w:r>
        <w:rPr>
          <w:rFonts w:hint="eastAsia" w:ascii="Times New Roman" w:hAnsi="Times New Roman" w:cs="Times New Roman"/>
          <w:sz w:val="24"/>
          <w:vertAlign w:val="subscript"/>
        </w:rPr>
        <w:t xml:space="preserve">female </w:t>
      </w:r>
      <w:r>
        <w:rPr>
          <w:rFonts w:hint="eastAsia" w:ascii="Times New Roman" w:hAnsi="Times New Roman" w:cs="Times New Roman"/>
          <w:sz w:val="24"/>
        </w:rPr>
        <w:t xml:space="preserve">= 2.2%, </w:t>
      </w:r>
      <w:r>
        <w:rPr>
          <w:rFonts w:hint="eastAsia" w:ascii="Times New Roman" w:hAnsi="Times New Roman" w:cs="Times New Roman"/>
          <w:i/>
          <w:iCs/>
          <w:sz w:val="24"/>
        </w:rPr>
        <w:t>SE</w:t>
      </w:r>
      <w:r>
        <w:rPr>
          <w:rFonts w:hint="eastAsia" w:ascii="Times New Roman" w:hAnsi="Times New Roman" w:cs="Times New Roman"/>
          <w:sz w:val="24"/>
          <w:vertAlign w:val="subscript"/>
        </w:rPr>
        <w:t>female</w:t>
      </w:r>
      <w:r>
        <w:rPr>
          <w:rFonts w:hint="eastAsia" w:ascii="Times New Roman" w:hAnsi="Times New Roman" w:cs="Times New Roman"/>
          <w:sz w:val="24"/>
        </w:rPr>
        <w:t xml:space="preserve"> = 2.2%), </w:t>
      </w:r>
      <w:r>
        <w:rPr>
          <w:rFonts w:ascii="Times New Roman" w:hAnsi="Times New Roman" w:cs="Times New Roman"/>
          <w:i/>
          <w:iCs/>
          <w:sz w:val="24"/>
        </w:rPr>
        <w:t>F</w:t>
      </w:r>
      <w:r>
        <w:rPr>
          <w:rFonts w:hint="eastAsia" w:ascii="Times New Roman" w:hAnsi="Times New Roman" w:cs="Times New Roman"/>
          <w:i/>
          <w:iCs/>
          <w:sz w:val="24"/>
        </w:rPr>
        <w:t xml:space="preserve"> </w:t>
      </w:r>
      <w:r>
        <w:rPr>
          <w:rFonts w:ascii="Times New Roman" w:hAnsi="Times New Roman" w:cs="Times New Roman"/>
          <w:sz w:val="24"/>
        </w:rPr>
        <w:t xml:space="preserve">(1, 30) </w:t>
      </w:r>
      <w:r>
        <w:rPr>
          <w:rFonts w:hint="eastAsia" w:ascii="Times New Roman" w:hAnsi="Times New Roman" w:cs="Times New Roman"/>
          <w:sz w:val="24"/>
        </w:rPr>
        <w:t>&lt; 0.001</w:t>
      </w:r>
      <w:r>
        <w:rPr>
          <w:rFonts w:ascii="Times New Roman" w:hAnsi="Times New Roman" w:cs="Times New Roman"/>
          <w:sz w:val="24"/>
        </w:rPr>
        <w:t xml:space="preserve">, </w:t>
      </w:r>
      <w:r>
        <w:rPr>
          <w:rFonts w:ascii="Times New Roman" w:hAnsi="Times New Roman" w:cs="Times New Roman"/>
          <w:i/>
          <w:iCs/>
          <w:sz w:val="24"/>
        </w:rPr>
        <w:t>p</w:t>
      </w:r>
      <w:r>
        <w:rPr>
          <w:rFonts w:ascii="Times New Roman" w:hAnsi="Times New Roman" w:cs="Times New Roman"/>
          <w:sz w:val="24"/>
        </w:rPr>
        <w:t xml:space="preserve"> </w:t>
      </w:r>
      <w:r>
        <w:rPr>
          <w:rFonts w:hint="eastAsia" w:ascii="Times New Roman" w:hAnsi="Times New Roman" w:cs="Times New Roman"/>
          <w:sz w:val="24"/>
        </w:rPr>
        <w:t>= 1.0</w:t>
      </w:r>
      <w:r>
        <w:rPr>
          <w:rFonts w:ascii="Times New Roman" w:hAnsi="Times New Roman" w:cs="Times New Roman"/>
          <w:sz w:val="24"/>
        </w:rPr>
        <w:t xml:space="preserve">, </w:t>
      </w:r>
      <w:r>
        <w:rPr>
          <w:rFonts w:ascii="Times New Roman" w:hAnsi="Times New Roman" w:cs="Times New Roman"/>
          <w:i/>
          <w:iCs/>
          <w:sz w:val="24"/>
        </w:rPr>
        <w:t>η</w:t>
      </w:r>
      <w:r>
        <w:rPr>
          <w:rFonts w:ascii="Times New Roman" w:hAnsi="Times New Roman" w:cs="Times New Roman"/>
          <w:i/>
          <w:iCs/>
          <w:sz w:val="24"/>
          <w:vertAlign w:val="subscript"/>
        </w:rPr>
        <w:t>p</w:t>
      </w:r>
      <w:r>
        <w:rPr>
          <w:rFonts w:ascii="Times New Roman" w:hAnsi="Times New Roman" w:cs="Times New Roman"/>
          <w:sz w:val="24"/>
          <w:vertAlign w:val="superscript"/>
        </w:rPr>
        <w:t>2</w:t>
      </w:r>
      <w:r>
        <w:rPr>
          <w:rFonts w:ascii="Times New Roman" w:hAnsi="Times New Roman" w:cs="Times New Roman"/>
          <w:sz w:val="24"/>
        </w:rPr>
        <w:t xml:space="preserve"> </w:t>
      </w:r>
      <w:r>
        <w:rPr>
          <w:rFonts w:hint="eastAsia" w:ascii="Times New Roman" w:hAnsi="Times New Roman" w:cs="Times New Roman"/>
          <w:sz w:val="24"/>
        </w:rPr>
        <w:t>&lt; 0.001. (3) Furthermore, McGurk stimuli elicited substantially higher /ta/ responses than non-</w:t>
      </w:r>
      <w:r>
        <w:rPr>
          <w:rFonts w:ascii="Times New Roman" w:hAnsi="Times New Roman" w:cs="Times New Roman"/>
          <w:sz w:val="24"/>
        </w:rPr>
        <w:t>McGurk stimuli</w:t>
      </w:r>
      <w:r>
        <w:rPr>
          <w:rFonts w:hint="eastAsia" w:ascii="Times New Roman" w:hAnsi="Times New Roman" w:cs="Times New Roman"/>
          <w:sz w:val="24"/>
        </w:rPr>
        <w:t xml:space="preserve"> for both male models [</w:t>
      </w:r>
      <w:r>
        <w:rPr>
          <w:rFonts w:ascii="Times New Roman" w:hAnsi="Times New Roman" w:cs="Times New Roman"/>
          <w:i/>
          <w:iCs/>
          <w:sz w:val="24"/>
        </w:rPr>
        <w:t>F</w:t>
      </w:r>
      <w:r>
        <w:rPr>
          <w:rFonts w:hint="eastAsia" w:ascii="Times New Roman" w:hAnsi="Times New Roman" w:cs="Times New Roman"/>
          <w:i/>
          <w:iCs/>
          <w:sz w:val="24"/>
        </w:rPr>
        <w:t xml:space="preserve"> </w:t>
      </w:r>
      <w:r>
        <w:rPr>
          <w:rFonts w:ascii="Times New Roman" w:hAnsi="Times New Roman" w:cs="Times New Roman"/>
          <w:sz w:val="24"/>
        </w:rPr>
        <w:t xml:space="preserve">(1, 30) </w:t>
      </w:r>
      <w:r>
        <w:rPr>
          <w:rFonts w:hint="eastAsia" w:ascii="Times New Roman" w:hAnsi="Times New Roman" w:cs="Times New Roman"/>
          <w:sz w:val="24"/>
        </w:rPr>
        <w:t>=2200.28</w:t>
      </w:r>
      <w:r>
        <w:rPr>
          <w:rFonts w:ascii="Times New Roman" w:hAnsi="Times New Roman" w:cs="Times New Roman"/>
          <w:sz w:val="24"/>
        </w:rPr>
        <w:t xml:space="preserve">, </w:t>
      </w:r>
      <w:r>
        <w:rPr>
          <w:rFonts w:ascii="Times New Roman" w:hAnsi="Times New Roman" w:cs="Times New Roman"/>
          <w:i/>
          <w:iCs/>
          <w:sz w:val="24"/>
        </w:rPr>
        <w:t>p</w:t>
      </w:r>
      <w:r>
        <w:rPr>
          <w:rFonts w:ascii="Times New Roman" w:hAnsi="Times New Roman" w:cs="Times New Roman"/>
          <w:sz w:val="24"/>
        </w:rPr>
        <w:t xml:space="preserve"> </w:t>
      </w:r>
      <w:r>
        <w:rPr>
          <w:rFonts w:hint="eastAsia" w:ascii="Times New Roman" w:hAnsi="Times New Roman" w:cs="Times New Roman"/>
          <w:sz w:val="24"/>
        </w:rPr>
        <w:t>&lt; 0.001</w:t>
      </w:r>
      <w:r>
        <w:rPr>
          <w:rFonts w:ascii="Times New Roman" w:hAnsi="Times New Roman" w:cs="Times New Roman"/>
          <w:sz w:val="24"/>
        </w:rPr>
        <w:t xml:space="preserve">, </w:t>
      </w:r>
      <w:r>
        <w:rPr>
          <w:rFonts w:ascii="Times New Roman" w:hAnsi="Times New Roman" w:cs="Times New Roman"/>
          <w:i/>
          <w:iCs/>
          <w:sz w:val="24"/>
        </w:rPr>
        <w:t>η</w:t>
      </w:r>
      <w:r>
        <w:rPr>
          <w:rFonts w:ascii="Times New Roman" w:hAnsi="Times New Roman" w:cs="Times New Roman"/>
          <w:i/>
          <w:iCs/>
          <w:sz w:val="24"/>
          <w:vertAlign w:val="subscript"/>
        </w:rPr>
        <w:t>p</w:t>
      </w:r>
      <w:r>
        <w:rPr>
          <w:rFonts w:ascii="Times New Roman" w:hAnsi="Times New Roman" w:cs="Times New Roman"/>
          <w:sz w:val="24"/>
          <w:vertAlign w:val="superscript"/>
        </w:rPr>
        <w:t>2</w:t>
      </w:r>
      <w:r>
        <w:rPr>
          <w:rFonts w:ascii="Times New Roman" w:hAnsi="Times New Roman" w:cs="Times New Roman"/>
          <w:sz w:val="24"/>
        </w:rPr>
        <w:t xml:space="preserve"> </w:t>
      </w:r>
      <w:r>
        <w:rPr>
          <w:rFonts w:hint="eastAsia" w:ascii="Times New Roman" w:hAnsi="Times New Roman" w:cs="Times New Roman"/>
          <w:sz w:val="24"/>
        </w:rPr>
        <w:t>= 0.99] and female models [</w:t>
      </w:r>
      <w:r>
        <w:rPr>
          <w:rFonts w:ascii="Times New Roman" w:hAnsi="Times New Roman" w:cs="Times New Roman"/>
          <w:i/>
          <w:iCs/>
          <w:sz w:val="24"/>
        </w:rPr>
        <w:t>F</w:t>
      </w:r>
      <w:r>
        <w:rPr>
          <w:rFonts w:hint="eastAsia" w:ascii="Times New Roman" w:hAnsi="Times New Roman" w:cs="Times New Roman"/>
          <w:i/>
          <w:iCs/>
          <w:sz w:val="24"/>
        </w:rPr>
        <w:t xml:space="preserve"> </w:t>
      </w:r>
      <w:r>
        <w:rPr>
          <w:rFonts w:ascii="Times New Roman" w:hAnsi="Times New Roman" w:cs="Times New Roman"/>
          <w:sz w:val="24"/>
        </w:rPr>
        <w:t xml:space="preserve">(1, 30) </w:t>
      </w:r>
      <w:r>
        <w:rPr>
          <w:rFonts w:hint="eastAsia" w:ascii="Times New Roman" w:hAnsi="Times New Roman" w:cs="Times New Roman"/>
          <w:sz w:val="24"/>
        </w:rPr>
        <w:t>=149.89</w:t>
      </w:r>
      <w:r>
        <w:rPr>
          <w:rFonts w:ascii="Times New Roman" w:hAnsi="Times New Roman" w:cs="Times New Roman"/>
          <w:sz w:val="24"/>
        </w:rPr>
        <w:t xml:space="preserve">, </w:t>
      </w:r>
      <w:r>
        <w:rPr>
          <w:rFonts w:ascii="Times New Roman" w:hAnsi="Times New Roman" w:cs="Times New Roman"/>
          <w:i/>
          <w:iCs/>
          <w:sz w:val="24"/>
        </w:rPr>
        <w:t>p</w:t>
      </w:r>
      <w:r>
        <w:rPr>
          <w:rFonts w:ascii="Times New Roman" w:hAnsi="Times New Roman" w:cs="Times New Roman"/>
          <w:sz w:val="24"/>
        </w:rPr>
        <w:t xml:space="preserve"> </w:t>
      </w:r>
      <w:r>
        <w:rPr>
          <w:rFonts w:hint="eastAsia" w:ascii="Times New Roman" w:hAnsi="Times New Roman" w:cs="Times New Roman"/>
          <w:sz w:val="24"/>
        </w:rPr>
        <w:t>&lt; 0.001</w:t>
      </w:r>
      <w:r>
        <w:rPr>
          <w:rFonts w:ascii="Times New Roman" w:hAnsi="Times New Roman" w:cs="Times New Roman"/>
          <w:sz w:val="24"/>
        </w:rPr>
        <w:t xml:space="preserve">, </w:t>
      </w:r>
      <w:r>
        <w:rPr>
          <w:rFonts w:ascii="Times New Roman" w:hAnsi="Times New Roman" w:cs="Times New Roman"/>
          <w:i/>
          <w:iCs/>
          <w:sz w:val="24"/>
        </w:rPr>
        <w:t>η</w:t>
      </w:r>
      <w:r>
        <w:rPr>
          <w:rFonts w:ascii="Times New Roman" w:hAnsi="Times New Roman" w:cs="Times New Roman"/>
          <w:i/>
          <w:iCs/>
          <w:sz w:val="24"/>
          <w:vertAlign w:val="subscript"/>
        </w:rPr>
        <w:t>p</w:t>
      </w:r>
      <w:r>
        <w:rPr>
          <w:rFonts w:ascii="Times New Roman" w:hAnsi="Times New Roman" w:cs="Times New Roman"/>
          <w:sz w:val="24"/>
          <w:vertAlign w:val="superscript"/>
        </w:rPr>
        <w:t>2</w:t>
      </w:r>
      <w:r>
        <w:rPr>
          <w:rFonts w:ascii="Times New Roman" w:hAnsi="Times New Roman" w:cs="Times New Roman"/>
          <w:sz w:val="24"/>
        </w:rPr>
        <w:t xml:space="preserve"> </w:t>
      </w:r>
      <w:r>
        <w:rPr>
          <w:rFonts w:hint="eastAsia" w:ascii="Times New Roman" w:hAnsi="Times New Roman" w:cs="Times New Roman"/>
          <w:sz w:val="24"/>
        </w:rPr>
        <w:t>= 0.83], with large effect sizes in both cases.</w:t>
      </w:r>
    </w:p>
    <w:p w14:paraId="2CB17BFF">
      <w:pPr>
        <w:pageBreakBefore w:val="0"/>
        <w:widowControl/>
        <w:shd w:val="clear" w:color="auto" w:fill="FFFFFF"/>
        <w:kinsoku/>
        <w:wordWrap/>
        <w:overflowPunct/>
        <w:topLinePunct w:val="0"/>
        <w:autoSpaceDE/>
        <w:autoSpaceDN/>
        <w:bidi w:val="0"/>
        <w:adjustRightInd/>
        <w:snapToGrid/>
        <w:spacing w:line="360" w:lineRule="auto"/>
        <w:jc w:val="both"/>
        <w:textAlignment w:val="baseline"/>
        <w:rPr>
          <w:rFonts w:ascii="Times New Roman" w:hAnsi="Times New Roman" w:cs="Times New Roman"/>
          <w:b/>
          <w:bCs/>
          <w:spacing w:val="20"/>
        </w:rPr>
      </w:pPr>
      <w:r>
        <w:rPr>
          <w:rFonts w:ascii="Times New Roman" w:hAnsi="Times New Roman" w:cs="Times New Roman"/>
          <w:b/>
          <w:bCs/>
          <w:spacing w:val="20"/>
        </w:rPr>
        <w:drawing>
          <wp:inline distT="0" distB="0" distL="0" distR="0">
            <wp:extent cx="5274310" cy="3192145"/>
            <wp:effectExtent l="0" t="0" r="2540" b="8255"/>
            <wp:docPr id="2081634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3498" name="图片 1"/>
                    <pic:cNvPicPr>
                      <a:picLocks noChangeAspect="1"/>
                    </pic:cNvPicPr>
                  </pic:nvPicPr>
                  <pic:blipFill>
                    <a:blip r:embed="rId6"/>
                    <a:stretch>
                      <a:fillRect/>
                    </a:stretch>
                  </pic:blipFill>
                  <pic:spPr>
                    <a:xfrm>
                      <a:off x="0" y="0"/>
                      <a:ext cx="5274310" cy="3192145"/>
                    </a:xfrm>
                    <a:prstGeom prst="rect">
                      <a:avLst/>
                    </a:prstGeom>
                  </pic:spPr>
                </pic:pic>
              </a:graphicData>
            </a:graphic>
          </wp:inline>
        </w:drawing>
      </w:r>
    </w:p>
    <w:p w14:paraId="5BB1E8DF">
      <w:pPr>
        <w:pageBreakBefore w:val="0"/>
        <w:widowControl/>
        <w:shd w:val="clear" w:color="auto" w:fill="FFFFFF"/>
        <w:kinsoku/>
        <w:wordWrap/>
        <w:overflowPunct/>
        <w:topLinePunct w:val="0"/>
        <w:autoSpaceDE/>
        <w:autoSpaceDN/>
        <w:bidi w:val="0"/>
        <w:adjustRightInd/>
        <w:snapToGrid/>
        <w:spacing w:line="360" w:lineRule="auto"/>
        <w:jc w:val="both"/>
        <w:textAlignment w:val="baseline"/>
        <w:rPr>
          <w:rFonts w:ascii="Times New Roman" w:hAnsi="Times New Roman" w:cs="Times New Roman"/>
          <w:szCs w:val="21"/>
        </w:rPr>
      </w:pPr>
      <w:r>
        <w:rPr>
          <w:rFonts w:ascii="Times New Roman" w:hAnsi="Times New Roman" w:cs="Times New Roman"/>
          <w:b/>
          <w:bCs/>
          <w:spacing w:val="20"/>
        </w:rPr>
        <w:t>FIGURE</w:t>
      </w:r>
      <w:r>
        <w:rPr>
          <w:rFonts w:ascii="Times New Roman" w:hAnsi="Times New Roman" w:cs="Times New Roman"/>
          <w:b/>
          <w:bCs/>
        </w:rPr>
        <w:t xml:space="preserve"> </w:t>
      </w:r>
      <w:r>
        <w:rPr>
          <w:rFonts w:ascii="Times New Roman" w:hAnsi="Times New Roman" w:cs="Times New Roman"/>
          <w:b/>
          <w:bCs/>
        </w:rPr>
        <w:fldChar w:fldCharType="begin"/>
      </w:r>
      <w:r>
        <w:rPr>
          <w:rFonts w:ascii="Times New Roman" w:hAnsi="Times New Roman" w:cs="Times New Roman"/>
          <w:b/>
          <w:bCs/>
        </w:rPr>
        <w:instrText xml:space="preserve"> SEQ Figure \* ARABIC </w:instrText>
      </w:r>
      <w:r>
        <w:rPr>
          <w:rFonts w:ascii="Times New Roman" w:hAnsi="Times New Roman" w:cs="Times New Roman"/>
          <w:b/>
          <w:bCs/>
        </w:rPr>
        <w:fldChar w:fldCharType="separate"/>
      </w:r>
      <w:r>
        <w:rPr>
          <w:rFonts w:ascii="Times New Roman" w:hAnsi="Times New Roman" w:cs="Times New Roman"/>
          <w:b/>
          <w:bCs/>
        </w:rPr>
        <w:t>1</w:t>
      </w:r>
      <w:r>
        <w:rPr>
          <w:rFonts w:ascii="Times New Roman" w:hAnsi="Times New Roman" w:cs="Times New Roman"/>
          <w:b/>
          <w:bCs/>
        </w:rPr>
        <w:fldChar w:fldCharType="end"/>
      </w:r>
      <w:r>
        <w:rPr>
          <w:rFonts w:hint="eastAsia"/>
        </w:rPr>
        <w:t xml:space="preserve"> </w:t>
      </w:r>
      <w:r>
        <w:rPr>
          <w:rFonts w:hint="eastAsia" w:ascii="Times New Roman" w:hAnsi="Times New Roman" w:cs="Times New Roman"/>
          <w:b/>
          <w:bCs/>
          <w:szCs w:val="21"/>
        </w:rPr>
        <w:t>Differential response patterns for /ta/ perception across experimental conditions.</w:t>
      </w:r>
      <w:r>
        <w:rPr>
          <w:rFonts w:hint="eastAsia" w:ascii="Times New Roman" w:hAnsi="Times New Roman" w:cs="Times New Roman"/>
          <w:szCs w:val="21"/>
        </w:rPr>
        <w:t xml:space="preserve"> The bar graph compares mean /ta/ proportions between McGurk (auditory /pa/-visual /ka/) and non-McGurk (auditory /ka/-visual /pa/) stimulus pairs, separately for male and female model presentations. Error bars represent standard error of the mean, demonstrating significantly enhanced /ta/ responses to McGurk stimuli (**</w:t>
      </w:r>
      <w:r>
        <w:rPr>
          <w:rFonts w:hint="eastAsia" w:ascii="Times New Roman" w:hAnsi="Times New Roman" w:cs="Times New Roman"/>
          <w:i/>
          <w:iCs/>
          <w:szCs w:val="21"/>
        </w:rPr>
        <w:t>p</w:t>
      </w:r>
      <w:r>
        <w:rPr>
          <w:rFonts w:hint="eastAsia" w:ascii="Times New Roman" w:hAnsi="Times New Roman" w:cs="Times New Roman"/>
          <w:szCs w:val="21"/>
        </w:rPr>
        <w:t xml:space="preserve"> &lt; 0.01) and a selective gender effect for McGurk combinations (</w:t>
      </w:r>
      <w:r>
        <w:rPr>
          <w:rFonts w:hint="eastAsia" w:ascii="Times New Roman" w:hAnsi="Times New Roman" w:cs="Times New Roman"/>
          <w:i/>
          <w:iCs/>
          <w:szCs w:val="21"/>
        </w:rPr>
        <w:t>p</w:t>
      </w:r>
      <w:r>
        <w:rPr>
          <w:rFonts w:hint="eastAsia" w:ascii="Times New Roman" w:hAnsi="Times New Roman" w:cs="Times New Roman"/>
          <w:szCs w:val="21"/>
        </w:rPr>
        <w:t xml:space="preserve"> &lt; 0.05). The dashed line indicates chance-level responding (33.3%).</w:t>
      </w:r>
    </w:p>
    <w:p w14:paraId="38A42EFE">
      <w:pPr>
        <w:pageBreakBefore w:val="0"/>
        <w:widowControl/>
        <w:shd w:val="clear" w:color="auto" w:fill="FFFFFF"/>
        <w:kinsoku/>
        <w:wordWrap/>
        <w:overflowPunct/>
        <w:topLinePunct w:val="0"/>
        <w:autoSpaceDE/>
        <w:autoSpaceDN/>
        <w:bidi w:val="0"/>
        <w:adjustRightInd/>
        <w:snapToGrid/>
        <w:spacing w:after="0" w:line="360" w:lineRule="auto"/>
        <w:ind w:firstLine="480" w:firstLineChars="200"/>
        <w:jc w:val="both"/>
        <w:textAlignment w:val="baseline"/>
        <w:rPr>
          <w:rFonts w:ascii="Times New Roman" w:hAnsi="Times New Roman" w:cs="Times New Roman"/>
          <w:sz w:val="24"/>
        </w:rPr>
      </w:pPr>
      <w:r>
        <w:rPr>
          <w:rFonts w:hint="eastAsia" w:ascii="Times New Roman" w:hAnsi="Times New Roman" w:cs="Times New Roman"/>
          <w:sz w:val="24"/>
        </w:rPr>
        <w:t>The results demonstrate robust audiovisual integration across both genders, as participants consistently perceived the McGurk illusion regardless of model gender. Notably, the strength of this integration effect showed significant gender modulation, with male faces eliciting a more pronounced McGurk effect compared to female faces. This finding provides compelling evidence that our stimulus successfully induced the classic McGurk effect, while simultaneously revealing an unexpected gender-based asymmetry in integration strength.</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B6"/>
    <w:rsid w:val="00011EFF"/>
    <w:rsid w:val="000221FD"/>
    <w:rsid w:val="00043EB4"/>
    <w:rsid w:val="00052557"/>
    <w:rsid w:val="000652DE"/>
    <w:rsid w:val="00067380"/>
    <w:rsid w:val="000723C1"/>
    <w:rsid w:val="0008425D"/>
    <w:rsid w:val="000948AA"/>
    <w:rsid w:val="00097DBA"/>
    <w:rsid w:val="000A2FCC"/>
    <w:rsid w:val="000A775F"/>
    <w:rsid w:val="000B4733"/>
    <w:rsid w:val="000B5078"/>
    <w:rsid w:val="000C47CB"/>
    <w:rsid w:val="000D7C06"/>
    <w:rsid w:val="000F43C3"/>
    <w:rsid w:val="00104412"/>
    <w:rsid w:val="00113278"/>
    <w:rsid w:val="00120B0D"/>
    <w:rsid w:val="00120F3B"/>
    <w:rsid w:val="00132278"/>
    <w:rsid w:val="00134B83"/>
    <w:rsid w:val="00142E8F"/>
    <w:rsid w:val="0017281C"/>
    <w:rsid w:val="00175C21"/>
    <w:rsid w:val="001C5E50"/>
    <w:rsid w:val="001E64F3"/>
    <w:rsid w:val="002044FE"/>
    <w:rsid w:val="00206E11"/>
    <w:rsid w:val="0020786C"/>
    <w:rsid w:val="00212734"/>
    <w:rsid w:val="002330F8"/>
    <w:rsid w:val="00240419"/>
    <w:rsid w:val="00253895"/>
    <w:rsid w:val="00256385"/>
    <w:rsid w:val="002727C7"/>
    <w:rsid w:val="00281D64"/>
    <w:rsid w:val="00296F29"/>
    <w:rsid w:val="002B54D8"/>
    <w:rsid w:val="002B5928"/>
    <w:rsid w:val="002E1DE0"/>
    <w:rsid w:val="00311D3D"/>
    <w:rsid w:val="0033253E"/>
    <w:rsid w:val="003329B6"/>
    <w:rsid w:val="003519C1"/>
    <w:rsid w:val="0035308E"/>
    <w:rsid w:val="003632E5"/>
    <w:rsid w:val="003660C2"/>
    <w:rsid w:val="0037572A"/>
    <w:rsid w:val="00380EC9"/>
    <w:rsid w:val="00381AEF"/>
    <w:rsid w:val="003846A3"/>
    <w:rsid w:val="00391582"/>
    <w:rsid w:val="00396600"/>
    <w:rsid w:val="003C26E1"/>
    <w:rsid w:val="003D7761"/>
    <w:rsid w:val="003F0501"/>
    <w:rsid w:val="0041287D"/>
    <w:rsid w:val="00415129"/>
    <w:rsid w:val="004173B8"/>
    <w:rsid w:val="0042324B"/>
    <w:rsid w:val="00426333"/>
    <w:rsid w:val="004465D3"/>
    <w:rsid w:val="00446760"/>
    <w:rsid w:val="00460110"/>
    <w:rsid w:val="00461065"/>
    <w:rsid w:val="00474D6B"/>
    <w:rsid w:val="00477914"/>
    <w:rsid w:val="0048197F"/>
    <w:rsid w:val="00491445"/>
    <w:rsid w:val="004B3BAA"/>
    <w:rsid w:val="004B5F23"/>
    <w:rsid w:val="004C632B"/>
    <w:rsid w:val="004D60B4"/>
    <w:rsid w:val="004D6193"/>
    <w:rsid w:val="004E0941"/>
    <w:rsid w:val="004E1F1A"/>
    <w:rsid w:val="00507C2E"/>
    <w:rsid w:val="00520BC7"/>
    <w:rsid w:val="00522DA0"/>
    <w:rsid w:val="005262B1"/>
    <w:rsid w:val="005464C1"/>
    <w:rsid w:val="00562045"/>
    <w:rsid w:val="00564697"/>
    <w:rsid w:val="0056690C"/>
    <w:rsid w:val="00566AAB"/>
    <w:rsid w:val="00566AF8"/>
    <w:rsid w:val="00575505"/>
    <w:rsid w:val="00597FB9"/>
    <w:rsid w:val="005A2FE6"/>
    <w:rsid w:val="005A4E59"/>
    <w:rsid w:val="005A7024"/>
    <w:rsid w:val="005E7F66"/>
    <w:rsid w:val="005F1BFC"/>
    <w:rsid w:val="005F5EE9"/>
    <w:rsid w:val="00611653"/>
    <w:rsid w:val="006223A4"/>
    <w:rsid w:val="00624240"/>
    <w:rsid w:val="0062435C"/>
    <w:rsid w:val="00635BDE"/>
    <w:rsid w:val="0066631F"/>
    <w:rsid w:val="00673AE3"/>
    <w:rsid w:val="006B3A56"/>
    <w:rsid w:val="006C379D"/>
    <w:rsid w:val="006F4A17"/>
    <w:rsid w:val="00701335"/>
    <w:rsid w:val="007022DF"/>
    <w:rsid w:val="007065F3"/>
    <w:rsid w:val="00721C87"/>
    <w:rsid w:val="00727843"/>
    <w:rsid w:val="00740600"/>
    <w:rsid w:val="00752585"/>
    <w:rsid w:val="00763B51"/>
    <w:rsid w:val="007E41FD"/>
    <w:rsid w:val="007F53CC"/>
    <w:rsid w:val="00810DD0"/>
    <w:rsid w:val="00843A8D"/>
    <w:rsid w:val="00861EA1"/>
    <w:rsid w:val="008A17A1"/>
    <w:rsid w:val="008A7728"/>
    <w:rsid w:val="008E1528"/>
    <w:rsid w:val="008E5C1D"/>
    <w:rsid w:val="008F24A3"/>
    <w:rsid w:val="009204DA"/>
    <w:rsid w:val="00921BAF"/>
    <w:rsid w:val="00937814"/>
    <w:rsid w:val="009576FA"/>
    <w:rsid w:val="00961E7A"/>
    <w:rsid w:val="00977521"/>
    <w:rsid w:val="0098746B"/>
    <w:rsid w:val="00990A9A"/>
    <w:rsid w:val="00991AB4"/>
    <w:rsid w:val="00996526"/>
    <w:rsid w:val="009A2529"/>
    <w:rsid w:val="009A335A"/>
    <w:rsid w:val="009B25E4"/>
    <w:rsid w:val="009D0C23"/>
    <w:rsid w:val="009D7926"/>
    <w:rsid w:val="009E46F8"/>
    <w:rsid w:val="00A02AB6"/>
    <w:rsid w:val="00A10AE6"/>
    <w:rsid w:val="00A10BBB"/>
    <w:rsid w:val="00A262A1"/>
    <w:rsid w:val="00A51047"/>
    <w:rsid w:val="00A51A22"/>
    <w:rsid w:val="00A7435A"/>
    <w:rsid w:val="00A953C7"/>
    <w:rsid w:val="00A97D27"/>
    <w:rsid w:val="00AA01AB"/>
    <w:rsid w:val="00AB16D3"/>
    <w:rsid w:val="00AC02A2"/>
    <w:rsid w:val="00AC19CD"/>
    <w:rsid w:val="00AC380D"/>
    <w:rsid w:val="00AC4A20"/>
    <w:rsid w:val="00AE679E"/>
    <w:rsid w:val="00B175CE"/>
    <w:rsid w:val="00B3064F"/>
    <w:rsid w:val="00B37238"/>
    <w:rsid w:val="00B413B6"/>
    <w:rsid w:val="00B47EC5"/>
    <w:rsid w:val="00B507C8"/>
    <w:rsid w:val="00B54C14"/>
    <w:rsid w:val="00B567D7"/>
    <w:rsid w:val="00B61F12"/>
    <w:rsid w:val="00B65378"/>
    <w:rsid w:val="00B67677"/>
    <w:rsid w:val="00B71A4C"/>
    <w:rsid w:val="00B97AF0"/>
    <w:rsid w:val="00BA60C1"/>
    <w:rsid w:val="00BA6DA0"/>
    <w:rsid w:val="00BE0F6C"/>
    <w:rsid w:val="00BE6983"/>
    <w:rsid w:val="00C026DB"/>
    <w:rsid w:val="00C16323"/>
    <w:rsid w:val="00C43806"/>
    <w:rsid w:val="00C61DAE"/>
    <w:rsid w:val="00C662AE"/>
    <w:rsid w:val="00C66E58"/>
    <w:rsid w:val="00C84E6A"/>
    <w:rsid w:val="00C862B9"/>
    <w:rsid w:val="00C9128A"/>
    <w:rsid w:val="00CA68F6"/>
    <w:rsid w:val="00CB354E"/>
    <w:rsid w:val="00CB7AD0"/>
    <w:rsid w:val="00CE6EA2"/>
    <w:rsid w:val="00D237E5"/>
    <w:rsid w:val="00D34B71"/>
    <w:rsid w:val="00D363DC"/>
    <w:rsid w:val="00D431B6"/>
    <w:rsid w:val="00D644DC"/>
    <w:rsid w:val="00D65D91"/>
    <w:rsid w:val="00D82787"/>
    <w:rsid w:val="00D85EE6"/>
    <w:rsid w:val="00D90342"/>
    <w:rsid w:val="00DC11B6"/>
    <w:rsid w:val="00DD2B38"/>
    <w:rsid w:val="00E05736"/>
    <w:rsid w:val="00E17916"/>
    <w:rsid w:val="00E404BA"/>
    <w:rsid w:val="00E46327"/>
    <w:rsid w:val="00E5186D"/>
    <w:rsid w:val="00E5631F"/>
    <w:rsid w:val="00E75BEA"/>
    <w:rsid w:val="00E8321B"/>
    <w:rsid w:val="00E87904"/>
    <w:rsid w:val="00E933F1"/>
    <w:rsid w:val="00E975B4"/>
    <w:rsid w:val="00EC38D0"/>
    <w:rsid w:val="00EC73B9"/>
    <w:rsid w:val="00EE09AD"/>
    <w:rsid w:val="00EE26F6"/>
    <w:rsid w:val="00EE349A"/>
    <w:rsid w:val="00EE46D8"/>
    <w:rsid w:val="00EE4F1B"/>
    <w:rsid w:val="00F25DE8"/>
    <w:rsid w:val="00F51D79"/>
    <w:rsid w:val="00F721E2"/>
    <w:rsid w:val="00F84F95"/>
    <w:rsid w:val="00F90121"/>
    <w:rsid w:val="00FB3C4A"/>
    <w:rsid w:val="00FC00B2"/>
    <w:rsid w:val="00FD0412"/>
    <w:rsid w:val="00FF7020"/>
    <w:rsid w:val="4E294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3"/>
    <w:semiHidden/>
    <w:unhideWhenUsed/>
    <w:uiPriority w:val="99"/>
  </w:style>
  <w:style w:type="paragraph" w:styleId="13">
    <w:name w:val="Body Text"/>
    <w:link w:val="42"/>
    <w:uiPriority w:val="0"/>
    <w:pPr>
      <w:pBdr>
        <w:top w:val="none" w:color="auto" w:sz="0" w:space="0"/>
        <w:left w:val="none" w:color="auto" w:sz="0" w:space="0"/>
        <w:bottom w:val="none" w:color="auto" w:sz="0" w:space="0"/>
        <w:right w:val="none" w:color="auto" w:sz="0" w:space="0"/>
        <w:between w:val="none" w:color="auto" w:sz="0" w:space="0"/>
      </w:pBdr>
      <w:spacing w:after="0" w:line="480" w:lineRule="auto"/>
      <w:ind w:firstLine="720"/>
    </w:pPr>
    <w:rPr>
      <w:rFonts w:ascii="Times New Roman" w:hAnsi="Times New Roman" w:eastAsia="Times New Roman" w:cs="Times New Roman"/>
      <w:color w:val="000000"/>
      <w:kern w:val="0"/>
      <w:sz w:val="24"/>
      <w:szCs w:val="24"/>
      <w:u w:color="000000"/>
      <w:lang w:val="en-US" w:eastAsia="zh-CN" w:bidi="ar-SA"/>
      <w14:ligatures w14:val="none"/>
    </w:rPr>
  </w:style>
  <w:style w:type="paragraph" w:styleId="14">
    <w:name w:val="footer"/>
    <w:basedOn w:val="1"/>
    <w:link w:val="41"/>
    <w:unhideWhenUsed/>
    <w:uiPriority w:val="99"/>
    <w:pPr>
      <w:tabs>
        <w:tab w:val="center" w:pos="4153"/>
        <w:tab w:val="right" w:pos="8306"/>
      </w:tabs>
      <w:snapToGrid w:val="0"/>
      <w:spacing w:line="240" w:lineRule="auto"/>
    </w:pPr>
    <w:rPr>
      <w:sz w:val="18"/>
      <w:szCs w:val="18"/>
    </w:rPr>
  </w:style>
  <w:style w:type="paragraph" w:styleId="15">
    <w:name w:val="header"/>
    <w:basedOn w:val="1"/>
    <w:link w:val="40"/>
    <w:unhideWhenUsed/>
    <w:qFormat/>
    <w:uiPriority w:val="99"/>
    <w:pPr>
      <w:tabs>
        <w:tab w:val="center" w:pos="4153"/>
        <w:tab w:val="right" w:pos="8306"/>
      </w:tabs>
      <w:snapToGrid w:val="0"/>
      <w:spacing w:line="240" w:lineRule="auto"/>
      <w:jc w:val="center"/>
    </w:pPr>
    <w:rPr>
      <w:sz w:val="18"/>
      <w:szCs w:val="18"/>
    </w:rPr>
  </w:style>
  <w:style w:type="paragraph" w:styleId="16">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1"/>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44"/>
    <w:semiHidden/>
    <w:unhideWhenUsed/>
    <w:uiPriority w:val="99"/>
    <w:rPr>
      <w:b/>
      <w:bCs/>
    </w:rPr>
  </w:style>
  <w:style w:type="character" w:styleId="21">
    <w:name w:val="annotation reference"/>
    <w:basedOn w:val="20"/>
    <w:semiHidden/>
    <w:unhideWhenUsed/>
    <w:uiPriority w:val="99"/>
    <w:rPr>
      <w:sz w:val="21"/>
      <w:szCs w:val="21"/>
    </w:rPr>
  </w:style>
  <w:style w:type="character" w:customStyle="1" w:styleId="22">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0"/>
    <w:link w:val="3"/>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0"/>
    <w:link w:val="5"/>
    <w:semiHidden/>
    <w:uiPriority w:val="9"/>
    <w:rPr>
      <w:rFonts w:cstheme="majorBidi"/>
      <w:color w:val="104862" w:themeColor="accent1" w:themeShade="BF"/>
      <w:sz w:val="28"/>
      <w:szCs w:val="28"/>
    </w:rPr>
  </w:style>
  <w:style w:type="character" w:customStyle="1" w:styleId="26">
    <w:name w:val="标题 5 字符"/>
    <w:basedOn w:val="20"/>
    <w:link w:val="6"/>
    <w:semiHidden/>
    <w:qFormat/>
    <w:uiPriority w:val="9"/>
    <w:rPr>
      <w:rFonts w:cstheme="majorBidi"/>
      <w:color w:val="104862" w:themeColor="accent1" w:themeShade="BF"/>
      <w:sz w:val="24"/>
    </w:rPr>
  </w:style>
  <w:style w:type="character" w:customStyle="1" w:styleId="27">
    <w:name w:val="标题 6 字符"/>
    <w:basedOn w:val="20"/>
    <w:link w:val="7"/>
    <w:semiHidden/>
    <w:qFormat/>
    <w:uiPriority w:val="9"/>
    <w:rPr>
      <w:rFonts w:cstheme="majorBidi"/>
      <w:b/>
      <w:bCs/>
      <w:color w:val="104862" w:themeColor="accent1" w:themeShade="BF"/>
    </w:rPr>
  </w:style>
  <w:style w:type="character" w:customStyle="1" w:styleId="28">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0"/>
    <w:link w:val="16"/>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20"/>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20"/>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20"/>
    <w:link w:val="37"/>
    <w:qFormat/>
    <w:uiPriority w:val="30"/>
    <w:rPr>
      <w:i/>
      <w:iCs/>
      <w:color w:val="104862" w:themeColor="accent1" w:themeShade="BF"/>
    </w:rPr>
  </w:style>
  <w:style w:type="character" w:customStyle="1" w:styleId="39">
    <w:name w:val="Intense Reference"/>
    <w:basedOn w:val="20"/>
    <w:qFormat/>
    <w:uiPriority w:val="32"/>
    <w:rPr>
      <w:b/>
      <w:bCs/>
      <w:smallCaps/>
      <w:color w:val="104862" w:themeColor="accent1" w:themeShade="BF"/>
      <w:spacing w:val="5"/>
    </w:rPr>
  </w:style>
  <w:style w:type="character" w:customStyle="1" w:styleId="40">
    <w:name w:val="页眉 字符"/>
    <w:basedOn w:val="20"/>
    <w:link w:val="15"/>
    <w:uiPriority w:val="99"/>
    <w:rPr>
      <w:sz w:val="18"/>
      <w:szCs w:val="18"/>
    </w:rPr>
  </w:style>
  <w:style w:type="character" w:customStyle="1" w:styleId="41">
    <w:name w:val="页脚 字符"/>
    <w:basedOn w:val="20"/>
    <w:link w:val="14"/>
    <w:uiPriority w:val="99"/>
    <w:rPr>
      <w:sz w:val="18"/>
      <w:szCs w:val="18"/>
    </w:rPr>
  </w:style>
  <w:style w:type="character" w:customStyle="1" w:styleId="42">
    <w:name w:val="正文文本 字符"/>
    <w:basedOn w:val="20"/>
    <w:link w:val="13"/>
    <w:uiPriority w:val="0"/>
    <w:rPr>
      <w:rFonts w:ascii="Times New Roman" w:hAnsi="Times New Roman" w:eastAsia="Times New Roman" w:cs="Times New Roman"/>
      <w:color w:val="000000"/>
      <w:kern w:val="0"/>
      <w:sz w:val="24"/>
      <w:u w:color="000000"/>
      <w14:ligatures w14:val="none"/>
    </w:rPr>
  </w:style>
  <w:style w:type="character" w:customStyle="1" w:styleId="43">
    <w:name w:val="批注文字 字符"/>
    <w:basedOn w:val="20"/>
    <w:link w:val="12"/>
    <w:semiHidden/>
    <w:uiPriority w:val="99"/>
  </w:style>
  <w:style w:type="character" w:customStyle="1" w:styleId="44">
    <w:name w:val="批注主题 字符"/>
    <w:basedOn w:val="43"/>
    <w:link w:val="18"/>
    <w:semiHidden/>
    <w:uiPriority w:val="99"/>
    <w:rPr>
      <w:b/>
      <w:bCs/>
    </w:rPr>
  </w:style>
  <w:style w:type="paragraph" w:customStyle="1" w:styleId="45">
    <w:name w:val="Revision"/>
    <w:hidden/>
    <w:semiHidden/>
    <w:qFormat/>
    <w:uiPriority w:val="99"/>
    <w:pPr>
      <w:spacing w:after="0" w:line="240" w:lineRule="auto"/>
    </w:pPr>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E946B-E97F-4C3A-A875-52F9C16AAB6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1014</Words>
  <Characters>6010</Characters>
  <Lines>50</Lines>
  <Paragraphs>14</Paragraphs>
  <TotalTime>1946</TotalTime>
  <ScaleCrop>false</ScaleCrop>
  <LinksUpToDate>false</LinksUpToDate>
  <CharactersWithSpaces>7008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2025-06-25T13:42:00Z</dcterms:created>
  <dc:creator>Yue Ding</dc:creator>
  <cp:lastModifiedBy>Ofy</cp:lastModifiedBy>
  <dcterms:modified xsi:type="dcterms:W3CDTF">2025-11-16T08:11:45Z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6bb09df7-2b1e-43cb-a654-2defc98426b8</vt:lpwstr>
  </property>
  <property fmtid="{D5CDD505-2E9C-101B-9397-08002B2CF9AE}" pid="3" name="KSOTemplateDocerSaveRecord">
    <vt:lpwstr>eyJoZGlkIjoiOTg2NGMwYzdiNDI5ZjZlNThlZmM5OWU2OThjODJjMGYiLCJ1c2VySWQiOiI1ODAyOTA4NTcifQ==</vt:lpwstr>
  </property>
  <property fmtid="{D5CDD505-2E9C-101B-9397-08002B2CF9AE}" pid="4" name="KSOProductBuildVer">
    <vt:lpwstr>2052-12.1.0.23542</vt:lpwstr>
  </property>
  <property fmtid="{D5CDD505-2E9C-101B-9397-08002B2CF9AE}" pid="5" name="ICV">
    <vt:lpwstr>3E84399EA5C6400BAABE4F39441B3B11_12</vt:lpwstr>
  </property>
</Properties>
</file>