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6F3FC" w14:textId="77777777" w:rsidR="00C3344F" w:rsidRPr="00E52BDC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D5AC30B" w14:textId="77777777" w:rsidR="00C3344F" w:rsidRPr="00E52BDC" w:rsidRDefault="00C3344F" w:rsidP="00C3344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52BDC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TABLES</w:t>
      </w:r>
    </w:p>
    <w:p w14:paraId="2DF95530" w14:textId="77777777" w:rsidR="00C3344F" w:rsidRPr="00E52BDC" w:rsidRDefault="00C3344F" w:rsidP="00C3344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52BDC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S1. Confounder coding and rationale</w:t>
      </w:r>
    </w:p>
    <w:p w14:paraId="5145E442" w14:textId="77777777" w:rsidR="00C3344F" w:rsidRPr="00E52BDC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2BDC">
        <w:rPr>
          <w:rFonts w:ascii="Times New Roman" w:hAnsi="Times New Roman" w:cs="Times New Roman"/>
          <w:b/>
          <w:bCs/>
          <w:sz w:val="24"/>
          <w:szCs w:val="24"/>
          <w:lang w:val="en-US"/>
        </w:rPr>
        <w:t>Caption:</w:t>
      </w:r>
      <w:r w:rsidRPr="00E52BDC">
        <w:rPr>
          <w:rFonts w:ascii="Times New Roman" w:hAnsi="Times New Roman" w:cs="Times New Roman"/>
          <w:sz w:val="24"/>
          <w:szCs w:val="24"/>
          <w:lang w:val="en-US"/>
        </w:rPr>
        <w:t xml:space="preserve"> Coding </w:t>
      </w:r>
      <w:proofErr w:type="gramStart"/>
      <w:r w:rsidRPr="00E52BDC">
        <w:rPr>
          <w:rFonts w:ascii="Times New Roman" w:hAnsi="Times New Roman" w:cs="Times New Roman"/>
          <w:sz w:val="24"/>
          <w:szCs w:val="24"/>
          <w:lang w:val="en-US"/>
        </w:rPr>
        <w:t>schema</w:t>
      </w:r>
      <w:proofErr w:type="gramEnd"/>
      <w:r w:rsidRPr="00E52BDC">
        <w:rPr>
          <w:rFonts w:ascii="Times New Roman" w:hAnsi="Times New Roman" w:cs="Times New Roman"/>
          <w:sz w:val="24"/>
          <w:szCs w:val="24"/>
          <w:lang w:val="en-US"/>
        </w:rPr>
        <w:t xml:space="preserve"> for exposure, covariates, and sensitivity covariates with rationale for potential confounding of the association between pregnancy experience (Q8) and counseling attitudes.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7"/>
        <w:gridCol w:w="1859"/>
        <w:gridCol w:w="5336"/>
      </w:tblGrid>
      <w:tr w:rsidR="00C3344F" w:rsidRPr="00E52BDC" w14:paraId="2BA0CCA5" w14:textId="77777777" w:rsidTr="0054662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1529F4F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0" w:type="auto"/>
            <w:vAlign w:val="center"/>
            <w:hideMark/>
          </w:tcPr>
          <w:p w14:paraId="59B63951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Coding</w:t>
            </w:r>
          </w:p>
        </w:tc>
        <w:tc>
          <w:tcPr>
            <w:tcW w:w="0" w:type="auto"/>
            <w:vAlign w:val="center"/>
            <w:hideMark/>
          </w:tcPr>
          <w:p w14:paraId="3EC1CB4B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Rationale (confounding)</w:t>
            </w:r>
          </w:p>
        </w:tc>
      </w:tr>
      <w:tr w:rsidR="00C3344F" w:rsidRPr="00E52BDC" w14:paraId="0F5BF02B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D7ABF5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Q8 (Pregnancy)</w:t>
            </w:r>
          </w:p>
        </w:tc>
        <w:tc>
          <w:tcPr>
            <w:tcW w:w="0" w:type="auto"/>
            <w:vAlign w:val="center"/>
            <w:hideMark/>
          </w:tcPr>
          <w:p w14:paraId="36ECC3ED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Yes=1, No=0</w:t>
            </w:r>
          </w:p>
        </w:tc>
        <w:tc>
          <w:tcPr>
            <w:tcW w:w="0" w:type="auto"/>
            <w:vAlign w:val="center"/>
            <w:hideMark/>
          </w:tcPr>
          <w:p w14:paraId="3425207B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Primary </w:t>
            </w:r>
            <w:proofErr w:type="gramStart"/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exposure;</w:t>
            </w:r>
            <w:proofErr w:type="gramEnd"/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because the analysis is restricted to women, confounding by sex is controlled by design</w:t>
            </w:r>
          </w:p>
        </w:tc>
      </w:tr>
      <w:tr w:rsidR="00C3344F" w:rsidRPr="00E52BDC" w14:paraId="2CC0DDBC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196129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Years in medical practice</w:t>
            </w:r>
          </w:p>
        </w:tc>
        <w:tc>
          <w:tcPr>
            <w:tcW w:w="0" w:type="auto"/>
            <w:vAlign w:val="center"/>
            <w:hideMark/>
          </w:tcPr>
          <w:p w14:paraId="49B13CEF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0–5, 6–10, 11–20, 21+</w:t>
            </w:r>
          </w:p>
        </w:tc>
        <w:tc>
          <w:tcPr>
            <w:tcW w:w="0" w:type="auto"/>
            <w:vAlign w:val="center"/>
            <w:hideMark/>
          </w:tcPr>
          <w:p w14:paraId="2F7B6AE7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Seniority/experience; associated with Q8 and may influence clinical approach</w:t>
            </w:r>
          </w:p>
        </w:tc>
      </w:tr>
      <w:tr w:rsidR="00C3344F" w:rsidRPr="00E52BDC" w14:paraId="68A58005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074983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Professional role</w:t>
            </w:r>
          </w:p>
        </w:tc>
        <w:tc>
          <w:tcPr>
            <w:tcW w:w="0" w:type="auto"/>
            <w:vAlign w:val="center"/>
            <w:hideMark/>
          </w:tcPr>
          <w:p w14:paraId="789C2D15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Resident=0, others=1</w:t>
            </w:r>
          </w:p>
        </w:tc>
        <w:tc>
          <w:tcPr>
            <w:tcW w:w="0" w:type="auto"/>
            <w:vAlign w:val="center"/>
            <w:hideMark/>
          </w:tcPr>
          <w:p w14:paraId="1A7A80A2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Role differences; may influence clinical decision-making style</w:t>
            </w:r>
          </w:p>
        </w:tc>
      </w:tr>
      <w:tr w:rsidR="00C3344F" w:rsidRPr="00E52BDC" w14:paraId="6FE4E951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2D305C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0" w:type="auto"/>
            <w:vAlign w:val="center"/>
            <w:hideMark/>
          </w:tcPr>
          <w:p w14:paraId="50A50C84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Public=0, Private=1</w:t>
            </w:r>
          </w:p>
        </w:tc>
        <w:tc>
          <w:tcPr>
            <w:tcW w:w="0" w:type="auto"/>
            <w:vAlign w:val="center"/>
            <w:hideMark/>
          </w:tcPr>
          <w:p w14:paraId="66DE0EA6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 setting; may affect patient mix and clinical practice</w:t>
            </w:r>
          </w:p>
        </w:tc>
      </w:tr>
      <w:tr w:rsidR="00C3344F" w:rsidRPr="00E52BDC" w14:paraId="28A89FAC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D7C1A9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Annual number of deliveries</w:t>
            </w:r>
          </w:p>
        </w:tc>
        <w:tc>
          <w:tcPr>
            <w:tcW w:w="0" w:type="auto"/>
            <w:vAlign w:val="center"/>
            <w:hideMark/>
          </w:tcPr>
          <w:p w14:paraId="5F2D4656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&lt;50, 50–150, 151–300, &gt;300</w:t>
            </w:r>
          </w:p>
        </w:tc>
        <w:tc>
          <w:tcPr>
            <w:tcW w:w="0" w:type="auto"/>
            <w:vAlign w:val="center"/>
            <w:hideMark/>
          </w:tcPr>
          <w:p w14:paraId="66F03831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Workload/case volume; may influence clinical approach</w:t>
            </w:r>
          </w:p>
        </w:tc>
      </w:tr>
      <w:tr w:rsidR="00C3344F" w:rsidRPr="00E52BDC" w14:paraId="24850013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02443A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Annual menopause visits</w:t>
            </w:r>
          </w:p>
        </w:tc>
        <w:tc>
          <w:tcPr>
            <w:tcW w:w="0" w:type="auto"/>
            <w:vAlign w:val="center"/>
            <w:hideMark/>
          </w:tcPr>
          <w:p w14:paraId="3A004E7F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&lt;50, 50–150, 151–300, &gt;300</w:t>
            </w:r>
          </w:p>
        </w:tc>
        <w:tc>
          <w:tcPr>
            <w:tcW w:w="0" w:type="auto"/>
            <w:vAlign w:val="center"/>
            <w:hideMark/>
          </w:tcPr>
          <w:p w14:paraId="38D0276B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Workload/case volume; may influence clinical approach</w:t>
            </w:r>
          </w:p>
        </w:tc>
      </w:tr>
      <w:tr w:rsidR="00C3344F" w:rsidRPr="00E52BDC" w14:paraId="64DF9D20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60A854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 (sensitivity)</w:t>
            </w:r>
          </w:p>
        </w:tc>
        <w:tc>
          <w:tcPr>
            <w:tcW w:w="0" w:type="auto"/>
            <w:vAlign w:val="center"/>
            <w:hideMark/>
          </w:tcPr>
          <w:p w14:paraId="202666AD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25–34, 35–44, 45–54, 55+</w:t>
            </w:r>
          </w:p>
        </w:tc>
        <w:tc>
          <w:tcPr>
            <w:tcW w:w="0" w:type="auto"/>
            <w:vAlign w:val="center"/>
            <w:hideMark/>
          </w:tcPr>
          <w:p w14:paraId="7C3DAB3F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Because age and seniority can be collinear, age is used as an alternative adjustment in sensitivity analyses</w:t>
            </w:r>
          </w:p>
        </w:tc>
      </w:tr>
    </w:tbl>
    <w:p w14:paraId="719BBD99" w14:textId="2753CB9E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45C575D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AE4F42C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8C1509A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E6C405" w14:textId="77777777" w:rsidR="00C3344F" w:rsidRPr="00E52BDC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EC582C6" w14:textId="77777777" w:rsidR="00C3344F" w:rsidRPr="00E52BDC" w:rsidRDefault="00C3344F" w:rsidP="00C3344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52BDC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 S2. Item-level missingness by pregnancy experience (Q8)</w:t>
      </w:r>
    </w:p>
    <w:p w14:paraId="7A36F138" w14:textId="77777777" w:rsidR="00C3344F" w:rsidRPr="00E52BDC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2BDC">
        <w:rPr>
          <w:rFonts w:ascii="Times New Roman" w:hAnsi="Times New Roman" w:cs="Times New Roman"/>
          <w:b/>
          <w:bCs/>
          <w:sz w:val="24"/>
          <w:szCs w:val="24"/>
          <w:lang w:val="en-US"/>
        </w:rPr>
        <w:t>Caption:</w:t>
      </w:r>
      <w:r w:rsidRPr="00E52BDC">
        <w:rPr>
          <w:rFonts w:ascii="Times New Roman" w:hAnsi="Times New Roman" w:cs="Times New Roman"/>
          <w:sz w:val="24"/>
          <w:szCs w:val="24"/>
          <w:lang w:val="en-US"/>
        </w:rPr>
        <w:t xml:space="preserve"> Item-level missingness by pregnancy experience (Q8) among women physicians. Group differences were tested using chi-square tests. P values are nominal; BH q values are Benjamini-Hochberg adjusted across the listed items.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4"/>
        <w:gridCol w:w="1021"/>
        <w:gridCol w:w="1195"/>
        <w:gridCol w:w="1075"/>
        <w:gridCol w:w="1248"/>
        <w:gridCol w:w="661"/>
        <w:gridCol w:w="788"/>
      </w:tblGrid>
      <w:tr w:rsidR="00C3344F" w:rsidRPr="00E52BDC" w14:paraId="25AB25B4" w14:textId="77777777" w:rsidTr="0054662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8D0E4F6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0" w:type="auto"/>
            <w:vAlign w:val="center"/>
            <w:hideMark/>
          </w:tcPr>
          <w:p w14:paraId="70EC6F55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 (Q8=No)</w:t>
            </w:r>
          </w:p>
        </w:tc>
        <w:tc>
          <w:tcPr>
            <w:tcW w:w="0" w:type="auto"/>
            <w:vAlign w:val="center"/>
            <w:hideMark/>
          </w:tcPr>
          <w:p w14:paraId="3977F209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Missing (Q8=No)</w:t>
            </w:r>
          </w:p>
        </w:tc>
        <w:tc>
          <w:tcPr>
            <w:tcW w:w="0" w:type="auto"/>
            <w:vAlign w:val="center"/>
            <w:hideMark/>
          </w:tcPr>
          <w:p w14:paraId="498D1B4F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 (Q8=Yes)</w:t>
            </w:r>
          </w:p>
        </w:tc>
        <w:tc>
          <w:tcPr>
            <w:tcW w:w="0" w:type="auto"/>
            <w:vAlign w:val="center"/>
            <w:hideMark/>
          </w:tcPr>
          <w:p w14:paraId="455D8FF3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Missing (Q8=Yes)</w:t>
            </w:r>
          </w:p>
        </w:tc>
        <w:tc>
          <w:tcPr>
            <w:tcW w:w="0" w:type="auto"/>
            <w:vAlign w:val="center"/>
            <w:hideMark/>
          </w:tcPr>
          <w:p w14:paraId="3168267C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 value</w:t>
            </w:r>
          </w:p>
        </w:tc>
        <w:tc>
          <w:tcPr>
            <w:tcW w:w="0" w:type="auto"/>
            <w:vAlign w:val="center"/>
            <w:hideMark/>
          </w:tcPr>
          <w:p w14:paraId="03992849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BH q value</w:t>
            </w:r>
          </w:p>
        </w:tc>
      </w:tr>
      <w:tr w:rsidR="00C3344F" w:rsidRPr="00E52BDC" w14:paraId="2B8EEADF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D2322C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Physicians with menopause experience may be more empathetic.</w:t>
            </w:r>
          </w:p>
        </w:tc>
        <w:tc>
          <w:tcPr>
            <w:tcW w:w="0" w:type="auto"/>
            <w:vAlign w:val="center"/>
            <w:hideMark/>
          </w:tcPr>
          <w:p w14:paraId="67DB9C45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14:paraId="6F06FE8C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7.0%</w:t>
            </w:r>
          </w:p>
        </w:tc>
        <w:tc>
          <w:tcPr>
            <w:tcW w:w="0" w:type="auto"/>
            <w:vAlign w:val="center"/>
            <w:hideMark/>
          </w:tcPr>
          <w:p w14:paraId="7A6027E2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296</w:t>
            </w:r>
          </w:p>
        </w:tc>
        <w:tc>
          <w:tcPr>
            <w:tcW w:w="0" w:type="auto"/>
            <w:vAlign w:val="center"/>
            <w:hideMark/>
          </w:tcPr>
          <w:p w14:paraId="55E70003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16.9%</w:t>
            </w:r>
          </w:p>
        </w:tc>
        <w:tc>
          <w:tcPr>
            <w:tcW w:w="0" w:type="auto"/>
            <w:vAlign w:val="center"/>
            <w:hideMark/>
          </w:tcPr>
          <w:p w14:paraId="19F8571F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0.034</w:t>
            </w:r>
          </w:p>
        </w:tc>
        <w:tc>
          <w:tcPr>
            <w:tcW w:w="0" w:type="auto"/>
            <w:vAlign w:val="center"/>
            <w:hideMark/>
          </w:tcPr>
          <w:p w14:paraId="6733068B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0.129</w:t>
            </w:r>
          </w:p>
        </w:tc>
      </w:tr>
      <w:tr w:rsidR="00C3344F" w:rsidRPr="00E52BDC" w14:paraId="48AAC562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D547D4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may be difficult to internalize some complaints.</w:t>
            </w:r>
          </w:p>
        </w:tc>
        <w:tc>
          <w:tcPr>
            <w:tcW w:w="0" w:type="auto"/>
            <w:vAlign w:val="center"/>
            <w:hideMark/>
          </w:tcPr>
          <w:p w14:paraId="25314930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14:paraId="6ED1809D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7.0%</w:t>
            </w:r>
          </w:p>
        </w:tc>
        <w:tc>
          <w:tcPr>
            <w:tcW w:w="0" w:type="auto"/>
            <w:vAlign w:val="center"/>
            <w:hideMark/>
          </w:tcPr>
          <w:p w14:paraId="7640007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296</w:t>
            </w:r>
          </w:p>
        </w:tc>
        <w:tc>
          <w:tcPr>
            <w:tcW w:w="0" w:type="auto"/>
            <w:vAlign w:val="center"/>
            <w:hideMark/>
          </w:tcPr>
          <w:p w14:paraId="105FCC8D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16.9%</w:t>
            </w:r>
          </w:p>
        </w:tc>
        <w:tc>
          <w:tcPr>
            <w:tcW w:w="0" w:type="auto"/>
            <w:vAlign w:val="center"/>
            <w:hideMark/>
          </w:tcPr>
          <w:p w14:paraId="4636EA8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0.034</w:t>
            </w:r>
          </w:p>
        </w:tc>
        <w:tc>
          <w:tcPr>
            <w:tcW w:w="0" w:type="auto"/>
            <w:vAlign w:val="center"/>
            <w:hideMark/>
          </w:tcPr>
          <w:p w14:paraId="43D11F4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0.129</w:t>
            </w:r>
          </w:p>
        </w:tc>
      </w:tr>
      <w:tr w:rsidR="00C3344F" w:rsidRPr="00E52BDC" w14:paraId="7D083EAE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631678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Scientific knowledge compensates for this difference.</w:t>
            </w:r>
          </w:p>
        </w:tc>
        <w:tc>
          <w:tcPr>
            <w:tcW w:w="0" w:type="auto"/>
            <w:vAlign w:val="center"/>
            <w:hideMark/>
          </w:tcPr>
          <w:p w14:paraId="2661D994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14:paraId="12E4D065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7.0%</w:t>
            </w:r>
          </w:p>
        </w:tc>
        <w:tc>
          <w:tcPr>
            <w:tcW w:w="0" w:type="auto"/>
            <w:vAlign w:val="center"/>
            <w:hideMark/>
          </w:tcPr>
          <w:p w14:paraId="6F1B6D0F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296</w:t>
            </w:r>
          </w:p>
        </w:tc>
        <w:tc>
          <w:tcPr>
            <w:tcW w:w="0" w:type="auto"/>
            <w:vAlign w:val="center"/>
            <w:hideMark/>
          </w:tcPr>
          <w:p w14:paraId="0A33C566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16.9%</w:t>
            </w:r>
          </w:p>
        </w:tc>
        <w:tc>
          <w:tcPr>
            <w:tcW w:w="0" w:type="auto"/>
            <w:vAlign w:val="center"/>
            <w:hideMark/>
          </w:tcPr>
          <w:p w14:paraId="7F2891B9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0.034</w:t>
            </w:r>
          </w:p>
        </w:tc>
        <w:tc>
          <w:tcPr>
            <w:tcW w:w="0" w:type="auto"/>
            <w:vAlign w:val="center"/>
            <w:hideMark/>
          </w:tcPr>
          <w:p w14:paraId="526B64D6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0.129</w:t>
            </w:r>
          </w:p>
        </w:tc>
      </w:tr>
      <w:tr w:rsidR="00C3344F" w:rsidRPr="00E52BDC" w14:paraId="00C88413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598A5A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having experienced menopause does not limit quality of care.</w:t>
            </w:r>
          </w:p>
        </w:tc>
        <w:tc>
          <w:tcPr>
            <w:tcW w:w="0" w:type="auto"/>
            <w:vAlign w:val="center"/>
            <w:hideMark/>
          </w:tcPr>
          <w:p w14:paraId="461D8353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14:paraId="7543DED1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7.0%</w:t>
            </w:r>
          </w:p>
        </w:tc>
        <w:tc>
          <w:tcPr>
            <w:tcW w:w="0" w:type="auto"/>
            <w:vAlign w:val="center"/>
            <w:hideMark/>
          </w:tcPr>
          <w:p w14:paraId="47C7E5B2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296</w:t>
            </w:r>
          </w:p>
        </w:tc>
        <w:tc>
          <w:tcPr>
            <w:tcW w:w="0" w:type="auto"/>
            <w:vAlign w:val="center"/>
            <w:hideMark/>
          </w:tcPr>
          <w:p w14:paraId="5AC3BB8C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16.9%</w:t>
            </w:r>
          </w:p>
        </w:tc>
        <w:tc>
          <w:tcPr>
            <w:tcW w:w="0" w:type="auto"/>
            <w:vAlign w:val="center"/>
            <w:hideMark/>
          </w:tcPr>
          <w:p w14:paraId="21FEDA8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0.034</w:t>
            </w:r>
          </w:p>
        </w:tc>
        <w:tc>
          <w:tcPr>
            <w:tcW w:w="0" w:type="auto"/>
            <w:vAlign w:val="center"/>
            <w:hideMark/>
          </w:tcPr>
          <w:p w14:paraId="49133441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0.129</w:t>
            </w:r>
          </w:p>
        </w:tc>
      </w:tr>
      <w:tr w:rsidR="00C3344F" w:rsidRPr="00E52BDC" w14:paraId="584176D7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7F73F1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Personal reproductive experiences influence a physician’s approach.</w:t>
            </w:r>
          </w:p>
        </w:tc>
        <w:tc>
          <w:tcPr>
            <w:tcW w:w="0" w:type="auto"/>
            <w:vAlign w:val="center"/>
            <w:hideMark/>
          </w:tcPr>
          <w:p w14:paraId="5F8FB061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14:paraId="266E57B0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7.0%</w:t>
            </w:r>
          </w:p>
        </w:tc>
        <w:tc>
          <w:tcPr>
            <w:tcW w:w="0" w:type="auto"/>
            <w:vAlign w:val="center"/>
            <w:hideMark/>
          </w:tcPr>
          <w:p w14:paraId="7226C005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296</w:t>
            </w:r>
          </w:p>
        </w:tc>
        <w:tc>
          <w:tcPr>
            <w:tcW w:w="0" w:type="auto"/>
            <w:vAlign w:val="center"/>
            <w:hideMark/>
          </w:tcPr>
          <w:p w14:paraId="53A16BCA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2.4%</w:t>
            </w:r>
          </w:p>
        </w:tc>
        <w:tc>
          <w:tcPr>
            <w:tcW w:w="0" w:type="auto"/>
            <w:vAlign w:val="center"/>
            <w:hideMark/>
          </w:tcPr>
          <w:p w14:paraId="72B0F47A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0.082</w:t>
            </w:r>
          </w:p>
        </w:tc>
        <w:tc>
          <w:tcPr>
            <w:tcW w:w="0" w:type="auto"/>
            <w:vAlign w:val="center"/>
            <w:hideMark/>
          </w:tcPr>
          <w:p w14:paraId="099FF332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0.137</w:t>
            </w:r>
          </w:p>
        </w:tc>
      </w:tr>
      <w:tr w:rsidR="00C3344F" w:rsidRPr="00E52BDC" w14:paraId="315083E2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79005A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Even if empathy increases, decision-making should be evidence-based.</w:t>
            </w:r>
          </w:p>
        </w:tc>
        <w:tc>
          <w:tcPr>
            <w:tcW w:w="0" w:type="auto"/>
            <w:vAlign w:val="center"/>
            <w:hideMark/>
          </w:tcPr>
          <w:p w14:paraId="570F6C43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14:paraId="05B931F1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7.0%</w:t>
            </w:r>
          </w:p>
        </w:tc>
        <w:tc>
          <w:tcPr>
            <w:tcW w:w="0" w:type="auto"/>
            <w:vAlign w:val="center"/>
            <w:hideMark/>
          </w:tcPr>
          <w:p w14:paraId="2CBD97BC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296</w:t>
            </w:r>
          </w:p>
        </w:tc>
        <w:tc>
          <w:tcPr>
            <w:tcW w:w="0" w:type="auto"/>
            <w:vAlign w:val="center"/>
            <w:hideMark/>
          </w:tcPr>
          <w:p w14:paraId="0072CF15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2.4%</w:t>
            </w:r>
          </w:p>
        </w:tc>
        <w:tc>
          <w:tcPr>
            <w:tcW w:w="0" w:type="auto"/>
            <w:vAlign w:val="center"/>
            <w:hideMark/>
          </w:tcPr>
          <w:p w14:paraId="4F7F0C8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0.082</w:t>
            </w:r>
          </w:p>
        </w:tc>
        <w:tc>
          <w:tcPr>
            <w:tcW w:w="0" w:type="auto"/>
            <w:vAlign w:val="center"/>
            <w:hideMark/>
          </w:tcPr>
          <w:p w14:paraId="581178B4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0.137</w:t>
            </w:r>
          </w:p>
        </w:tc>
      </w:tr>
      <w:tr w:rsidR="00C3344F" w:rsidRPr="00E52BDC" w14:paraId="573BD243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E03D8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Communication and empathy training should be increased.</w:t>
            </w:r>
          </w:p>
        </w:tc>
        <w:tc>
          <w:tcPr>
            <w:tcW w:w="0" w:type="auto"/>
            <w:vAlign w:val="center"/>
            <w:hideMark/>
          </w:tcPr>
          <w:p w14:paraId="4DA6633A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14:paraId="03397E9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7.0%</w:t>
            </w:r>
          </w:p>
        </w:tc>
        <w:tc>
          <w:tcPr>
            <w:tcW w:w="0" w:type="auto"/>
            <w:vAlign w:val="center"/>
            <w:hideMark/>
          </w:tcPr>
          <w:p w14:paraId="4FBB1F02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296</w:t>
            </w:r>
          </w:p>
        </w:tc>
        <w:tc>
          <w:tcPr>
            <w:tcW w:w="0" w:type="auto"/>
            <w:vAlign w:val="center"/>
            <w:hideMark/>
          </w:tcPr>
          <w:p w14:paraId="58A15EA1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2.4%</w:t>
            </w:r>
          </w:p>
        </w:tc>
        <w:tc>
          <w:tcPr>
            <w:tcW w:w="0" w:type="auto"/>
            <w:vAlign w:val="center"/>
            <w:hideMark/>
          </w:tcPr>
          <w:p w14:paraId="41B81B3B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0.082</w:t>
            </w:r>
          </w:p>
        </w:tc>
        <w:tc>
          <w:tcPr>
            <w:tcW w:w="0" w:type="auto"/>
            <w:vAlign w:val="center"/>
            <w:hideMark/>
          </w:tcPr>
          <w:p w14:paraId="4EF990FB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0.137</w:t>
            </w:r>
          </w:p>
        </w:tc>
      </w:tr>
      <w:tr w:rsidR="00C3344F" w:rsidRPr="00E52BDC" w14:paraId="6F60F512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FE2F74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Over time, my approach to pregnant patients has changed.</w:t>
            </w:r>
          </w:p>
        </w:tc>
        <w:tc>
          <w:tcPr>
            <w:tcW w:w="0" w:type="auto"/>
            <w:vAlign w:val="center"/>
            <w:hideMark/>
          </w:tcPr>
          <w:p w14:paraId="2E6F4A30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14:paraId="7E7DCD21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7.0%</w:t>
            </w:r>
          </w:p>
        </w:tc>
        <w:tc>
          <w:tcPr>
            <w:tcW w:w="0" w:type="auto"/>
            <w:vAlign w:val="center"/>
            <w:hideMark/>
          </w:tcPr>
          <w:p w14:paraId="3B3365F2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296</w:t>
            </w:r>
          </w:p>
        </w:tc>
        <w:tc>
          <w:tcPr>
            <w:tcW w:w="0" w:type="auto"/>
            <w:vAlign w:val="center"/>
            <w:hideMark/>
          </w:tcPr>
          <w:p w14:paraId="3DDAD19A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2.4%</w:t>
            </w:r>
          </w:p>
        </w:tc>
        <w:tc>
          <w:tcPr>
            <w:tcW w:w="0" w:type="auto"/>
            <w:vAlign w:val="center"/>
            <w:hideMark/>
          </w:tcPr>
          <w:p w14:paraId="0EA7CEE0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0.082</w:t>
            </w:r>
          </w:p>
        </w:tc>
        <w:tc>
          <w:tcPr>
            <w:tcW w:w="0" w:type="auto"/>
            <w:vAlign w:val="center"/>
            <w:hideMark/>
          </w:tcPr>
          <w:p w14:paraId="56B81741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0.137</w:t>
            </w:r>
          </w:p>
        </w:tc>
      </w:tr>
      <w:tr w:rsidR="00C3344F" w:rsidRPr="00E52BDC" w14:paraId="35178D5D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A6B948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The reason for the change is clinical experience.</w:t>
            </w:r>
          </w:p>
        </w:tc>
        <w:tc>
          <w:tcPr>
            <w:tcW w:w="0" w:type="auto"/>
            <w:vAlign w:val="center"/>
            <w:hideMark/>
          </w:tcPr>
          <w:p w14:paraId="181F0834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14:paraId="798A6EE8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7.0%</w:t>
            </w:r>
          </w:p>
        </w:tc>
        <w:tc>
          <w:tcPr>
            <w:tcW w:w="0" w:type="auto"/>
            <w:vAlign w:val="center"/>
            <w:hideMark/>
          </w:tcPr>
          <w:p w14:paraId="4ECDA714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296</w:t>
            </w:r>
          </w:p>
        </w:tc>
        <w:tc>
          <w:tcPr>
            <w:tcW w:w="0" w:type="auto"/>
            <w:vAlign w:val="center"/>
            <w:hideMark/>
          </w:tcPr>
          <w:p w14:paraId="428F7A37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2.4%</w:t>
            </w:r>
          </w:p>
        </w:tc>
        <w:tc>
          <w:tcPr>
            <w:tcW w:w="0" w:type="auto"/>
            <w:vAlign w:val="center"/>
            <w:hideMark/>
          </w:tcPr>
          <w:p w14:paraId="1550628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0.082</w:t>
            </w:r>
          </w:p>
        </w:tc>
        <w:tc>
          <w:tcPr>
            <w:tcW w:w="0" w:type="auto"/>
            <w:vAlign w:val="center"/>
            <w:hideMark/>
          </w:tcPr>
          <w:p w14:paraId="47E19B81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0.137</w:t>
            </w:r>
          </w:p>
        </w:tc>
      </w:tr>
      <w:tr w:rsidR="00C3344F" w:rsidRPr="00E52BDC" w14:paraId="074C4E61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96F908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</w:p>
        </w:tc>
        <w:tc>
          <w:tcPr>
            <w:tcW w:w="0" w:type="auto"/>
            <w:vAlign w:val="center"/>
            <w:hideMark/>
          </w:tcPr>
          <w:p w14:paraId="31DC965A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14:paraId="7680CA7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0.0%</w:t>
            </w:r>
          </w:p>
        </w:tc>
        <w:tc>
          <w:tcPr>
            <w:tcW w:w="0" w:type="auto"/>
            <w:vAlign w:val="center"/>
            <w:hideMark/>
          </w:tcPr>
          <w:p w14:paraId="45E52EC5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296</w:t>
            </w:r>
          </w:p>
        </w:tc>
        <w:tc>
          <w:tcPr>
            <w:tcW w:w="0" w:type="auto"/>
            <w:vAlign w:val="center"/>
            <w:hideMark/>
          </w:tcPr>
          <w:p w14:paraId="04402418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0.0%</w:t>
            </w:r>
          </w:p>
        </w:tc>
        <w:tc>
          <w:tcPr>
            <w:tcW w:w="0" w:type="auto"/>
            <w:vAlign w:val="center"/>
            <w:hideMark/>
          </w:tcPr>
          <w:p w14:paraId="2BB56F1B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6A743619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</w:tr>
      <w:tr w:rsidR="00C3344F" w:rsidRPr="00E52BDC" w14:paraId="48F16591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6784E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Years in medical practice</w:t>
            </w:r>
          </w:p>
        </w:tc>
        <w:tc>
          <w:tcPr>
            <w:tcW w:w="0" w:type="auto"/>
            <w:vAlign w:val="center"/>
            <w:hideMark/>
          </w:tcPr>
          <w:p w14:paraId="3F635FF3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14:paraId="6264BDAC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0.0%</w:t>
            </w:r>
          </w:p>
        </w:tc>
        <w:tc>
          <w:tcPr>
            <w:tcW w:w="0" w:type="auto"/>
            <w:vAlign w:val="center"/>
            <w:hideMark/>
          </w:tcPr>
          <w:p w14:paraId="4DCD6BDD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296</w:t>
            </w:r>
          </w:p>
        </w:tc>
        <w:tc>
          <w:tcPr>
            <w:tcW w:w="0" w:type="auto"/>
            <w:vAlign w:val="center"/>
            <w:hideMark/>
          </w:tcPr>
          <w:p w14:paraId="5CAFEB34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0.0%</w:t>
            </w:r>
          </w:p>
        </w:tc>
        <w:tc>
          <w:tcPr>
            <w:tcW w:w="0" w:type="auto"/>
            <w:vAlign w:val="center"/>
            <w:hideMark/>
          </w:tcPr>
          <w:p w14:paraId="63DF15A3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004DEFB3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</w:tr>
      <w:tr w:rsidR="00C3344F" w:rsidRPr="00E52BDC" w14:paraId="679BE6D7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D246B6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Professional position</w:t>
            </w:r>
          </w:p>
        </w:tc>
        <w:tc>
          <w:tcPr>
            <w:tcW w:w="0" w:type="auto"/>
            <w:vAlign w:val="center"/>
            <w:hideMark/>
          </w:tcPr>
          <w:p w14:paraId="70EFB6F0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14:paraId="374A1B16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0.0%</w:t>
            </w:r>
          </w:p>
        </w:tc>
        <w:tc>
          <w:tcPr>
            <w:tcW w:w="0" w:type="auto"/>
            <w:vAlign w:val="center"/>
            <w:hideMark/>
          </w:tcPr>
          <w:p w14:paraId="30FDE53F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296</w:t>
            </w:r>
          </w:p>
        </w:tc>
        <w:tc>
          <w:tcPr>
            <w:tcW w:w="0" w:type="auto"/>
            <w:vAlign w:val="center"/>
            <w:hideMark/>
          </w:tcPr>
          <w:p w14:paraId="17507BF4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0.0%</w:t>
            </w:r>
          </w:p>
        </w:tc>
        <w:tc>
          <w:tcPr>
            <w:tcW w:w="0" w:type="auto"/>
            <w:vAlign w:val="center"/>
            <w:hideMark/>
          </w:tcPr>
          <w:p w14:paraId="05AFFFDC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4BF74196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</w:tr>
      <w:tr w:rsidR="00C3344F" w:rsidRPr="00E52BDC" w14:paraId="097C9730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F3ADA8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Institution type</w:t>
            </w:r>
          </w:p>
        </w:tc>
        <w:tc>
          <w:tcPr>
            <w:tcW w:w="0" w:type="auto"/>
            <w:vAlign w:val="center"/>
            <w:hideMark/>
          </w:tcPr>
          <w:p w14:paraId="3959E0EC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14:paraId="48167DDF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0.0%</w:t>
            </w:r>
          </w:p>
        </w:tc>
        <w:tc>
          <w:tcPr>
            <w:tcW w:w="0" w:type="auto"/>
            <w:vAlign w:val="center"/>
            <w:hideMark/>
          </w:tcPr>
          <w:p w14:paraId="21E7C06F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296</w:t>
            </w:r>
          </w:p>
        </w:tc>
        <w:tc>
          <w:tcPr>
            <w:tcW w:w="0" w:type="auto"/>
            <w:vAlign w:val="center"/>
            <w:hideMark/>
          </w:tcPr>
          <w:p w14:paraId="52CE35CB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0.0%</w:t>
            </w:r>
          </w:p>
        </w:tc>
        <w:tc>
          <w:tcPr>
            <w:tcW w:w="0" w:type="auto"/>
            <w:vAlign w:val="center"/>
            <w:hideMark/>
          </w:tcPr>
          <w:p w14:paraId="4BF293EC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3421A325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</w:tr>
      <w:tr w:rsidR="00C3344F" w:rsidRPr="00E52BDC" w14:paraId="1DA3A354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C0D0A0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Annual number of deliveries</w:t>
            </w:r>
          </w:p>
        </w:tc>
        <w:tc>
          <w:tcPr>
            <w:tcW w:w="0" w:type="auto"/>
            <w:vAlign w:val="center"/>
            <w:hideMark/>
          </w:tcPr>
          <w:p w14:paraId="7F1048D6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14:paraId="2EC73B38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0.0%</w:t>
            </w:r>
          </w:p>
        </w:tc>
        <w:tc>
          <w:tcPr>
            <w:tcW w:w="0" w:type="auto"/>
            <w:vAlign w:val="center"/>
            <w:hideMark/>
          </w:tcPr>
          <w:p w14:paraId="2C37A864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296</w:t>
            </w:r>
          </w:p>
        </w:tc>
        <w:tc>
          <w:tcPr>
            <w:tcW w:w="0" w:type="auto"/>
            <w:vAlign w:val="center"/>
            <w:hideMark/>
          </w:tcPr>
          <w:p w14:paraId="6E43BE05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0.0%</w:t>
            </w:r>
          </w:p>
        </w:tc>
        <w:tc>
          <w:tcPr>
            <w:tcW w:w="0" w:type="auto"/>
            <w:vAlign w:val="center"/>
            <w:hideMark/>
          </w:tcPr>
          <w:p w14:paraId="37DDC0C6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5139489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</w:tr>
      <w:tr w:rsidR="00C3344F" w:rsidRPr="00E52BDC" w14:paraId="5B59B7EE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BD7D66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Annual number of menopause visits</w:t>
            </w:r>
          </w:p>
        </w:tc>
        <w:tc>
          <w:tcPr>
            <w:tcW w:w="0" w:type="auto"/>
            <w:vAlign w:val="center"/>
            <w:hideMark/>
          </w:tcPr>
          <w:p w14:paraId="65806827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14:paraId="0A287F8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0.0%</w:t>
            </w:r>
          </w:p>
        </w:tc>
        <w:tc>
          <w:tcPr>
            <w:tcW w:w="0" w:type="auto"/>
            <w:vAlign w:val="center"/>
            <w:hideMark/>
          </w:tcPr>
          <w:p w14:paraId="4EB226D4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296</w:t>
            </w:r>
          </w:p>
        </w:tc>
        <w:tc>
          <w:tcPr>
            <w:tcW w:w="0" w:type="auto"/>
            <w:vAlign w:val="center"/>
            <w:hideMark/>
          </w:tcPr>
          <w:p w14:paraId="23886E5B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0.0%</w:t>
            </w:r>
          </w:p>
        </w:tc>
        <w:tc>
          <w:tcPr>
            <w:tcW w:w="0" w:type="auto"/>
            <w:vAlign w:val="center"/>
            <w:hideMark/>
          </w:tcPr>
          <w:p w14:paraId="43FE5CA5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1034F9A4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</w:tr>
    </w:tbl>
    <w:p w14:paraId="1BF21DE0" w14:textId="47FADD51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36980EE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F2A60B6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3B1E6A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9E6689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523F83E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9F3578C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890A199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AA0C066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9922409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B74B900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135D1E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CA77043" w14:textId="77777777" w:rsidR="00C3344F" w:rsidRPr="00E52BDC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70C9E1" w14:textId="77777777" w:rsidR="00C3344F" w:rsidRPr="00E52BDC" w:rsidRDefault="00C3344F" w:rsidP="00C3344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52BDC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 S3. Proportional-odds assumption diagnostics for ordinal models</w:t>
      </w:r>
    </w:p>
    <w:p w14:paraId="2BFD9CB9" w14:textId="77777777" w:rsidR="00C3344F" w:rsidRPr="00E52BDC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2BDC">
        <w:rPr>
          <w:rFonts w:ascii="Times New Roman" w:hAnsi="Times New Roman" w:cs="Times New Roman"/>
          <w:b/>
          <w:bCs/>
          <w:sz w:val="24"/>
          <w:szCs w:val="24"/>
          <w:lang w:val="en-US"/>
        </w:rPr>
        <w:t>Caption:</w:t>
      </w:r>
      <w:r w:rsidRPr="00E52BDC">
        <w:rPr>
          <w:rFonts w:ascii="Times New Roman" w:hAnsi="Times New Roman" w:cs="Times New Roman"/>
          <w:sz w:val="24"/>
          <w:szCs w:val="24"/>
          <w:lang w:val="en-US"/>
        </w:rPr>
        <w:t xml:space="preserve"> Diagnostics for the proportional-odds assumption across the prespecified ordinal logistic regression models. Global tests were based on a Brant-type global heterogeneity test across cumulative logits. “Assumption met” reflects the final analytic criterion of no material violation at </w:t>
      </w:r>
      <w:r w:rsidRPr="00E52BDC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E52BDC">
        <w:rPr>
          <w:rFonts w:ascii="Times New Roman" w:hAnsi="Times New Roman" w:cs="Times New Roman"/>
          <w:sz w:val="24"/>
          <w:szCs w:val="24"/>
          <w:lang w:val="en-US"/>
        </w:rPr>
        <w:t xml:space="preserve"> &gt; 0.01; models with borderline values between 0.01 and 0.05 were retained with cautious interpretation.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0"/>
        <w:gridCol w:w="420"/>
        <w:gridCol w:w="1681"/>
        <w:gridCol w:w="880"/>
        <w:gridCol w:w="300"/>
        <w:gridCol w:w="741"/>
        <w:gridCol w:w="1327"/>
        <w:gridCol w:w="1733"/>
      </w:tblGrid>
      <w:tr w:rsidR="00C3344F" w:rsidRPr="00E52BDC" w14:paraId="0062A3D2" w14:textId="77777777" w:rsidTr="0054662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B7232D5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Outcome</w:t>
            </w:r>
          </w:p>
        </w:tc>
        <w:tc>
          <w:tcPr>
            <w:tcW w:w="0" w:type="auto"/>
            <w:vAlign w:val="center"/>
            <w:hideMark/>
          </w:tcPr>
          <w:p w14:paraId="2714F61D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14:paraId="6A327D1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Diagnostic method</w:t>
            </w:r>
          </w:p>
        </w:tc>
        <w:tc>
          <w:tcPr>
            <w:tcW w:w="0" w:type="auto"/>
            <w:vAlign w:val="center"/>
            <w:hideMark/>
          </w:tcPr>
          <w:p w14:paraId="2DF6C5C9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Test statistic</w:t>
            </w:r>
          </w:p>
        </w:tc>
        <w:tc>
          <w:tcPr>
            <w:tcW w:w="0" w:type="auto"/>
            <w:vAlign w:val="center"/>
            <w:hideMark/>
          </w:tcPr>
          <w:p w14:paraId="6F0E7A59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78895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 value</w:t>
            </w:r>
          </w:p>
        </w:tc>
        <w:tc>
          <w:tcPr>
            <w:tcW w:w="0" w:type="auto"/>
            <w:vAlign w:val="center"/>
            <w:hideMark/>
          </w:tcPr>
          <w:p w14:paraId="403A9751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Assumption met?</w:t>
            </w:r>
          </w:p>
        </w:tc>
        <w:tc>
          <w:tcPr>
            <w:tcW w:w="0" w:type="auto"/>
            <w:vAlign w:val="center"/>
            <w:hideMark/>
          </w:tcPr>
          <w:p w14:paraId="22CBD2CC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Action taken</w:t>
            </w:r>
          </w:p>
        </w:tc>
      </w:tr>
      <w:tr w:rsidR="00C3344F" w:rsidRPr="00E52BDC" w14:paraId="46D346EF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335C3F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Over time, my approach to pregnant patients has changed.</w:t>
            </w:r>
          </w:p>
        </w:tc>
        <w:tc>
          <w:tcPr>
            <w:tcW w:w="0" w:type="auto"/>
            <w:vAlign w:val="center"/>
            <w:hideMark/>
          </w:tcPr>
          <w:p w14:paraId="4466B621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14:paraId="3365DEAA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Brant-type global heterogeneity test across cumulative logits</w:t>
            </w:r>
          </w:p>
        </w:tc>
        <w:tc>
          <w:tcPr>
            <w:tcW w:w="0" w:type="auto"/>
            <w:vAlign w:val="center"/>
            <w:hideMark/>
          </w:tcPr>
          <w:p w14:paraId="661BEEF4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21.97</w:t>
            </w:r>
          </w:p>
        </w:tc>
        <w:tc>
          <w:tcPr>
            <w:tcW w:w="0" w:type="auto"/>
            <w:vAlign w:val="center"/>
            <w:hideMark/>
          </w:tcPr>
          <w:p w14:paraId="58AB069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3429BE88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0.038</w:t>
            </w:r>
          </w:p>
        </w:tc>
        <w:tc>
          <w:tcPr>
            <w:tcW w:w="0" w:type="auto"/>
            <w:vAlign w:val="center"/>
            <w:hideMark/>
          </w:tcPr>
          <w:p w14:paraId="407F26CC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69002D35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Retained </w:t>
            </w:r>
            <w:proofErr w:type="gramStart"/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proportional-odds</w:t>
            </w:r>
            <w:proofErr w:type="gramEnd"/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borderline deviation noted</w:t>
            </w:r>
          </w:p>
        </w:tc>
      </w:tr>
      <w:tr w:rsidR="00C3344F" w:rsidRPr="00E52BDC" w14:paraId="39EB9D76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552241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may be difficult to internalize some complaints.</w:t>
            </w:r>
          </w:p>
        </w:tc>
        <w:tc>
          <w:tcPr>
            <w:tcW w:w="0" w:type="auto"/>
            <w:vAlign w:val="center"/>
            <w:hideMark/>
          </w:tcPr>
          <w:p w14:paraId="070FF2E1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326</w:t>
            </w:r>
          </w:p>
        </w:tc>
        <w:tc>
          <w:tcPr>
            <w:tcW w:w="0" w:type="auto"/>
            <w:vAlign w:val="center"/>
            <w:hideMark/>
          </w:tcPr>
          <w:p w14:paraId="09E55E5C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Brant-type global heterogeneity test across cumulative logits</w:t>
            </w:r>
          </w:p>
        </w:tc>
        <w:tc>
          <w:tcPr>
            <w:tcW w:w="0" w:type="auto"/>
            <w:vAlign w:val="center"/>
            <w:hideMark/>
          </w:tcPr>
          <w:p w14:paraId="3F61A0E0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38.47</w:t>
            </w:r>
          </w:p>
        </w:tc>
        <w:tc>
          <w:tcPr>
            <w:tcW w:w="0" w:type="auto"/>
            <w:vAlign w:val="center"/>
            <w:hideMark/>
          </w:tcPr>
          <w:p w14:paraId="1F6586B8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14EE166A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0CDEA49F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545E1F82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Retained </w:t>
            </w:r>
            <w:proofErr w:type="gramStart"/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proportional-odds</w:t>
            </w:r>
            <w:proofErr w:type="gramEnd"/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interpret cautiously due to global departure</w:t>
            </w:r>
          </w:p>
        </w:tc>
      </w:tr>
      <w:tr w:rsidR="00C3344F" w:rsidRPr="00E52BDC" w14:paraId="4CBE2F35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048C8A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reason for the change is clinical experience.</w:t>
            </w:r>
          </w:p>
        </w:tc>
        <w:tc>
          <w:tcPr>
            <w:tcW w:w="0" w:type="auto"/>
            <w:vAlign w:val="center"/>
            <w:hideMark/>
          </w:tcPr>
          <w:p w14:paraId="0C90475A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14:paraId="160E0A89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Brant-type global heterogeneity test across cumulative logits</w:t>
            </w:r>
          </w:p>
        </w:tc>
        <w:tc>
          <w:tcPr>
            <w:tcW w:w="0" w:type="auto"/>
            <w:vAlign w:val="center"/>
            <w:hideMark/>
          </w:tcPr>
          <w:p w14:paraId="33B6DE25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14.11</w:t>
            </w:r>
          </w:p>
        </w:tc>
        <w:tc>
          <w:tcPr>
            <w:tcW w:w="0" w:type="auto"/>
            <w:vAlign w:val="center"/>
            <w:hideMark/>
          </w:tcPr>
          <w:p w14:paraId="09750A03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6A0DBD06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0.294</w:t>
            </w:r>
          </w:p>
        </w:tc>
        <w:tc>
          <w:tcPr>
            <w:tcW w:w="0" w:type="auto"/>
            <w:vAlign w:val="center"/>
            <w:hideMark/>
          </w:tcPr>
          <w:p w14:paraId="2C198844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6A8D608F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Retained </w:t>
            </w:r>
            <w:proofErr w:type="gramStart"/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proportional-odds</w:t>
            </w:r>
            <w:proofErr w:type="gramEnd"/>
          </w:p>
        </w:tc>
      </w:tr>
      <w:tr w:rsidR="00C3344F" w:rsidRPr="00E52BDC" w14:paraId="0107741E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25D541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Even if empathy increases, decision-making should be evidence-based.</w:t>
            </w:r>
          </w:p>
        </w:tc>
        <w:tc>
          <w:tcPr>
            <w:tcW w:w="0" w:type="auto"/>
            <w:vAlign w:val="center"/>
            <w:hideMark/>
          </w:tcPr>
          <w:p w14:paraId="4172DFA7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14:paraId="6EFAD69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Brant-type global heterogeneity test across </w:t>
            </w: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cumulative logits</w:t>
            </w:r>
          </w:p>
        </w:tc>
        <w:tc>
          <w:tcPr>
            <w:tcW w:w="0" w:type="auto"/>
            <w:vAlign w:val="center"/>
            <w:hideMark/>
          </w:tcPr>
          <w:p w14:paraId="28085A25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5.41</w:t>
            </w:r>
          </w:p>
        </w:tc>
        <w:tc>
          <w:tcPr>
            <w:tcW w:w="0" w:type="auto"/>
            <w:vAlign w:val="center"/>
            <w:hideMark/>
          </w:tcPr>
          <w:p w14:paraId="637702E6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7B71A01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0.248</w:t>
            </w:r>
          </w:p>
        </w:tc>
        <w:tc>
          <w:tcPr>
            <w:tcW w:w="0" w:type="auto"/>
            <w:vAlign w:val="center"/>
            <w:hideMark/>
          </w:tcPr>
          <w:p w14:paraId="766D7A24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60F3B8DA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Retained </w:t>
            </w:r>
            <w:proofErr w:type="gramStart"/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proportional-odds</w:t>
            </w:r>
            <w:proofErr w:type="gramEnd"/>
          </w:p>
        </w:tc>
      </w:tr>
      <w:tr w:rsidR="00C3344F" w:rsidRPr="00E52BDC" w14:paraId="224732C1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FE4C1D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Scientific knowledge compensates for this difference.</w:t>
            </w:r>
          </w:p>
        </w:tc>
        <w:tc>
          <w:tcPr>
            <w:tcW w:w="0" w:type="auto"/>
            <w:vAlign w:val="center"/>
            <w:hideMark/>
          </w:tcPr>
          <w:p w14:paraId="57BAA444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326</w:t>
            </w:r>
          </w:p>
        </w:tc>
        <w:tc>
          <w:tcPr>
            <w:tcW w:w="0" w:type="auto"/>
            <w:vAlign w:val="center"/>
            <w:hideMark/>
          </w:tcPr>
          <w:p w14:paraId="2E3C9EBB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Brant-type global heterogeneity test across cumulative logits</w:t>
            </w:r>
          </w:p>
        </w:tc>
        <w:tc>
          <w:tcPr>
            <w:tcW w:w="0" w:type="auto"/>
            <w:vAlign w:val="center"/>
            <w:hideMark/>
          </w:tcPr>
          <w:p w14:paraId="66A23BC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20.05</w:t>
            </w:r>
          </w:p>
        </w:tc>
        <w:tc>
          <w:tcPr>
            <w:tcW w:w="0" w:type="auto"/>
            <w:vAlign w:val="center"/>
            <w:hideMark/>
          </w:tcPr>
          <w:p w14:paraId="78DD3FCC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5AE57FE0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0.066</w:t>
            </w:r>
          </w:p>
        </w:tc>
        <w:tc>
          <w:tcPr>
            <w:tcW w:w="0" w:type="auto"/>
            <w:vAlign w:val="center"/>
            <w:hideMark/>
          </w:tcPr>
          <w:p w14:paraId="31679D80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6F120B44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Retained </w:t>
            </w:r>
            <w:proofErr w:type="gramStart"/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proportional-odds</w:t>
            </w:r>
            <w:proofErr w:type="gramEnd"/>
          </w:p>
        </w:tc>
      </w:tr>
      <w:tr w:rsidR="00C3344F" w:rsidRPr="00E52BDC" w14:paraId="0E469C23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72E41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having experienced menopause does not limit quality of care.</w:t>
            </w:r>
          </w:p>
        </w:tc>
        <w:tc>
          <w:tcPr>
            <w:tcW w:w="0" w:type="auto"/>
            <w:vAlign w:val="center"/>
            <w:hideMark/>
          </w:tcPr>
          <w:p w14:paraId="72A609B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326</w:t>
            </w:r>
          </w:p>
        </w:tc>
        <w:tc>
          <w:tcPr>
            <w:tcW w:w="0" w:type="auto"/>
            <w:vAlign w:val="center"/>
            <w:hideMark/>
          </w:tcPr>
          <w:p w14:paraId="66D0BCBA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Brant-type global heterogeneity test across cumulative logits</w:t>
            </w:r>
          </w:p>
        </w:tc>
        <w:tc>
          <w:tcPr>
            <w:tcW w:w="0" w:type="auto"/>
            <w:vAlign w:val="center"/>
            <w:hideMark/>
          </w:tcPr>
          <w:p w14:paraId="70E50B67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16.67</w:t>
            </w:r>
          </w:p>
        </w:tc>
        <w:tc>
          <w:tcPr>
            <w:tcW w:w="0" w:type="auto"/>
            <w:vAlign w:val="center"/>
            <w:hideMark/>
          </w:tcPr>
          <w:p w14:paraId="1DF35479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1AFC68B9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0.162</w:t>
            </w:r>
          </w:p>
        </w:tc>
        <w:tc>
          <w:tcPr>
            <w:tcW w:w="0" w:type="auto"/>
            <w:vAlign w:val="center"/>
            <w:hideMark/>
          </w:tcPr>
          <w:p w14:paraId="604A2E9D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18EB19B9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Retained </w:t>
            </w:r>
            <w:proofErr w:type="gramStart"/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proportional-odds</w:t>
            </w:r>
            <w:proofErr w:type="gramEnd"/>
          </w:p>
        </w:tc>
      </w:tr>
      <w:tr w:rsidR="00C3344F" w:rsidRPr="00E52BDC" w14:paraId="426582F2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E09A98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Physicians with menopause experience may be more empathetic.</w:t>
            </w:r>
          </w:p>
        </w:tc>
        <w:tc>
          <w:tcPr>
            <w:tcW w:w="0" w:type="auto"/>
            <w:vAlign w:val="center"/>
            <w:hideMark/>
          </w:tcPr>
          <w:p w14:paraId="549795A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326</w:t>
            </w:r>
          </w:p>
        </w:tc>
        <w:tc>
          <w:tcPr>
            <w:tcW w:w="0" w:type="auto"/>
            <w:vAlign w:val="center"/>
            <w:hideMark/>
          </w:tcPr>
          <w:p w14:paraId="56561398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Brant-type global heterogeneity test across cumulative logits</w:t>
            </w:r>
          </w:p>
        </w:tc>
        <w:tc>
          <w:tcPr>
            <w:tcW w:w="0" w:type="auto"/>
            <w:vAlign w:val="center"/>
            <w:hideMark/>
          </w:tcPr>
          <w:p w14:paraId="3F3A90D3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3.43</w:t>
            </w:r>
          </w:p>
        </w:tc>
        <w:tc>
          <w:tcPr>
            <w:tcW w:w="0" w:type="auto"/>
            <w:vAlign w:val="center"/>
            <w:hideMark/>
          </w:tcPr>
          <w:p w14:paraId="44D2C9FD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659BD8DB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0.992</w:t>
            </w:r>
          </w:p>
        </w:tc>
        <w:tc>
          <w:tcPr>
            <w:tcW w:w="0" w:type="auto"/>
            <w:vAlign w:val="center"/>
            <w:hideMark/>
          </w:tcPr>
          <w:p w14:paraId="26DB439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44BDDA1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Retained </w:t>
            </w:r>
            <w:proofErr w:type="gramStart"/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proportional-odds</w:t>
            </w:r>
            <w:proofErr w:type="gramEnd"/>
          </w:p>
        </w:tc>
      </w:tr>
      <w:tr w:rsidR="00C3344F" w:rsidRPr="00E52BDC" w14:paraId="723FD9EC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5D53C8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Communication and empathy training should be increased.</w:t>
            </w:r>
          </w:p>
        </w:tc>
        <w:tc>
          <w:tcPr>
            <w:tcW w:w="0" w:type="auto"/>
            <w:vAlign w:val="center"/>
            <w:hideMark/>
          </w:tcPr>
          <w:p w14:paraId="5663FFA3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14:paraId="55530434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Brant-type global heterogeneity test across cumulative logits</w:t>
            </w:r>
          </w:p>
        </w:tc>
        <w:tc>
          <w:tcPr>
            <w:tcW w:w="0" w:type="auto"/>
            <w:vAlign w:val="center"/>
            <w:hideMark/>
          </w:tcPr>
          <w:p w14:paraId="6CD51F9F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15.33</w:t>
            </w:r>
          </w:p>
        </w:tc>
        <w:tc>
          <w:tcPr>
            <w:tcW w:w="0" w:type="auto"/>
            <w:vAlign w:val="center"/>
            <w:hideMark/>
          </w:tcPr>
          <w:p w14:paraId="472B03B5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583A14CA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0.053</w:t>
            </w:r>
          </w:p>
        </w:tc>
        <w:tc>
          <w:tcPr>
            <w:tcW w:w="0" w:type="auto"/>
            <w:vAlign w:val="center"/>
            <w:hideMark/>
          </w:tcPr>
          <w:p w14:paraId="473C61A6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727AF618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Retained </w:t>
            </w:r>
            <w:proofErr w:type="gramStart"/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proportional-odds</w:t>
            </w:r>
            <w:proofErr w:type="gramEnd"/>
          </w:p>
        </w:tc>
      </w:tr>
      <w:tr w:rsidR="00C3344F" w:rsidRPr="00E52BDC" w14:paraId="4F2A00BD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981F75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Personal reproductive experiences influence a physician’s approach.</w:t>
            </w:r>
          </w:p>
        </w:tc>
        <w:tc>
          <w:tcPr>
            <w:tcW w:w="0" w:type="auto"/>
            <w:vAlign w:val="center"/>
            <w:hideMark/>
          </w:tcPr>
          <w:p w14:paraId="64FB948F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14:paraId="227F0F9D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Brant-type global heterogeneity test across cumulative logits</w:t>
            </w:r>
          </w:p>
        </w:tc>
        <w:tc>
          <w:tcPr>
            <w:tcW w:w="0" w:type="auto"/>
            <w:vAlign w:val="center"/>
            <w:hideMark/>
          </w:tcPr>
          <w:p w14:paraId="7F86AF75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7.71</w:t>
            </w:r>
          </w:p>
        </w:tc>
        <w:tc>
          <w:tcPr>
            <w:tcW w:w="0" w:type="auto"/>
            <w:vAlign w:val="center"/>
            <w:hideMark/>
          </w:tcPr>
          <w:p w14:paraId="6D0608E6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1B9040E4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0.808</w:t>
            </w:r>
          </w:p>
        </w:tc>
        <w:tc>
          <w:tcPr>
            <w:tcW w:w="0" w:type="auto"/>
            <w:vAlign w:val="center"/>
            <w:hideMark/>
          </w:tcPr>
          <w:p w14:paraId="08161C82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53506B1C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Retained </w:t>
            </w:r>
            <w:proofErr w:type="gramStart"/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proportional-odds</w:t>
            </w:r>
            <w:proofErr w:type="gramEnd"/>
          </w:p>
        </w:tc>
      </w:tr>
    </w:tbl>
    <w:p w14:paraId="196B3E43" w14:textId="6E8AA19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F9CA53C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52B6BC0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7236D5A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DA13BE8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A96F6DC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7D4682C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41713BC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E2FD04C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CEEFC9E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D1E641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1E795C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E9CDAFF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BEEA1F6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52C0216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DF4DE0D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62E53CA" w14:textId="77777777" w:rsidR="00C3344F" w:rsidRPr="00E52BDC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2403D86" w14:textId="77777777" w:rsidR="00C3344F" w:rsidRPr="00E52BDC" w:rsidRDefault="00C3344F" w:rsidP="00C3344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52BDC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 S4. Missing-data robustness analysis beyond complete-case for the primary outcome</w:t>
      </w:r>
    </w:p>
    <w:p w14:paraId="35850576" w14:textId="77777777" w:rsidR="00C3344F" w:rsidRPr="00E52BDC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2BDC">
        <w:rPr>
          <w:rFonts w:ascii="Times New Roman" w:hAnsi="Times New Roman" w:cs="Times New Roman"/>
          <w:b/>
          <w:bCs/>
          <w:sz w:val="24"/>
          <w:szCs w:val="24"/>
          <w:lang w:val="en-US"/>
        </w:rPr>
        <w:t>Caption:</w:t>
      </w:r>
      <w:r w:rsidRPr="00E52BDC">
        <w:rPr>
          <w:rFonts w:ascii="Times New Roman" w:hAnsi="Times New Roman" w:cs="Times New Roman"/>
          <w:sz w:val="24"/>
          <w:szCs w:val="24"/>
          <w:lang w:val="en-US"/>
        </w:rPr>
        <w:t xml:space="preserve"> Robustness analysis for the primary outcome beyond the complete-case specification. The primary outcome was “Over time, my approach to pregnant patients has changed.” Estimates compare the primary complete-case model with alternative missing-data approaches beyond complete-case analysis.</w:t>
      </w:r>
    </w:p>
    <w:p w14:paraId="4B2F5A28" w14:textId="77777777" w:rsidR="00C3344F" w:rsidRPr="00E52BDC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2BDC">
        <w:rPr>
          <w:rFonts w:ascii="Times New Roman" w:hAnsi="Times New Roman" w:cs="Times New Roman"/>
          <w:b/>
          <w:bCs/>
          <w:sz w:val="24"/>
          <w:szCs w:val="24"/>
          <w:lang w:val="en-US"/>
        </w:rPr>
        <w:t>Warning:</w:t>
      </w:r>
      <w:r w:rsidRPr="00E52BDC">
        <w:rPr>
          <w:rFonts w:ascii="Times New Roman" w:hAnsi="Times New Roman" w:cs="Times New Roman"/>
          <w:sz w:val="24"/>
          <w:szCs w:val="24"/>
          <w:lang w:val="en-US"/>
        </w:rPr>
        <w:t xml:space="preserve"> insert this table only if these estimates come from the exact same Q8 primary model used in Table 2 and Figure 3. At present, the </w:t>
      </w:r>
      <w:proofErr w:type="spellStart"/>
      <w:r w:rsidRPr="00E52BDC">
        <w:rPr>
          <w:rFonts w:ascii="Times New Roman" w:hAnsi="Times New Roman" w:cs="Times New Roman"/>
          <w:sz w:val="24"/>
          <w:szCs w:val="24"/>
          <w:lang w:val="en-US"/>
        </w:rPr>
        <w:t>aOR</w:t>
      </w:r>
      <w:proofErr w:type="spellEnd"/>
      <w:r w:rsidRPr="00E52BDC">
        <w:rPr>
          <w:rFonts w:ascii="Times New Roman" w:hAnsi="Times New Roman" w:cs="Times New Roman"/>
          <w:sz w:val="24"/>
          <w:szCs w:val="24"/>
          <w:lang w:val="en-US"/>
        </w:rPr>
        <w:t xml:space="preserve"> values shown here do not match the current main-text primary </w:t>
      </w:r>
      <w:proofErr w:type="spellStart"/>
      <w:r w:rsidRPr="00E52BDC">
        <w:rPr>
          <w:rFonts w:ascii="Times New Roman" w:hAnsi="Times New Roman" w:cs="Times New Roman"/>
          <w:sz w:val="24"/>
          <w:szCs w:val="24"/>
          <w:lang w:val="en-US"/>
        </w:rPr>
        <w:t>aOR</w:t>
      </w:r>
      <w:proofErr w:type="spellEnd"/>
      <w:r w:rsidRPr="00E52BDC">
        <w:rPr>
          <w:rFonts w:ascii="Times New Roman" w:hAnsi="Times New Roman" w:cs="Times New Roman"/>
          <w:sz w:val="24"/>
          <w:szCs w:val="24"/>
          <w:lang w:val="en-US"/>
        </w:rPr>
        <w:t xml:space="preserve"> of 9.86.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9"/>
        <w:gridCol w:w="2195"/>
        <w:gridCol w:w="1680"/>
        <w:gridCol w:w="757"/>
        <w:gridCol w:w="2251"/>
      </w:tblGrid>
      <w:tr w:rsidR="00C3344F" w:rsidRPr="00E52BDC" w14:paraId="3927AC0D" w14:textId="77777777" w:rsidTr="0054662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A285A6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Analysis specification</w:t>
            </w:r>
          </w:p>
        </w:tc>
        <w:tc>
          <w:tcPr>
            <w:tcW w:w="0" w:type="auto"/>
            <w:vAlign w:val="center"/>
            <w:hideMark/>
          </w:tcPr>
          <w:p w14:paraId="5FEE1854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 / datasets</w:t>
            </w:r>
          </w:p>
        </w:tc>
        <w:tc>
          <w:tcPr>
            <w:tcW w:w="0" w:type="auto"/>
            <w:vAlign w:val="center"/>
            <w:hideMark/>
          </w:tcPr>
          <w:p w14:paraId="4C28456D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aOR</w:t>
            </w:r>
            <w:proofErr w:type="spellEnd"/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(95% CI) for Q8=Yes vs No</w:t>
            </w:r>
          </w:p>
        </w:tc>
        <w:tc>
          <w:tcPr>
            <w:tcW w:w="0" w:type="auto"/>
            <w:vAlign w:val="center"/>
            <w:hideMark/>
          </w:tcPr>
          <w:p w14:paraId="3FFC4A8D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 value</w:t>
            </w:r>
          </w:p>
        </w:tc>
        <w:tc>
          <w:tcPr>
            <w:tcW w:w="0" w:type="auto"/>
            <w:vAlign w:val="center"/>
            <w:hideMark/>
          </w:tcPr>
          <w:p w14:paraId="4CC4E8E6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Interpretation versus </w:t>
            </w:r>
            <w:proofErr w:type="gramStart"/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complete-case</w:t>
            </w:r>
            <w:proofErr w:type="gramEnd"/>
          </w:p>
        </w:tc>
      </w:tr>
      <w:tr w:rsidR="00C3344F" w:rsidRPr="00E52BDC" w14:paraId="51FAF992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004929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Complete-case primary model</w:t>
            </w:r>
          </w:p>
        </w:tc>
        <w:tc>
          <w:tcPr>
            <w:tcW w:w="0" w:type="auto"/>
            <w:vAlign w:val="center"/>
            <w:hideMark/>
          </w:tcPr>
          <w:p w14:paraId="20038CF4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14:paraId="43432510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4.17 (2.49, 6.97)</w:t>
            </w:r>
          </w:p>
        </w:tc>
        <w:tc>
          <w:tcPr>
            <w:tcW w:w="0" w:type="auto"/>
            <w:vAlign w:val="center"/>
            <w:hideMark/>
          </w:tcPr>
          <w:p w14:paraId="01F1A80A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2EC83737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Reference analysis</w:t>
            </w:r>
          </w:p>
        </w:tc>
      </w:tr>
      <w:tr w:rsidR="00C3344F" w:rsidRPr="00E52BDC" w14:paraId="180DC6FB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45368C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Multiple imputation model</w:t>
            </w:r>
          </w:p>
        </w:tc>
        <w:tc>
          <w:tcPr>
            <w:tcW w:w="0" w:type="auto"/>
            <w:vAlign w:val="center"/>
            <w:hideMark/>
          </w:tcPr>
          <w:p w14:paraId="0E4A70E7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 imputations; analytic N = 382</w:t>
            </w:r>
          </w:p>
        </w:tc>
        <w:tc>
          <w:tcPr>
            <w:tcW w:w="0" w:type="auto"/>
            <w:vAlign w:val="center"/>
            <w:hideMark/>
          </w:tcPr>
          <w:p w14:paraId="58DA11CD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4.15 (2.47, 6.99)</w:t>
            </w:r>
          </w:p>
        </w:tc>
        <w:tc>
          <w:tcPr>
            <w:tcW w:w="0" w:type="auto"/>
            <w:vAlign w:val="center"/>
            <w:hideMark/>
          </w:tcPr>
          <w:p w14:paraId="40E9D50B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659ECC3A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Materially similar</w:t>
            </w:r>
          </w:p>
        </w:tc>
      </w:tr>
      <w:tr w:rsidR="00C3344F" w:rsidRPr="00E52BDC" w14:paraId="4686C6FB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9752F7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IPW complete-case model</w:t>
            </w:r>
          </w:p>
        </w:tc>
        <w:tc>
          <w:tcPr>
            <w:tcW w:w="0" w:type="auto"/>
            <w:vAlign w:val="center"/>
            <w:hideMark/>
          </w:tcPr>
          <w:p w14:paraId="3F56A805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Weighted </w:t>
            </w:r>
            <w:proofErr w:type="gramStart"/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complete-case</w:t>
            </w:r>
            <w:proofErr w:type="gramEnd"/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analytic N = 369</w:t>
            </w:r>
          </w:p>
        </w:tc>
        <w:tc>
          <w:tcPr>
            <w:tcW w:w="0" w:type="auto"/>
            <w:vAlign w:val="center"/>
            <w:hideMark/>
          </w:tcPr>
          <w:p w14:paraId="7A789CEF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4.19 (2.54, 6.92)</w:t>
            </w:r>
          </w:p>
        </w:tc>
        <w:tc>
          <w:tcPr>
            <w:tcW w:w="0" w:type="auto"/>
            <w:vAlign w:val="center"/>
            <w:hideMark/>
          </w:tcPr>
          <w:p w14:paraId="002963DB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4EE872B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Materially similar</w:t>
            </w:r>
          </w:p>
        </w:tc>
      </w:tr>
      <w:tr w:rsidR="00C3344F" w:rsidRPr="00E52BDC" w14:paraId="77E94C74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8C58E3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Fully adjusted imputed + age sensitivity</w:t>
            </w:r>
          </w:p>
        </w:tc>
        <w:tc>
          <w:tcPr>
            <w:tcW w:w="0" w:type="auto"/>
            <w:vAlign w:val="center"/>
            <w:hideMark/>
          </w:tcPr>
          <w:p w14:paraId="123ABDC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additionally performed</w:t>
            </w:r>
          </w:p>
        </w:tc>
        <w:tc>
          <w:tcPr>
            <w:tcW w:w="0" w:type="auto"/>
            <w:vAlign w:val="center"/>
            <w:hideMark/>
          </w:tcPr>
          <w:p w14:paraId="72904A4B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47F23DF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C8FE8F8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additionally performed</w:t>
            </w:r>
          </w:p>
        </w:tc>
      </w:tr>
    </w:tbl>
    <w:p w14:paraId="4C270097" w14:textId="6A5170DB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C85206A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70E4345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DD3B596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C54A0C1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73B9BA6" w14:textId="77777777" w:rsidR="00C3344F" w:rsidRPr="00E52BDC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F4E83D7" w14:textId="77777777" w:rsidR="00C3344F" w:rsidRPr="00E52BDC" w:rsidRDefault="00C3344F" w:rsidP="00C3344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52BDC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 S5. Sensitivity analysis replacing years in practice with age categories</w:t>
      </w:r>
    </w:p>
    <w:p w14:paraId="5224808F" w14:textId="77777777" w:rsidR="00C3344F" w:rsidRPr="00E52BDC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2BDC">
        <w:rPr>
          <w:rFonts w:ascii="Times New Roman" w:hAnsi="Times New Roman" w:cs="Times New Roman"/>
          <w:b/>
          <w:bCs/>
          <w:sz w:val="24"/>
          <w:szCs w:val="24"/>
          <w:lang w:val="en-US"/>
        </w:rPr>
        <w:t>Caption:</w:t>
      </w:r>
      <w:r w:rsidRPr="00E52BDC">
        <w:rPr>
          <w:rFonts w:ascii="Times New Roman" w:hAnsi="Times New Roman" w:cs="Times New Roman"/>
          <w:sz w:val="24"/>
          <w:szCs w:val="24"/>
          <w:lang w:val="en-US"/>
        </w:rPr>
        <w:t xml:space="preserve"> Sensitivity analysis replacing years in practice with age categories in the adjusted proportional-odds models. P values are nominal; BH q values are Benjamini-Hochberg adjusted across the nine prespecified outcomes within each model family. “Same direction” indicates whether the odds ratio remained on the same side of 1.0.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8"/>
        <w:gridCol w:w="421"/>
        <w:gridCol w:w="992"/>
        <w:gridCol w:w="820"/>
        <w:gridCol w:w="876"/>
        <w:gridCol w:w="870"/>
        <w:gridCol w:w="747"/>
        <w:gridCol w:w="802"/>
        <w:gridCol w:w="1196"/>
      </w:tblGrid>
      <w:tr w:rsidR="00C3344F" w:rsidRPr="00E52BDC" w14:paraId="19B2A5F1" w14:textId="77777777" w:rsidTr="0054662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D64C34B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Outcome</w:t>
            </w:r>
          </w:p>
        </w:tc>
        <w:tc>
          <w:tcPr>
            <w:tcW w:w="0" w:type="auto"/>
            <w:vAlign w:val="center"/>
            <w:hideMark/>
          </w:tcPr>
          <w:p w14:paraId="7DA4E9D0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14:paraId="3AAABB09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 (Years) (95% CI)</w:t>
            </w:r>
          </w:p>
        </w:tc>
        <w:tc>
          <w:tcPr>
            <w:tcW w:w="0" w:type="auto"/>
            <w:vAlign w:val="center"/>
            <w:hideMark/>
          </w:tcPr>
          <w:p w14:paraId="42D62674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 (Years)</w:t>
            </w:r>
          </w:p>
        </w:tc>
        <w:tc>
          <w:tcPr>
            <w:tcW w:w="0" w:type="auto"/>
            <w:vAlign w:val="center"/>
            <w:hideMark/>
          </w:tcPr>
          <w:p w14:paraId="2C8E1658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BH q (Years)</w:t>
            </w:r>
          </w:p>
        </w:tc>
        <w:tc>
          <w:tcPr>
            <w:tcW w:w="0" w:type="auto"/>
            <w:vAlign w:val="center"/>
            <w:hideMark/>
          </w:tcPr>
          <w:p w14:paraId="61FBFE84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 (Age) (95% CI)</w:t>
            </w:r>
          </w:p>
        </w:tc>
        <w:tc>
          <w:tcPr>
            <w:tcW w:w="0" w:type="auto"/>
            <w:vAlign w:val="center"/>
            <w:hideMark/>
          </w:tcPr>
          <w:p w14:paraId="1B5FF1E9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 (Age)</w:t>
            </w:r>
          </w:p>
        </w:tc>
        <w:tc>
          <w:tcPr>
            <w:tcW w:w="0" w:type="auto"/>
            <w:vAlign w:val="center"/>
            <w:hideMark/>
          </w:tcPr>
          <w:p w14:paraId="4AD036F5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BH q (Age)</w:t>
            </w:r>
          </w:p>
        </w:tc>
        <w:tc>
          <w:tcPr>
            <w:tcW w:w="0" w:type="auto"/>
            <w:vAlign w:val="center"/>
            <w:hideMark/>
          </w:tcPr>
          <w:p w14:paraId="30D94180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Same direction?</w:t>
            </w:r>
          </w:p>
        </w:tc>
      </w:tr>
      <w:tr w:rsidR="00C3344F" w:rsidRPr="00E52BDC" w14:paraId="199E21EE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94CB3D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Personal reproductive experiences influence a physician’s approach.</w:t>
            </w:r>
          </w:p>
        </w:tc>
        <w:tc>
          <w:tcPr>
            <w:tcW w:w="0" w:type="auto"/>
            <w:vAlign w:val="center"/>
            <w:hideMark/>
          </w:tcPr>
          <w:p w14:paraId="6845E84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14:paraId="5CEDEFFF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1.83 (1.11, 3.00)</w:t>
            </w:r>
          </w:p>
        </w:tc>
        <w:tc>
          <w:tcPr>
            <w:tcW w:w="0" w:type="auto"/>
            <w:vAlign w:val="center"/>
            <w:hideMark/>
          </w:tcPr>
          <w:p w14:paraId="2F1CE68D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0.017</w:t>
            </w:r>
          </w:p>
        </w:tc>
        <w:tc>
          <w:tcPr>
            <w:tcW w:w="0" w:type="auto"/>
            <w:vAlign w:val="center"/>
            <w:hideMark/>
          </w:tcPr>
          <w:p w14:paraId="02C56BB2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0.017</w:t>
            </w:r>
          </w:p>
        </w:tc>
        <w:tc>
          <w:tcPr>
            <w:tcW w:w="0" w:type="auto"/>
            <w:vAlign w:val="center"/>
            <w:hideMark/>
          </w:tcPr>
          <w:p w14:paraId="6AC12F2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1.82 (1.11, 2.98)</w:t>
            </w:r>
          </w:p>
        </w:tc>
        <w:tc>
          <w:tcPr>
            <w:tcW w:w="0" w:type="auto"/>
            <w:vAlign w:val="center"/>
            <w:hideMark/>
          </w:tcPr>
          <w:p w14:paraId="103BD54D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0.018</w:t>
            </w:r>
          </w:p>
        </w:tc>
        <w:tc>
          <w:tcPr>
            <w:tcW w:w="0" w:type="auto"/>
            <w:vAlign w:val="center"/>
            <w:hideMark/>
          </w:tcPr>
          <w:p w14:paraId="6272B06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0.018</w:t>
            </w:r>
          </w:p>
        </w:tc>
        <w:tc>
          <w:tcPr>
            <w:tcW w:w="0" w:type="auto"/>
            <w:vAlign w:val="center"/>
            <w:hideMark/>
          </w:tcPr>
          <w:p w14:paraId="64E75469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</w:tr>
      <w:tr w:rsidR="00C3344F" w:rsidRPr="00E52BDC" w14:paraId="066F44C2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885C82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Even if empathy increases, decision-making should be evidence-based.</w:t>
            </w:r>
          </w:p>
        </w:tc>
        <w:tc>
          <w:tcPr>
            <w:tcW w:w="0" w:type="auto"/>
            <w:vAlign w:val="center"/>
            <w:hideMark/>
          </w:tcPr>
          <w:p w14:paraId="2451D825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14:paraId="72DDD303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0.33 (0.15, 0.71)</w:t>
            </w:r>
          </w:p>
        </w:tc>
        <w:tc>
          <w:tcPr>
            <w:tcW w:w="0" w:type="auto"/>
            <w:vAlign w:val="center"/>
            <w:hideMark/>
          </w:tcPr>
          <w:p w14:paraId="42F5168C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0.005</w:t>
            </w:r>
          </w:p>
        </w:tc>
        <w:tc>
          <w:tcPr>
            <w:tcW w:w="0" w:type="auto"/>
            <w:vAlign w:val="center"/>
            <w:hideMark/>
          </w:tcPr>
          <w:p w14:paraId="4F6EC775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0" w:type="auto"/>
            <w:vAlign w:val="center"/>
            <w:hideMark/>
          </w:tcPr>
          <w:p w14:paraId="67E6C219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0.34 (0.16, 0.74)</w:t>
            </w:r>
          </w:p>
        </w:tc>
        <w:tc>
          <w:tcPr>
            <w:tcW w:w="0" w:type="auto"/>
            <w:vAlign w:val="center"/>
            <w:hideMark/>
          </w:tcPr>
          <w:p w14:paraId="1AB116D2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0" w:type="auto"/>
            <w:vAlign w:val="center"/>
            <w:hideMark/>
          </w:tcPr>
          <w:p w14:paraId="16C532AF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0.009</w:t>
            </w:r>
          </w:p>
        </w:tc>
        <w:tc>
          <w:tcPr>
            <w:tcW w:w="0" w:type="auto"/>
            <w:vAlign w:val="center"/>
            <w:hideMark/>
          </w:tcPr>
          <w:p w14:paraId="2636267D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</w:tr>
      <w:tr w:rsidR="00C3344F" w:rsidRPr="00E52BDC" w14:paraId="2D05986F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AD748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Communication and empathy training should be increased.</w:t>
            </w:r>
          </w:p>
        </w:tc>
        <w:tc>
          <w:tcPr>
            <w:tcW w:w="0" w:type="auto"/>
            <w:vAlign w:val="center"/>
            <w:hideMark/>
          </w:tcPr>
          <w:p w14:paraId="1A5D60A0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14:paraId="0B50A97A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2.10 (1.20, 3.67)</w:t>
            </w:r>
          </w:p>
        </w:tc>
        <w:tc>
          <w:tcPr>
            <w:tcW w:w="0" w:type="auto"/>
            <w:vAlign w:val="center"/>
            <w:hideMark/>
          </w:tcPr>
          <w:p w14:paraId="30826E82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0.010</w:t>
            </w:r>
          </w:p>
        </w:tc>
        <w:tc>
          <w:tcPr>
            <w:tcW w:w="0" w:type="auto"/>
            <w:vAlign w:val="center"/>
            <w:hideMark/>
          </w:tcPr>
          <w:p w14:paraId="16D64C1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0.011</w:t>
            </w:r>
          </w:p>
        </w:tc>
        <w:tc>
          <w:tcPr>
            <w:tcW w:w="0" w:type="auto"/>
            <w:vAlign w:val="center"/>
            <w:hideMark/>
          </w:tcPr>
          <w:p w14:paraId="3632DB0A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2.08 (1.19, 3.63)</w:t>
            </w:r>
          </w:p>
        </w:tc>
        <w:tc>
          <w:tcPr>
            <w:tcW w:w="0" w:type="auto"/>
            <w:vAlign w:val="center"/>
            <w:hideMark/>
          </w:tcPr>
          <w:p w14:paraId="5809D4B1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0.010</w:t>
            </w:r>
          </w:p>
        </w:tc>
        <w:tc>
          <w:tcPr>
            <w:tcW w:w="0" w:type="auto"/>
            <w:vAlign w:val="center"/>
            <w:hideMark/>
          </w:tcPr>
          <w:p w14:paraId="0C315DC6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0.012</w:t>
            </w:r>
          </w:p>
        </w:tc>
        <w:tc>
          <w:tcPr>
            <w:tcW w:w="0" w:type="auto"/>
            <w:vAlign w:val="center"/>
            <w:hideMark/>
          </w:tcPr>
          <w:p w14:paraId="5CE735B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</w:tr>
      <w:tr w:rsidR="00C3344F" w:rsidRPr="00E52BDC" w14:paraId="7B2FC93B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B5AF11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Over time, my approach to pregnant patients has changed.</w:t>
            </w:r>
          </w:p>
        </w:tc>
        <w:tc>
          <w:tcPr>
            <w:tcW w:w="0" w:type="auto"/>
            <w:vAlign w:val="center"/>
            <w:hideMark/>
          </w:tcPr>
          <w:p w14:paraId="370A09BA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14:paraId="1723E34A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9.86 (5.57, 17.45)</w:t>
            </w:r>
          </w:p>
        </w:tc>
        <w:tc>
          <w:tcPr>
            <w:tcW w:w="0" w:type="auto"/>
            <w:vAlign w:val="center"/>
            <w:hideMark/>
          </w:tcPr>
          <w:p w14:paraId="56D342A2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01B015E6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5B44D240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9.45 (5.37, 16.62)</w:t>
            </w:r>
          </w:p>
        </w:tc>
        <w:tc>
          <w:tcPr>
            <w:tcW w:w="0" w:type="auto"/>
            <w:vAlign w:val="center"/>
            <w:hideMark/>
          </w:tcPr>
          <w:p w14:paraId="7A42B5D8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6C471315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7DB3F0F4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</w:tr>
      <w:tr w:rsidR="00C3344F" w:rsidRPr="00E52BDC" w14:paraId="4C58AB05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47E1BA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reason for the change is clinical experience.</w:t>
            </w:r>
          </w:p>
        </w:tc>
        <w:tc>
          <w:tcPr>
            <w:tcW w:w="0" w:type="auto"/>
            <w:vAlign w:val="center"/>
            <w:hideMark/>
          </w:tcPr>
          <w:p w14:paraId="27ABA22B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14:paraId="7E79205D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2.41 (1.41, 4.10)</w:t>
            </w:r>
          </w:p>
        </w:tc>
        <w:tc>
          <w:tcPr>
            <w:tcW w:w="0" w:type="auto"/>
            <w:vAlign w:val="center"/>
            <w:hideMark/>
          </w:tcPr>
          <w:p w14:paraId="07DB7A56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</w:t>
            </w:r>
          </w:p>
        </w:tc>
        <w:tc>
          <w:tcPr>
            <w:tcW w:w="0" w:type="auto"/>
            <w:vAlign w:val="center"/>
            <w:hideMark/>
          </w:tcPr>
          <w:p w14:paraId="09F0F41C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0.004</w:t>
            </w:r>
          </w:p>
        </w:tc>
        <w:tc>
          <w:tcPr>
            <w:tcW w:w="0" w:type="auto"/>
            <w:vAlign w:val="center"/>
            <w:hideMark/>
          </w:tcPr>
          <w:p w14:paraId="7BD198DB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2.34 (1.38, 3.99)</w:t>
            </w:r>
          </w:p>
        </w:tc>
        <w:tc>
          <w:tcPr>
            <w:tcW w:w="0" w:type="auto"/>
            <w:vAlign w:val="center"/>
            <w:hideMark/>
          </w:tcPr>
          <w:p w14:paraId="32E1FCB9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0.002</w:t>
            </w:r>
          </w:p>
        </w:tc>
        <w:tc>
          <w:tcPr>
            <w:tcW w:w="0" w:type="auto"/>
            <w:vAlign w:val="center"/>
            <w:hideMark/>
          </w:tcPr>
          <w:p w14:paraId="22A92617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0.003</w:t>
            </w:r>
          </w:p>
        </w:tc>
        <w:tc>
          <w:tcPr>
            <w:tcW w:w="0" w:type="auto"/>
            <w:vAlign w:val="center"/>
            <w:hideMark/>
          </w:tcPr>
          <w:p w14:paraId="4E2714E0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</w:tr>
      <w:tr w:rsidR="00C3344F" w:rsidRPr="00E52BDC" w14:paraId="08CC307F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A5A9E6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Physicians with menopause experience </w:t>
            </w: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may be more empathetic.</w:t>
            </w:r>
          </w:p>
        </w:tc>
        <w:tc>
          <w:tcPr>
            <w:tcW w:w="0" w:type="auto"/>
            <w:vAlign w:val="center"/>
            <w:hideMark/>
          </w:tcPr>
          <w:p w14:paraId="6E73902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326</w:t>
            </w:r>
          </w:p>
        </w:tc>
        <w:tc>
          <w:tcPr>
            <w:tcW w:w="0" w:type="auto"/>
            <w:vAlign w:val="center"/>
            <w:hideMark/>
          </w:tcPr>
          <w:p w14:paraId="626F1452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1.92 (1.18, 3.13)</w:t>
            </w:r>
          </w:p>
        </w:tc>
        <w:tc>
          <w:tcPr>
            <w:tcW w:w="0" w:type="auto"/>
            <w:vAlign w:val="center"/>
            <w:hideMark/>
          </w:tcPr>
          <w:p w14:paraId="5A6B6A79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0.008</w:t>
            </w:r>
          </w:p>
        </w:tc>
        <w:tc>
          <w:tcPr>
            <w:tcW w:w="0" w:type="auto"/>
            <w:vAlign w:val="center"/>
            <w:hideMark/>
          </w:tcPr>
          <w:p w14:paraId="65E0983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0.011</w:t>
            </w:r>
          </w:p>
        </w:tc>
        <w:tc>
          <w:tcPr>
            <w:tcW w:w="0" w:type="auto"/>
            <w:vAlign w:val="center"/>
            <w:hideMark/>
          </w:tcPr>
          <w:p w14:paraId="743D7F20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2.08 (1.28, 3.38)</w:t>
            </w:r>
          </w:p>
        </w:tc>
        <w:tc>
          <w:tcPr>
            <w:tcW w:w="0" w:type="auto"/>
            <w:vAlign w:val="center"/>
            <w:hideMark/>
          </w:tcPr>
          <w:p w14:paraId="7642F172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0.003</w:t>
            </w:r>
          </w:p>
        </w:tc>
        <w:tc>
          <w:tcPr>
            <w:tcW w:w="0" w:type="auto"/>
            <w:vAlign w:val="center"/>
            <w:hideMark/>
          </w:tcPr>
          <w:p w14:paraId="0135A851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0.005</w:t>
            </w:r>
          </w:p>
        </w:tc>
        <w:tc>
          <w:tcPr>
            <w:tcW w:w="0" w:type="auto"/>
            <w:vAlign w:val="center"/>
            <w:hideMark/>
          </w:tcPr>
          <w:p w14:paraId="0286CF52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</w:tr>
      <w:tr w:rsidR="00C3344F" w:rsidRPr="00E52BDC" w14:paraId="36BADBE6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6D1D7D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may be difficult to internalize some complaints.</w:t>
            </w:r>
          </w:p>
        </w:tc>
        <w:tc>
          <w:tcPr>
            <w:tcW w:w="0" w:type="auto"/>
            <w:vAlign w:val="center"/>
            <w:hideMark/>
          </w:tcPr>
          <w:p w14:paraId="21110918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326</w:t>
            </w:r>
          </w:p>
        </w:tc>
        <w:tc>
          <w:tcPr>
            <w:tcW w:w="0" w:type="auto"/>
            <w:vAlign w:val="center"/>
            <w:hideMark/>
          </w:tcPr>
          <w:p w14:paraId="25969F6F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5.40 (3.20, 9.12)</w:t>
            </w:r>
          </w:p>
        </w:tc>
        <w:tc>
          <w:tcPr>
            <w:tcW w:w="0" w:type="auto"/>
            <w:vAlign w:val="center"/>
            <w:hideMark/>
          </w:tcPr>
          <w:p w14:paraId="1E6F2444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28CF0E5C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2A66A81B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5.19 (3.06, 8.81)</w:t>
            </w:r>
          </w:p>
        </w:tc>
        <w:tc>
          <w:tcPr>
            <w:tcW w:w="0" w:type="auto"/>
            <w:vAlign w:val="center"/>
            <w:hideMark/>
          </w:tcPr>
          <w:p w14:paraId="3F4BCEA1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5A42C084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4DE0737A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</w:tr>
      <w:tr w:rsidR="00C3344F" w:rsidRPr="00E52BDC" w14:paraId="661724EF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92D275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Scientific knowledge compensates for this difference.</w:t>
            </w:r>
          </w:p>
        </w:tc>
        <w:tc>
          <w:tcPr>
            <w:tcW w:w="0" w:type="auto"/>
            <w:vAlign w:val="center"/>
            <w:hideMark/>
          </w:tcPr>
          <w:p w14:paraId="50A0AC6B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326</w:t>
            </w:r>
          </w:p>
        </w:tc>
        <w:tc>
          <w:tcPr>
            <w:tcW w:w="0" w:type="auto"/>
            <w:vAlign w:val="center"/>
            <w:hideMark/>
          </w:tcPr>
          <w:p w14:paraId="3F035D83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0.49 (0.30, 0.80)</w:t>
            </w:r>
          </w:p>
        </w:tc>
        <w:tc>
          <w:tcPr>
            <w:tcW w:w="0" w:type="auto"/>
            <w:vAlign w:val="center"/>
            <w:hideMark/>
          </w:tcPr>
          <w:p w14:paraId="7F273FDB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0.004</w:t>
            </w:r>
          </w:p>
        </w:tc>
        <w:tc>
          <w:tcPr>
            <w:tcW w:w="0" w:type="auto"/>
            <w:vAlign w:val="center"/>
            <w:hideMark/>
          </w:tcPr>
          <w:p w14:paraId="1FC9A986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0" w:type="auto"/>
            <w:vAlign w:val="center"/>
            <w:hideMark/>
          </w:tcPr>
          <w:p w14:paraId="167941FD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0.46 (0.28, 0.74)</w:t>
            </w:r>
          </w:p>
        </w:tc>
        <w:tc>
          <w:tcPr>
            <w:tcW w:w="0" w:type="auto"/>
            <w:vAlign w:val="center"/>
            <w:hideMark/>
          </w:tcPr>
          <w:p w14:paraId="44E54540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0.002</w:t>
            </w:r>
          </w:p>
        </w:tc>
        <w:tc>
          <w:tcPr>
            <w:tcW w:w="0" w:type="auto"/>
            <w:vAlign w:val="center"/>
            <w:hideMark/>
          </w:tcPr>
          <w:p w14:paraId="2A9E86E3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0.003</w:t>
            </w:r>
          </w:p>
        </w:tc>
        <w:tc>
          <w:tcPr>
            <w:tcW w:w="0" w:type="auto"/>
            <w:vAlign w:val="center"/>
            <w:hideMark/>
          </w:tcPr>
          <w:p w14:paraId="1EA975C1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</w:tr>
      <w:tr w:rsidR="00C3344F" w:rsidRPr="00E52BDC" w14:paraId="5C592820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F0CB07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having experienced menopause does not limit quality of care.</w:t>
            </w:r>
          </w:p>
        </w:tc>
        <w:tc>
          <w:tcPr>
            <w:tcW w:w="0" w:type="auto"/>
            <w:vAlign w:val="center"/>
            <w:hideMark/>
          </w:tcPr>
          <w:p w14:paraId="50A99C17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326</w:t>
            </w:r>
          </w:p>
        </w:tc>
        <w:tc>
          <w:tcPr>
            <w:tcW w:w="0" w:type="auto"/>
            <w:vAlign w:val="center"/>
            <w:hideMark/>
          </w:tcPr>
          <w:p w14:paraId="15D60250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0.48 (0.28, 0.80)</w:t>
            </w:r>
          </w:p>
        </w:tc>
        <w:tc>
          <w:tcPr>
            <w:tcW w:w="0" w:type="auto"/>
            <w:vAlign w:val="center"/>
            <w:hideMark/>
          </w:tcPr>
          <w:p w14:paraId="4E237660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0.005</w:t>
            </w:r>
          </w:p>
        </w:tc>
        <w:tc>
          <w:tcPr>
            <w:tcW w:w="0" w:type="auto"/>
            <w:vAlign w:val="center"/>
            <w:hideMark/>
          </w:tcPr>
          <w:p w14:paraId="41812D5F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0" w:type="auto"/>
            <w:vAlign w:val="center"/>
            <w:hideMark/>
          </w:tcPr>
          <w:p w14:paraId="13B66FF4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0.44 (0.26, 0.73)</w:t>
            </w:r>
          </w:p>
        </w:tc>
        <w:tc>
          <w:tcPr>
            <w:tcW w:w="0" w:type="auto"/>
            <w:vAlign w:val="center"/>
            <w:hideMark/>
          </w:tcPr>
          <w:p w14:paraId="58F1A055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0.002</w:t>
            </w:r>
          </w:p>
        </w:tc>
        <w:tc>
          <w:tcPr>
            <w:tcW w:w="0" w:type="auto"/>
            <w:vAlign w:val="center"/>
            <w:hideMark/>
          </w:tcPr>
          <w:p w14:paraId="48A0BBAA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0.003</w:t>
            </w:r>
          </w:p>
        </w:tc>
        <w:tc>
          <w:tcPr>
            <w:tcW w:w="0" w:type="auto"/>
            <w:vAlign w:val="center"/>
            <w:hideMark/>
          </w:tcPr>
          <w:p w14:paraId="594C39FB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</w:tr>
    </w:tbl>
    <w:p w14:paraId="63653A93" w14:textId="77777777" w:rsidR="00C3344F" w:rsidRPr="00E52BDC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2BDC">
        <w:rPr>
          <w:rFonts w:ascii="Times New Roman" w:hAnsi="Times New Roman" w:cs="Times New Roman"/>
          <w:sz w:val="24"/>
          <w:szCs w:val="24"/>
          <w:lang w:val="en-US"/>
        </w:rPr>
        <w:t xml:space="preserve">These age-substitution results are already present in the current manuscript material. </w:t>
      </w:r>
    </w:p>
    <w:p w14:paraId="3D850945" w14:textId="77777777" w:rsidR="00C3344F" w:rsidRPr="00E52BDC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2BDC">
        <w:rPr>
          <w:rFonts w:ascii="Times New Roman" w:hAnsi="Times New Roman" w:cs="Times New Roman"/>
          <w:sz w:val="24"/>
          <w:szCs w:val="24"/>
          <w:lang w:val="en-US"/>
        </w:rPr>
        <w:t>manuscript</w:t>
      </w:r>
    </w:p>
    <w:p w14:paraId="33C17D2D" w14:textId="3EA3A73E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1C4AE78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79CDBC6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6E0F359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03DA7D1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67BCCAD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5EE0E1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81C29DF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2C9C32E" w14:textId="77777777" w:rsidR="00C3344F" w:rsidRPr="00C3344F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D7F2677" w14:textId="77777777" w:rsidR="00C3344F" w:rsidRPr="00E52BDC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0EBEA69" w14:textId="77777777" w:rsidR="00C3344F" w:rsidRPr="00E52BDC" w:rsidRDefault="00C3344F" w:rsidP="00C3344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52BDC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 S6. Specification-curve results for the primary outcome</w:t>
      </w:r>
    </w:p>
    <w:p w14:paraId="158C876D" w14:textId="77777777" w:rsidR="00C3344F" w:rsidRPr="00E52BDC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2BDC">
        <w:rPr>
          <w:rFonts w:ascii="Times New Roman" w:hAnsi="Times New Roman" w:cs="Times New Roman"/>
          <w:b/>
          <w:bCs/>
          <w:sz w:val="24"/>
          <w:szCs w:val="24"/>
          <w:lang w:val="en-US"/>
        </w:rPr>
        <w:t>Caption:</w:t>
      </w:r>
      <w:r w:rsidRPr="00E52BDC">
        <w:rPr>
          <w:rFonts w:ascii="Times New Roman" w:hAnsi="Times New Roman" w:cs="Times New Roman"/>
          <w:sz w:val="24"/>
          <w:szCs w:val="24"/>
          <w:lang w:val="en-US"/>
        </w:rPr>
        <w:t xml:space="preserve"> Specification-curve robustness results for the primary attitude item, “Over time, my approach to pregnant patients has changed.” Each row corresponds to a prespecified adjustment specification. All models are proportional-odds ordinal logistic regressions comparing Q8=Yes versus Q8=No. P values are nominal; BH q values are Benjamini-Hochberg adjusted across the six prespecified specifications.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9"/>
        <w:gridCol w:w="420"/>
        <w:gridCol w:w="1780"/>
        <w:gridCol w:w="801"/>
        <w:gridCol w:w="1222"/>
      </w:tblGrid>
      <w:tr w:rsidR="00C3344F" w:rsidRPr="00E52BDC" w14:paraId="070CBDB9" w14:textId="77777777" w:rsidTr="0054662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B342CCD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Specification</w:t>
            </w:r>
          </w:p>
        </w:tc>
        <w:tc>
          <w:tcPr>
            <w:tcW w:w="0" w:type="auto"/>
            <w:vAlign w:val="center"/>
            <w:hideMark/>
          </w:tcPr>
          <w:p w14:paraId="2BA783E6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14:paraId="547BD6B6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aOR</w:t>
            </w:r>
            <w:proofErr w:type="spellEnd"/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(95% CI)</w:t>
            </w:r>
          </w:p>
        </w:tc>
        <w:tc>
          <w:tcPr>
            <w:tcW w:w="0" w:type="auto"/>
            <w:vAlign w:val="center"/>
            <w:hideMark/>
          </w:tcPr>
          <w:p w14:paraId="2DE8DAE3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 value</w:t>
            </w:r>
          </w:p>
        </w:tc>
        <w:tc>
          <w:tcPr>
            <w:tcW w:w="0" w:type="auto"/>
            <w:vAlign w:val="center"/>
            <w:hideMark/>
          </w:tcPr>
          <w:p w14:paraId="5921F6FA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BH q value</w:t>
            </w:r>
          </w:p>
        </w:tc>
      </w:tr>
      <w:tr w:rsidR="00C3344F" w:rsidRPr="00E52BDC" w14:paraId="2557AFB0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D72113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Base (</w:t>
            </w:r>
            <w:proofErr w:type="spellStart"/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Years+Role+Inst+Births+Meno</w:t>
            </w:r>
            <w:proofErr w:type="spellEnd"/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E1C9896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14:paraId="5A16A5A8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9.86 (5.57, 17.45)</w:t>
            </w:r>
          </w:p>
        </w:tc>
        <w:tc>
          <w:tcPr>
            <w:tcW w:w="0" w:type="auto"/>
            <w:vAlign w:val="center"/>
            <w:hideMark/>
          </w:tcPr>
          <w:p w14:paraId="31DDFEEA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2C892B87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C3344F" w:rsidRPr="00E52BDC" w14:paraId="336B30AB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FBBE04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Births</w:t>
            </w:r>
          </w:p>
        </w:tc>
        <w:tc>
          <w:tcPr>
            <w:tcW w:w="0" w:type="auto"/>
            <w:vAlign w:val="center"/>
            <w:hideMark/>
          </w:tcPr>
          <w:p w14:paraId="67B57971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14:paraId="3800C3A9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8.75 (4.97, 15.39)</w:t>
            </w:r>
          </w:p>
        </w:tc>
        <w:tc>
          <w:tcPr>
            <w:tcW w:w="0" w:type="auto"/>
            <w:vAlign w:val="center"/>
            <w:hideMark/>
          </w:tcPr>
          <w:p w14:paraId="105EFB8C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26E4D279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C3344F" w:rsidRPr="00E52BDC" w14:paraId="74AFC164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36D941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Meno Visits</w:t>
            </w:r>
          </w:p>
        </w:tc>
        <w:tc>
          <w:tcPr>
            <w:tcW w:w="0" w:type="auto"/>
            <w:vAlign w:val="center"/>
            <w:hideMark/>
          </w:tcPr>
          <w:p w14:paraId="7D3950E0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14:paraId="1AE09F68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6.98 (4.07, 11.98)</w:t>
            </w:r>
          </w:p>
        </w:tc>
        <w:tc>
          <w:tcPr>
            <w:tcW w:w="0" w:type="auto"/>
            <w:vAlign w:val="center"/>
            <w:hideMark/>
          </w:tcPr>
          <w:p w14:paraId="36502057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3AF56EFD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C3344F" w:rsidRPr="00E52BDC" w14:paraId="3F798F88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9AFF3C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Institution</w:t>
            </w:r>
          </w:p>
        </w:tc>
        <w:tc>
          <w:tcPr>
            <w:tcW w:w="0" w:type="auto"/>
            <w:vAlign w:val="center"/>
            <w:hideMark/>
          </w:tcPr>
          <w:p w14:paraId="763E5578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14:paraId="5061D108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9.87 (5.58, 17.47)</w:t>
            </w:r>
          </w:p>
        </w:tc>
        <w:tc>
          <w:tcPr>
            <w:tcW w:w="0" w:type="auto"/>
            <w:vAlign w:val="center"/>
            <w:hideMark/>
          </w:tcPr>
          <w:p w14:paraId="539D043C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49B853F4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C3344F" w:rsidRPr="00E52BDC" w14:paraId="3DB1A93E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8430B8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Role</w:t>
            </w:r>
          </w:p>
        </w:tc>
        <w:tc>
          <w:tcPr>
            <w:tcW w:w="0" w:type="auto"/>
            <w:vAlign w:val="center"/>
            <w:hideMark/>
          </w:tcPr>
          <w:p w14:paraId="2B4DD44B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14:paraId="63D605BB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7.54 (4.34, 13.10)</w:t>
            </w:r>
          </w:p>
        </w:tc>
        <w:tc>
          <w:tcPr>
            <w:tcW w:w="0" w:type="auto"/>
            <w:vAlign w:val="center"/>
            <w:hideMark/>
          </w:tcPr>
          <w:p w14:paraId="24A6B186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29F52C4F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C3344F" w:rsidRPr="00E52BDC" w14:paraId="0280DACD" w14:textId="77777777" w:rsidTr="005466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B6817E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 instead of Years</w:t>
            </w:r>
          </w:p>
        </w:tc>
        <w:tc>
          <w:tcPr>
            <w:tcW w:w="0" w:type="auto"/>
            <w:vAlign w:val="center"/>
            <w:hideMark/>
          </w:tcPr>
          <w:p w14:paraId="6B92B409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14:paraId="7611A15F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9.45 (5.37, 16.62)</w:t>
            </w:r>
          </w:p>
        </w:tc>
        <w:tc>
          <w:tcPr>
            <w:tcW w:w="0" w:type="auto"/>
            <w:vAlign w:val="center"/>
            <w:hideMark/>
          </w:tcPr>
          <w:p w14:paraId="1D68AD21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53C688F4" w14:textId="77777777" w:rsidR="00C3344F" w:rsidRPr="00E52BDC" w:rsidRDefault="00C3344F" w:rsidP="005466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</w:tbl>
    <w:p w14:paraId="24569C01" w14:textId="77777777" w:rsidR="00C3344F" w:rsidRPr="00CA19DD" w:rsidRDefault="00C3344F" w:rsidP="00C33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FF2D156" w14:textId="77777777" w:rsidR="00E04DDD" w:rsidRPr="00C3344F" w:rsidRDefault="00E04DDD">
      <w:pPr>
        <w:rPr>
          <w:lang w:val="en-US"/>
        </w:rPr>
      </w:pPr>
    </w:p>
    <w:sectPr w:rsidR="00E04DDD" w:rsidRPr="00C33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A2"/>
    <w:rsid w:val="005572A2"/>
    <w:rsid w:val="006A4A76"/>
    <w:rsid w:val="006C1ECD"/>
    <w:rsid w:val="00872072"/>
    <w:rsid w:val="00C3344F"/>
    <w:rsid w:val="00E04DDD"/>
    <w:rsid w:val="00E86858"/>
    <w:rsid w:val="00F3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605A7"/>
  <w15:chartTrackingRefBased/>
  <w15:docId w15:val="{F00EA446-178E-40A2-A67B-9A53567A4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44F"/>
  </w:style>
  <w:style w:type="paragraph" w:styleId="Balk1">
    <w:name w:val="heading 1"/>
    <w:basedOn w:val="Normal"/>
    <w:next w:val="Normal"/>
    <w:link w:val="Balk1Char"/>
    <w:uiPriority w:val="9"/>
    <w:qFormat/>
    <w:rsid w:val="005572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572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572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572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572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572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572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572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572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572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572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572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572A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572A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572A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572A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572A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572A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572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572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572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572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572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572A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572A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572A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572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572A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572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1293</Words>
  <Characters>7372</Characters>
  <Application>Microsoft Office Word</Application>
  <DocSecurity>0</DocSecurity>
  <Lines>61</Lines>
  <Paragraphs>17</Paragraphs>
  <ScaleCrop>false</ScaleCrop>
  <Company/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İnce</dc:creator>
  <cp:keywords/>
  <dc:description/>
  <cp:lastModifiedBy>Elif İnce</cp:lastModifiedBy>
  <cp:revision>2</cp:revision>
  <dcterms:created xsi:type="dcterms:W3CDTF">2026-03-06T08:30:00Z</dcterms:created>
  <dcterms:modified xsi:type="dcterms:W3CDTF">2026-03-06T08:31:00Z</dcterms:modified>
</cp:coreProperties>
</file>