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9E068" w14:textId="6FDF2D4C" w:rsidR="00C654D1" w:rsidRPr="00444477" w:rsidRDefault="00E75FAF" w:rsidP="00C654D1">
      <w:pPr>
        <w:pStyle w:val="TableCaption"/>
        <w:pBdr>
          <w:top w:val="none" w:sz="0" w:space="0" w:color="000000"/>
          <w:left w:val="none" w:sz="0" w:space="0" w:color="000000"/>
          <w:bottom w:val="none" w:sz="0" w:space="0" w:color="000000"/>
          <w:right w:val="none" w:sz="0" w:space="0" w:color="000000"/>
        </w:pBdr>
        <w:spacing w:before="60" w:after="60"/>
        <w:ind w:right="62"/>
        <w:jc w:val="left"/>
        <w:rPr>
          <w:rFonts w:ascii="Times New Roman" w:eastAsia="Arial" w:hAnsi="Times New Roman" w:cs="Times New Roman"/>
          <w:bCs/>
          <w:i w:val="0"/>
          <w:iCs/>
          <w:sz w:val="24"/>
          <w:szCs w:val="24"/>
        </w:rPr>
      </w:pPr>
      <w:bookmarkStart w:id="0" w:name="_Hlk226057146"/>
      <w:bookmarkStart w:id="1" w:name="_Hlk224835256"/>
      <w:r w:rsidRPr="00444477">
        <w:rPr>
          <w:rFonts w:ascii="Times New Roman" w:eastAsia="Arial" w:hAnsi="Times New Roman" w:cs="Times New Roman"/>
          <w:bCs/>
          <w:i w:val="0"/>
          <w:iCs/>
          <w:sz w:val="24"/>
          <w:szCs w:val="24"/>
        </w:rPr>
        <w:t>Online Resource</w:t>
      </w:r>
      <w:r w:rsidR="00C654D1" w:rsidRPr="00444477">
        <w:rPr>
          <w:rFonts w:ascii="Times New Roman" w:eastAsia="Arial" w:hAnsi="Times New Roman" w:cs="Times New Roman"/>
          <w:bCs/>
          <w:i w:val="0"/>
          <w:iCs/>
          <w:sz w:val="24"/>
          <w:szCs w:val="24"/>
        </w:rPr>
        <w:t xml:space="preserve"> 1</w:t>
      </w:r>
      <w:bookmarkEnd w:id="0"/>
      <w:r w:rsidR="00C654D1" w:rsidRPr="00444477">
        <w:rPr>
          <w:rFonts w:ascii="Times New Roman" w:eastAsia="Arial" w:hAnsi="Times New Roman" w:cs="Times New Roman"/>
          <w:bCs/>
          <w:i w:val="0"/>
          <w:iCs/>
          <w:sz w:val="24"/>
          <w:szCs w:val="24"/>
        </w:rPr>
        <w:t>. STROBE and TARGET Checklist</w:t>
      </w:r>
    </w:p>
    <w:p w14:paraId="42D2D53D" w14:textId="77777777" w:rsidR="00C654D1" w:rsidRPr="00444477" w:rsidRDefault="00C654D1" w:rsidP="00C654D1">
      <w:pPr>
        <w:pStyle w:val="TableCaption"/>
        <w:pBdr>
          <w:top w:val="none" w:sz="0" w:space="0" w:color="000000"/>
          <w:left w:val="none" w:sz="0" w:space="0" w:color="000000"/>
          <w:bottom w:val="none" w:sz="0" w:space="0" w:color="000000"/>
          <w:right w:val="none" w:sz="0" w:space="0" w:color="000000"/>
        </w:pBdr>
        <w:spacing w:before="60"/>
        <w:ind w:left="62" w:right="62"/>
        <w:jc w:val="left"/>
        <w:rPr>
          <w:rFonts w:ascii="Times New Roman" w:eastAsia="Arial" w:hAnsi="Times New Roman" w:cs="Times New Roman"/>
          <w:bCs/>
          <w:i w:val="0"/>
          <w:iCs/>
          <w:sz w:val="24"/>
          <w:szCs w:val="24"/>
        </w:rPr>
      </w:pPr>
    </w:p>
    <w:p w14:paraId="498D023F" w14:textId="77777777" w:rsidR="00F04B21" w:rsidRDefault="00F04B21" w:rsidP="00F04B21">
      <w:pPr>
        <w:pStyle w:val="TableCaption"/>
        <w:spacing w:before="60" w:after="60"/>
        <w:ind w:right="62"/>
        <w:jc w:val="left"/>
        <w:rPr>
          <w:rFonts w:ascii="Times New Roman" w:eastAsia="Arial" w:hAnsi="Times New Roman" w:cs="Times New Roman"/>
          <w:bCs/>
          <w:i w:val="0"/>
          <w:iCs/>
          <w:sz w:val="24"/>
          <w:szCs w:val="24"/>
        </w:rPr>
      </w:pPr>
      <w:r>
        <w:rPr>
          <w:rFonts w:ascii="Times New Roman" w:eastAsia="Arial" w:hAnsi="Times New Roman" w:cs="Times New Roman"/>
          <w:bCs/>
          <w:i w:val="0"/>
          <w:iCs/>
          <w:sz w:val="24"/>
          <w:szCs w:val="24"/>
        </w:rPr>
        <w:t>STROBE Checklist</w:t>
      </w:r>
    </w:p>
    <w:p w14:paraId="419C107D" w14:textId="4A0AD534" w:rsidR="00F04B21" w:rsidRDefault="00F04B21" w:rsidP="00F04B21">
      <w:pPr>
        <w:pStyle w:val="TableCaption"/>
        <w:spacing w:before="60"/>
        <w:ind w:right="62"/>
        <w:jc w:val="left"/>
        <w:rPr>
          <w:rFonts w:ascii="Times New Roman" w:eastAsia="Arial" w:hAnsi="Times New Roman" w:cs="Times New Roman"/>
          <w:b w:val="0"/>
          <w:i w:val="0"/>
          <w:iCs/>
          <w:sz w:val="24"/>
          <w:szCs w:val="24"/>
        </w:rPr>
      </w:pPr>
      <w:r>
        <w:rPr>
          <w:rFonts w:ascii="Times New Roman" w:eastAsia="Arial" w:hAnsi="Times New Roman" w:cs="Times New Roman"/>
          <w:bCs/>
          <w:i w:val="0"/>
          <w:iCs/>
          <w:sz w:val="24"/>
          <w:szCs w:val="24"/>
        </w:rPr>
        <w:t>Strengthening the Reporting of Observational Studies in Epidemiology (von Elm et al., J Clin Epidemiol 2008;61</w:t>
      </w:r>
      <w:r w:rsidR="00D56352">
        <w:rPr>
          <w:rFonts w:ascii="Times New Roman" w:eastAsia="Arial" w:hAnsi="Times New Roman" w:cs="Times New Roman"/>
          <w:bCs/>
          <w:i w:val="0"/>
          <w:iCs/>
          <w:sz w:val="24"/>
          <w:szCs w:val="24"/>
        </w:rPr>
        <w:t>:</w:t>
      </w:r>
      <w:r>
        <w:rPr>
          <w:rFonts w:ascii="Times New Roman" w:eastAsia="Arial" w:hAnsi="Times New Roman" w:cs="Times New Roman"/>
          <w:bCs/>
          <w:i w:val="0"/>
          <w:iCs/>
          <w:sz w:val="24"/>
          <w:szCs w:val="24"/>
        </w:rPr>
        <w:t>344–349).</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4"/>
        <w:gridCol w:w="1830"/>
        <w:gridCol w:w="3274"/>
        <w:gridCol w:w="3532"/>
      </w:tblGrid>
      <w:tr w:rsidR="00F04B21" w14:paraId="0567F584"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B3170F1" w14:textId="77777777" w:rsidR="00F04B21" w:rsidRDefault="00F04B21">
            <w:pPr>
              <w:pStyle w:val="TableCaption"/>
              <w:spacing w:before="60" w:after="60"/>
              <w:ind w:left="62" w:right="62"/>
              <w:jc w:val="both"/>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Item</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2C685BF" w14:textId="77777777" w:rsidR="00F04B21" w:rsidRDefault="00F04B21">
            <w:pPr>
              <w:pStyle w:val="TableCaption"/>
              <w:spacing w:before="60" w:after="60"/>
              <w:ind w:left="62" w:right="62"/>
              <w:jc w:val="both"/>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Topic</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505D312" w14:textId="77777777" w:rsidR="00F04B21" w:rsidRDefault="00F04B21">
            <w:pPr>
              <w:pStyle w:val="TableCaption"/>
              <w:spacing w:before="60" w:after="60"/>
              <w:ind w:left="62" w:right="62"/>
              <w:jc w:val="both"/>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STROBE recommendation</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B7F157B" w14:textId="77777777" w:rsidR="00F04B21" w:rsidRDefault="00F04B21">
            <w:pPr>
              <w:pStyle w:val="TableCaption"/>
              <w:spacing w:before="60" w:after="60"/>
              <w:ind w:left="62" w:right="62"/>
              <w:jc w:val="both"/>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Reported location</w:t>
            </w:r>
          </w:p>
        </w:tc>
      </w:tr>
      <w:tr w:rsidR="00F04B21" w14:paraId="35D365AE"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004276B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0D1E37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Title and abstract</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5F10058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04B1D8B6"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r>
      <w:tr w:rsidR="00F04B21" w14:paraId="4F571078"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9F09A7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1a</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E62309A"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Title/abstract</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7EF6354"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Indicate the study design with a commonly used term in the title or abstract.</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5C27032" w14:textId="00AC2834"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Title</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"target trial emulation"; Abstract</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"target trial emulation"</w:t>
            </w:r>
          </w:p>
        </w:tc>
      </w:tr>
      <w:tr w:rsidR="00F04B21" w14:paraId="61A0A25B"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A1FB16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1b</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0CE6504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AA3928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Provide an informative and balanced summary of what was done and what was found.</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0394F35" w14:textId="725C13B1"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Abstract</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Purpose, Methods, Results, Conclusions</w:t>
            </w:r>
          </w:p>
        </w:tc>
      </w:tr>
      <w:tr w:rsidR="00F04B21" w14:paraId="4FD1BE50"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6A8171D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2FA58A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Introduction</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59287E1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017A6718"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r>
      <w:tr w:rsidR="00F04B21" w14:paraId="5196096E"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C7EDE8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2</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A2CA43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Background</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DA46F0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Explain the scientific background and rationale for the investigation.</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84531D8"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Introduction, paragraphs 1–3</w:t>
            </w:r>
          </w:p>
        </w:tc>
      </w:tr>
      <w:tr w:rsidR="00F04B21" w14:paraId="49CF42FF"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3F49243"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3</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89BCAE3"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Objectives</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BC3494B"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State specific objectives, including any prespecified hypotheses.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DDFB27D" w14:textId="484738E3"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Introduction, paragraph 3</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comparing ultra-early vs early VP initiation timing</w:t>
            </w:r>
          </w:p>
        </w:tc>
      </w:tr>
      <w:tr w:rsidR="00F04B21" w14:paraId="462594A7"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2F4A057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5C024A8"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774B21F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1863C266"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r>
      <w:tr w:rsidR="00F04B21" w14:paraId="1A1BA14D"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AC49D1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4</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3CB4DB3"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Study design</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970BDC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Present key elements of study design early in the paper.</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52CFE11" w14:textId="09F1DB8F"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Study design</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target trial emulation with clone-censor-weight approach</w:t>
            </w:r>
          </w:p>
        </w:tc>
      </w:tr>
      <w:tr w:rsidR="00F04B21" w14:paraId="58E5C516"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107D99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5</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53469A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Setting</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6C5EAA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Describe the setting, locations, and relevant dates.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1C90C33" w14:textId="493F5FCE"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Data sources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MIMIC-IV (2008–2022, Boston, US); </w:t>
            </w:r>
            <w:proofErr w:type="spellStart"/>
            <w:r>
              <w:rPr>
                <w:rFonts w:ascii="Times New Roman" w:eastAsia="Arial" w:hAnsi="Times New Roman" w:cs="Times New Roman"/>
                <w:b w:val="0"/>
                <w:i w:val="0"/>
                <w:iCs/>
                <w:sz w:val="24"/>
                <w:szCs w:val="24"/>
                <w:lang w:eastAsia="en-US"/>
              </w:rPr>
              <w:t>eICU</w:t>
            </w:r>
            <w:proofErr w:type="spellEnd"/>
            <w:r>
              <w:rPr>
                <w:rFonts w:ascii="Times New Roman" w:eastAsia="Arial" w:hAnsi="Times New Roman" w:cs="Times New Roman"/>
                <w:b w:val="0"/>
                <w:i w:val="0"/>
                <w:iCs/>
                <w:sz w:val="24"/>
                <w:szCs w:val="24"/>
                <w:lang w:eastAsia="en-US"/>
              </w:rPr>
              <w:t>-CRD (2014–2015, multi-</w:t>
            </w:r>
            <w:r w:rsidR="002E52AB">
              <w:rPr>
                <w:rFonts w:ascii="Times New Roman" w:eastAsia="Arial" w:hAnsi="Times New Roman" w:cs="Times New Roman"/>
                <w:b w:val="0"/>
                <w:i w:val="0"/>
                <w:iCs/>
                <w:sz w:val="24"/>
                <w:szCs w:val="24"/>
                <w:lang w:eastAsia="en-US"/>
              </w:rPr>
              <w:t>center</w:t>
            </w:r>
            <w:r>
              <w:rPr>
                <w:rFonts w:ascii="Times New Roman" w:eastAsia="Arial" w:hAnsi="Times New Roman" w:cs="Times New Roman"/>
                <w:b w:val="0"/>
                <w:i w:val="0"/>
                <w:iCs/>
                <w:sz w:val="24"/>
                <w:szCs w:val="24"/>
                <w:lang w:eastAsia="en-US"/>
              </w:rPr>
              <w:t xml:space="preserve"> US)</w:t>
            </w:r>
          </w:p>
        </w:tc>
      </w:tr>
      <w:tr w:rsidR="00F04B21" w14:paraId="726864E5"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1C6BE8E"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6a</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088EDBB"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Participants</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014F5DA"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Give the eligibility criteria, and the sources and methods of selection of participants.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F2891A7" w14:textId="24B02859"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Eligibility criteria</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adults with septic shock, NE-equivalent ≥0.25 µg/kg/min, no prior VP; follow-up to day 28</w:t>
            </w:r>
          </w:p>
        </w:tc>
      </w:tr>
      <w:tr w:rsidR="00F04B21" w14:paraId="77ECC723"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9F38BF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6b</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7F4E7134"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F59C13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For matched studies, give matching criteria and number of exposed and unexposed.</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15729D6"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N/A (clone-censor-weight design; cloning described in Statistical analysis)</w:t>
            </w:r>
          </w:p>
        </w:tc>
      </w:tr>
      <w:tr w:rsidR="00F04B21" w14:paraId="44B78CCF"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1A08618"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7</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64534A4"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Variables</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8013CF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Define all outcomes, exposures, predictors, potential confounders, and effect modifiers.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28C8AD9" w14:textId="08C81618"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Outcomes (primary</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28-day mortality; 6 secondary); Covariates (full list); </w:t>
            </w:r>
            <w:r>
              <w:rPr>
                <w:rFonts w:ascii="Times New Roman" w:eastAsia="Arial" w:hAnsi="Times New Roman" w:cs="Times New Roman"/>
                <w:b w:val="0"/>
                <w:bCs/>
                <w:i w:val="0"/>
                <w:iCs/>
                <w:sz w:val="24"/>
                <w:szCs w:val="24"/>
                <w:lang w:eastAsia="en-US"/>
              </w:rPr>
              <w:t>Online Resource 3</w:t>
            </w:r>
          </w:p>
        </w:tc>
      </w:tr>
      <w:tr w:rsidR="00F04B21" w14:paraId="2F5ABB15"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0A1C334"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lastRenderedPageBreak/>
              <w:t>8</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8CA923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Data sources</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E57DFC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For each variable, give sources of data and details of methods of assessment.</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C31D8E6"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Data sources (</w:t>
            </w:r>
            <w:proofErr w:type="spellStart"/>
            <w:r>
              <w:rPr>
                <w:rFonts w:ascii="Times New Roman" w:eastAsia="Arial" w:hAnsi="Times New Roman" w:cs="Times New Roman"/>
                <w:b w:val="0"/>
                <w:i w:val="0"/>
                <w:iCs/>
                <w:sz w:val="24"/>
                <w:szCs w:val="24"/>
                <w:lang w:eastAsia="en-US"/>
              </w:rPr>
              <w:t>ricu</w:t>
            </w:r>
            <w:proofErr w:type="spellEnd"/>
            <w:r>
              <w:rPr>
                <w:rFonts w:ascii="Times New Roman" w:eastAsia="Arial" w:hAnsi="Times New Roman" w:cs="Times New Roman"/>
                <w:b w:val="0"/>
                <w:i w:val="0"/>
                <w:iCs/>
                <w:sz w:val="24"/>
                <w:szCs w:val="24"/>
                <w:lang w:eastAsia="en-US"/>
              </w:rPr>
              <w:t xml:space="preserve"> package); Online Resource 3 (operational definitions); Online Resource 4 (missing data)</w:t>
            </w:r>
          </w:p>
        </w:tc>
      </w:tr>
      <w:tr w:rsidR="00F04B21" w14:paraId="63AB8852"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6C7F210"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9</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F9E3D0E"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Bias</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4993BD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Describe any efforts to address potential sources of bias.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599ADC1" w14:textId="6265B46C"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Statistical analysis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CCW to address immortal time bias; IPCW for confounding by indication</w:t>
            </w:r>
          </w:p>
        </w:tc>
      </w:tr>
      <w:tr w:rsidR="00F04B21" w14:paraId="412E5F3A"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699AF5E"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10</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0E9937A"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Study size</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BCB5921"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Explain how the study size was arrived at.</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3272E76" w14:textId="68797A85"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Results, Cohort characteristics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5,157 patients from two databases (no a priori sample size calculation; all eligible patients included)</w:t>
            </w:r>
          </w:p>
        </w:tc>
      </w:tr>
      <w:tr w:rsidR="00F04B21" w14:paraId="03401349"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B07FF60"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11</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CDCCE6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Quantitative variables</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DE73F06"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Explain how quantitative variables were handled in the analyses.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B69C1E3" w14:textId="12D0232B"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Covariates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continuous variables in weight models; subgroup </w:t>
            </w:r>
            <w:r w:rsidR="002E52AB">
              <w:rPr>
                <w:rFonts w:ascii="Times New Roman" w:eastAsia="Arial" w:hAnsi="Times New Roman" w:cs="Times New Roman"/>
                <w:b w:val="0"/>
                <w:i w:val="0"/>
                <w:iCs/>
                <w:sz w:val="24"/>
                <w:szCs w:val="24"/>
                <w:lang w:eastAsia="en-US"/>
              </w:rPr>
              <w:t>cut points</w:t>
            </w:r>
            <w:r>
              <w:rPr>
                <w:rFonts w:ascii="Times New Roman" w:eastAsia="Arial" w:hAnsi="Times New Roman" w:cs="Times New Roman"/>
                <w:b w:val="0"/>
                <w:i w:val="0"/>
                <w:iCs/>
                <w:sz w:val="24"/>
                <w:szCs w:val="24"/>
                <w:lang w:eastAsia="en-US"/>
              </w:rPr>
              <w:t xml:space="preserve"> in Online Resource 9</w:t>
            </w:r>
          </w:p>
        </w:tc>
      </w:tr>
      <w:tr w:rsidR="00F04B21" w14:paraId="37706295"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C3087A0"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12a</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CCFD021"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Statistical methods</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B706C03"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Describe all statistical methods, including those used to control for confounding.</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2EC89D4" w14:textId="55F62F0B"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Statistical analysis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CCW with IPCW, weighted KM, risk difference, RMST difference, weighted Cox (supplementary); stratified by database, robust SE clustered by patient</w:t>
            </w:r>
          </w:p>
        </w:tc>
      </w:tr>
      <w:tr w:rsidR="00F04B21" w14:paraId="64CCC957"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D82BC6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12b</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4B839AAE"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2D1F36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Describe any methods used to examine subgroups and interactions.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B74A438" w14:textId="69BE4594"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Secondary outcomes and subgroup analyses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exploratory stratification by lactate, NE dose, ventilation, SOFA</w:t>
            </w:r>
          </w:p>
        </w:tc>
      </w:tr>
      <w:tr w:rsidR="00F04B21" w14:paraId="0524378F"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F54F602"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12c</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196E77AE"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DF21698"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Explain how missing data were addressed.</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B598A88" w14:textId="296CC83C"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Missing data; Online Resource 4</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LOCF with variable-specific caps</w:t>
            </w:r>
          </w:p>
        </w:tc>
      </w:tr>
      <w:tr w:rsidR="00F04B21" w14:paraId="73651663"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9742C9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12d</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58E0375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CB7AFD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If applicable, explain how loss to follow-up was addressed.</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DE19D87" w14:textId="3A608C4E"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Statistical analysis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artificial censoring at strategy deviation handled by IPCW</w:t>
            </w:r>
          </w:p>
        </w:tc>
      </w:tr>
      <w:tr w:rsidR="00F04B21" w14:paraId="5D947496"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818C5B6"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12e</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39658041"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5F60CBE"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Describe any sensitivity analyses.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B53814E" w14:textId="29EB4F4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Sensitivity analyses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95th-percentile truncation, weighted Cox with covariate adjustment, separate database analyses, 56 alternative time-zero definitions</w:t>
            </w:r>
          </w:p>
        </w:tc>
      </w:tr>
      <w:tr w:rsidR="00F04B21" w14:paraId="289B4DEB"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234983D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654D2A2"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Results</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0F217BC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12963C7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r>
      <w:tr w:rsidR="00F04B21" w14:paraId="73108F64"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909074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lastRenderedPageBreak/>
              <w:t>13a</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A697056"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Participants</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A074D8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Report numbers of individuals at each stage of study.</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53666B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Results, Cohort characteristics (N = 5,157; 10,314 clones); Figure 1 (flow diagram)</w:t>
            </w:r>
          </w:p>
        </w:tc>
      </w:tr>
      <w:tr w:rsidR="00F04B21" w14:paraId="013A8AB5"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D59DFA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13b</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5BE5A192"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37435B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Give reasons for non-participation at each stage.</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C3D2828" w14:textId="01D41999"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Figure 1</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eligibility criteria not met (NE threshold, prior VP, no follow-up)</w:t>
            </w:r>
          </w:p>
        </w:tc>
      </w:tr>
      <w:tr w:rsidR="00F04B21" w14:paraId="3085E45E"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DE8051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13c</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09190EB1"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155637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Consider use of a flow diagram.</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3D654F3"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Figure 1</w:t>
            </w:r>
          </w:p>
        </w:tc>
      </w:tr>
      <w:tr w:rsidR="00F04B21" w14:paraId="492BA861"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B96A7D1"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14a</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DB0C33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Descriptive data</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13DB0A2"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Give characteristics of study participants and information on exposures and potential confounders.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6ADEB61" w14:textId="6EDA6400"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Table 1</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baseline characteristics (overall, N = 5,157)</w:t>
            </w:r>
          </w:p>
        </w:tc>
      </w:tr>
      <w:tr w:rsidR="00F04B21" w14:paraId="301A6412"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AE762C3"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14b</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09C49E4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6F979B6"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Indicate number of participants with missing data for each variable of interest.</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BBF2C7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Online Resource 5</w:t>
            </w:r>
          </w:p>
        </w:tc>
      </w:tr>
      <w:tr w:rsidR="00F04B21" w14:paraId="593FD4AB"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F7DC3E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14c</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16D16C0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B2B2794" w14:textId="344948FB" w:rsidR="00F04B21" w:rsidRDefault="002E52AB">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Summarize</w:t>
            </w:r>
            <w:r w:rsidR="00F04B21">
              <w:rPr>
                <w:rFonts w:ascii="Times New Roman" w:eastAsia="Arial" w:hAnsi="Times New Roman" w:cs="Times New Roman"/>
                <w:b w:val="0"/>
                <w:i w:val="0"/>
                <w:iCs/>
                <w:sz w:val="24"/>
                <w:szCs w:val="24"/>
                <w:lang w:eastAsia="en-US"/>
              </w:rPr>
              <w:t xml:space="preserve"> follow-up time.</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19A5872"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Results, Cohort characteristics</w:t>
            </w:r>
          </w:p>
        </w:tc>
      </w:tr>
      <w:tr w:rsidR="00F04B21" w14:paraId="792F337E"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0CE9A5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15</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104870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Outcome data</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5BCD59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Report numbers of outcome events or summary measures over time.</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85AA9C1"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Table 1 (crude events); Results, Primary and Secondary outcomes; Figure 2 (cumulative incidence curves)</w:t>
            </w:r>
          </w:p>
        </w:tc>
      </w:tr>
      <w:tr w:rsidR="00F04B21" w14:paraId="14F3B43C"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2D75592"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16a</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9FA91F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Main results</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CBF697B"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Give unadjusted estimates and confounder-adjusted estimates and their precision.</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63E73F8" w14:textId="34B62D18" w:rsidR="00F04B21" w:rsidRDefault="00A25F73">
            <w:pPr>
              <w:pStyle w:val="TableCaption"/>
              <w:spacing w:before="60" w:after="60"/>
              <w:ind w:left="62" w:right="62"/>
              <w:jc w:val="left"/>
              <w:rPr>
                <w:rFonts w:ascii="Times New Roman" w:eastAsia="Arial" w:hAnsi="Times New Roman" w:cs="Times New Roman"/>
                <w:b w:val="0"/>
                <w:i w:val="0"/>
                <w:iCs/>
                <w:sz w:val="24"/>
                <w:szCs w:val="24"/>
                <w:lang w:eastAsia="en-US"/>
              </w:rPr>
            </w:pPr>
            <w:r w:rsidRPr="00A25F73">
              <w:rPr>
                <w:rFonts w:ascii="Times New Roman" w:eastAsia="Arial" w:hAnsi="Times New Roman" w:cs="Times New Roman"/>
                <w:b w:val="0"/>
                <w:i w:val="0"/>
                <w:iCs/>
                <w:sz w:val="24"/>
                <w:szCs w:val="24"/>
                <w:lang w:eastAsia="en-US"/>
              </w:rPr>
              <w:t>Table 1 (crude</w:t>
            </w:r>
            <w:r w:rsidR="00D56352">
              <w:rPr>
                <w:rFonts w:ascii="Times New Roman" w:eastAsia="Arial" w:hAnsi="Times New Roman" w:cs="Times New Roman"/>
                <w:b w:val="0"/>
                <w:i w:val="0"/>
                <w:iCs/>
                <w:sz w:val="24"/>
                <w:szCs w:val="24"/>
                <w:lang w:eastAsia="en-US"/>
              </w:rPr>
              <w:t>:</w:t>
            </w:r>
            <w:r w:rsidRPr="00A25F73">
              <w:rPr>
                <w:rFonts w:ascii="Times New Roman" w:eastAsia="Arial" w:hAnsi="Times New Roman" w:cs="Times New Roman"/>
                <w:b w:val="0"/>
                <w:i w:val="0"/>
                <w:iCs/>
                <w:sz w:val="24"/>
                <w:szCs w:val="24"/>
                <w:lang w:eastAsia="en-US"/>
              </w:rPr>
              <w:t xml:space="preserve"> 40.7%); Results</w:t>
            </w:r>
            <w:r w:rsidR="00D56352">
              <w:rPr>
                <w:rFonts w:ascii="Times New Roman" w:eastAsia="Arial" w:hAnsi="Times New Roman" w:cs="Times New Roman"/>
                <w:b w:val="0"/>
                <w:i w:val="0"/>
                <w:iCs/>
                <w:sz w:val="24"/>
                <w:szCs w:val="24"/>
                <w:lang w:eastAsia="en-US"/>
              </w:rPr>
              <w:t>:</w:t>
            </w:r>
            <w:r w:rsidRPr="00A25F73">
              <w:rPr>
                <w:rFonts w:ascii="Times New Roman" w:eastAsia="Arial" w:hAnsi="Times New Roman" w:cs="Times New Roman"/>
                <w:b w:val="0"/>
                <w:i w:val="0"/>
                <w:iCs/>
                <w:sz w:val="24"/>
                <w:szCs w:val="24"/>
                <w:lang w:eastAsia="en-US"/>
              </w:rPr>
              <w:t xml:space="preserve"> RD −5.5 pp (−6.9 to −4.4); RMST +1.49 days (1.18–1.82); HR 0.81 (0.78–0.85)</w:t>
            </w:r>
          </w:p>
        </w:tc>
      </w:tr>
      <w:tr w:rsidR="00F04B21" w14:paraId="387F279E"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4560BAE"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16b</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540B00A8"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524FCD4" w14:textId="53D7CB04"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 xml:space="preserve">Report category boundaries when continuous variables were </w:t>
            </w:r>
            <w:r w:rsidR="002E52AB">
              <w:rPr>
                <w:rFonts w:ascii="Times New Roman" w:eastAsia="Arial" w:hAnsi="Times New Roman" w:cs="Times New Roman"/>
                <w:b w:val="0"/>
                <w:i w:val="0"/>
                <w:iCs/>
                <w:sz w:val="24"/>
                <w:szCs w:val="24"/>
                <w:lang w:eastAsia="en-US"/>
              </w:rPr>
              <w:t>categorized</w:t>
            </w:r>
            <w:r>
              <w:rPr>
                <w:rFonts w:ascii="Times New Roman" w:eastAsia="Arial" w:hAnsi="Times New Roman" w:cs="Times New Roman"/>
                <w:b w:val="0"/>
                <w:i w:val="0"/>
                <w:iCs/>
                <w:sz w:val="24"/>
                <w:szCs w:val="24"/>
                <w:lang w:eastAsia="en-US"/>
              </w:rPr>
              <w:t>.</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7043C04" w14:textId="5772114D"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Results, Subgroup analyses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lactate &lt;2 / 2–&lt;4 / ≥4; NE &lt;0.30 / ≥0.30; SOFA &lt;10 / 10–&lt;14 / ≥14</w:t>
            </w:r>
          </w:p>
        </w:tc>
      </w:tr>
      <w:tr w:rsidR="00F04B21" w14:paraId="511D471D"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11F9ACA"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16c</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3481E850"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6BA0FF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If relevant, consider translating relative risk into absolute risk.</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B045AD3" w14:textId="1F663248"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Results, Primary outcome</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absolute RD and RMST difference reported alongside HR</w:t>
            </w:r>
          </w:p>
        </w:tc>
      </w:tr>
      <w:tr w:rsidR="00F04B21" w14:paraId="371313CE"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B3E040A"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17</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52DF20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Other analyses</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EAB2D9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Report other analyses done—subgroups, interactions, sensitivity analyses.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800F064"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Results, Subgroup analyses (Online Resource 9); Sensitivity analyses (Online Resource 10,11)</w:t>
            </w:r>
          </w:p>
        </w:tc>
      </w:tr>
      <w:tr w:rsidR="00F04B21" w14:paraId="55B7198C"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71EB99C1"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6766BB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Discussion</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380FF76B"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5793A1E8"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r>
      <w:tr w:rsidR="00F04B21" w14:paraId="0D7957AC"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C5BE8A6"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18</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CF90B83"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Key results</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93B66F3" w14:textId="092C0F7B" w:rsidR="00F04B21" w:rsidRDefault="002E52AB">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Summarize</w:t>
            </w:r>
            <w:r w:rsidR="00F04B21">
              <w:rPr>
                <w:rFonts w:ascii="Times New Roman" w:eastAsia="Arial" w:hAnsi="Times New Roman" w:cs="Times New Roman"/>
                <w:b w:val="0"/>
                <w:i w:val="0"/>
                <w:iCs/>
                <w:sz w:val="24"/>
                <w:szCs w:val="24"/>
                <w:lang w:eastAsia="en-US"/>
              </w:rPr>
              <w:t xml:space="preserve"> key results with reference to study objectives.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6E94143"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Discussion, paragraph 1</w:t>
            </w:r>
          </w:p>
        </w:tc>
      </w:tr>
      <w:tr w:rsidR="00F04B21" w14:paraId="632002B8"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3251B0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19</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18AC890"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Limitations</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43D212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Discuss limitations, considering sources of potential bias or imprecision.</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82E4BD5" w14:textId="212D5082"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 xml:space="preserve">Discussion, Limitations paragraph (residual confounding with specific examples, </w:t>
            </w:r>
            <w:r w:rsidR="002E52AB">
              <w:rPr>
                <w:rFonts w:ascii="Times New Roman" w:eastAsia="Arial" w:hAnsi="Times New Roman" w:cs="Times New Roman"/>
                <w:b w:val="0"/>
                <w:i w:val="0"/>
                <w:iCs/>
                <w:sz w:val="24"/>
                <w:szCs w:val="24"/>
                <w:lang w:eastAsia="en-US"/>
              </w:rPr>
              <w:lastRenderedPageBreak/>
              <w:t>generalizability</w:t>
            </w:r>
            <w:r>
              <w:rPr>
                <w:rFonts w:ascii="Times New Roman" w:eastAsia="Arial" w:hAnsi="Times New Roman" w:cs="Times New Roman"/>
                <w:b w:val="0"/>
                <w:i w:val="0"/>
                <w:iCs/>
                <w:sz w:val="24"/>
                <w:szCs w:val="24"/>
                <w:lang w:eastAsia="en-US"/>
              </w:rPr>
              <w:t xml:space="preserve">, proxy definitions, </w:t>
            </w:r>
            <w:r w:rsidR="002E52AB">
              <w:rPr>
                <w:rFonts w:ascii="Times New Roman" w:eastAsia="Arial" w:hAnsi="Times New Roman" w:cs="Times New Roman"/>
                <w:b w:val="0"/>
                <w:i w:val="0"/>
                <w:iCs/>
                <w:sz w:val="24"/>
                <w:szCs w:val="24"/>
                <w:lang w:eastAsia="en-US"/>
              </w:rPr>
              <w:t>ischemia</w:t>
            </w:r>
            <w:r>
              <w:rPr>
                <w:rFonts w:ascii="Times New Roman" w:eastAsia="Arial" w:hAnsi="Times New Roman" w:cs="Times New Roman"/>
                <w:b w:val="0"/>
                <w:i w:val="0"/>
                <w:iCs/>
                <w:sz w:val="24"/>
                <w:szCs w:val="24"/>
                <w:lang w:eastAsia="en-US"/>
              </w:rPr>
              <w:t>, misclassification)</w:t>
            </w:r>
          </w:p>
        </w:tc>
      </w:tr>
      <w:tr w:rsidR="00F04B21" w14:paraId="132BC2B9"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E152C9A"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lastRenderedPageBreak/>
              <w:t>20</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D5CEF0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Interpretation</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14ACCA4"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Give a cautious overall interpretation.</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D99750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Discussion, paragraphs 1–8; Conclusions</w:t>
            </w:r>
          </w:p>
        </w:tc>
      </w:tr>
      <w:tr w:rsidR="00F04B21" w14:paraId="620339AE"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0D9EEA1"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21</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3A44B8A" w14:textId="5682A019" w:rsidR="00F04B21" w:rsidRDefault="002E52AB">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Generalizability</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0F2B7B0" w14:textId="2309CC53"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 xml:space="preserve">Discuss the </w:t>
            </w:r>
            <w:r w:rsidR="002E52AB">
              <w:rPr>
                <w:rFonts w:ascii="Times New Roman" w:eastAsia="Arial" w:hAnsi="Times New Roman" w:cs="Times New Roman"/>
                <w:b w:val="0"/>
                <w:i w:val="0"/>
                <w:iCs/>
                <w:sz w:val="24"/>
                <w:szCs w:val="24"/>
                <w:lang w:eastAsia="en-US"/>
              </w:rPr>
              <w:t>generalizability</w:t>
            </w:r>
            <w:r>
              <w:rPr>
                <w:rFonts w:ascii="Times New Roman" w:eastAsia="Arial" w:hAnsi="Times New Roman" w:cs="Times New Roman"/>
                <w:b w:val="0"/>
                <w:i w:val="0"/>
                <w:iCs/>
                <w:sz w:val="24"/>
                <w:szCs w:val="24"/>
                <w:lang w:eastAsia="en-US"/>
              </w:rPr>
              <w:t xml:space="preserve"> of the study results.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A7DAA84" w14:textId="586857C1"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Discussion, Limitations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results address timing among users; not </w:t>
            </w:r>
            <w:r w:rsidR="002E52AB">
              <w:rPr>
                <w:rFonts w:ascii="Times New Roman" w:eastAsia="Arial" w:hAnsi="Times New Roman" w:cs="Times New Roman"/>
                <w:b w:val="0"/>
                <w:i w:val="0"/>
                <w:iCs/>
                <w:sz w:val="24"/>
                <w:szCs w:val="24"/>
                <w:lang w:eastAsia="en-US"/>
              </w:rPr>
              <w:t>generalizable</w:t>
            </w:r>
            <w:r>
              <w:rPr>
                <w:rFonts w:ascii="Times New Roman" w:eastAsia="Arial" w:hAnsi="Times New Roman" w:cs="Times New Roman"/>
                <w:b w:val="0"/>
                <w:i w:val="0"/>
                <w:iCs/>
                <w:sz w:val="24"/>
                <w:szCs w:val="24"/>
                <w:lang w:eastAsia="en-US"/>
              </w:rPr>
              <w:t xml:space="preserve"> to nonusers or later initiators</w:t>
            </w:r>
          </w:p>
        </w:tc>
      </w:tr>
      <w:tr w:rsidR="00F04B21" w14:paraId="06438A99"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30C8BD1A"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00B4FB6"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Other information</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6CFDB49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5C06A70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r>
      <w:tr w:rsidR="00F04B21" w14:paraId="5EF5C78D" w14:textId="77777777">
        <w:trPr>
          <w:trHeight w:val="20"/>
        </w:trPr>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828C022"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22</w:t>
            </w:r>
          </w:p>
        </w:tc>
        <w:tc>
          <w:tcPr>
            <w:tcW w:w="1524"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E5FCD2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Funding</w:t>
            </w:r>
          </w:p>
        </w:tc>
        <w:tc>
          <w:tcPr>
            <w:tcW w:w="3476"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C4EA4EA"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Give the source of funding and the role of the funders.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0198AFD" w14:textId="08FC9438"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Declarations, Funding</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no specific grant received</w:t>
            </w:r>
          </w:p>
        </w:tc>
      </w:tr>
    </w:tbl>
    <w:p w14:paraId="15F55C8B" w14:textId="77777777" w:rsidR="00F04B21" w:rsidRDefault="00F04B21" w:rsidP="00F04B21">
      <w:pPr>
        <w:pStyle w:val="TableCaption"/>
        <w:spacing w:before="60"/>
        <w:ind w:right="62"/>
        <w:jc w:val="left"/>
        <w:rPr>
          <w:rFonts w:ascii="Times New Roman" w:eastAsia="Arial" w:hAnsi="Times New Roman" w:cs="Times New Roman"/>
          <w:b w:val="0"/>
          <w:i w:val="0"/>
          <w:iCs/>
          <w:sz w:val="24"/>
          <w:szCs w:val="24"/>
        </w:rPr>
      </w:pPr>
      <w:r>
        <w:rPr>
          <w:rFonts w:ascii="Times New Roman" w:eastAsia="Arial" w:hAnsi="Times New Roman" w:cs="Times New Roman"/>
          <w:b w:val="0"/>
          <w:i w:val="0"/>
          <w:iCs/>
          <w:sz w:val="24"/>
          <w:szCs w:val="24"/>
        </w:rPr>
        <w:t>CCW, clone-censor-weight; CI, confidence interval; HR, hazard ratio; IPCW, inverse probability of censoring weighting; LOCF, last observation carried forward; NE, norepinephrine; RD, risk difference; RMST, restricted mean survival time; VP, vasopressin.</w:t>
      </w:r>
    </w:p>
    <w:p w14:paraId="00EBFEB1" w14:textId="77777777" w:rsidR="00F04B21" w:rsidRDefault="00F04B21" w:rsidP="00F04B21">
      <w:pPr>
        <w:pStyle w:val="TableCaption"/>
        <w:spacing w:before="60"/>
        <w:ind w:right="62"/>
        <w:jc w:val="left"/>
        <w:rPr>
          <w:rFonts w:ascii="Times New Roman" w:eastAsia="Arial" w:hAnsi="Times New Roman" w:cs="Times New Roman"/>
          <w:b w:val="0"/>
          <w:i w:val="0"/>
          <w:iCs/>
          <w:sz w:val="24"/>
          <w:szCs w:val="24"/>
        </w:rPr>
      </w:pPr>
    </w:p>
    <w:p w14:paraId="789676A2" w14:textId="77777777" w:rsidR="00F04B21" w:rsidRDefault="00F04B21" w:rsidP="00F04B21">
      <w:pPr>
        <w:pStyle w:val="TableCaption"/>
        <w:spacing w:before="60" w:after="60"/>
        <w:ind w:left="62" w:right="62"/>
        <w:jc w:val="left"/>
        <w:rPr>
          <w:rFonts w:ascii="Times New Roman" w:eastAsia="Arial" w:hAnsi="Times New Roman" w:cs="Times New Roman"/>
          <w:bCs/>
          <w:i w:val="0"/>
          <w:iCs/>
          <w:sz w:val="24"/>
          <w:szCs w:val="24"/>
        </w:rPr>
      </w:pPr>
      <w:r>
        <w:rPr>
          <w:rFonts w:ascii="Times New Roman" w:eastAsia="Arial" w:hAnsi="Times New Roman" w:cs="Times New Roman"/>
          <w:bCs/>
          <w:i w:val="0"/>
          <w:iCs/>
          <w:sz w:val="24"/>
          <w:szCs w:val="24"/>
        </w:rPr>
        <w:t>TARGET Checklist</w:t>
      </w:r>
    </w:p>
    <w:p w14:paraId="3F5216BE" w14:textId="086EE679" w:rsidR="00F04B21" w:rsidRDefault="00F04B21" w:rsidP="00F04B21">
      <w:pPr>
        <w:pStyle w:val="TableCaption"/>
        <w:spacing w:before="60"/>
        <w:ind w:left="62" w:right="62"/>
        <w:jc w:val="left"/>
        <w:rPr>
          <w:rFonts w:ascii="Times New Roman" w:eastAsia="Arial" w:hAnsi="Times New Roman" w:cs="Times New Roman"/>
          <w:b w:val="0"/>
          <w:i w:val="0"/>
          <w:iCs/>
          <w:sz w:val="24"/>
          <w:szCs w:val="24"/>
        </w:rPr>
      </w:pPr>
      <w:r>
        <w:rPr>
          <w:rFonts w:ascii="Times New Roman" w:eastAsia="Arial" w:hAnsi="Times New Roman" w:cs="Times New Roman"/>
          <w:b w:val="0"/>
          <w:i w:val="0"/>
          <w:iCs/>
          <w:sz w:val="24"/>
          <w:szCs w:val="24"/>
        </w:rPr>
        <w:t>Transparent Reporting of Observational Studies Emulating a Target Trial (Cashin et al., JAMA 2025;334</w:t>
      </w:r>
      <w:r w:rsidR="00D56352">
        <w:rPr>
          <w:rFonts w:ascii="Times New Roman" w:eastAsia="Arial" w:hAnsi="Times New Roman" w:cs="Times New Roman"/>
          <w:b w:val="0"/>
          <w:i w:val="0"/>
          <w:iCs/>
          <w:sz w:val="24"/>
          <w:szCs w:val="24"/>
        </w:rPr>
        <w:t>:</w:t>
      </w:r>
      <w:r>
        <w:rPr>
          <w:rFonts w:ascii="Times New Roman" w:eastAsia="Arial" w:hAnsi="Times New Roman" w:cs="Times New Roman"/>
          <w:b w:val="0"/>
          <w:i w:val="0"/>
          <w:iCs/>
          <w:sz w:val="24"/>
          <w:szCs w:val="24"/>
        </w:rPr>
        <w:t>1084–1093).</w:t>
      </w:r>
    </w:p>
    <w:p w14:paraId="4B3F5FFF" w14:textId="77777777" w:rsidR="00F04B21" w:rsidRDefault="00F04B21" w:rsidP="00F04B21">
      <w:pPr>
        <w:pStyle w:val="TableCaption"/>
        <w:spacing w:before="60"/>
        <w:ind w:left="62" w:right="62"/>
        <w:jc w:val="left"/>
        <w:rPr>
          <w:rFonts w:ascii="Times New Roman" w:eastAsia="Arial" w:hAnsi="Times New Roman" w:cs="Times New Roman"/>
          <w:b w:val="0"/>
          <w:i w:val="0"/>
          <w:i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31"/>
        <w:gridCol w:w="4860"/>
        <w:gridCol w:w="3669"/>
      </w:tblGrid>
      <w:tr w:rsidR="00F04B21" w14:paraId="05982EAA"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952A5D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Item</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2B0C14E"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Checklist item</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1F4C0E0"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Reported location</w:t>
            </w:r>
          </w:p>
        </w:tc>
      </w:tr>
      <w:tr w:rsidR="00F04B21" w14:paraId="46396A93"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3A42E8B4"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3E61D0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Abstract</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1DF47501"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r>
      <w:tr w:rsidR="00F04B21" w14:paraId="6704A4B6"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3BA609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1a</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01977B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Identify that the study attempts to emulate a target trial. State objectives and summarize the target trial.</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C12C462"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Abstract, Purpose and Methods</w:t>
            </w:r>
          </w:p>
        </w:tc>
      </w:tr>
      <w:tr w:rsidR="00F04B21" w14:paraId="16B5CF30"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82FD46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1b</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DF437AE"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Report the data sources used for emulation.</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D08D3E5" w14:textId="1FAA63B3"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Abstract, Methods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"using MIMIC-IV and </w:t>
            </w:r>
            <w:proofErr w:type="spellStart"/>
            <w:r>
              <w:rPr>
                <w:rFonts w:ascii="Times New Roman" w:eastAsia="Arial" w:hAnsi="Times New Roman" w:cs="Times New Roman"/>
                <w:b w:val="0"/>
                <w:i w:val="0"/>
                <w:iCs/>
                <w:sz w:val="24"/>
                <w:szCs w:val="24"/>
                <w:lang w:eastAsia="en-US"/>
              </w:rPr>
              <w:t>eICU</w:t>
            </w:r>
            <w:proofErr w:type="spellEnd"/>
            <w:r>
              <w:rPr>
                <w:rFonts w:ascii="Times New Roman" w:eastAsia="Arial" w:hAnsi="Times New Roman" w:cs="Times New Roman"/>
                <w:b w:val="0"/>
                <w:i w:val="0"/>
                <w:iCs/>
                <w:sz w:val="24"/>
                <w:szCs w:val="24"/>
                <w:lang w:eastAsia="en-US"/>
              </w:rPr>
              <w:t>-CRD"</w:t>
            </w:r>
          </w:p>
        </w:tc>
      </w:tr>
      <w:tr w:rsidR="00F04B21" w14:paraId="5B660735"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7DA137E"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1c</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42AA54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Summarize key assumptions, statistical methods, findings and conclusions.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314AE0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Abstract, Methods, Results and Conclusions</w:t>
            </w:r>
          </w:p>
        </w:tc>
      </w:tr>
      <w:tr w:rsidR="00F04B21" w14:paraId="7E9B5F01"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742F57F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74E8528"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Introduction</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7A57350E"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r>
      <w:tr w:rsidR="00F04B21" w14:paraId="6C98353F"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998B26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2</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201222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Describe the scientific background and gap in knowledge.</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0886BB0"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Introduction, paragraphs 1–3</w:t>
            </w:r>
          </w:p>
        </w:tc>
      </w:tr>
      <w:tr w:rsidR="00F04B21" w14:paraId="75984A61"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63FAAD3"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3</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3891A92"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Summarize the causal question.</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DCD3C8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Introduction, paragraph 3</w:t>
            </w:r>
          </w:p>
        </w:tc>
      </w:tr>
      <w:tr w:rsidR="00F04B21" w14:paraId="6043F6B7"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E6A59C1"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4</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1023E53"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Describe the rationale for emulating a target trial. Cite informing randomized trials.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E1D9758"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Introduction, paragraphs 1–3; VASST and VANISH cited</w:t>
            </w:r>
          </w:p>
        </w:tc>
      </w:tr>
      <w:tr w:rsidR="00F04B21" w14:paraId="1AF664E9"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2A5CB76E"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1F5AE7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09339561"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r>
      <w:tr w:rsidR="00F04B21" w14:paraId="79DF1564"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989FAB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lastRenderedPageBreak/>
              <w:t>5</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D64F210" w14:textId="5E270E0A"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Cite data sources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purpose, type, geography, setting, </w:t>
            </w:r>
            <w:r w:rsidR="002E52AB">
              <w:rPr>
                <w:rFonts w:ascii="Times New Roman" w:eastAsia="Arial" w:hAnsi="Times New Roman" w:cs="Times New Roman"/>
                <w:b w:val="0"/>
                <w:i w:val="0"/>
                <w:iCs/>
                <w:sz w:val="24"/>
                <w:szCs w:val="24"/>
                <w:lang w:eastAsia="en-US"/>
              </w:rPr>
              <w:t>period</w:t>
            </w:r>
            <w:r>
              <w:rPr>
                <w:rFonts w:ascii="Times New Roman" w:eastAsia="Arial" w:hAnsi="Times New Roman" w:cs="Times New Roman"/>
                <w:b w:val="0"/>
                <w:i w:val="0"/>
                <w:iCs/>
                <w:sz w:val="24"/>
                <w:szCs w:val="24"/>
                <w:lang w:eastAsia="en-US"/>
              </w:rPr>
              <w:t>, linkage.</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4A71BB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 xml:space="preserve">Methods, Data sources (MIMIC-IV 2008–2022; </w:t>
            </w:r>
            <w:proofErr w:type="spellStart"/>
            <w:r>
              <w:rPr>
                <w:rFonts w:ascii="Times New Roman" w:eastAsia="Arial" w:hAnsi="Times New Roman" w:cs="Times New Roman"/>
                <w:b w:val="0"/>
                <w:i w:val="0"/>
                <w:iCs/>
                <w:sz w:val="24"/>
                <w:szCs w:val="24"/>
                <w:lang w:eastAsia="en-US"/>
              </w:rPr>
              <w:t>eICU</w:t>
            </w:r>
            <w:proofErr w:type="spellEnd"/>
            <w:r>
              <w:rPr>
                <w:rFonts w:ascii="Times New Roman" w:eastAsia="Arial" w:hAnsi="Times New Roman" w:cs="Times New Roman"/>
                <w:b w:val="0"/>
                <w:i w:val="0"/>
                <w:iCs/>
                <w:sz w:val="24"/>
                <w:szCs w:val="24"/>
                <w:lang w:eastAsia="en-US"/>
              </w:rPr>
              <w:t xml:space="preserve">-CRD 2014–2015; </w:t>
            </w:r>
            <w:proofErr w:type="spellStart"/>
            <w:r>
              <w:rPr>
                <w:rFonts w:ascii="Times New Roman" w:eastAsia="Arial" w:hAnsi="Times New Roman" w:cs="Times New Roman"/>
                <w:b w:val="0"/>
                <w:i w:val="0"/>
                <w:iCs/>
                <w:sz w:val="24"/>
                <w:szCs w:val="24"/>
                <w:lang w:eastAsia="en-US"/>
              </w:rPr>
              <w:t>ricu</w:t>
            </w:r>
            <w:proofErr w:type="spellEnd"/>
            <w:r>
              <w:rPr>
                <w:rFonts w:ascii="Times New Roman" w:eastAsia="Arial" w:hAnsi="Times New Roman" w:cs="Times New Roman"/>
                <w:b w:val="0"/>
                <w:i w:val="0"/>
                <w:iCs/>
                <w:sz w:val="24"/>
                <w:szCs w:val="24"/>
                <w:lang w:eastAsia="en-US"/>
              </w:rPr>
              <w:t xml:space="preserve"> harmonization)</w:t>
            </w:r>
          </w:p>
        </w:tc>
      </w:tr>
      <w:tr w:rsidR="00F04B21" w14:paraId="5932D5C6"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E449C54"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6a/7a</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92E3E39" w14:textId="457F9BA3"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Eligibility criteria</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specify and describe operationalization.</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E15E65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 xml:space="preserve">Methods, Eligibility criteria; </w:t>
            </w:r>
            <w:r>
              <w:rPr>
                <w:rFonts w:ascii="Times New Roman" w:eastAsia="Arial" w:hAnsi="Times New Roman" w:cs="Times New Roman"/>
                <w:b w:val="0"/>
                <w:bCs/>
                <w:i w:val="0"/>
                <w:iCs/>
                <w:sz w:val="24"/>
                <w:szCs w:val="24"/>
                <w:lang w:eastAsia="en-US"/>
              </w:rPr>
              <w:t>Online Resource 2</w:t>
            </w:r>
          </w:p>
        </w:tc>
      </w:tr>
      <w:tr w:rsidR="00F04B21" w14:paraId="00AE45DC"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E3FE6E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6b/7b</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48AA4FB" w14:textId="6AF19232"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Treatment strategies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specify and describe operationalization.</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5E8025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Treatment strategies; Online Resource 2</w:t>
            </w:r>
          </w:p>
        </w:tc>
      </w:tr>
      <w:tr w:rsidR="00F04B21" w14:paraId="44BC0CA0"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8BAA74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6c/7c</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BAFCB32" w14:textId="39BC3B13"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Assignment procedures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state random assignment in target trial; describe operationalization.</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2132D42"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Treatment strategies (random assignment stated); Statistical analysis (cloning procedure)</w:t>
            </w:r>
          </w:p>
        </w:tc>
      </w:tr>
      <w:tr w:rsidR="00F04B21" w14:paraId="40417C04"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D3D332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6d/7d</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FE182D8" w14:textId="11CE13CC"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Follow-up</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confirm start at assignment; specify end; describe operationalization.</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9655A2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Statistical analysis (time zero to day 28, death, or end of observation; censoring rules; assignment window event handling)</w:t>
            </w:r>
          </w:p>
        </w:tc>
      </w:tr>
      <w:tr w:rsidR="00F04B21" w14:paraId="704AA444"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B3F6F1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6e/7e</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B964DDA" w14:textId="357C7F2B"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Outcomes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describe and operationalize.</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0358561"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Outcomes; Online Resource 3</w:t>
            </w:r>
          </w:p>
        </w:tc>
      </w:tr>
      <w:tr w:rsidR="00F04B21" w14:paraId="3FFD25EF"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A8CB03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6f/7f</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2516DBA" w14:textId="77669ACE"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Causal contrasts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describe and operationalize, including effect measures.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8EB2528"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Statistical analysis (risk difference, RMST difference as primary; HR as supplementary); Online Resource 2</w:t>
            </w:r>
          </w:p>
        </w:tc>
      </w:tr>
      <w:tr w:rsidR="00F04B21" w14:paraId="45979D2F"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DA5075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6g/7g</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F17C176" w14:textId="5FAA3D36"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Identifying assumptions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describe assumptions for each </w:t>
            </w:r>
            <w:proofErr w:type="spellStart"/>
            <w:r>
              <w:rPr>
                <w:rFonts w:ascii="Times New Roman" w:eastAsia="Arial" w:hAnsi="Times New Roman" w:cs="Times New Roman"/>
                <w:b w:val="0"/>
                <w:i w:val="0"/>
                <w:iCs/>
                <w:sz w:val="24"/>
                <w:szCs w:val="24"/>
                <w:lang w:eastAsia="en-US"/>
              </w:rPr>
              <w:t>estimand</w:t>
            </w:r>
            <w:proofErr w:type="spellEnd"/>
            <w:r>
              <w:rPr>
                <w:rFonts w:ascii="Times New Roman" w:eastAsia="Arial" w:hAnsi="Times New Roman" w:cs="Times New Roman"/>
                <w:b w:val="0"/>
                <w:i w:val="0"/>
                <w:iCs/>
                <w:sz w:val="24"/>
                <w:szCs w:val="24"/>
                <w:lang w:eastAsia="en-US"/>
              </w:rPr>
              <w:t>.</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D65CDDD" w14:textId="60014055"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Covariates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conditional exchangeability assumed; full variable list; Supplementary Methods</w:t>
            </w:r>
          </w:p>
        </w:tc>
      </w:tr>
      <w:tr w:rsidR="00F04B21" w14:paraId="503686FF"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475DE54"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6h/7h</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8DF1695" w14:textId="503D5C9F"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Data analysis plan</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describe procedures, modelling assumptions, missing data, sensitivity analyses.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1721258"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Methods, Statistical analysis, Missing data, Sensitivity analyses; Online Resource 4</w:t>
            </w:r>
          </w:p>
        </w:tc>
      </w:tr>
      <w:tr w:rsidR="00F04B21" w14:paraId="6E4B6798"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56E5B3F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536B21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Results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5E5B43F8"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r>
      <w:tr w:rsidR="00F04B21" w14:paraId="09444C13"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DD21EA3"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8</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0EE4D1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Report numbers assessed, eligible, and assigned. Flow diagram strongly recommended.</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1118C68"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Results, Cohort characteristics (N = 5,157; 10,314 clones; 943 ultra-early adherent, 323 early adherent); Figure 1</w:t>
            </w:r>
          </w:p>
        </w:tc>
      </w:tr>
      <w:tr w:rsidR="00F04B21" w14:paraId="7EA810B8"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C2723A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9</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48FCB0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Describe baseline characteristics by treatment strategy.</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B6DCEE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Table 1 (overall)</w:t>
            </w:r>
          </w:p>
        </w:tc>
      </w:tr>
      <w:tr w:rsidR="00F04B21" w14:paraId="7F40DE34"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0964CA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10</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1071BB2" w14:textId="2445AF9C" w:rsidR="00F04B21" w:rsidRDefault="002E52AB">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Summarize</w:t>
            </w:r>
            <w:r w:rsidR="00F04B21">
              <w:rPr>
                <w:rFonts w:ascii="Times New Roman" w:eastAsia="Arial" w:hAnsi="Times New Roman" w:cs="Times New Roman"/>
                <w:b w:val="0"/>
                <w:i w:val="0"/>
                <w:iCs/>
                <w:sz w:val="24"/>
                <w:szCs w:val="24"/>
                <w:lang w:eastAsia="en-US"/>
              </w:rPr>
              <w:t xml:space="preserve"> follow-up length and reasons for end of follow-up.</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8BE7FF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Results, Cohort characteristics</w:t>
            </w:r>
          </w:p>
        </w:tc>
      </w:tr>
      <w:tr w:rsidR="00F04B21" w14:paraId="658AE953"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699742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11</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80A5216"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Describe frequency of missing data.</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EFC064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Online Resource 4</w:t>
            </w:r>
          </w:p>
        </w:tc>
      </w:tr>
      <w:tr w:rsidR="00F04B21" w14:paraId="26F6A880"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D26132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lastRenderedPageBreak/>
              <w:t>12</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8BAB97B"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Describe frequency or distribution of each outcome by strategy.</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E6A817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Table 1 (crude events); Results, Primary and Secondary outcomes</w:t>
            </w:r>
          </w:p>
        </w:tc>
      </w:tr>
      <w:tr w:rsidR="00F04B21" w14:paraId="3E606C1A"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FAAF54A"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13</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C90F9F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Report effect estimates with precision, including absolute and relative measures.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0D249A8" w14:textId="5D31F89A" w:rsidR="00F04B21" w:rsidRDefault="00A25F73">
            <w:pPr>
              <w:pStyle w:val="TableCaption"/>
              <w:spacing w:before="60" w:after="60"/>
              <w:ind w:left="62" w:right="62"/>
              <w:jc w:val="left"/>
              <w:rPr>
                <w:rFonts w:ascii="Times New Roman" w:eastAsia="Arial" w:hAnsi="Times New Roman" w:cs="Times New Roman" w:hint="eastAsia"/>
                <w:b w:val="0"/>
                <w:i w:val="0"/>
                <w:iCs/>
                <w:sz w:val="24"/>
                <w:szCs w:val="24"/>
              </w:rPr>
            </w:pPr>
            <w:r w:rsidRPr="00A25F73">
              <w:rPr>
                <w:rFonts w:ascii="Times New Roman" w:eastAsia="Arial" w:hAnsi="Times New Roman" w:cs="Times New Roman"/>
                <w:b w:val="0"/>
                <w:i w:val="0"/>
                <w:iCs/>
                <w:sz w:val="24"/>
                <w:szCs w:val="24"/>
                <w:lang w:eastAsia="en-US"/>
              </w:rPr>
              <w:t>Results</w:t>
            </w:r>
            <w:r w:rsidR="00D56352">
              <w:rPr>
                <w:rFonts w:ascii="Times New Roman" w:eastAsia="Arial" w:hAnsi="Times New Roman" w:cs="Times New Roman"/>
                <w:b w:val="0"/>
                <w:i w:val="0"/>
                <w:iCs/>
                <w:sz w:val="24"/>
                <w:szCs w:val="24"/>
                <w:lang w:eastAsia="en-US"/>
              </w:rPr>
              <w:t>:</w:t>
            </w:r>
            <w:r w:rsidRPr="00A25F73">
              <w:rPr>
                <w:rFonts w:ascii="Times New Roman" w:eastAsia="Arial" w:hAnsi="Times New Roman" w:cs="Times New Roman"/>
                <w:b w:val="0"/>
                <w:i w:val="0"/>
                <w:iCs/>
                <w:sz w:val="24"/>
                <w:szCs w:val="24"/>
                <w:lang w:eastAsia="en-US"/>
              </w:rPr>
              <w:t xml:space="preserve"> RD −5.5 pp (−6.9 to −4.4); RMST +1.49 days (1.18–1.82); HR 0.81 (0.78–0.85); Figures 2–3</w:t>
            </w:r>
          </w:p>
        </w:tc>
      </w:tr>
      <w:tr w:rsidR="00F04B21" w14:paraId="3E68844D"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41FF28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14</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8A7A053"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Report results of all sensitivity analyses.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1BE58F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Results, Sensitivity analyses; Online Resource 10-11</w:t>
            </w:r>
          </w:p>
        </w:tc>
      </w:tr>
      <w:tr w:rsidR="00F04B21" w14:paraId="66714964"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4AA8661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9629F89"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Discussion</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178F104E"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r>
      <w:tr w:rsidR="00F04B21" w14:paraId="258A95C8"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3195EFE"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15</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F5DEBB3"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Provide interpretation of key findings.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127F90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Discussion, paragraphs 1–4</w:t>
            </w:r>
          </w:p>
        </w:tc>
      </w:tr>
      <w:tr w:rsidR="00F04B21" w14:paraId="7E12B036"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0A0F1B2"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16</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96523EA"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Discuss limitations considering target trial–emulation differences and plausibility of assumptions.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481F9136"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Discussion, Confounding and Limitations paragraphs</w:t>
            </w:r>
          </w:p>
        </w:tc>
      </w:tr>
      <w:tr w:rsidR="00F04B21" w14:paraId="1D968B90"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2DFF018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AEA5FE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Other information</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tcPr>
          <w:p w14:paraId="7C6DDBC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p>
        </w:tc>
      </w:tr>
      <w:tr w:rsidR="00F04B21" w14:paraId="3B81F273"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374D46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17</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4062D8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Ethics approval and approval numbers.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C0D0B94"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Declarations (MIT IRB No. 0403000206; BIDMC 2001-P-001699/14)</w:t>
            </w:r>
          </w:p>
        </w:tc>
      </w:tr>
      <w:tr w:rsidR="00F04B21" w14:paraId="3801D8FC"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33EFCC6"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18</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2273E6F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State whether the study protocol was registered.</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3712E16" w14:textId="68F570EF"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Declarations</w:t>
            </w:r>
            <w:r w:rsidR="00D56352">
              <w:rPr>
                <w:rFonts w:ascii="Times New Roman" w:eastAsia="Arial" w:hAnsi="Times New Roman" w:cs="Times New Roman"/>
                <w:b w:val="0"/>
                <w:i w:val="0"/>
                <w:iCs/>
                <w:sz w:val="24"/>
                <w:szCs w:val="24"/>
                <w:lang w:eastAsia="en-US"/>
              </w:rPr>
              <w:t>:</w:t>
            </w:r>
            <w:r>
              <w:rPr>
                <w:rFonts w:ascii="Times New Roman" w:eastAsia="Arial" w:hAnsi="Times New Roman" w:cs="Times New Roman"/>
                <w:b w:val="0"/>
                <w:i w:val="0"/>
                <w:iCs/>
                <w:sz w:val="24"/>
                <w:szCs w:val="24"/>
                <w:lang w:eastAsia="en-US"/>
              </w:rPr>
              <w:t xml:space="preserve"> not prospectively registered; protocol specified before data extraction</w:t>
            </w:r>
          </w:p>
        </w:tc>
      </w:tr>
      <w:tr w:rsidR="00F04B21" w14:paraId="7A8B8291"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39EE10F7"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19</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7D0DB043"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Data, code and materials accessibility.</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130070F"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Declarations, Data availability; Methods, Software and code availability</w:t>
            </w:r>
          </w:p>
        </w:tc>
      </w:tr>
      <w:tr w:rsidR="00F04B21" w14:paraId="52F4A110"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51CF6C0"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20</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53330A2D"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Funding sources and role of funders.</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681A45CC"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Declarations, Funding</w:t>
            </w:r>
          </w:p>
        </w:tc>
      </w:tr>
      <w:tr w:rsidR="00F04B21" w14:paraId="12E995F2" w14:textId="77777777">
        <w:tc>
          <w:tcPr>
            <w:tcW w:w="6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DD3C99E"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21</w:t>
            </w:r>
          </w:p>
        </w:tc>
        <w:tc>
          <w:tcPr>
            <w:tcW w:w="500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10EA6DF8"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Conflicts of interest.</w:t>
            </w:r>
          </w:p>
        </w:tc>
        <w:tc>
          <w:tcPr>
            <w:tcW w:w="3760" w:type="dxa"/>
            <w:tcBorders>
              <w:top w:val="single" w:sz="2" w:space="0" w:color="999999"/>
              <w:left w:val="single" w:sz="2" w:space="0" w:color="999999"/>
              <w:bottom w:val="single" w:sz="2" w:space="0" w:color="999999"/>
              <w:right w:val="single" w:sz="2" w:space="0" w:color="999999"/>
            </w:tcBorders>
            <w:tcMar>
              <w:top w:w="40" w:type="dxa"/>
              <w:left w:w="80" w:type="dxa"/>
              <w:bottom w:w="40" w:type="dxa"/>
              <w:right w:w="80" w:type="dxa"/>
            </w:tcMar>
            <w:hideMark/>
          </w:tcPr>
          <w:p w14:paraId="0C898615" w14:textId="77777777" w:rsidR="00F04B21" w:rsidRDefault="00F04B21">
            <w:pPr>
              <w:pStyle w:val="TableCaption"/>
              <w:spacing w:before="60" w:after="60"/>
              <w:ind w:left="62" w:right="62"/>
              <w:jc w:val="left"/>
              <w:rPr>
                <w:rFonts w:ascii="Times New Roman" w:eastAsia="Arial" w:hAnsi="Times New Roman" w:cs="Times New Roman"/>
                <w:b w:val="0"/>
                <w:i w:val="0"/>
                <w:iCs/>
                <w:sz w:val="24"/>
                <w:szCs w:val="24"/>
                <w:lang w:eastAsia="en-US"/>
              </w:rPr>
            </w:pPr>
            <w:r>
              <w:rPr>
                <w:rFonts w:ascii="Times New Roman" w:eastAsia="Arial" w:hAnsi="Times New Roman" w:cs="Times New Roman"/>
                <w:b w:val="0"/>
                <w:i w:val="0"/>
                <w:iCs/>
                <w:sz w:val="24"/>
                <w:szCs w:val="24"/>
                <w:lang w:eastAsia="en-US"/>
              </w:rPr>
              <w:t>Declarations, Competing interests</w:t>
            </w:r>
          </w:p>
        </w:tc>
      </w:tr>
    </w:tbl>
    <w:p w14:paraId="262A0EE0" w14:textId="77777777" w:rsidR="00F04B21" w:rsidRDefault="00F04B21" w:rsidP="00F04B21">
      <w:pPr>
        <w:pStyle w:val="TableCaption"/>
        <w:spacing w:before="60"/>
        <w:ind w:right="62"/>
        <w:jc w:val="left"/>
        <w:rPr>
          <w:rFonts w:ascii="Times New Roman" w:eastAsia="Arial" w:hAnsi="Times New Roman" w:cs="Times New Roman"/>
          <w:b w:val="0"/>
          <w:i w:val="0"/>
          <w:iCs/>
          <w:sz w:val="24"/>
          <w:szCs w:val="24"/>
        </w:rPr>
      </w:pPr>
      <w:r>
        <w:rPr>
          <w:rFonts w:ascii="Times New Roman" w:eastAsia="Arial" w:hAnsi="Times New Roman" w:cs="Times New Roman"/>
          <w:b w:val="0"/>
          <w:i w:val="0"/>
          <w:iCs/>
          <w:sz w:val="24"/>
          <w:szCs w:val="24"/>
        </w:rPr>
        <w:t>HR, hazard ratio; IPCW, inverse probability of censoring weighting; RD, risk difference; RMST, restricted mean survival time.</w:t>
      </w:r>
    </w:p>
    <w:p w14:paraId="2EAB322C" w14:textId="77777777" w:rsidR="00C654D1" w:rsidRPr="00444477" w:rsidRDefault="00C654D1">
      <w:pPr>
        <w:rPr>
          <w:rFonts w:ascii="Times New Roman" w:eastAsia="Arial" w:hAnsi="Times New Roman" w:cs="Times New Roman"/>
          <w:b/>
          <w:bCs/>
          <w:i/>
          <w:lang w:eastAsia="ja-JP"/>
        </w:rPr>
      </w:pPr>
      <w:r w:rsidRPr="00444477">
        <w:rPr>
          <w:rFonts w:ascii="Times New Roman" w:eastAsia="Arial" w:hAnsi="Times New Roman" w:cs="Times New Roman"/>
          <w:bCs/>
        </w:rPr>
        <w:br w:type="page"/>
      </w:r>
    </w:p>
    <w:p w14:paraId="71251F13" w14:textId="715BEB9D" w:rsidR="00A321AA" w:rsidRPr="00444477" w:rsidRDefault="00E75FAF" w:rsidP="00C654D1">
      <w:pPr>
        <w:pStyle w:val="TableCaption"/>
        <w:pBdr>
          <w:top w:val="none" w:sz="0" w:space="0" w:color="000000"/>
          <w:left w:val="none" w:sz="0" w:space="0" w:color="000000"/>
          <w:bottom w:val="none" w:sz="0" w:space="0" w:color="000000"/>
          <w:right w:val="none" w:sz="0" w:space="0" w:color="000000"/>
        </w:pBdr>
        <w:spacing w:before="60" w:after="60"/>
        <w:ind w:right="62"/>
        <w:jc w:val="left"/>
        <w:rPr>
          <w:rFonts w:ascii="Times New Roman" w:hAnsi="Times New Roman" w:cs="Times New Roman"/>
          <w:i w:val="0"/>
          <w:sz w:val="24"/>
          <w:szCs w:val="24"/>
        </w:rPr>
      </w:pPr>
      <w:r w:rsidRPr="00444477">
        <w:rPr>
          <w:rFonts w:ascii="Times New Roman" w:eastAsia="Arial" w:hAnsi="Times New Roman" w:cs="Times New Roman"/>
          <w:bCs/>
          <w:i w:val="0"/>
          <w:iCs/>
          <w:sz w:val="24"/>
          <w:szCs w:val="24"/>
        </w:rPr>
        <w:lastRenderedPageBreak/>
        <w:t xml:space="preserve">Online Resource </w:t>
      </w:r>
      <w:r w:rsidR="00A42961" w:rsidRPr="00444477">
        <w:rPr>
          <w:rFonts w:ascii="Times New Roman" w:hAnsi="Times New Roman" w:cs="Times New Roman"/>
          <w:i w:val="0"/>
          <w:sz w:val="24"/>
          <w:szCs w:val="24"/>
        </w:rPr>
        <w:t>2</w:t>
      </w:r>
      <w:r w:rsidRPr="00444477">
        <w:rPr>
          <w:rFonts w:ascii="Times New Roman" w:hAnsi="Times New Roman" w:cs="Times New Roman"/>
          <w:i w:val="0"/>
          <w:sz w:val="24"/>
          <w:szCs w:val="24"/>
        </w:rPr>
        <w:t xml:space="preserve">. </w:t>
      </w:r>
      <w:bookmarkStart w:id="2" w:name="_Hlk225447915"/>
      <w:r w:rsidRPr="00444477">
        <w:rPr>
          <w:rFonts w:ascii="Times New Roman" w:hAnsi="Times New Roman" w:cs="Times New Roman"/>
          <w:i w:val="0"/>
          <w:sz w:val="24"/>
          <w:szCs w:val="24"/>
        </w:rPr>
        <w:t>Key target trial components and their observational emulation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22"/>
        <w:gridCol w:w="3022"/>
        <w:gridCol w:w="3022"/>
      </w:tblGrid>
      <w:tr w:rsidR="00372070" w:rsidRPr="003A4EDB" w14:paraId="561FBEBB" w14:textId="77777777" w:rsidTr="00F04B21">
        <w:trPr>
          <w:tblHeader/>
          <w:tblCellSpacing w:w="15" w:type="dxa"/>
        </w:trPr>
        <w:tc>
          <w:tcPr>
            <w:tcW w:w="1642" w:type="pct"/>
            <w:tcBorders>
              <w:top w:val="single" w:sz="4" w:space="0" w:color="auto"/>
            </w:tcBorders>
            <w:shd w:val="clear" w:color="auto" w:fill="FFFFFF" w:themeFill="background1"/>
            <w:hideMark/>
          </w:tcPr>
          <w:p w14:paraId="2B70A793" w14:textId="7DC99245" w:rsidR="00372070" w:rsidRPr="003A4EDB" w:rsidRDefault="00372070" w:rsidP="00F04B21">
            <w:pPr>
              <w:rPr>
                <w:rFonts w:ascii="Times New Roman" w:hAnsi="Times New Roman" w:cs="Times New Roman"/>
                <w:b/>
                <w:bCs/>
              </w:rPr>
            </w:pPr>
            <w:bookmarkStart w:id="3" w:name="_Hlk225448161"/>
            <w:bookmarkEnd w:id="2"/>
            <w:r w:rsidRPr="003A4EDB">
              <w:rPr>
                <w:rFonts w:ascii="Times New Roman" w:hAnsi="Times New Roman" w:cs="Times New Roman"/>
                <w:b/>
                <w:bCs/>
              </w:rPr>
              <w:t>Target trial</w:t>
            </w:r>
            <w:r w:rsidR="00B9569D">
              <w:rPr>
                <w:rFonts w:ascii="Times New Roman" w:hAnsi="Times New Roman" w:cs="Times New Roman"/>
                <w:b/>
                <w:bCs/>
              </w:rPr>
              <w:t xml:space="preserve"> </w:t>
            </w:r>
            <w:r w:rsidRPr="003A4EDB">
              <w:rPr>
                <w:rFonts w:ascii="Times New Roman" w:hAnsi="Times New Roman" w:cs="Times New Roman"/>
                <w:b/>
                <w:bCs/>
              </w:rPr>
              <w:t>component</w:t>
            </w:r>
          </w:p>
        </w:tc>
        <w:tc>
          <w:tcPr>
            <w:tcW w:w="1650" w:type="pct"/>
            <w:tcBorders>
              <w:top w:val="single" w:sz="4" w:space="0" w:color="auto"/>
            </w:tcBorders>
            <w:shd w:val="clear" w:color="auto" w:fill="FFFFFF" w:themeFill="background1"/>
            <w:hideMark/>
          </w:tcPr>
          <w:p w14:paraId="1BD97C5C" w14:textId="30D18CE3" w:rsidR="00372070" w:rsidRPr="003A4EDB" w:rsidRDefault="00DC02F8" w:rsidP="00F04B21">
            <w:pPr>
              <w:rPr>
                <w:rFonts w:ascii="Times New Roman" w:hAnsi="Times New Roman" w:cs="Times New Roman"/>
                <w:b/>
                <w:bCs/>
              </w:rPr>
            </w:pPr>
            <w:r w:rsidRPr="003A4EDB">
              <w:rPr>
                <w:rFonts w:ascii="Times New Roman" w:hAnsi="Times New Roman" w:cs="Times New Roman"/>
                <w:b/>
                <w:bCs/>
              </w:rPr>
              <w:t>T</w:t>
            </w:r>
            <w:r w:rsidR="00372070" w:rsidRPr="003A4EDB">
              <w:rPr>
                <w:rFonts w:ascii="Times New Roman" w:hAnsi="Times New Roman" w:cs="Times New Roman"/>
                <w:b/>
                <w:bCs/>
              </w:rPr>
              <w:t>arget trial</w:t>
            </w:r>
          </w:p>
        </w:tc>
        <w:tc>
          <w:tcPr>
            <w:tcW w:w="1642" w:type="pct"/>
            <w:tcBorders>
              <w:top w:val="single" w:sz="4" w:space="0" w:color="auto"/>
            </w:tcBorders>
            <w:shd w:val="clear" w:color="auto" w:fill="FFFFFF" w:themeFill="background1"/>
            <w:hideMark/>
          </w:tcPr>
          <w:p w14:paraId="0184939E" w14:textId="77777777" w:rsidR="00372070" w:rsidRPr="003A4EDB" w:rsidRDefault="00372070" w:rsidP="00F04B21">
            <w:pPr>
              <w:rPr>
                <w:rFonts w:ascii="Times New Roman" w:hAnsi="Times New Roman" w:cs="Times New Roman"/>
                <w:b/>
                <w:bCs/>
              </w:rPr>
            </w:pPr>
            <w:r w:rsidRPr="003A4EDB">
              <w:rPr>
                <w:rFonts w:ascii="Times New Roman" w:hAnsi="Times New Roman" w:cs="Times New Roman"/>
                <w:b/>
                <w:bCs/>
              </w:rPr>
              <w:t>Observational emulation</w:t>
            </w:r>
          </w:p>
        </w:tc>
      </w:tr>
      <w:tr w:rsidR="00372070" w:rsidRPr="003A4EDB" w14:paraId="652042D3" w14:textId="77777777" w:rsidTr="00F04B21">
        <w:trPr>
          <w:tblCellSpacing w:w="15" w:type="dxa"/>
        </w:trPr>
        <w:tc>
          <w:tcPr>
            <w:tcW w:w="1642" w:type="pct"/>
            <w:tcBorders>
              <w:top w:val="single" w:sz="4" w:space="0" w:color="auto"/>
            </w:tcBorders>
            <w:shd w:val="clear" w:color="auto" w:fill="FFFFFF" w:themeFill="background1"/>
            <w:hideMark/>
          </w:tcPr>
          <w:p w14:paraId="1AE4FDD4" w14:textId="77777777" w:rsidR="00372070" w:rsidRPr="00444477" w:rsidRDefault="00372070" w:rsidP="00F04B21">
            <w:pPr>
              <w:rPr>
                <w:rFonts w:ascii="Times New Roman" w:hAnsi="Times New Roman" w:cs="Times New Roman"/>
              </w:rPr>
            </w:pPr>
            <w:r w:rsidRPr="00444477">
              <w:rPr>
                <w:rFonts w:ascii="Times New Roman" w:hAnsi="Times New Roman" w:cs="Times New Roman"/>
              </w:rPr>
              <w:t>Eligibility criteria</w:t>
            </w:r>
          </w:p>
        </w:tc>
        <w:tc>
          <w:tcPr>
            <w:tcW w:w="1650" w:type="pct"/>
            <w:tcBorders>
              <w:top w:val="single" w:sz="4" w:space="0" w:color="auto"/>
            </w:tcBorders>
            <w:shd w:val="clear" w:color="auto" w:fill="FFFFFF" w:themeFill="background1"/>
            <w:hideMark/>
          </w:tcPr>
          <w:p w14:paraId="5DEA708D" w14:textId="2E417000" w:rsidR="00372070" w:rsidRPr="00444477" w:rsidRDefault="00DC02F8" w:rsidP="00F04B21">
            <w:pPr>
              <w:spacing w:after="30" w:line="278" w:lineRule="auto"/>
              <w:rPr>
                <w:rFonts w:ascii="Times New Roman" w:hAnsi="Times New Roman" w:cs="Times New Roman"/>
              </w:rPr>
            </w:pPr>
            <w:r w:rsidRPr="00444477">
              <w:rPr>
                <w:rFonts w:ascii="Times New Roman" w:eastAsia="Times New Roman" w:hAnsi="Times New Roman" w:cs="Times New Roman"/>
              </w:rPr>
              <w:t>Adults with septic shock whose norepinephrine-equivalent dose first reaches 0.25 µg/kg/min or higher, who have not received vasopressin before that point, and who are alive and under observation at trial entry.</w:t>
            </w:r>
          </w:p>
        </w:tc>
        <w:tc>
          <w:tcPr>
            <w:tcW w:w="1642" w:type="pct"/>
            <w:tcBorders>
              <w:top w:val="single" w:sz="4" w:space="0" w:color="auto"/>
            </w:tcBorders>
            <w:shd w:val="clear" w:color="auto" w:fill="FFFFFF" w:themeFill="background1"/>
            <w:hideMark/>
          </w:tcPr>
          <w:p w14:paraId="05ECB674" w14:textId="38FD629E" w:rsidR="00372070" w:rsidRPr="00444477" w:rsidRDefault="00DC02F8" w:rsidP="00F04B21">
            <w:pPr>
              <w:rPr>
                <w:rFonts w:ascii="Times New Roman" w:hAnsi="Times New Roman" w:cs="Times New Roman"/>
              </w:rPr>
            </w:pPr>
            <w:r w:rsidRPr="00444477">
              <w:rPr>
                <w:rFonts w:ascii="Times New Roman" w:hAnsi="Times New Roman" w:cs="Times New Roman"/>
              </w:rPr>
              <w:t xml:space="preserve">Adults (aged 18 years or older) in MIMIC-IV (2008–2022) and </w:t>
            </w:r>
            <w:proofErr w:type="spellStart"/>
            <w:r w:rsidRPr="00444477">
              <w:rPr>
                <w:rFonts w:ascii="Times New Roman" w:hAnsi="Times New Roman" w:cs="Times New Roman"/>
              </w:rPr>
              <w:t>eICU</w:t>
            </w:r>
            <w:proofErr w:type="spellEnd"/>
            <w:r w:rsidRPr="00444477">
              <w:rPr>
                <w:rFonts w:ascii="Times New Roman" w:hAnsi="Times New Roman" w:cs="Times New Roman"/>
              </w:rPr>
              <w:t xml:space="preserve">-CRD (2014–2015) with septic shock (Sepsis-3) whose norepinephrine-equivalent dose reached 0.25 µg/kg/min or higher and who had not received vasopressin before that point. </w:t>
            </w:r>
          </w:p>
        </w:tc>
      </w:tr>
      <w:tr w:rsidR="00372070" w:rsidRPr="003A4EDB" w14:paraId="78ADCC98" w14:textId="77777777" w:rsidTr="00F04B21">
        <w:trPr>
          <w:tblCellSpacing w:w="15" w:type="dxa"/>
        </w:trPr>
        <w:tc>
          <w:tcPr>
            <w:tcW w:w="1642" w:type="pct"/>
            <w:tcBorders>
              <w:top w:val="single" w:sz="4" w:space="0" w:color="auto"/>
            </w:tcBorders>
            <w:shd w:val="clear" w:color="auto" w:fill="FFFFFF" w:themeFill="background1"/>
            <w:hideMark/>
          </w:tcPr>
          <w:p w14:paraId="21B08BD2" w14:textId="77777777" w:rsidR="00372070" w:rsidRPr="00444477" w:rsidRDefault="00372070" w:rsidP="00F04B21">
            <w:pPr>
              <w:rPr>
                <w:rFonts w:ascii="Times New Roman" w:hAnsi="Times New Roman" w:cs="Times New Roman"/>
              </w:rPr>
            </w:pPr>
            <w:r w:rsidRPr="00444477">
              <w:rPr>
                <w:rFonts w:ascii="Times New Roman" w:hAnsi="Times New Roman" w:cs="Times New Roman"/>
              </w:rPr>
              <w:t>Treatment strategies</w:t>
            </w:r>
          </w:p>
        </w:tc>
        <w:tc>
          <w:tcPr>
            <w:tcW w:w="1650" w:type="pct"/>
            <w:tcBorders>
              <w:top w:val="single" w:sz="4" w:space="0" w:color="auto"/>
            </w:tcBorders>
            <w:shd w:val="clear" w:color="auto" w:fill="FFFFFF" w:themeFill="background1"/>
            <w:hideMark/>
          </w:tcPr>
          <w:p w14:paraId="0CF0B1BD" w14:textId="31D673D1" w:rsidR="00372070" w:rsidRPr="00444477" w:rsidRDefault="00372070" w:rsidP="00F04B21">
            <w:pPr>
              <w:rPr>
                <w:rFonts w:ascii="Times New Roman" w:hAnsi="Times New Roman" w:cs="Times New Roman"/>
              </w:rPr>
            </w:pPr>
            <w:r w:rsidRPr="00444477">
              <w:rPr>
                <w:rFonts w:ascii="Times New Roman" w:hAnsi="Times New Roman" w:cs="Times New Roman"/>
              </w:rPr>
              <w:t>Ultra-early strategy</w:t>
            </w:r>
            <w:r w:rsidR="00D56352">
              <w:rPr>
                <w:rFonts w:ascii="Times New Roman" w:hAnsi="Times New Roman" w:cs="Times New Roman"/>
              </w:rPr>
              <w:t>:</w:t>
            </w:r>
            <w:r w:rsidRPr="00444477">
              <w:rPr>
                <w:rFonts w:ascii="Times New Roman" w:hAnsi="Times New Roman" w:cs="Times New Roman"/>
              </w:rPr>
              <w:t xml:space="preserve"> start vasopressin 0–3 h after time zero; Early strategy</w:t>
            </w:r>
            <w:r w:rsidR="00D56352">
              <w:rPr>
                <w:rFonts w:ascii="Times New Roman" w:hAnsi="Times New Roman" w:cs="Times New Roman"/>
              </w:rPr>
              <w:t>:</w:t>
            </w:r>
            <w:r w:rsidRPr="00444477">
              <w:rPr>
                <w:rFonts w:ascii="Times New Roman" w:hAnsi="Times New Roman" w:cs="Times New Roman"/>
              </w:rPr>
              <w:t xml:space="preserve"> </w:t>
            </w:r>
            <w:r w:rsidR="00E8343E">
              <w:rPr>
                <w:rFonts w:ascii="Times New Roman" w:hAnsi="Times New Roman" w:cs="Times New Roman"/>
              </w:rPr>
              <w:t>start vasopressin &gt;3–6 h after time zero</w:t>
            </w:r>
          </w:p>
        </w:tc>
        <w:tc>
          <w:tcPr>
            <w:tcW w:w="1642" w:type="pct"/>
            <w:tcBorders>
              <w:top w:val="single" w:sz="4" w:space="0" w:color="auto"/>
            </w:tcBorders>
            <w:shd w:val="clear" w:color="auto" w:fill="FFFFFF" w:themeFill="background1"/>
            <w:hideMark/>
          </w:tcPr>
          <w:p w14:paraId="08DF46DA" w14:textId="296C5BD7" w:rsidR="00372070" w:rsidRPr="00444477" w:rsidRDefault="00444477" w:rsidP="00F04B21">
            <w:pPr>
              <w:rPr>
                <w:rFonts w:ascii="Times New Roman" w:hAnsi="Times New Roman" w:cs="Times New Roman"/>
              </w:rPr>
            </w:pPr>
            <w:r w:rsidRPr="00444477">
              <w:rPr>
                <w:rFonts w:ascii="Times New Roman" w:hAnsi="Times New Roman" w:cs="Times New Roman"/>
              </w:rPr>
              <w:t>Same as target trial.</w:t>
            </w:r>
          </w:p>
        </w:tc>
      </w:tr>
      <w:tr w:rsidR="00444477" w:rsidRPr="003A4EDB" w14:paraId="78DE6DB8" w14:textId="77777777" w:rsidTr="00F04B21">
        <w:trPr>
          <w:tblCellSpacing w:w="15" w:type="dxa"/>
        </w:trPr>
        <w:tc>
          <w:tcPr>
            <w:tcW w:w="1642" w:type="pct"/>
            <w:tcBorders>
              <w:top w:val="single" w:sz="4" w:space="0" w:color="auto"/>
            </w:tcBorders>
            <w:shd w:val="clear" w:color="auto" w:fill="FFFFFF" w:themeFill="background1"/>
          </w:tcPr>
          <w:p w14:paraId="4460B678" w14:textId="57C02B6C" w:rsidR="00444477" w:rsidRPr="00444477" w:rsidRDefault="00444477" w:rsidP="00F04B21">
            <w:pPr>
              <w:rPr>
                <w:rFonts w:ascii="Times New Roman" w:hAnsi="Times New Roman" w:cs="Times New Roman"/>
              </w:rPr>
            </w:pPr>
            <w:r w:rsidRPr="00444477">
              <w:rPr>
                <w:rFonts w:ascii="Times New Roman" w:hAnsi="Times New Roman" w:cs="Times New Roman"/>
              </w:rPr>
              <w:t>Assignment</w:t>
            </w:r>
          </w:p>
        </w:tc>
        <w:tc>
          <w:tcPr>
            <w:tcW w:w="1650" w:type="pct"/>
            <w:tcBorders>
              <w:top w:val="single" w:sz="4" w:space="0" w:color="auto"/>
            </w:tcBorders>
            <w:shd w:val="clear" w:color="auto" w:fill="FFFFFF" w:themeFill="background1"/>
          </w:tcPr>
          <w:p w14:paraId="4D44E1D3" w14:textId="0636D865" w:rsidR="00444477" w:rsidRPr="00444477" w:rsidRDefault="00444477" w:rsidP="00F04B21">
            <w:pPr>
              <w:rPr>
                <w:rFonts w:ascii="Times New Roman" w:hAnsi="Times New Roman" w:cs="Times New Roman"/>
              </w:rPr>
            </w:pPr>
            <w:r w:rsidRPr="00444477">
              <w:rPr>
                <w:rFonts w:ascii="Times New Roman" w:hAnsi="Times New Roman" w:cs="Times New Roman"/>
              </w:rPr>
              <w:t>Eligible patients are randomly assigned to one of the two strategies at time zero.</w:t>
            </w:r>
          </w:p>
        </w:tc>
        <w:tc>
          <w:tcPr>
            <w:tcW w:w="1642" w:type="pct"/>
            <w:tcBorders>
              <w:top w:val="single" w:sz="4" w:space="0" w:color="auto"/>
            </w:tcBorders>
            <w:shd w:val="clear" w:color="auto" w:fill="FFFFFF" w:themeFill="background1"/>
          </w:tcPr>
          <w:p w14:paraId="66983963" w14:textId="35246CB7" w:rsidR="00444477" w:rsidRPr="00444477" w:rsidRDefault="00444477" w:rsidP="00F04B21">
            <w:pPr>
              <w:rPr>
                <w:rFonts w:ascii="Times New Roman" w:hAnsi="Times New Roman" w:cs="Times New Roman"/>
              </w:rPr>
            </w:pPr>
            <w:r w:rsidRPr="00444477">
              <w:rPr>
                <w:rFonts w:ascii="Times New Roman" w:hAnsi="Times New Roman" w:cs="Times New Roman"/>
              </w:rPr>
              <w:t>At time zero, each patient was cloned into two identical copies, one assigned to each strategy, thereby mimicking random assignment (cloning step of the clone-censor-weight method).</w:t>
            </w:r>
          </w:p>
        </w:tc>
      </w:tr>
      <w:tr w:rsidR="00372070" w:rsidRPr="003A4EDB" w14:paraId="06B72DA5" w14:textId="77777777" w:rsidTr="00F04B21">
        <w:trPr>
          <w:tblCellSpacing w:w="15" w:type="dxa"/>
        </w:trPr>
        <w:tc>
          <w:tcPr>
            <w:tcW w:w="1642" w:type="pct"/>
            <w:tcBorders>
              <w:top w:val="single" w:sz="4" w:space="0" w:color="auto"/>
            </w:tcBorders>
            <w:shd w:val="clear" w:color="auto" w:fill="FFFFFF" w:themeFill="background1"/>
            <w:hideMark/>
          </w:tcPr>
          <w:p w14:paraId="3E8ED449" w14:textId="3D0BFE1A" w:rsidR="00372070" w:rsidRPr="00444477" w:rsidRDefault="00444477" w:rsidP="00F04B21">
            <w:pPr>
              <w:rPr>
                <w:rFonts w:ascii="Times New Roman" w:hAnsi="Times New Roman" w:cs="Times New Roman"/>
              </w:rPr>
            </w:pPr>
            <w:r w:rsidRPr="00444477">
              <w:rPr>
                <w:rFonts w:ascii="Times New Roman" w:hAnsi="Times New Roman" w:cs="Times New Roman"/>
              </w:rPr>
              <w:t>Follow-up and time zero</w:t>
            </w:r>
          </w:p>
        </w:tc>
        <w:tc>
          <w:tcPr>
            <w:tcW w:w="1650" w:type="pct"/>
            <w:tcBorders>
              <w:top w:val="single" w:sz="4" w:space="0" w:color="auto"/>
            </w:tcBorders>
            <w:shd w:val="clear" w:color="auto" w:fill="FFFFFF" w:themeFill="background1"/>
            <w:hideMark/>
          </w:tcPr>
          <w:p w14:paraId="0872D21C" w14:textId="102011BA" w:rsidR="00372070" w:rsidRPr="00444477" w:rsidRDefault="00444477" w:rsidP="00F04B21">
            <w:pPr>
              <w:rPr>
                <w:rFonts w:ascii="Times New Roman" w:hAnsi="Times New Roman" w:cs="Times New Roman"/>
              </w:rPr>
            </w:pPr>
            <w:r w:rsidRPr="00444477">
              <w:rPr>
                <w:rFonts w:ascii="Times New Roman" w:hAnsi="Times New Roman" w:cs="Times New Roman"/>
              </w:rPr>
              <w:t>Follow-up begins at time zero, defined as the moment when the norepinephrine-equivalent dose first reaches 0.25 µg/kg/min or higher. Follow-up continues until death, 28 days, or loss to follow-up, whichever comes first. Participants are expected to adhere to the assigned strategy throughout the follow-up.</w:t>
            </w:r>
          </w:p>
        </w:tc>
        <w:tc>
          <w:tcPr>
            <w:tcW w:w="1642" w:type="pct"/>
            <w:tcBorders>
              <w:top w:val="single" w:sz="4" w:space="0" w:color="auto"/>
            </w:tcBorders>
            <w:shd w:val="clear" w:color="auto" w:fill="FFFFFF" w:themeFill="background1"/>
            <w:hideMark/>
          </w:tcPr>
          <w:p w14:paraId="37F32AA1" w14:textId="478935C6" w:rsidR="00372070" w:rsidRPr="00444477" w:rsidRDefault="00444477" w:rsidP="00F04B21">
            <w:pPr>
              <w:rPr>
                <w:rFonts w:ascii="Times New Roman" w:hAnsi="Times New Roman" w:cs="Times New Roman"/>
              </w:rPr>
            </w:pPr>
            <w:r w:rsidRPr="00444477">
              <w:rPr>
                <w:rFonts w:ascii="Times New Roman" w:hAnsi="Times New Roman" w:cs="Times New Roman"/>
              </w:rPr>
              <w:t xml:space="preserve">Time zero was operationalized as the first hour at which the norepinephrine-equivalent dose reached the prespecified threshold (default 0.25 µg/kg/min), confirmed by sustained dosing for a minimum of two consecutive hourly recordings. Sensitivity analyses varied the threshold and </w:t>
            </w:r>
            <w:r w:rsidR="002E52AB" w:rsidRPr="00444477">
              <w:rPr>
                <w:rFonts w:ascii="Times New Roman" w:hAnsi="Times New Roman" w:cs="Times New Roman"/>
              </w:rPr>
              <w:t>sustained</w:t>
            </w:r>
            <w:r w:rsidRPr="00444477">
              <w:rPr>
                <w:rFonts w:ascii="Times New Roman" w:hAnsi="Times New Roman" w:cs="Times New Roman"/>
              </w:rPr>
              <w:t xml:space="preserve"> definition. Follow-up continued until death, end of observable records, or 28 days, whichever came first. Each clone was artificially censored at the time of deviation from the assigned strategy (censoring step)</w:t>
            </w:r>
            <w:r w:rsidR="00D56352">
              <w:rPr>
                <w:rFonts w:ascii="Times New Roman" w:hAnsi="Times New Roman" w:cs="Times New Roman"/>
              </w:rPr>
              <w:t>:</w:t>
            </w:r>
            <w:r w:rsidRPr="00444477">
              <w:rPr>
                <w:rFonts w:ascii="Times New Roman" w:hAnsi="Times New Roman" w:cs="Times New Roman"/>
              </w:rPr>
              <w:t xml:space="preserve"> ultra-early clones were censored at 3 h if vasopressin had not been started; early clones were censored if vasopressin was started before 3 h or if it had not been started </w:t>
            </w:r>
            <w:r w:rsidRPr="00444477">
              <w:rPr>
                <w:rFonts w:ascii="Times New Roman" w:hAnsi="Times New Roman" w:cs="Times New Roman"/>
              </w:rPr>
              <w:lastRenderedPageBreak/>
              <w:t>by 6 h. This artificial censoring corresponds to the per-protocol analysis framework described below and introduces informative censoring, which was addressed by inverse probability of censoring weighting in the analysis step.</w:t>
            </w:r>
          </w:p>
        </w:tc>
      </w:tr>
      <w:tr w:rsidR="00372070" w:rsidRPr="003A4EDB" w14:paraId="4042A4E1" w14:textId="77777777" w:rsidTr="00F04B21">
        <w:trPr>
          <w:tblCellSpacing w:w="15" w:type="dxa"/>
        </w:trPr>
        <w:tc>
          <w:tcPr>
            <w:tcW w:w="1642" w:type="pct"/>
            <w:tcBorders>
              <w:top w:val="single" w:sz="4" w:space="0" w:color="auto"/>
            </w:tcBorders>
            <w:shd w:val="clear" w:color="auto" w:fill="FFFFFF" w:themeFill="background1"/>
            <w:hideMark/>
          </w:tcPr>
          <w:p w14:paraId="0C19451D" w14:textId="77777777" w:rsidR="00372070" w:rsidRPr="00444477" w:rsidRDefault="00372070" w:rsidP="00F04B21">
            <w:pPr>
              <w:rPr>
                <w:rFonts w:ascii="Times New Roman" w:hAnsi="Times New Roman" w:cs="Times New Roman"/>
              </w:rPr>
            </w:pPr>
            <w:r w:rsidRPr="00444477">
              <w:rPr>
                <w:rFonts w:ascii="Times New Roman" w:hAnsi="Times New Roman" w:cs="Times New Roman"/>
              </w:rPr>
              <w:lastRenderedPageBreak/>
              <w:t>Outcome(s)</w:t>
            </w:r>
          </w:p>
        </w:tc>
        <w:tc>
          <w:tcPr>
            <w:tcW w:w="1650" w:type="pct"/>
            <w:tcBorders>
              <w:top w:val="single" w:sz="4" w:space="0" w:color="auto"/>
            </w:tcBorders>
            <w:shd w:val="clear" w:color="auto" w:fill="FFFFFF" w:themeFill="background1"/>
            <w:hideMark/>
          </w:tcPr>
          <w:p w14:paraId="407D0E2D" w14:textId="7FE747EA" w:rsidR="00372070" w:rsidRPr="00444477" w:rsidRDefault="00372070" w:rsidP="00F04B21">
            <w:pPr>
              <w:rPr>
                <w:rFonts w:ascii="Times New Roman" w:hAnsi="Times New Roman" w:cs="Times New Roman"/>
              </w:rPr>
            </w:pPr>
            <w:r w:rsidRPr="00444477">
              <w:rPr>
                <w:rFonts w:ascii="Times New Roman" w:hAnsi="Times New Roman" w:cs="Times New Roman"/>
              </w:rPr>
              <w:t>Primary outcome</w:t>
            </w:r>
            <w:r w:rsidR="00D56352">
              <w:rPr>
                <w:rFonts w:ascii="Times New Roman" w:hAnsi="Times New Roman" w:cs="Times New Roman"/>
              </w:rPr>
              <w:t>:</w:t>
            </w:r>
            <w:r w:rsidRPr="00444477">
              <w:rPr>
                <w:rFonts w:ascii="Times New Roman" w:hAnsi="Times New Roman" w:cs="Times New Roman"/>
              </w:rPr>
              <w:t xml:space="preserve"> all-cause 28-day mortality. Secondary outcomes</w:t>
            </w:r>
            <w:r w:rsidR="00D56352">
              <w:rPr>
                <w:rFonts w:ascii="Times New Roman" w:hAnsi="Times New Roman" w:cs="Times New Roman"/>
              </w:rPr>
              <w:t>:</w:t>
            </w:r>
            <w:r w:rsidRPr="00444477">
              <w:rPr>
                <w:rFonts w:ascii="Times New Roman" w:hAnsi="Times New Roman" w:cs="Times New Roman"/>
              </w:rPr>
              <w:t xml:space="preserve"> incident acute kidney injury, renal replacement therapy, continuous renal replacement therapy, medically treated arrhythmia, and negative cumulative fluid balance by day 28</w:t>
            </w:r>
          </w:p>
        </w:tc>
        <w:tc>
          <w:tcPr>
            <w:tcW w:w="1642" w:type="pct"/>
            <w:tcBorders>
              <w:top w:val="single" w:sz="4" w:space="0" w:color="auto"/>
            </w:tcBorders>
            <w:shd w:val="clear" w:color="auto" w:fill="FFFFFF" w:themeFill="background1"/>
            <w:hideMark/>
          </w:tcPr>
          <w:p w14:paraId="1895A75F" w14:textId="02FF420B" w:rsidR="00372070" w:rsidRPr="00444477" w:rsidRDefault="00444477" w:rsidP="00F04B21">
            <w:pPr>
              <w:rPr>
                <w:rFonts w:ascii="Times New Roman" w:hAnsi="Times New Roman" w:cs="Times New Roman"/>
              </w:rPr>
            </w:pPr>
            <w:r w:rsidRPr="00444477">
              <w:rPr>
                <w:rFonts w:ascii="Times New Roman" w:hAnsi="Times New Roman" w:cs="Times New Roman"/>
              </w:rPr>
              <w:t>Primary outcome derived from time-to-death after time zero. Secondary outcomes were operationalized from derived datasets; incident outcomes excluded patients already meeting the definition at time zero. Full definitions are provided in Online Resource 3.</w:t>
            </w:r>
          </w:p>
        </w:tc>
      </w:tr>
      <w:tr w:rsidR="00444477" w:rsidRPr="003A4EDB" w14:paraId="3BE721D3" w14:textId="77777777" w:rsidTr="00F04B21">
        <w:trPr>
          <w:tblCellSpacing w:w="15" w:type="dxa"/>
        </w:trPr>
        <w:tc>
          <w:tcPr>
            <w:tcW w:w="1642" w:type="pct"/>
            <w:tcBorders>
              <w:top w:val="single" w:sz="4" w:space="0" w:color="auto"/>
            </w:tcBorders>
            <w:shd w:val="clear" w:color="auto" w:fill="FFFFFF" w:themeFill="background1"/>
          </w:tcPr>
          <w:p w14:paraId="2D86B29D" w14:textId="7DE119DD" w:rsidR="00444477" w:rsidRPr="00444477" w:rsidRDefault="00444477" w:rsidP="00F04B21">
            <w:pPr>
              <w:rPr>
                <w:rFonts w:ascii="Times New Roman" w:hAnsi="Times New Roman" w:cs="Times New Roman"/>
              </w:rPr>
            </w:pPr>
            <w:r w:rsidRPr="00444477">
              <w:rPr>
                <w:rFonts w:ascii="Times New Roman" w:hAnsi="Times New Roman" w:cs="Times New Roman"/>
              </w:rPr>
              <w:t>Causal contrast</w:t>
            </w:r>
          </w:p>
        </w:tc>
        <w:tc>
          <w:tcPr>
            <w:tcW w:w="1650" w:type="pct"/>
            <w:tcBorders>
              <w:top w:val="single" w:sz="4" w:space="0" w:color="auto"/>
            </w:tcBorders>
            <w:shd w:val="clear" w:color="auto" w:fill="FFFFFF" w:themeFill="background1"/>
          </w:tcPr>
          <w:p w14:paraId="237F04A8" w14:textId="433B138E" w:rsidR="00444477" w:rsidRPr="00444477" w:rsidRDefault="00444477" w:rsidP="00F04B21">
            <w:pPr>
              <w:rPr>
                <w:rFonts w:ascii="Times New Roman" w:hAnsi="Times New Roman" w:cs="Times New Roman"/>
              </w:rPr>
            </w:pPr>
            <w:r w:rsidRPr="00444477">
              <w:rPr>
                <w:rFonts w:ascii="Times New Roman" w:hAnsi="Times New Roman" w:cs="Times New Roman"/>
              </w:rPr>
              <w:t>Per-protocol effect</w:t>
            </w:r>
            <w:r w:rsidR="00D56352">
              <w:rPr>
                <w:rFonts w:ascii="Times New Roman" w:hAnsi="Times New Roman" w:cs="Times New Roman"/>
              </w:rPr>
              <w:t>:</w:t>
            </w:r>
            <w:r w:rsidRPr="00444477">
              <w:rPr>
                <w:rFonts w:ascii="Times New Roman" w:hAnsi="Times New Roman" w:cs="Times New Roman"/>
              </w:rPr>
              <w:t xml:space="preserve"> the contrast between outcomes that would have been observed had all participants in each arm adhered to their assigned strategy throughout follow-up.</w:t>
            </w:r>
          </w:p>
        </w:tc>
        <w:tc>
          <w:tcPr>
            <w:tcW w:w="1642" w:type="pct"/>
            <w:tcBorders>
              <w:top w:val="single" w:sz="4" w:space="0" w:color="auto"/>
            </w:tcBorders>
            <w:shd w:val="clear" w:color="auto" w:fill="FFFFFF" w:themeFill="background1"/>
          </w:tcPr>
          <w:p w14:paraId="5AE26FC8" w14:textId="009727CD" w:rsidR="00444477" w:rsidRPr="00444477" w:rsidRDefault="00444477" w:rsidP="00F04B21">
            <w:pPr>
              <w:rPr>
                <w:rFonts w:ascii="Times New Roman" w:hAnsi="Times New Roman" w:cs="Times New Roman"/>
              </w:rPr>
            </w:pPr>
            <w:r w:rsidRPr="00444477">
              <w:rPr>
                <w:rFonts w:ascii="Times New Roman" w:hAnsi="Times New Roman" w:cs="Times New Roman"/>
              </w:rPr>
              <w:t xml:space="preserve">Same as target trial. The per-protocol effect was estimated because the research question concerns the effect of </w:t>
            </w:r>
            <w:proofErr w:type="gramStart"/>
            <w:r w:rsidRPr="00444477">
              <w:rPr>
                <w:rFonts w:ascii="Times New Roman" w:hAnsi="Times New Roman" w:cs="Times New Roman"/>
              </w:rPr>
              <w:t>actually initiating</w:t>
            </w:r>
            <w:proofErr w:type="gramEnd"/>
            <w:r w:rsidRPr="00444477">
              <w:rPr>
                <w:rFonts w:ascii="Times New Roman" w:hAnsi="Times New Roman" w:cs="Times New Roman"/>
              </w:rPr>
              <w:t xml:space="preserve"> vasopressin within the specified time window, not the effect of being assigned to a strategy irrespective of adherence.</w:t>
            </w:r>
          </w:p>
        </w:tc>
      </w:tr>
      <w:tr w:rsidR="00444477" w:rsidRPr="003A4EDB" w14:paraId="641FAEF4" w14:textId="77777777" w:rsidTr="00F04B21">
        <w:trPr>
          <w:tblCellSpacing w:w="15" w:type="dxa"/>
        </w:trPr>
        <w:tc>
          <w:tcPr>
            <w:tcW w:w="1642" w:type="pct"/>
            <w:tcBorders>
              <w:top w:val="single" w:sz="4" w:space="0" w:color="auto"/>
              <w:bottom w:val="single" w:sz="4" w:space="0" w:color="auto"/>
            </w:tcBorders>
            <w:shd w:val="clear" w:color="auto" w:fill="FFFFFF" w:themeFill="background1"/>
          </w:tcPr>
          <w:p w14:paraId="57BC1C83" w14:textId="15955FB0" w:rsidR="00444477" w:rsidRPr="00444477" w:rsidRDefault="00444477" w:rsidP="00F04B21">
            <w:pPr>
              <w:rPr>
                <w:rFonts w:ascii="Times New Roman" w:hAnsi="Times New Roman" w:cs="Times New Roman"/>
              </w:rPr>
            </w:pPr>
            <w:bookmarkStart w:id="4" w:name="_Hlk225447917"/>
            <w:r w:rsidRPr="00444477">
              <w:rPr>
                <w:rFonts w:ascii="Times New Roman" w:hAnsi="Times New Roman" w:cs="Times New Roman"/>
              </w:rPr>
              <w:t>Analysis</w:t>
            </w:r>
            <w:bookmarkEnd w:id="4"/>
          </w:p>
        </w:tc>
        <w:tc>
          <w:tcPr>
            <w:tcW w:w="1650" w:type="pct"/>
            <w:tcBorders>
              <w:top w:val="single" w:sz="4" w:space="0" w:color="auto"/>
              <w:bottom w:val="single" w:sz="4" w:space="0" w:color="auto"/>
            </w:tcBorders>
            <w:shd w:val="clear" w:color="auto" w:fill="FFFFFF" w:themeFill="background1"/>
          </w:tcPr>
          <w:p w14:paraId="669EA015" w14:textId="61CFEF0F" w:rsidR="00444477" w:rsidRPr="00444477" w:rsidRDefault="00444477" w:rsidP="00F04B21">
            <w:pPr>
              <w:rPr>
                <w:rFonts w:ascii="Times New Roman" w:hAnsi="Times New Roman" w:cs="Times New Roman"/>
              </w:rPr>
            </w:pPr>
            <w:r w:rsidRPr="00444477">
              <w:rPr>
                <w:rFonts w:ascii="Times New Roman" w:hAnsi="Times New Roman" w:cs="Times New Roman"/>
              </w:rPr>
              <w:t>Intention-to-treat analysis is not applicable because the contrast of interest is the per-protocol effect. The per-protocol effect would be estimated by comparing 28-day risks between the two strategy arms under full adherence.</w:t>
            </w:r>
          </w:p>
        </w:tc>
        <w:tc>
          <w:tcPr>
            <w:tcW w:w="1642" w:type="pct"/>
            <w:tcBorders>
              <w:top w:val="single" w:sz="4" w:space="0" w:color="auto"/>
              <w:bottom w:val="single" w:sz="4" w:space="0" w:color="auto"/>
            </w:tcBorders>
            <w:shd w:val="clear" w:color="auto" w:fill="FFFFFF" w:themeFill="background1"/>
          </w:tcPr>
          <w:p w14:paraId="6E70454E" w14:textId="18E68563" w:rsidR="00444477" w:rsidRPr="00444477" w:rsidRDefault="00444477" w:rsidP="00F04B21">
            <w:pPr>
              <w:rPr>
                <w:rFonts w:ascii="Times New Roman" w:hAnsi="Times New Roman" w:cs="Times New Roman"/>
              </w:rPr>
            </w:pPr>
            <w:r w:rsidRPr="00444477">
              <w:rPr>
                <w:rFonts w:ascii="Times New Roman" w:hAnsi="Times New Roman" w:cs="Times New Roman"/>
              </w:rPr>
              <w:t>The clone-censor-weight method was used to estimate the per-protocol effect. Cloning removed baseline confounding by assigning each patient to both arms. Artificial censoring at strategy deviation introduced informative censoring (selection bias), which was corrected by inverse probability of censoring weights estimated at each hour during the 0-to-6-hour assignment window. The censoring model assumed sequential conditional exchangeability given the following measured covariates</w:t>
            </w:r>
            <w:r w:rsidR="00D56352">
              <w:rPr>
                <w:rFonts w:ascii="Times New Roman" w:hAnsi="Times New Roman" w:cs="Times New Roman"/>
              </w:rPr>
              <w:t>:</w:t>
            </w:r>
            <w:r w:rsidRPr="00444477">
              <w:rPr>
                <w:rFonts w:ascii="Times New Roman" w:hAnsi="Times New Roman" w:cs="Times New Roman"/>
              </w:rPr>
              <w:t xml:space="preserve"> baseline variables </w:t>
            </w:r>
            <w:r w:rsidRPr="00444477">
              <w:rPr>
                <w:rFonts w:ascii="Times New Roman" w:hAnsi="Times New Roman" w:cs="Times New Roman"/>
              </w:rPr>
              <w:lastRenderedPageBreak/>
              <w:t>(age, sex, body mass index, body weight, database source) and hourly time-varying variables (mean arterial pressure, lactate, creatinine, norepinephrine-equivalent dose and its deviation from time-zero value, SOFA score, ventilation status, concurrent vasopressor use, and corticosteroid use). Weighted Kaplan-Meier curves yielded 28-day risk differences and restricted mean survival time differences (with 95% CIs from patient-level bootstrapping). Hazard ratios were estimated using a weighted Cox model with robust standard errors clustered by patient.</w:t>
            </w:r>
          </w:p>
        </w:tc>
      </w:tr>
      <w:bookmarkEnd w:id="1"/>
    </w:tbl>
    <w:p w14:paraId="72F8A542" w14:textId="77777777" w:rsidR="00372070" w:rsidRPr="00444477" w:rsidRDefault="00372070">
      <w:pPr>
        <w:rPr>
          <w:rFonts w:ascii="Times New Roman" w:hAnsi="Times New Roman" w:cs="Times New Roman"/>
        </w:rPr>
      </w:pPr>
    </w:p>
    <w:p w14:paraId="3E865B74" w14:textId="04B1FB0F" w:rsidR="007F6AD1" w:rsidRPr="00284140" w:rsidRDefault="00DB17CE" w:rsidP="00DB17CE">
      <w:pPr>
        <w:rPr>
          <w:rFonts w:ascii="Times New Roman" w:hAnsi="Times New Roman" w:cs="Times New Roman"/>
          <w:b/>
          <w:bCs/>
        </w:rPr>
      </w:pPr>
      <w:proofErr w:type="spellStart"/>
      <w:proofErr w:type="gramStart"/>
      <w:r w:rsidRPr="00444477">
        <w:rPr>
          <w:rFonts w:ascii="Times New Roman" w:hAnsi="Times New Roman" w:cs="Times New Roman"/>
          <w:b/>
          <w:bCs/>
        </w:rPr>
        <w:t>Caption</w:t>
      </w:r>
      <w:bookmarkEnd w:id="3"/>
      <w:proofErr w:type="gramEnd"/>
      <w:r w:rsidR="00D56352">
        <w:rPr>
          <w:rFonts w:ascii="Times New Roman" w:hAnsi="Times New Roman" w:cs="Times New Roman" w:hint="eastAsia"/>
          <w:b/>
          <w:bCs/>
          <w:lang w:eastAsia="ja-JP"/>
        </w:rPr>
        <w:t>:</w:t>
      </w:r>
      <w:proofErr w:type="gramStart"/>
      <w:r w:rsidR="007F6AD1" w:rsidRPr="007F6AD1">
        <w:rPr>
          <w:rFonts w:ascii="Times New Roman" w:hAnsi="Times New Roman" w:cs="Times New Roman"/>
        </w:rPr>
        <w:t>This</w:t>
      </w:r>
      <w:proofErr w:type="spellEnd"/>
      <w:proofErr w:type="gramEnd"/>
      <w:r w:rsidR="007F6AD1" w:rsidRPr="007F6AD1">
        <w:rPr>
          <w:rFonts w:ascii="Times New Roman" w:hAnsi="Times New Roman" w:cs="Times New Roman"/>
        </w:rPr>
        <w:t xml:space="preserve"> table specifies the components of the hypothetical target trial and their operationalization using observational data from MIMIC-IV and </w:t>
      </w:r>
      <w:proofErr w:type="spellStart"/>
      <w:r w:rsidR="007F6AD1" w:rsidRPr="007F6AD1">
        <w:rPr>
          <w:rFonts w:ascii="Times New Roman" w:hAnsi="Times New Roman" w:cs="Times New Roman"/>
        </w:rPr>
        <w:t>eICU</w:t>
      </w:r>
      <w:proofErr w:type="spellEnd"/>
      <w:r w:rsidR="007F6AD1" w:rsidRPr="007F6AD1">
        <w:rPr>
          <w:rFonts w:ascii="Times New Roman" w:hAnsi="Times New Roman" w:cs="Times New Roman"/>
        </w:rPr>
        <w:t>-CRD. The clone-censor-weight approach was used to emulate the per-protocol effect of initiating vasopressin within 0–3 h versus &gt;3–6 h after the norepinephrine-equivalent dose reached 0.25 µg/kg/min.</w:t>
      </w:r>
    </w:p>
    <w:p w14:paraId="34252915" w14:textId="047D1CEB" w:rsidR="001C41D1" w:rsidRPr="00444477" w:rsidRDefault="001C41D1">
      <w:pPr>
        <w:rPr>
          <w:rFonts w:ascii="Times New Roman" w:hAnsi="Times New Roman" w:cs="Times New Roman"/>
        </w:rPr>
      </w:pPr>
      <w:proofErr w:type="spellStart"/>
      <w:r w:rsidRPr="00444477">
        <w:rPr>
          <w:rFonts w:ascii="Times New Roman" w:hAnsi="Times New Roman" w:cs="Times New Roman"/>
          <w:b/>
          <w:bCs/>
        </w:rPr>
        <w:t>Abbreviations</w:t>
      </w:r>
      <w:r w:rsidR="00D56352">
        <w:rPr>
          <w:rFonts w:ascii="Times New Roman" w:hAnsi="Times New Roman" w:cs="Times New Roman" w:hint="eastAsia"/>
          <w:b/>
          <w:bCs/>
          <w:lang w:eastAsia="ja-JP"/>
        </w:rPr>
        <w:t>:</w:t>
      </w:r>
      <w:r w:rsidRPr="00444477">
        <w:rPr>
          <w:rFonts w:ascii="Times New Roman" w:hAnsi="Times New Roman" w:cs="Times New Roman"/>
        </w:rPr>
        <w:t>AKI</w:t>
      </w:r>
      <w:proofErr w:type="spellEnd"/>
      <w:r w:rsidRPr="00444477">
        <w:rPr>
          <w:rFonts w:ascii="Times New Roman" w:hAnsi="Times New Roman" w:cs="Times New Roman"/>
        </w:rPr>
        <w:t xml:space="preserve">, acute kidney injury; CI, confidence interval; CRRT, continuous renal replacement therapy; </w:t>
      </w:r>
      <w:proofErr w:type="spellStart"/>
      <w:r w:rsidRPr="00444477">
        <w:rPr>
          <w:rFonts w:ascii="Times New Roman" w:hAnsi="Times New Roman" w:cs="Times New Roman"/>
        </w:rPr>
        <w:t>eICU</w:t>
      </w:r>
      <w:proofErr w:type="spellEnd"/>
      <w:r w:rsidRPr="00444477">
        <w:rPr>
          <w:rFonts w:ascii="Times New Roman" w:hAnsi="Times New Roman" w:cs="Times New Roman"/>
        </w:rPr>
        <w:t xml:space="preserve">-CRD, </w:t>
      </w:r>
      <w:proofErr w:type="spellStart"/>
      <w:r w:rsidRPr="00444477">
        <w:rPr>
          <w:rFonts w:ascii="Times New Roman" w:hAnsi="Times New Roman" w:cs="Times New Roman"/>
        </w:rPr>
        <w:t>eICU</w:t>
      </w:r>
      <w:proofErr w:type="spellEnd"/>
      <w:r w:rsidRPr="00444477">
        <w:rPr>
          <w:rFonts w:ascii="Times New Roman" w:hAnsi="Times New Roman" w:cs="Times New Roman"/>
        </w:rPr>
        <w:t xml:space="preserve"> Collaborative Research Database; IPCW, inverse probability of censoring weighting; MIMIC-IV, Medical Information Mart for Intensive Care IV; NE, norepinephrine; RMST, restricted mean survival time; RRT, renal replacement therapy; SOFA, Sequential Organ Failure Assessment; VP, vasopressin.</w:t>
      </w:r>
    </w:p>
    <w:p w14:paraId="362376C6" w14:textId="4FB6D563" w:rsidR="00A321AA" w:rsidRPr="00444477" w:rsidRDefault="00A321AA">
      <w:pPr>
        <w:rPr>
          <w:rFonts w:ascii="Times New Roman" w:hAnsi="Times New Roman" w:cs="Times New Roman"/>
        </w:rPr>
      </w:pPr>
      <w:r w:rsidRPr="00444477">
        <w:rPr>
          <w:rFonts w:ascii="Times New Roman" w:hAnsi="Times New Roman" w:cs="Times New Roman"/>
        </w:rPr>
        <w:br w:type="page"/>
      </w:r>
    </w:p>
    <w:p w14:paraId="356C6BAF" w14:textId="1CF2EB8D" w:rsidR="00761F1F" w:rsidRPr="00444477" w:rsidRDefault="00E75FAF" w:rsidP="00761F1F">
      <w:pPr>
        <w:rPr>
          <w:rFonts w:ascii="Times New Roman" w:hAnsi="Times New Roman" w:cs="Times New Roman"/>
          <w:b/>
          <w:bCs/>
        </w:rPr>
      </w:pPr>
      <w:bookmarkStart w:id="5" w:name="_Hlk227062799"/>
      <w:bookmarkStart w:id="6" w:name="_Hlk225706806"/>
      <w:bookmarkStart w:id="7" w:name="_Hlk223596563"/>
      <w:r w:rsidRPr="00444477">
        <w:rPr>
          <w:rFonts w:ascii="Times New Roman" w:hAnsi="Times New Roman" w:cs="Times New Roman"/>
          <w:b/>
          <w:bCs/>
        </w:rPr>
        <w:lastRenderedPageBreak/>
        <w:t xml:space="preserve">Online Resource </w:t>
      </w:r>
      <w:r w:rsidR="00A42961" w:rsidRPr="00444477">
        <w:rPr>
          <w:rFonts w:ascii="Times New Roman" w:hAnsi="Times New Roman" w:cs="Times New Roman"/>
          <w:b/>
          <w:bCs/>
        </w:rPr>
        <w:t>3</w:t>
      </w:r>
      <w:bookmarkEnd w:id="5"/>
      <w:r w:rsidR="00761F1F" w:rsidRPr="00444477">
        <w:rPr>
          <w:rFonts w:ascii="Times New Roman" w:hAnsi="Times New Roman" w:cs="Times New Roman"/>
          <w:b/>
          <w:bCs/>
        </w:rPr>
        <w:t>. Operational definitions of secondary outcomes and source variables.</w:t>
      </w:r>
    </w:p>
    <w:p w14:paraId="1B6BDBCA" w14:textId="77777777" w:rsidR="00761F1F" w:rsidRPr="00444477" w:rsidRDefault="00761F1F" w:rsidP="00761F1F">
      <w:pPr>
        <w:rPr>
          <w:rFonts w:ascii="Times New Roman" w:hAnsi="Times New Roman" w:cs="Times New Roman"/>
          <w:b/>
          <w:bCs/>
        </w:rPr>
      </w:pPr>
    </w:p>
    <w:tbl>
      <w:tblPr>
        <w:tblW w:w="5000" w:type="pct"/>
        <w:jc w:val="center"/>
        <w:tblLook w:val="0420" w:firstRow="1" w:lastRow="0" w:firstColumn="0" w:lastColumn="0" w:noHBand="0" w:noVBand="1"/>
      </w:tblPr>
      <w:tblGrid>
        <w:gridCol w:w="2653"/>
        <w:gridCol w:w="6413"/>
      </w:tblGrid>
      <w:tr w:rsidR="00830EB4" w:rsidRPr="003A4EDB" w14:paraId="16032A70" w14:textId="77777777" w:rsidTr="00A518DB">
        <w:trPr>
          <w:tblHeader/>
          <w:jc w:val="center"/>
        </w:trPr>
        <w:tc>
          <w:tcPr>
            <w:tcW w:w="1463"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DB853D" w14:textId="28D6DC09" w:rsidR="00830EB4" w:rsidRPr="00444477" w:rsidRDefault="00830EB4" w:rsidP="00830EB4">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hAnsi="Times New Roman" w:cs="Times New Roman"/>
                <w:b/>
                <w:bCs/>
              </w:rPr>
              <w:t>Outcome</w:t>
            </w:r>
          </w:p>
        </w:tc>
        <w:tc>
          <w:tcPr>
            <w:tcW w:w="3537"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93391E" w14:textId="5DBF7FCD" w:rsidR="00830EB4" w:rsidRPr="00444477" w:rsidRDefault="00830EB4" w:rsidP="00830EB4">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hAnsi="Times New Roman" w:cs="Times New Roman"/>
                <w:b/>
                <w:bCs/>
              </w:rPr>
              <w:t>Operational definition</w:t>
            </w:r>
          </w:p>
        </w:tc>
      </w:tr>
      <w:tr w:rsidR="00830EB4" w:rsidRPr="003A4EDB" w14:paraId="0C1BC754" w14:textId="77777777" w:rsidTr="00322773">
        <w:trPr>
          <w:jc w:val="center"/>
        </w:trPr>
        <w:tc>
          <w:tcPr>
            <w:tcW w:w="1463"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BA4B64" w14:textId="500092F6" w:rsidR="00830EB4" w:rsidRPr="00444477" w:rsidRDefault="00830EB4" w:rsidP="00F04B21">
            <w:pPr>
              <w:pBdr>
                <w:top w:val="none" w:sz="0" w:space="0" w:color="000000"/>
                <w:left w:val="none" w:sz="0" w:space="0" w:color="000000"/>
                <w:bottom w:val="none" w:sz="0" w:space="0" w:color="000000"/>
                <w:right w:val="none" w:sz="0" w:space="0" w:color="000000"/>
              </w:pBdr>
              <w:spacing w:before="100" w:after="100"/>
              <w:ind w:right="100"/>
              <w:rPr>
                <w:rFonts w:ascii="Times New Roman" w:hAnsi="Times New Roman" w:cs="Times New Roman"/>
              </w:rPr>
            </w:pPr>
            <w:r w:rsidRPr="00444477">
              <w:rPr>
                <w:rFonts w:ascii="Times New Roman" w:hAnsi="Times New Roman" w:cs="Times New Roman"/>
              </w:rPr>
              <w:t>AKI KDIGO stage 2 or higher</w:t>
            </w:r>
          </w:p>
        </w:tc>
        <w:tc>
          <w:tcPr>
            <w:tcW w:w="3537"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EB25F3" w14:textId="5F43FF7F" w:rsidR="00830EB4" w:rsidRPr="00444477" w:rsidRDefault="00830EB4" w:rsidP="00830EB4">
            <w:pPr>
              <w:pBdr>
                <w:top w:val="none" w:sz="0" w:space="0" w:color="000000"/>
                <w:left w:val="none" w:sz="0" w:space="0" w:color="000000"/>
                <w:bottom w:val="none" w:sz="0" w:space="0" w:color="000000"/>
                <w:right w:val="none" w:sz="0" w:space="0" w:color="000000"/>
              </w:pBdr>
              <w:spacing w:before="100" w:after="100"/>
              <w:ind w:left="100" w:right="100"/>
              <w:jc w:val="both"/>
              <w:rPr>
                <w:rFonts w:ascii="Times New Roman" w:hAnsi="Times New Roman" w:cs="Times New Roman"/>
              </w:rPr>
            </w:pPr>
            <w:r w:rsidRPr="00444477">
              <w:rPr>
                <w:rFonts w:ascii="Times New Roman" w:hAnsi="Times New Roman" w:cs="Times New Roman"/>
              </w:rPr>
              <w:t xml:space="preserve">First time after time zero that </w:t>
            </w:r>
            <w:proofErr w:type="gramStart"/>
            <w:r w:rsidRPr="00444477">
              <w:rPr>
                <w:rFonts w:ascii="Times New Roman" w:hAnsi="Times New Roman" w:cs="Times New Roman"/>
              </w:rPr>
              <w:t>Kidney Disease</w:t>
            </w:r>
            <w:proofErr w:type="gramEnd"/>
            <w:r w:rsidR="00D56352">
              <w:rPr>
                <w:rFonts w:ascii="Times New Roman" w:hAnsi="Times New Roman" w:cs="Times New Roman"/>
              </w:rPr>
              <w:t>:</w:t>
            </w:r>
            <w:r w:rsidRPr="00444477">
              <w:rPr>
                <w:rFonts w:ascii="Times New Roman" w:hAnsi="Times New Roman" w:cs="Times New Roman"/>
              </w:rPr>
              <w:t xml:space="preserve"> Improving Global Outcomes stage 2 or higher was reached; patients already meeting the criterion at time zero were excluded from incident-case counting.</w:t>
            </w:r>
          </w:p>
        </w:tc>
      </w:tr>
      <w:tr w:rsidR="00830EB4" w:rsidRPr="003A4EDB" w14:paraId="763EACDA" w14:textId="77777777" w:rsidTr="00322773">
        <w:trPr>
          <w:jc w:val="center"/>
        </w:trPr>
        <w:tc>
          <w:tcPr>
            <w:tcW w:w="1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856ADC" w14:textId="7F17A3A8" w:rsidR="00830EB4" w:rsidRPr="00444477" w:rsidRDefault="00830EB4" w:rsidP="00F04B21">
            <w:pPr>
              <w:pBdr>
                <w:top w:val="none" w:sz="0" w:space="0" w:color="000000"/>
                <w:left w:val="none" w:sz="0" w:space="0" w:color="000000"/>
                <w:bottom w:val="none" w:sz="0" w:space="0" w:color="000000"/>
                <w:right w:val="none" w:sz="0" w:space="0" w:color="000000"/>
              </w:pBdr>
              <w:spacing w:before="100" w:after="100"/>
              <w:ind w:right="100"/>
              <w:rPr>
                <w:rFonts w:ascii="Times New Roman" w:eastAsia="Helvetica" w:hAnsi="Times New Roman" w:cs="Times New Roman"/>
                <w:color w:val="000000"/>
              </w:rPr>
            </w:pPr>
            <w:r w:rsidRPr="00444477">
              <w:rPr>
                <w:rFonts w:ascii="Times New Roman" w:hAnsi="Times New Roman" w:cs="Times New Roman"/>
              </w:rPr>
              <w:t>AKI KDIGO stage 3 or higher</w:t>
            </w:r>
          </w:p>
        </w:tc>
        <w:tc>
          <w:tcPr>
            <w:tcW w:w="353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615676" w14:textId="7282949A" w:rsidR="00830EB4" w:rsidRPr="00444477" w:rsidRDefault="00830EB4" w:rsidP="00830EB4">
            <w:pPr>
              <w:pBdr>
                <w:top w:val="none" w:sz="0" w:space="0" w:color="000000"/>
                <w:left w:val="none" w:sz="0" w:space="0" w:color="000000"/>
                <w:bottom w:val="none" w:sz="0" w:space="0" w:color="000000"/>
                <w:right w:val="none" w:sz="0" w:space="0" w:color="000000"/>
              </w:pBdr>
              <w:spacing w:before="100" w:after="100"/>
              <w:ind w:left="100" w:right="100"/>
              <w:jc w:val="both"/>
              <w:rPr>
                <w:rFonts w:ascii="Times New Roman" w:hAnsi="Times New Roman" w:cs="Times New Roman"/>
              </w:rPr>
            </w:pPr>
            <w:r w:rsidRPr="00444477">
              <w:rPr>
                <w:rFonts w:ascii="Times New Roman" w:hAnsi="Times New Roman" w:cs="Times New Roman"/>
              </w:rPr>
              <w:t xml:space="preserve">First time after time zero that </w:t>
            </w:r>
            <w:proofErr w:type="gramStart"/>
            <w:r w:rsidRPr="00444477">
              <w:rPr>
                <w:rFonts w:ascii="Times New Roman" w:hAnsi="Times New Roman" w:cs="Times New Roman"/>
              </w:rPr>
              <w:t>Kidney Disease</w:t>
            </w:r>
            <w:proofErr w:type="gramEnd"/>
            <w:r w:rsidR="00D56352">
              <w:rPr>
                <w:rFonts w:ascii="Times New Roman" w:hAnsi="Times New Roman" w:cs="Times New Roman"/>
              </w:rPr>
              <w:t>:</w:t>
            </w:r>
            <w:r w:rsidRPr="00444477">
              <w:rPr>
                <w:rFonts w:ascii="Times New Roman" w:hAnsi="Times New Roman" w:cs="Times New Roman"/>
              </w:rPr>
              <w:t xml:space="preserve"> Improving Global Outcomes stage 3 or higher was reached; patients already meeting the criterion at time zero were excluded from incident-case counting.</w:t>
            </w:r>
          </w:p>
        </w:tc>
      </w:tr>
      <w:tr w:rsidR="00830EB4" w:rsidRPr="003A4EDB" w14:paraId="142B870F" w14:textId="77777777" w:rsidTr="00322773">
        <w:trPr>
          <w:jc w:val="center"/>
        </w:trPr>
        <w:tc>
          <w:tcPr>
            <w:tcW w:w="1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F87DC9" w14:textId="01BE88E8" w:rsidR="00830EB4" w:rsidRPr="00444477" w:rsidRDefault="00830EB4" w:rsidP="00F04B21">
            <w:pPr>
              <w:pBdr>
                <w:top w:val="none" w:sz="0" w:space="0" w:color="000000"/>
                <w:left w:val="none" w:sz="0" w:space="0" w:color="000000"/>
                <w:bottom w:val="none" w:sz="0" w:space="0" w:color="000000"/>
                <w:right w:val="none" w:sz="0" w:space="0" w:color="000000"/>
              </w:pBdr>
              <w:spacing w:before="100" w:after="100"/>
              <w:ind w:right="100"/>
              <w:rPr>
                <w:rFonts w:ascii="Times New Roman" w:hAnsi="Times New Roman" w:cs="Times New Roman"/>
              </w:rPr>
            </w:pPr>
            <w:r w:rsidRPr="00444477">
              <w:rPr>
                <w:rFonts w:ascii="Times New Roman" w:hAnsi="Times New Roman" w:cs="Times New Roman"/>
              </w:rPr>
              <w:t>RRT initiation</w:t>
            </w:r>
          </w:p>
        </w:tc>
        <w:tc>
          <w:tcPr>
            <w:tcW w:w="353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FE4F0E" w14:textId="54616DFC" w:rsidR="00830EB4" w:rsidRPr="00444477" w:rsidRDefault="00830EB4" w:rsidP="00830EB4">
            <w:pPr>
              <w:pBdr>
                <w:top w:val="none" w:sz="0" w:space="0" w:color="000000"/>
                <w:left w:val="none" w:sz="0" w:space="0" w:color="000000"/>
                <w:bottom w:val="none" w:sz="0" w:space="0" w:color="000000"/>
                <w:right w:val="none" w:sz="0" w:space="0" w:color="000000"/>
              </w:pBdr>
              <w:spacing w:before="100" w:after="100"/>
              <w:ind w:left="100" w:right="100"/>
              <w:jc w:val="both"/>
              <w:rPr>
                <w:rFonts w:ascii="Times New Roman" w:hAnsi="Times New Roman" w:cs="Times New Roman"/>
              </w:rPr>
            </w:pPr>
            <w:r w:rsidRPr="00444477">
              <w:rPr>
                <w:rFonts w:ascii="Times New Roman" w:hAnsi="Times New Roman" w:cs="Times New Roman"/>
              </w:rPr>
              <w:t xml:space="preserve">First initiation after time zero of </w:t>
            </w:r>
            <w:r w:rsidRPr="00444477">
              <w:rPr>
                <w:rStyle w:val="s1"/>
                <w:rFonts w:ascii="Times New Roman" w:hAnsi="Times New Roman" w:cs="Times New Roman"/>
              </w:rPr>
              <w:t>any renal replacement therapy modality</w:t>
            </w:r>
            <w:r w:rsidRPr="00444477">
              <w:rPr>
                <w:rFonts w:ascii="Times New Roman" w:hAnsi="Times New Roman" w:cs="Times New Roman"/>
              </w:rPr>
              <w:t>, including intermittent or continuous extracorporeal kidney support; patients with renal replacement therapy before time zero were excluded from incident-case counting.</w:t>
            </w:r>
          </w:p>
        </w:tc>
      </w:tr>
      <w:tr w:rsidR="00830EB4" w:rsidRPr="003A4EDB" w14:paraId="7BA51E35" w14:textId="77777777" w:rsidTr="00322773">
        <w:trPr>
          <w:jc w:val="center"/>
        </w:trPr>
        <w:tc>
          <w:tcPr>
            <w:tcW w:w="1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A105FC" w14:textId="4E693F64" w:rsidR="00830EB4" w:rsidRPr="00444477" w:rsidRDefault="00830EB4" w:rsidP="00F04B21">
            <w:pPr>
              <w:pBdr>
                <w:top w:val="none" w:sz="0" w:space="0" w:color="000000"/>
                <w:left w:val="none" w:sz="0" w:space="0" w:color="000000"/>
                <w:bottom w:val="none" w:sz="0" w:space="0" w:color="000000"/>
                <w:right w:val="none" w:sz="0" w:space="0" w:color="000000"/>
              </w:pBdr>
              <w:spacing w:before="100" w:after="100"/>
              <w:ind w:right="100"/>
              <w:rPr>
                <w:rFonts w:ascii="Times New Roman" w:eastAsia="Helvetica" w:hAnsi="Times New Roman" w:cs="Times New Roman"/>
                <w:color w:val="000000"/>
              </w:rPr>
            </w:pPr>
            <w:r w:rsidRPr="00444477">
              <w:rPr>
                <w:rFonts w:ascii="Times New Roman" w:hAnsi="Times New Roman" w:cs="Times New Roman"/>
              </w:rPr>
              <w:t>CRRT</w:t>
            </w:r>
            <w:r w:rsidR="00662360" w:rsidRPr="00444477">
              <w:rPr>
                <w:rFonts w:ascii="Times New Roman" w:hAnsi="Times New Roman" w:cs="Times New Roman"/>
              </w:rPr>
              <w:t xml:space="preserve"> </w:t>
            </w:r>
            <w:r w:rsidRPr="00444477">
              <w:rPr>
                <w:rFonts w:ascii="Times New Roman" w:hAnsi="Times New Roman" w:cs="Times New Roman"/>
              </w:rPr>
              <w:t>initiation</w:t>
            </w:r>
          </w:p>
        </w:tc>
        <w:tc>
          <w:tcPr>
            <w:tcW w:w="353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6F8098" w14:textId="639BC9A3" w:rsidR="00830EB4" w:rsidRPr="00444477" w:rsidRDefault="00830EB4" w:rsidP="00830EB4">
            <w:pPr>
              <w:pBdr>
                <w:top w:val="none" w:sz="0" w:space="0" w:color="000000"/>
                <w:left w:val="none" w:sz="0" w:space="0" w:color="000000"/>
                <w:bottom w:val="none" w:sz="0" w:space="0" w:color="000000"/>
                <w:right w:val="none" w:sz="0" w:space="0" w:color="000000"/>
              </w:pBdr>
              <w:spacing w:before="100" w:after="100"/>
              <w:ind w:left="100" w:right="100"/>
              <w:jc w:val="both"/>
              <w:rPr>
                <w:rFonts w:ascii="Times New Roman" w:hAnsi="Times New Roman" w:cs="Times New Roman"/>
              </w:rPr>
            </w:pPr>
            <w:r w:rsidRPr="00444477">
              <w:rPr>
                <w:rFonts w:ascii="Times New Roman" w:hAnsi="Times New Roman" w:cs="Times New Roman"/>
              </w:rPr>
              <w:t xml:space="preserve">First initiation after time zero of </w:t>
            </w:r>
            <w:r w:rsidRPr="00444477">
              <w:rPr>
                <w:rStyle w:val="s1"/>
                <w:rFonts w:ascii="Times New Roman" w:hAnsi="Times New Roman" w:cs="Times New Roman"/>
              </w:rPr>
              <w:t>continuous renal replacement therapy</w:t>
            </w:r>
            <w:r w:rsidRPr="00444477">
              <w:rPr>
                <w:rFonts w:ascii="Times New Roman" w:hAnsi="Times New Roman" w:cs="Times New Roman"/>
              </w:rPr>
              <w:t>, analyzed separately because it represents a specific continuous modality of renal replacement therapy commonly used in hemodynamically unstable critically ill patients; patients with continuous renal replacement therapy before time zero were excluded from incident-case counting.</w:t>
            </w:r>
          </w:p>
        </w:tc>
      </w:tr>
      <w:tr w:rsidR="00830EB4" w:rsidRPr="003A4EDB" w14:paraId="3843B130" w14:textId="77777777" w:rsidTr="00322773">
        <w:trPr>
          <w:jc w:val="center"/>
        </w:trPr>
        <w:tc>
          <w:tcPr>
            <w:tcW w:w="146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84D30A" w14:textId="3126F7C2" w:rsidR="00830EB4" w:rsidRPr="00444477" w:rsidRDefault="00830EB4" w:rsidP="00F04B21">
            <w:pPr>
              <w:pBdr>
                <w:top w:val="none" w:sz="0" w:space="0" w:color="000000"/>
                <w:left w:val="none" w:sz="0" w:space="0" w:color="000000"/>
                <w:bottom w:val="none" w:sz="0" w:space="0" w:color="000000"/>
                <w:right w:val="none" w:sz="0" w:space="0" w:color="000000"/>
              </w:pBdr>
              <w:spacing w:before="100" w:after="100"/>
              <w:ind w:right="100"/>
              <w:rPr>
                <w:rFonts w:ascii="Times New Roman" w:hAnsi="Times New Roman" w:cs="Times New Roman"/>
              </w:rPr>
            </w:pPr>
            <w:r w:rsidRPr="00444477">
              <w:rPr>
                <w:rFonts w:ascii="Times New Roman" w:hAnsi="Times New Roman" w:cs="Times New Roman"/>
              </w:rPr>
              <w:t>Medically treated arrhythmia</w:t>
            </w:r>
          </w:p>
        </w:tc>
        <w:tc>
          <w:tcPr>
            <w:tcW w:w="353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A0DCCE" w14:textId="5496FF65" w:rsidR="00830EB4" w:rsidRPr="00444477" w:rsidRDefault="00830EB4" w:rsidP="00830EB4">
            <w:pPr>
              <w:pBdr>
                <w:top w:val="none" w:sz="0" w:space="0" w:color="000000"/>
                <w:left w:val="none" w:sz="0" w:space="0" w:color="000000"/>
                <w:bottom w:val="none" w:sz="0" w:space="0" w:color="000000"/>
                <w:right w:val="none" w:sz="0" w:space="0" w:color="000000"/>
              </w:pBdr>
              <w:spacing w:before="100" w:after="100"/>
              <w:ind w:left="100" w:right="100"/>
              <w:jc w:val="both"/>
              <w:rPr>
                <w:rFonts w:ascii="Times New Roman" w:hAnsi="Times New Roman" w:cs="Times New Roman"/>
              </w:rPr>
            </w:pPr>
            <w:r w:rsidRPr="00444477">
              <w:rPr>
                <w:rFonts w:ascii="Times New Roman" w:hAnsi="Times New Roman" w:cs="Times New Roman"/>
              </w:rPr>
              <w:t>First initiation after time zero of amiodarone, lidocaine, or procainamide; patients treated before time zero were excluded from incident-case counting.</w:t>
            </w:r>
          </w:p>
        </w:tc>
      </w:tr>
      <w:tr w:rsidR="00830EB4" w:rsidRPr="003A4EDB" w14:paraId="54A506EF" w14:textId="77777777" w:rsidTr="00322773">
        <w:trPr>
          <w:jc w:val="center"/>
        </w:trPr>
        <w:tc>
          <w:tcPr>
            <w:tcW w:w="1463"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DDBD98F" w14:textId="59E56EA8" w:rsidR="00830EB4" w:rsidRPr="00444477" w:rsidRDefault="00830EB4" w:rsidP="00F04B21">
            <w:pPr>
              <w:pBdr>
                <w:top w:val="none" w:sz="0" w:space="0" w:color="000000"/>
                <w:left w:val="none" w:sz="0" w:space="0" w:color="000000"/>
                <w:bottom w:val="none" w:sz="0" w:space="0" w:color="000000"/>
                <w:right w:val="none" w:sz="0" w:space="0" w:color="000000"/>
              </w:pBdr>
              <w:spacing w:before="100" w:after="100"/>
              <w:ind w:right="100"/>
              <w:rPr>
                <w:rFonts w:ascii="Times New Roman" w:hAnsi="Times New Roman" w:cs="Times New Roman"/>
              </w:rPr>
            </w:pPr>
            <w:r w:rsidRPr="00444477">
              <w:rPr>
                <w:rFonts w:ascii="Times New Roman" w:hAnsi="Times New Roman" w:cs="Times New Roman"/>
              </w:rPr>
              <w:t>Net negative fluid balance</w:t>
            </w:r>
          </w:p>
        </w:tc>
        <w:tc>
          <w:tcPr>
            <w:tcW w:w="3537"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361A8B" w14:textId="2ACAD42E" w:rsidR="00830EB4" w:rsidRPr="00444477" w:rsidRDefault="00830EB4" w:rsidP="00830EB4">
            <w:pPr>
              <w:pBdr>
                <w:top w:val="none" w:sz="0" w:space="0" w:color="000000"/>
                <w:left w:val="none" w:sz="0" w:space="0" w:color="000000"/>
                <w:bottom w:val="none" w:sz="0" w:space="0" w:color="000000"/>
                <w:right w:val="none" w:sz="0" w:space="0" w:color="000000"/>
              </w:pBdr>
              <w:spacing w:before="100" w:after="100"/>
              <w:ind w:left="100" w:right="100"/>
              <w:jc w:val="both"/>
              <w:rPr>
                <w:rFonts w:ascii="Times New Roman" w:hAnsi="Times New Roman" w:cs="Times New Roman"/>
              </w:rPr>
            </w:pPr>
            <w:r w:rsidRPr="00444477">
              <w:rPr>
                <w:rFonts w:ascii="Times New Roman" w:hAnsi="Times New Roman" w:cs="Times New Roman"/>
              </w:rPr>
              <w:t xml:space="preserve">First time after time zero that </w:t>
            </w:r>
            <w:r w:rsidRPr="00444477">
              <w:rPr>
                <w:rStyle w:val="s1"/>
                <w:rFonts w:ascii="Times New Roman" w:hAnsi="Times New Roman" w:cs="Times New Roman"/>
              </w:rPr>
              <w:t>cumulative fluid output exceeded cumulative fluid input</w:t>
            </w:r>
            <w:r w:rsidRPr="00444477">
              <w:rPr>
                <w:rFonts w:ascii="Times New Roman" w:hAnsi="Times New Roman" w:cs="Times New Roman"/>
              </w:rPr>
              <w:t xml:space="preserve">, such that cumulative net fluid balance (cumulative intake minus cumulative output) became </w:t>
            </w:r>
            <w:r w:rsidRPr="00444477">
              <w:rPr>
                <w:rStyle w:val="s1"/>
                <w:rFonts w:ascii="Times New Roman" w:hAnsi="Times New Roman" w:cs="Times New Roman"/>
              </w:rPr>
              <w:t>less than zero</w:t>
            </w:r>
            <w:r w:rsidRPr="00444477">
              <w:rPr>
                <w:rFonts w:ascii="Times New Roman" w:hAnsi="Times New Roman" w:cs="Times New Roman"/>
              </w:rPr>
              <w:t>. This was treated as an exploratory process-of-care outcome reflecting the transition from early resuscitation toward net fluid removal rather than as a direct organ-specific outcome.</w:t>
            </w:r>
          </w:p>
        </w:tc>
      </w:tr>
    </w:tbl>
    <w:p w14:paraId="008E6B20" w14:textId="77777777" w:rsidR="00DB17CE" w:rsidRPr="00444477" w:rsidRDefault="00DB17CE">
      <w:pPr>
        <w:rPr>
          <w:rFonts w:ascii="Times New Roman" w:hAnsi="Times New Roman" w:cs="Times New Roman"/>
          <w:b/>
          <w:bCs/>
        </w:rPr>
      </w:pPr>
    </w:p>
    <w:p w14:paraId="34543F45" w14:textId="0AB140DB" w:rsidR="00DB17CE" w:rsidRPr="00284140" w:rsidRDefault="00DB17CE" w:rsidP="00DB17CE">
      <w:pPr>
        <w:rPr>
          <w:rFonts w:ascii="Times New Roman" w:hAnsi="Times New Roman" w:cs="Times New Roman"/>
          <w:b/>
          <w:bCs/>
        </w:rPr>
      </w:pPr>
      <w:proofErr w:type="spellStart"/>
      <w:proofErr w:type="gramStart"/>
      <w:r w:rsidRPr="00444477">
        <w:rPr>
          <w:rFonts w:ascii="Times New Roman" w:hAnsi="Times New Roman" w:cs="Times New Roman"/>
          <w:b/>
          <w:bCs/>
        </w:rPr>
        <w:t>Caption</w:t>
      </w:r>
      <w:bookmarkEnd w:id="6"/>
      <w:proofErr w:type="gramEnd"/>
      <w:r w:rsidR="00D56352">
        <w:rPr>
          <w:rFonts w:ascii="Times New Roman" w:hAnsi="Times New Roman" w:cs="Times New Roman" w:hint="eastAsia"/>
          <w:b/>
          <w:bCs/>
          <w:lang w:eastAsia="ja-JP"/>
        </w:rPr>
        <w:t>:</w:t>
      </w:r>
      <w:proofErr w:type="gramStart"/>
      <w:r w:rsidR="00015B9A" w:rsidRPr="003A4EDB">
        <w:rPr>
          <w:rFonts w:ascii="Times New Roman" w:hAnsi="Times New Roman" w:cs="Times New Roman"/>
        </w:rPr>
        <w:t>All</w:t>
      </w:r>
      <w:proofErr w:type="spellEnd"/>
      <w:proofErr w:type="gramEnd"/>
      <w:r w:rsidR="00015B9A" w:rsidRPr="003A4EDB">
        <w:rPr>
          <w:rFonts w:ascii="Times New Roman" w:hAnsi="Times New Roman" w:cs="Times New Roman"/>
        </w:rPr>
        <w:t xml:space="preserve"> secondary outcomes were analyzed as time-to-first-event endpoints anchored at time zero. Patients meeting the outcome definition at or before time zero were excluded (incident-case analysis). Source variables and database-specific extraction methods are detailed in the Supplementary Methods.</w:t>
      </w:r>
    </w:p>
    <w:p w14:paraId="71D4EB9A" w14:textId="43F17039" w:rsidR="00A4772D" w:rsidRPr="00284140" w:rsidRDefault="00DB17CE" w:rsidP="00DB17CE">
      <w:pPr>
        <w:rPr>
          <w:rFonts w:ascii="Times New Roman" w:hAnsi="Times New Roman" w:cs="Times New Roman"/>
          <w:b/>
          <w:bCs/>
        </w:rPr>
      </w:pPr>
      <w:proofErr w:type="spellStart"/>
      <w:proofErr w:type="gramStart"/>
      <w:r w:rsidRPr="00444477">
        <w:rPr>
          <w:rFonts w:ascii="Times New Roman" w:hAnsi="Times New Roman" w:cs="Times New Roman"/>
          <w:b/>
          <w:bCs/>
        </w:rPr>
        <w:t>Abbreviations</w:t>
      </w:r>
      <w:proofErr w:type="gramEnd"/>
      <w:r w:rsidR="00D56352">
        <w:rPr>
          <w:rFonts w:ascii="Times New Roman" w:hAnsi="Times New Roman" w:cs="Times New Roman" w:hint="eastAsia"/>
          <w:b/>
          <w:bCs/>
          <w:lang w:eastAsia="ja-JP"/>
        </w:rPr>
        <w:t>:</w:t>
      </w:r>
      <w:proofErr w:type="gramStart"/>
      <w:r w:rsidRPr="00444477">
        <w:rPr>
          <w:rFonts w:ascii="Times New Roman" w:hAnsi="Times New Roman" w:cs="Times New Roman"/>
        </w:rPr>
        <w:t>AKI</w:t>
      </w:r>
      <w:proofErr w:type="spellEnd"/>
      <w:proofErr w:type="gramEnd"/>
      <w:r w:rsidRPr="00444477">
        <w:rPr>
          <w:rFonts w:ascii="Times New Roman" w:hAnsi="Times New Roman" w:cs="Times New Roman"/>
        </w:rPr>
        <w:t>, acute kidney injury; KDIGO, Kidney Disease</w:t>
      </w:r>
      <w:r w:rsidR="00D56352">
        <w:rPr>
          <w:rFonts w:ascii="Times New Roman" w:hAnsi="Times New Roman" w:cs="Times New Roman"/>
        </w:rPr>
        <w:t>:</w:t>
      </w:r>
      <w:r w:rsidRPr="00444477">
        <w:rPr>
          <w:rFonts w:ascii="Times New Roman" w:hAnsi="Times New Roman" w:cs="Times New Roman"/>
        </w:rPr>
        <w:t xml:space="preserve"> Improving Global Outcomes; RRT, renal replacement </w:t>
      </w:r>
      <w:r w:rsidR="00830EB4" w:rsidRPr="00444477">
        <w:rPr>
          <w:rFonts w:ascii="Times New Roman" w:hAnsi="Times New Roman" w:cs="Times New Roman"/>
        </w:rPr>
        <w:t>therapy, CRRT, continuous renal replacement therapy.</w:t>
      </w:r>
    </w:p>
    <w:p w14:paraId="497EBEDA" w14:textId="77777777" w:rsidR="00A4772D" w:rsidRPr="00444477" w:rsidRDefault="00A4772D">
      <w:pPr>
        <w:rPr>
          <w:rFonts w:ascii="Times New Roman" w:hAnsi="Times New Roman" w:cs="Times New Roman"/>
        </w:rPr>
      </w:pPr>
      <w:r w:rsidRPr="00444477">
        <w:rPr>
          <w:rFonts w:ascii="Times New Roman" w:hAnsi="Times New Roman" w:cs="Times New Roman"/>
        </w:rPr>
        <w:br w:type="page"/>
      </w:r>
    </w:p>
    <w:p w14:paraId="331717DF" w14:textId="24F4BAA9" w:rsidR="00222050" w:rsidRPr="00444477" w:rsidRDefault="00E75FAF" w:rsidP="00222050">
      <w:pPr>
        <w:rPr>
          <w:rFonts w:ascii="Times New Roman" w:hAnsi="Times New Roman" w:cs="Times New Roman"/>
          <w:b/>
          <w:bCs/>
        </w:rPr>
      </w:pPr>
      <w:bookmarkStart w:id="8" w:name="_Hlk227062859"/>
      <w:bookmarkStart w:id="9" w:name="_Hlk227063207"/>
      <w:bookmarkStart w:id="10" w:name="_Hlk225707019"/>
      <w:r w:rsidRPr="00444477">
        <w:rPr>
          <w:rFonts w:ascii="Times New Roman" w:hAnsi="Times New Roman" w:cs="Times New Roman"/>
          <w:b/>
          <w:bCs/>
        </w:rPr>
        <w:lastRenderedPageBreak/>
        <w:t xml:space="preserve">Online Resource </w:t>
      </w:r>
      <w:bookmarkEnd w:id="8"/>
      <w:r w:rsidR="00222050" w:rsidRPr="00444477">
        <w:rPr>
          <w:rFonts w:ascii="Times New Roman" w:hAnsi="Times New Roman" w:cs="Times New Roman"/>
          <w:b/>
          <w:bCs/>
        </w:rPr>
        <w:t>4.</w:t>
      </w:r>
      <w:bookmarkEnd w:id="9"/>
      <w:r w:rsidR="00222050" w:rsidRPr="00444477">
        <w:rPr>
          <w:rFonts w:ascii="Times New Roman" w:hAnsi="Times New Roman" w:cs="Times New Roman"/>
          <w:b/>
          <w:bCs/>
        </w:rPr>
        <w:t xml:space="preserve"> Missingness of variables and imputation method</w:t>
      </w:r>
    </w:p>
    <w:p w14:paraId="17FB8AB9" w14:textId="77777777" w:rsidR="00222050" w:rsidRPr="00444477" w:rsidRDefault="00222050" w:rsidP="00222050">
      <w:pPr>
        <w:rPr>
          <w:rFonts w:ascii="Times New Roman" w:hAnsi="Times New Roman" w:cs="Times New Roman"/>
          <w:b/>
          <w:bC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62"/>
        <w:gridCol w:w="1566"/>
        <w:gridCol w:w="2918"/>
        <w:gridCol w:w="2920"/>
      </w:tblGrid>
      <w:tr w:rsidR="00222050" w:rsidRPr="003A4EDB" w14:paraId="1A395636" w14:textId="77777777" w:rsidTr="00255443">
        <w:trPr>
          <w:trHeight w:val="18"/>
          <w:tblHeader/>
          <w:tblCellSpacing w:w="15" w:type="dxa"/>
        </w:trPr>
        <w:tc>
          <w:tcPr>
            <w:tcW w:w="657" w:type="pct"/>
            <w:tcBorders>
              <w:top w:val="single" w:sz="4" w:space="0" w:color="auto"/>
              <w:bottom w:val="single" w:sz="4" w:space="0" w:color="auto"/>
            </w:tcBorders>
            <w:vAlign w:val="center"/>
            <w:hideMark/>
          </w:tcPr>
          <w:p w14:paraId="2805A457" w14:textId="77777777" w:rsidR="00222050" w:rsidRPr="00444477" w:rsidRDefault="00222050" w:rsidP="00A518DB">
            <w:pPr>
              <w:jc w:val="center"/>
              <w:rPr>
                <w:rFonts w:ascii="Times New Roman" w:hAnsi="Times New Roman" w:cs="Times New Roman"/>
                <w:b/>
                <w:bCs/>
              </w:rPr>
            </w:pPr>
            <w:r w:rsidRPr="00444477">
              <w:rPr>
                <w:rFonts w:ascii="Times New Roman" w:hAnsi="Times New Roman" w:cs="Times New Roman"/>
                <w:b/>
                <w:bCs/>
              </w:rPr>
              <w:t>Category</w:t>
            </w:r>
          </w:p>
        </w:tc>
        <w:tc>
          <w:tcPr>
            <w:tcW w:w="925" w:type="pct"/>
            <w:tcBorders>
              <w:top w:val="single" w:sz="4" w:space="0" w:color="auto"/>
              <w:bottom w:val="single" w:sz="4" w:space="0" w:color="auto"/>
            </w:tcBorders>
            <w:vAlign w:val="center"/>
            <w:hideMark/>
          </w:tcPr>
          <w:p w14:paraId="7B7E5BDE" w14:textId="77777777" w:rsidR="00222050" w:rsidRPr="00444477" w:rsidRDefault="00222050" w:rsidP="00A518DB">
            <w:pPr>
              <w:jc w:val="center"/>
              <w:rPr>
                <w:rFonts w:ascii="Times New Roman" w:hAnsi="Times New Roman" w:cs="Times New Roman"/>
                <w:b/>
                <w:bCs/>
              </w:rPr>
            </w:pPr>
            <w:r w:rsidRPr="00444477">
              <w:rPr>
                <w:rFonts w:ascii="Times New Roman" w:hAnsi="Times New Roman" w:cs="Times New Roman"/>
                <w:b/>
                <w:bCs/>
              </w:rPr>
              <w:t>Variable</w:t>
            </w:r>
          </w:p>
        </w:tc>
        <w:tc>
          <w:tcPr>
            <w:tcW w:w="1671" w:type="pct"/>
            <w:tcBorders>
              <w:top w:val="single" w:sz="4" w:space="0" w:color="auto"/>
              <w:bottom w:val="single" w:sz="4" w:space="0" w:color="auto"/>
            </w:tcBorders>
            <w:vAlign w:val="center"/>
            <w:hideMark/>
          </w:tcPr>
          <w:p w14:paraId="399751AE" w14:textId="77777777" w:rsidR="00222050" w:rsidRPr="00444477" w:rsidRDefault="00222050" w:rsidP="00A518DB">
            <w:pPr>
              <w:jc w:val="center"/>
              <w:rPr>
                <w:rFonts w:ascii="Times New Roman" w:hAnsi="Times New Roman" w:cs="Times New Roman"/>
                <w:b/>
                <w:bCs/>
              </w:rPr>
            </w:pPr>
            <w:bookmarkStart w:id="11" w:name="_Hlk223604058"/>
            <w:r w:rsidRPr="00444477">
              <w:rPr>
                <w:rFonts w:ascii="Times New Roman" w:hAnsi="Times New Roman" w:cs="Times New Roman"/>
                <w:b/>
                <w:bCs/>
              </w:rPr>
              <w:t>Imputation method</w:t>
            </w:r>
            <w:bookmarkEnd w:id="11"/>
          </w:p>
        </w:tc>
        <w:tc>
          <w:tcPr>
            <w:tcW w:w="1664" w:type="pct"/>
            <w:tcBorders>
              <w:top w:val="single" w:sz="4" w:space="0" w:color="auto"/>
              <w:bottom w:val="single" w:sz="4" w:space="0" w:color="auto"/>
            </w:tcBorders>
            <w:vAlign w:val="center"/>
          </w:tcPr>
          <w:p w14:paraId="7D25479D" w14:textId="77777777" w:rsidR="00222050" w:rsidRPr="00444477" w:rsidRDefault="00222050" w:rsidP="00A518DB">
            <w:pPr>
              <w:jc w:val="center"/>
              <w:rPr>
                <w:rFonts w:ascii="Times New Roman" w:hAnsi="Times New Roman" w:cs="Times New Roman"/>
                <w:b/>
                <w:bCs/>
              </w:rPr>
            </w:pPr>
            <w:r w:rsidRPr="00444477">
              <w:rPr>
                <w:rFonts w:ascii="Times New Roman" w:hAnsi="Times New Roman" w:cs="Times New Roman"/>
                <w:b/>
                <w:bCs/>
              </w:rPr>
              <w:t>Missing (%)</w:t>
            </w:r>
          </w:p>
        </w:tc>
      </w:tr>
      <w:tr w:rsidR="00222050" w:rsidRPr="003A4EDB" w14:paraId="1C73BD85" w14:textId="77777777" w:rsidTr="00255443">
        <w:trPr>
          <w:tblCellSpacing w:w="15" w:type="dxa"/>
        </w:trPr>
        <w:tc>
          <w:tcPr>
            <w:tcW w:w="657" w:type="pct"/>
            <w:vAlign w:val="center"/>
            <w:hideMark/>
          </w:tcPr>
          <w:p w14:paraId="24AD18FB" w14:textId="77777777" w:rsidR="00222050" w:rsidRPr="00444477" w:rsidRDefault="00222050" w:rsidP="00A518DB">
            <w:pPr>
              <w:jc w:val="both"/>
              <w:rPr>
                <w:rFonts w:ascii="Times New Roman" w:hAnsi="Times New Roman" w:cs="Times New Roman"/>
              </w:rPr>
            </w:pPr>
            <w:r w:rsidRPr="00444477">
              <w:rPr>
                <w:rStyle w:val="a6"/>
                <w:rFonts w:ascii="Times New Roman" w:hAnsi="Times New Roman" w:cs="Times New Roman"/>
              </w:rPr>
              <w:t>Demographics</w:t>
            </w:r>
          </w:p>
        </w:tc>
        <w:tc>
          <w:tcPr>
            <w:tcW w:w="925" w:type="pct"/>
            <w:vAlign w:val="center"/>
            <w:hideMark/>
          </w:tcPr>
          <w:p w14:paraId="1FA413FA" w14:textId="77777777" w:rsidR="00222050" w:rsidRPr="00444477" w:rsidRDefault="00222050" w:rsidP="00A518DB">
            <w:pPr>
              <w:jc w:val="both"/>
              <w:rPr>
                <w:rFonts w:ascii="Times New Roman" w:hAnsi="Times New Roman" w:cs="Times New Roman"/>
              </w:rPr>
            </w:pPr>
          </w:p>
        </w:tc>
        <w:tc>
          <w:tcPr>
            <w:tcW w:w="1671" w:type="pct"/>
            <w:vAlign w:val="center"/>
            <w:hideMark/>
          </w:tcPr>
          <w:p w14:paraId="749F1989" w14:textId="77777777" w:rsidR="00222050" w:rsidRPr="00444477" w:rsidRDefault="00222050" w:rsidP="00A518DB">
            <w:pPr>
              <w:jc w:val="both"/>
              <w:rPr>
                <w:rFonts w:ascii="Times New Roman" w:eastAsia="Times New Roman" w:hAnsi="Times New Roman" w:cs="Times New Roman"/>
              </w:rPr>
            </w:pPr>
          </w:p>
        </w:tc>
        <w:tc>
          <w:tcPr>
            <w:tcW w:w="1664" w:type="pct"/>
            <w:vAlign w:val="center"/>
          </w:tcPr>
          <w:p w14:paraId="16A3940F" w14:textId="77777777" w:rsidR="00222050" w:rsidRPr="00444477" w:rsidRDefault="00222050" w:rsidP="00A518DB">
            <w:pPr>
              <w:jc w:val="center"/>
              <w:rPr>
                <w:rFonts w:ascii="Times New Roman" w:eastAsia="Times New Roman" w:hAnsi="Times New Roman" w:cs="Times New Roman"/>
              </w:rPr>
            </w:pPr>
          </w:p>
        </w:tc>
      </w:tr>
      <w:tr w:rsidR="00222050" w:rsidRPr="003A4EDB" w14:paraId="140F5A2F" w14:textId="77777777" w:rsidTr="00255443">
        <w:trPr>
          <w:tblCellSpacing w:w="15" w:type="dxa"/>
        </w:trPr>
        <w:tc>
          <w:tcPr>
            <w:tcW w:w="657" w:type="pct"/>
            <w:vAlign w:val="center"/>
            <w:hideMark/>
          </w:tcPr>
          <w:p w14:paraId="1F3A6864" w14:textId="77777777" w:rsidR="00222050" w:rsidRPr="00444477" w:rsidRDefault="00222050" w:rsidP="00A518DB">
            <w:pPr>
              <w:jc w:val="both"/>
              <w:rPr>
                <w:rFonts w:ascii="Times New Roman" w:eastAsia="Times New Roman" w:hAnsi="Times New Roman" w:cs="Times New Roman"/>
              </w:rPr>
            </w:pPr>
          </w:p>
        </w:tc>
        <w:tc>
          <w:tcPr>
            <w:tcW w:w="925" w:type="pct"/>
            <w:vAlign w:val="center"/>
            <w:hideMark/>
          </w:tcPr>
          <w:p w14:paraId="1EC38C56" w14:textId="77777777" w:rsidR="00222050" w:rsidRPr="00444477" w:rsidRDefault="00222050" w:rsidP="00A518DB">
            <w:pPr>
              <w:jc w:val="both"/>
              <w:rPr>
                <w:rFonts w:ascii="Times New Roman" w:hAnsi="Times New Roman" w:cs="Times New Roman"/>
              </w:rPr>
            </w:pPr>
            <w:r w:rsidRPr="00444477">
              <w:rPr>
                <w:rFonts w:ascii="Times New Roman" w:hAnsi="Times New Roman" w:cs="Times New Roman"/>
              </w:rPr>
              <w:t>Age, yr</w:t>
            </w:r>
          </w:p>
        </w:tc>
        <w:tc>
          <w:tcPr>
            <w:tcW w:w="1671" w:type="pct"/>
            <w:vAlign w:val="center"/>
            <w:hideMark/>
          </w:tcPr>
          <w:p w14:paraId="4EEB8812" w14:textId="77777777" w:rsidR="00222050" w:rsidRPr="00444477" w:rsidRDefault="00222050" w:rsidP="00A518DB">
            <w:pPr>
              <w:jc w:val="both"/>
              <w:rPr>
                <w:rFonts w:ascii="Times New Roman" w:hAnsi="Times New Roman" w:cs="Times New Roman"/>
              </w:rPr>
            </w:pPr>
            <w:r w:rsidRPr="00444477">
              <w:rPr>
                <w:rFonts w:ascii="Times New Roman" w:hAnsi="Times New Roman" w:cs="Times New Roman"/>
              </w:rPr>
              <w:t>None required</w:t>
            </w:r>
          </w:p>
        </w:tc>
        <w:tc>
          <w:tcPr>
            <w:tcW w:w="1664" w:type="pct"/>
            <w:vAlign w:val="center"/>
          </w:tcPr>
          <w:p w14:paraId="3CD009A9" w14:textId="77777777" w:rsidR="00222050" w:rsidRPr="00444477" w:rsidRDefault="00222050" w:rsidP="00A518DB">
            <w:pPr>
              <w:jc w:val="center"/>
              <w:rPr>
                <w:rFonts w:ascii="Times New Roman" w:hAnsi="Times New Roman" w:cs="Times New Roman"/>
              </w:rPr>
            </w:pPr>
            <w:r w:rsidRPr="00444477">
              <w:rPr>
                <w:rFonts w:ascii="Times New Roman" w:hAnsi="Times New Roman" w:cs="Times New Roman"/>
              </w:rPr>
              <w:t>0.0</w:t>
            </w:r>
          </w:p>
        </w:tc>
      </w:tr>
      <w:tr w:rsidR="00222050" w:rsidRPr="003A4EDB" w14:paraId="601AE195" w14:textId="77777777" w:rsidTr="00255443">
        <w:trPr>
          <w:tblCellSpacing w:w="15" w:type="dxa"/>
        </w:trPr>
        <w:tc>
          <w:tcPr>
            <w:tcW w:w="657" w:type="pct"/>
            <w:vAlign w:val="center"/>
            <w:hideMark/>
          </w:tcPr>
          <w:p w14:paraId="2C0382FC" w14:textId="77777777" w:rsidR="00222050" w:rsidRPr="00444477" w:rsidRDefault="00222050" w:rsidP="00A518DB">
            <w:pPr>
              <w:jc w:val="both"/>
              <w:rPr>
                <w:rFonts w:ascii="Times New Roman" w:hAnsi="Times New Roman" w:cs="Times New Roman"/>
              </w:rPr>
            </w:pPr>
          </w:p>
        </w:tc>
        <w:tc>
          <w:tcPr>
            <w:tcW w:w="925" w:type="pct"/>
            <w:vAlign w:val="center"/>
            <w:hideMark/>
          </w:tcPr>
          <w:p w14:paraId="1DC4C315" w14:textId="77777777" w:rsidR="00222050" w:rsidRPr="00444477" w:rsidRDefault="00222050" w:rsidP="00A518DB">
            <w:pPr>
              <w:jc w:val="both"/>
              <w:rPr>
                <w:rFonts w:ascii="Times New Roman" w:hAnsi="Times New Roman" w:cs="Times New Roman"/>
              </w:rPr>
            </w:pPr>
            <w:r w:rsidRPr="00444477">
              <w:rPr>
                <w:rFonts w:ascii="Times New Roman" w:hAnsi="Times New Roman" w:cs="Times New Roman"/>
              </w:rPr>
              <w:t>Sex</w:t>
            </w:r>
          </w:p>
        </w:tc>
        <w:tc>
          <w:tcPr>
            <w:tcW w:w="1671" w:type="pct"/>
            <w:vAlign w:val="center"/>
            <w:hideMark/>
          </w:tcPr>
          <w:p w14:paraId="207CC5B0" w14:textId="77777777" w:rsidR="00222050" w:rsidRPr="00444477" w:rsidRDefault="00222050" w:rsidP="00A518DB">
            <w:pPr>
              <w:jc w:val="both"/>
              <w:rPr>
                <w:rFonts w:ascii="Times New Roman" w:hAnsi="Times New Roman" w:cs="Times New Roman"/>
              </w:rPr>
            </w:pPr>
            <w:r w:rsidRPr="00444477">
              <w:rPr>
                <w:rFonts w:ascii="Times New Roman" w:hAnsi="Times New Roman" w:cs="Times New Roman"/>
              </w:rPr>
              <w:t>None required</w:t>
            </w:r>
          </w:p>
        </w:tc>
        <w:tc>
          <w:tcPr>
            <w:tcW w:w="1664" w:type="pct"/>
            <w:vAlign w:val="center"/>
          </w:tcPr>
          <w:p w14:paraId="6DB8A83B" w14:textId="77777777" w:rsidR="00222050" w:rsidRPr="00444477" w:rsidRDefault="00222050" w:rsidP="00A518DB">
            <w:pPr>
              <w:jc w:val="center"/>
              <w:rPr>
                <w:rFonts w:ascii="Times New Roman" w:hAnsi="Times New Roman" w:cs="Times New Roman"/>
              </w:rPr>
            </w:pPr>
            <w:r w:rsidRPr="00444477">
              <w:rPr>
                <w:rFonts w:ascii="Times New Roman" w:hAnsi="Times New Roman" w:cs="Times New Roman"/>
              </w:rPr>
              <w:t>0.0</w:t>
            </w:r>
          </w:p>
        </w:tc>
      </w:tr>
      <w:tr w:rsidR="00222050" w:rsidRPr="003A4EDB" w14:paraId="5AB8CE37" w14:textId="77777777" w:rsidTr="00255443">
        <w:trPr>
          <w:tblCellSpacing w:w="15" w:type="dxa"/>
        </w:trPr>
        <w:tc>
          <w:tcPr>
            <w:tcW w:w="657" w:type="pct"/>
            <w:vAlign w:val="center"/>
            <w:hideMark/>
          </w:tcPr>
          <w:p w14:paraId="024CFE9A" w14:textId="77777777" w:rsidR="00222050" w:rsidRPr="00444477" w:rsidRDefault="00222050" w:rsidP="00A518DB">
            <w:pPr>
              <w:jc w:val="both"/>
              <w:rPr>
                <w:rFonts w:ascii="Times New Roman" w:hAnsi="Times New Roman" w:cs="Times New Roman"/>
              </w:rPr>
            </w:pPr>
          </w:p>
        </w:tc>
        <w:tc>
          <w:tcPr>
            <w:tcW w:w="925" w:type="pct"/>
            <w:vAlign w:val="center"/>
            <w:hideMark/>
          </w:tcPr>
          <w:p w14:paraId="5ED01BE1" w14:textId="77777777" w:rsidR="00222050" w:rsidRPr="00444477" w:rsidRDefault="00222050" w:rsidP="00A518DB">
            <w:pPr>
              <w:jc w:val="both"/>
              <w:rPr>
                <w:rFonts w:ascii="Times New Roman" w:hAnsi="Times New Roman" w:cs="Times New Roman"/>
              </w:rPr>
            </w:pPr>
            <w:r w:rsidRPr="00444477">
              <w:rPr>
                <w:rFonts w:ascii="Times New Roman" w:hAnsi="Times New Roman" w:cs="Times New Roman"/>
              </w:rPr>
              <w:t>BMI, kg/m²</w:t>
            </w:r>
          </w:p>
        </w:tc>
        <w:tc>
          <w:tcPr>
            <w:tcW w:w="1671" w:type="pct"/>
            <w:vAlign w:val="center"/>
            <w:hideMark/>
          </w:tcPr>
          <w:p w14:paraId="70CA80F2" w14:textId="77777777" w:rsidR="00222050" w:rsidRPr="00444477" w:rsidRDefault="00222050" w:rsidP="00A518DB">
            <w:pPr>
              <w:jc w:val="both"/>
              <w:rPr>
                <w:rFonts w:ascii="Times New Roman" w:hAnsi="Times New Roman" w:cs="Times New Roman"/>
              </w:rPr>
            </w:pPr>
            <w:r w:rsidRPr="00444477">
              <w:rPr>
                <w:rFonts w:ascii="Times New Roman" w:hAnsi="Times New Roman" w:cs="Times New Roman"/>
              </w:rPr>
              <w:t>LOCF/NOCB within patient</w:t>
            </w:r>
          </w:p>
        </w:tc>
        <w:tc>
          <w:tcPr>
            <w:tcW w:w="1664" w:type="pct"/>
            <w:vAlign w:val="center"/>
          </w:tcPr>
          <w:p w14:paraId="23C1BE93" w14:textId="77777777" w:rsidR="00222050" w:rsidRPr="00444477" w:rsidRDefault="00222050" w:rsidP="00A518DB">
            <w:pPr>
              <w:jc w:val="center"/>
              <w:rPr>
                <w:rFonts w:ascii="Times New Roman" w:hAnsi="Times New Roman" w:cs="Times New Roman"/>
              </w:rPr>
            </w:pPr>
            <w:r w:rsidRPr="00444477">
              <w:rPr>
                <w:rFonts w:ascii="Times New Roman" w:hAnsi="Times New Roman" w:cs="Times New Roman"/>
              </w:rPr>
              <w:t>16.7</w:t>
            </w:r>
          </w:p>
        </w:tc>
      </w:tr>
      <w:tr w:rsidR="00222050" w:rsidRPr="003A4EDB" w14:paraId="075D906B" w14:textId="77777777" w:rsidTr="00255443">
        <w:trPr>
          <w:tblCellSpacing w:w="15" w:type="dxa"/>
        </w:trPr>
        <w:tc>
          <w:tcPr>
            <w:tcW w:w="657" w:type="pct"/>
            <w:tcBorders>
              <w:bottom w:val="single" w:sz="4" w:space="0" w:color="auto"/>
            </w:tcBorders>
            <w:vAlign w:val="center"/>
            <w:hideMark/>
          </w:tcPr>
          <w:p w14:paraId="7ECBF263" w14:textId="77777777" w:rsidR="00222050" w:rsidRPr="00444477" w:rsidRDefault="00222050" w:rsidP="00A518DB">
            <w:pPr>
              <w:jc w:val="both"/>
              <w:rPr>
                <w:rFonts w:ascii="Times New Roman" w:hAnsi="Times New Roman" w:cs="Times New Roman"/>
              </w:rPr>
            </w:pPr>
          </w:p>
        </w:tc>
        <w:tc>
          <w:tcPr>
            <w:tcW w:w="925" w:type="pct"/>
            <w:tcBorders>
              <w:bottom w:val="single" w:sz="4" w:space="0" w:color="auto"/>
            </w:tcBorders>
            <w:vAlign w:val="center"/>
            <w:hideMark/>
          </w:tcPr>
          <w:p w14:paraId="711EBB12" w14:textId="77777777" w:rsidR="00222050" w:rsidRPr="00444477" w:rsidRDefault="00222050" w:rsidP="00A518DB">
            <w:pPr>
              <w:jc w:val="both"/>
              <w:rPr>
                <w:rFonts w:ascii="Times New Roman" w:hAnsi="Times New Roman" w:cs="Times New Roman"/>
              </w:rPr>
            </w:pPr>
            <w:r w:rsidRPr="00444477">
              <w:rPr>
                <w:rFonts w:ascii="Times New Roman" w:hAnsi="Times New Roman" w:cs="Times New Roman"/>
              </w:rPr>
              <w:t>Weight, kg</w:t>
            </w:r>
          </w:p>
        </w:tc>
        <w:tc>
          <w:tcPr>
            <w:tcW w:w="1671" w:type="pct"/>
            <w:tcBorders>
              <w:bottom w:val="single" w:sz="4" w:space="0" w:color="auto"/>
            </w:tcBorders>
            <w:vAlign w:val="center"/>
            <w:hideMark/>
          </w:tcPr>
          <w:p w14:paraId="42FB8C2A" w14:textId="77777777" w:rsidR="00222050" w:rsidRPr="00444477" w:rsidRDefault="00222050" w:rsidP="00A518DB">
            <w:pPr>
              <w:jc w:val="both"/>
              <w:rPr>
                <w:rFonts w:ascii="Times New Roman" w:hAnsi="Times New Roman" w:cs="Times New Roman"/>
              </w:rPr>
            </w:pPr>
            <w:r w:rsidRPr="00444477">
              <w:rPr>
                <w:rFonts w:ascii="Times New Roman" w:hAnsi="Times New Roman" w:cs="Times New Roman"/>
              </w:rPr>
              <w:t>LOCF/NOCB within patient</w:t>
            </w:r>
          </w:p>
        </w:tc>
        <w:tc>
          <w:tcPr>
            <w:tcW w:w="1664" w:type="pct"/>
            <w:tcBorders>
              <w:bottom w:val="single" w:sz="4" w:space="0" w:color="auto"/>
            </w:tcBorders>
            <w:vAlign w:val="center"/>
          </w:tcPr>
          <w:p w14:paraId="473CED04" w14:textId="77777777" w:rsidR="00222050" w:rsidRPr="00444477" w:rsidRDefault="00222050" w:rsidP="00A518DB">
            <w:pPr>
              <w:jc w:val="center"/>
              <w:rPr>
                <w:rFonts w:ascii="Times New Roman" w:hAnsi="Times New Roman" w:cs="Times New Roman"/>
              </w:rPr>
            </w:pPr>
            <w:r w:rsidRPr="00444477">
              <w:rPr>
                <w:rFonts w:ascii="Times New Roman" w:hAnsi="Times New Roman" w:cs="Times New Roman"/>
              </w:rPr>
              <w:t>3.6</w:t>
            </w:r>
          </w:p>
        </w:tc>
      </w:tr>
      <w:tr w:rsidR="00222050" w:rsidRPr="003A4EDB" w14:paraId="01CE8C7F" w14:textId="77777777" w:rsidTr="00255443">
        <w:trPr>
          <w:tblCellSpacing w:w="15" w:type="dxa"/>
        </w:trPr>
        <w:tc>
          <w:tcPr>
            <w:tcW w:w="657" w:type="pct"/>
            <w:vAlign w:val="center"/>
            <w:hideMark/>
          </w:tcPr>
          <w:p w14:paraId="2B7A03CE" w14:textId="281BDA20" w:rsidR="00222050" w:rsidRPr="00444477" w:rsidRDefault="002E52AB" w:rsidP="00A518DB">
            <w:pPr>
              <w:jc w:val="both"/>
              <w:rPr>
                <w:rStyle w:val="a6"/>
                <w:rFonts w:ascii="Times New Roman" w:hAnsi="Times New Roman" w:cs="Times New Roman"/>
              </w:rPr>
            </w:pPr>
            <w:r w:rsidRPr="00444477">
              <w:rPr>
                <w:rStyle w:val="a6"/>
                <w:rFonts w:ascii="Times New Roman" w:hAnsi="Times New Roman" w:cs="Times New Roman"/>
              </w:rPr>
              <w:t>Hemodynamics</w:t>
            </w:r>
          </w:p>
          <w:p w14:paraId="02F0D2C0" w14:textId="77777777" w:rsidR="00222050" w:rsidRPr="00444477" w:rsidRDefault="00222050" w:rsidP="00A518DB">
            <w:pPr>
              <w:jc w:val="both"/>
              <w:rPr>
                <w:rFonts w:ascii="Times New Roman" w:hAnsi="Times New Roman" w:cs="Times New Roman"/>
                <w:b/>
                <w:bCs/>
              </w:rPr>
            </w:pPr>
            <w:r w:rsidRPr="00444477">
              <w:rPr>
                <w:rStyle w:val="a6"/>
                <w:rFonts w:ascii="Times New Roman" w:hAnsi="Times New Roman" w:cs="Times New Roman"/>
              </w:rPr>
              <w:t>and severity</w:t>
            </w:r>
          </w:p>
        </w:tc>
        <w:tc>
          <w:tcPr>
            <w:tcW w:w="925" w:type="pct"/>
            <w:vAlign w:val="center"/>
            <w:hideMark/>
          </w:tcPr>
          <w:p w14:paraId="6BD1CC37" w14:textId="77777777" w:rsidR="00222050" w:rsidRPr="00444477" w:rsidRDefault="00222050" w:rsidP="00A518DB">
            <w:pPr>
              <w:jc w:val="both"/>
              <w:rPr>
                <w:rFonts w:ascii="Times New Roman" w:hAnsi="Times New Roman" w:cs="Times New Roman"/>
              </w:rPr>
            </w:pPr>
          </w:p>
        </w:tc>
        <w:tc>
          <w:tcPr>
            <w:tcW w:w="1671" w:type="pct"/>
            <w:vAlign w:val="center"/>
            <w:hideMark/>
          </w:tcPr>
          <w:p w14:paraId="6A944A39" w14:textId="77777777" w:rsidR="00222050" w:rsidRPr="00444477" w:rsidRDefault="00222050" w:rsidP="00A518DB">
            <w:pPr>
              <w:jc w:val="both"/>
              <w:rPr>
                <w:rFonts w:ascii="Times New Roman" w:eastAsia="Times New Roman" w:hAnsi="Times New Roman" w:cs="Times New Roman"/>
              </w:rPr>
            </w:pPr>
          </w:p>
        </w:tc>
        <w:tc>
          <w:tcPr>
            <w:tcW w:w="1664" w:type="pct"/>
            <w:vAlign w:val="center"/>
          </w:tcPr>
          <w:p w14:paraId="55F06138" w14:textId="77777777" w:rsidR="00222050" w:rsidRPr="00444477" w:rsidRDefault="00222050" w:rsidP="00A518DB">
            <w:pPr>
              <w:jc w:val="center"/>
              <w:rPr>
                <w:rFonts w:ascii="Times New Roman" w:eastAsia="Times New Roman" w:hAnsi="Times New Roman" w:cs="Times New Roman"/>
              </w:rPr>
            </w:pPr>
          </w:p>
        </w:tc>
      </w:tr>
      <w:tr w:rsidR="00222050" w:rsidRPr="003A4EDB" w14:paraId="795D7572" w14:textId="77777777" w:rsidTr="00255443">
        <w:trPr>
          <w:tblCellSpacing w:w="15" w:type="dxa"/>
        </w:trPr>
        <w:tc>
          <w:tcPr>
            <w:tcW w:w="657" w:type="pct"/>
            <w:vAlign w:val="center"/>
            <w:hideMark/>
          </w:tcPr>
          <w:p w14:paraId="6BF08DDF" w14:textId="77777777" w:rsidR="00222050" w:rsidRPr="00444477" w:rsidRDefault="00222050" w:rsidP="00A518DB">
            <w:pPr>
              <w:jc w:val="both"/>
              <w:rPr>
                <w:rFonts w:ascii="Times New Roman" w:eastAsia="Times New Roman" w:hAnsi="Times New Roman" w:cs="Times New Roman"/>
              </w:rPr>
            </w:pPr>
          </w:p>
        </w:tc>
        <w:tc>
          <w:tcPr>
            <w:tcW w:w="925" w:type="pct"/>
            <w:vAlign w:val="center"/>
            <w:hideMark/>
          </w:tcPr>
          <w:p w14:paraId="067F8487" w14:textId="77777777" w:rsidR="00222050" w:rsidRPr="00444477" w:rsidRDefault="00222050" w:rsidP="00A518DB">
            <w:pPr>
              <w:jc w:val="both"/>
              <w:rPr>
                <w:rFonts w:ascii="Times New Roman" w:hAnsi="Times New Roman" w:cs="Times New Roman"/>
              </w:rPr>
            </w:pPr>
            <w:r w:rsidRPr="00444477">
              <w:rPr>
                <w:rFonts w:ascii="Times New Roman" w:hAnsi="Times New Roman" w:cs="Times New Roman"/>
              </w:rPr>
              <w:t>MAP, mmHg</w:t>
            </w:r>
          </w:p>
        </w:tc>
        <w:tc>
          <w:tcPr>
            <w:tcW w:w="1671" w:type="pct"/>
            <w:vAlign w:val="center"/>
            <w:hideMark/>
          </w:tcPr>
          <w:p w14:paraId="650BD149" w14:textId="77777777" w:rsidR="00222050" w:rsidRPr="00444477" w:rsidRDefault="00222050" w:rsidP="00A518DB">
            <w:pPr>
              <w:jc w:val="both"/>
              <w:rPr>
                <w:rFonts w:ascii="Times New Roman" w:hAnsi="Times New Roman" w:cs="Times New Roman"/>
              </w:rPr>
            </w:pPr>
            <w:r w:rsidRPr="00444477">
              <w:rPr>
                <w:rFonts w:ascii="Times New Roman" w:hAnsi="Times New Roman" w:cs="Times New Roman"/>
              </w:rPr>
              <w:t>LOCF, 2-h cap</w:t>
            </w:r>
          </w:p>
        </w:tc>
        <w:tc>
          <w:tcPr>
            <w:tcW w:w="1664" w:type="pct"/>
            <w:vAlign w:val="center"/>
          </w:tcPr>
          <w:p w14:paraId="1168B7BD" w14:textId="77777777" w:rsidR="00222050" w:rsidRPr="00444477" w:rsidRDefault="00222050" w:rsidP="00A518DB">
            <w:pPr>
              <w:jc w:val="center"/>
              <w:rPr>
                <w:rFonts w:ascii="Times New Roman" w:hAnsi="Times New Roman" w:cs="Times New Roman"/>
              </w:rPr>
            </w:pPr>
            <w:r w:rsidRPr="00444477">
              <w:rPr>
                <w:rFonts w:ascii="Times New Roman" w:hAnsi="Times New Roman" w:cs="Times New Roman"/>
              </w:rPr>
              <w:t>2.7</w:t>
            </w:r>
          </w:p>
        </w:tc>
      </w:tr>
      <w:tr w:rsidR="00222050" w:rsidRPr="003A4EDB" w14:paraId="6E3B7100" w14:textId="77777777" w:rsidTr="00255443">
        <w:trPr>
          <w:tblCellSpacing w:w="15" w:type="dxa"/>
        </w:trPr>
        <w:tc>
          <w:tcPr>
            <w:tcW w:w="657" w:type="pct"/>
            <w:vAlign w:val="center"/>
            <w:hideMark/>
          </w:tcPr>
          <w:p w14:paraId="116F8191" w14:textId="77777777" w:rsidR="00222050" w:rsidRPr="00444477" w:rsidRDefault="00222050" w:rsidP="00A518DB">
            <w:pPr>
              <w:jc w:val="both"/>
              <w:rPr>
                <w:rFonts w:ascii="Times New Roman" w:hAnsi="Times New Roman" w:cs="Times New Roman"/>
              </w:rPr>
            </w:pPr>
          </w:p>
        </w:tc>
        <w:tc>
          <w:tcPr>
            <w:tcW w:w="925" w:type="pct"/>
            <w:vAlign w:val="center"/>
            <w:hideMark/>
          </w:tcPr>
          <w:p w14:paraId="7DCA4168" w14:textId="77777777" w:rsidR="00222050" w:rsidRPr="00444477" w:rsidRDefault="00222050" w:rsidP="00A518DB">
            <w:pPr>
              <w:jc w:val="both"/>
              <w:rPr>
                <w:rFonts w:ascii="Times New Roman" w:hAnsi="Times New Roman" w:cs="Times New Roman"/>
              </w:rPr>
            </w:pPr>
            <w:r w:rsidRPr="00444477">
              <w:rPr>
                <w:rFonts w:ascii="Times New Roman" w:hAnsi="Times New Roman" w:cs="Times New Roman"/>
              </w:rPr>
              <w:t>Lactate, mmol/L</w:t>
            </w:r>
          </w:p>
        </w:tc>
        <w:tc>
          <w:tcPr>
            <w:tcW w:w="1671" w:type="pct"/>
            <w:vAlign w:val="center"/>
            <w:hideMark/>
          </w:tcPr>
          <w:p w14:paraId="533C39A7" w14:textId="77777777" w:rsidR="00222050" w:rsidRPr="00444477" w:rsidRDefault="00222050" w:rsidP="00A518DB">
            <w:pPr>
              <w:jc w:val="both"/>
              <w:rPr>
                <w:rFonts w:ascii="Times New Roman" w:hAnsi="Times New Roman" w:cs="Times New Roman"/>
              </w:rPr>
            </w:pPr>
            <w:r w:rsidRPr="00444477">
              <w:rPr>
                <w:rFonts w:ascii="Times New Roman" w:hAnsi="Times New Roman" w:cs="Times New Roman"/>
              </w:rPr>
              <w:t>LOCF, 6-h cap</w:t>
            </w:r>
          </w:p>
        </w:tc>
        <w:tc>
          <w:tcPr>
            <w:tcW w:w="1664" w:type="pct"/>
            <w:vAlign w:val="center"/>
          </w:tcPr>
          <w:p w14:paraId="487C93B5" w14:textId="77777777" w:rsidR="00222050" w:rsidRPr="00444477" w:rsidRDefault="00222050" w:rsidP="00A518DB">
            <w:pPr>
              <w:jc w:val="center"/>
              <w:rPr>
                <w:rFonts w:ascii="Times New Roman" w:hAnsi="Times New Roman" w:cs="Times New Roman"/>
              </w:rPr>
            </w:pPr>
            <w:r w:rsidRPr="00444477">
              <w:rPr>
                <w:rFonts w:ascii="Times New Roman" w:hAnsi="Times New Roman" w:cs="Times New Roman"/>
              </w:rPr>
              <w:t>9.7</w:t>
            </w:r>
          </w:p>
        </w:tc>
      </w:tr>
      <w:tr w:rsidR="00222050" w:rsidRPr="003A4EDB" w14:paraId="25A1F854" w14:textId="77777777" w:rsidTr="00255443">
        <w:trPr>
          <w:tblCellSpacing w:w="15" w:type="dxa"/>
        </w:trPr>
        <w:tc>
          <w:tcPr>
            <w:tcW w:w="657" w:type="pct"/>
            <w:vAlign w:val="center"/>
            <w:hideMark/>
          </w:tcPr>
          <w:p w14:paraId="796AFC91" w14:textId="77777777" w:rsidR="00222050" w:rsidRPr="00444477" w:rsidRDefault="00222050" w:rsidP="00A518DB">
            <w:pPr>
              <w:jc w:val="both"/>
              <w:rPr>
                <w:rFonts w:ascii="Times New Roman" w:hAnsi="Times New Roman" w:cs="Times New Roman"/>
              </w:rPr>
            </w:pPr>
          </w:p>
        </w:tc>
        <w:tc>
          <w:tcPr>
            <w:tcW w:w="925" w:type="pct"/>
            <w:vAlign w:val="center"/>
            <w:hideMark/>
          </w:tcPr>
          <w:p w14:paraId="1868325A" w14:textId="77777777" w:rsidR="00222050" w:rsidRPr="00444477" w:rsidRDefault="00222050" w:rsidP="00A518DB">
            <w:pPr>
              <w:jc w:val="both"/>
              <w:rPr>
                <w:rFonts w:ascii="Times New Roman" w:hAnsi="Times New Roman" w:cs="Times New Roman"/>
              </w:rPr>
            </w:pPr>
            <w:r w:rsidRPr="00444477">
              <w:rPr>
                <w:rFonts w:ascii="Times New Roman" w:hAnsi="Times New Roman" w:cs="Times New Roman"/>
              </w:rPr>
              <w:t>SOFA score</w:t>
            </w:r>
          </w:p>
        </w:tc>
        <w:tc>
          <w:tcPr>
            <w:tcW w:w="1671" w:type="pct"/>
            <w:vAlign w:val="center"/>
            <w:hideMark/>
          </w:tcPr>
          <w:p w14:paraId="70605AEB" w14:textId="77777777" w:rsidR="00222050" w:rsidRPr="00444477" w:rsidRDefault="00222050" w:rsidP="00A518DB">
            <w:pPr>
              <w:jc w:val="both"/>
              <w:rPr>
                <w:rFonts w:ascii="Times New Roman" w:hAnsi="Times New Roman" w:cs="Times New Roman"/>
              </w:rPr>
            </w:pPr>
            <w:r w:rsidRPr="00444477">
              <w:rPr>
                <w:rFonts w:ascii="Times New Roman" w:hAnsi="Times New Roman" w:cs="Times New Roman"/>
              </w:rPr>
              <w:t>LOCF, 24-h cap</w:t>
            </w:r>
          </w:p>
        </w:tc>
        <w:tc>
          <w:tcPr>
            <w:tcW w:w="1664" w:type="pct"/>
            <w:vAlign w:val="center"/>
          </w:tcPr>
          <w:p w14:paraId="3B8CDA5D" w14:textId="77777777" w:rsidR="00222050" w:rsidRPr="00444477" w:rsidRDefault="00222050" w:rsidP="00A518DB">
            <w:pPr>
              <w:jc w:val="center"/>
              <w:rPr>
                <w:rFonts w:ascii="Times New Roman" w:hAnsi="Times New Roman" w:cs="Times New Roman"/>
              </w:rPr>
            </w:pPr>
            <w:r w:rsidRPr="00444477">
              <w:rPr>
                <w:rFonts w:ascii="Times New Roman" w:hAnsi="Times New Roman" w:cs="Times New Roman"/>
              </w:rPr>
              <w:t>0.0</w:t>
            </w:r>
          </w:p>
        </w:tc>
      </w:tr>
      <w:tr w:rsidR="00255443" w:rsidRPr="003A4EDB" w14:paraId="01B12C4D" w14:textId="77777777" w:rsidTr="00255443">
        <w:trPr>
          <w:tblCellSpacing w:w="15" w:type="dxa"/>
        </w:trPr>
        <w:tc>
          <w:tcPr>
            <w:tcW w:w="657" w:type="pct"/>
            <w:vAlign w:val="center"/>
          </w:tcPr>
          <w:p w14:paraId="5A3E86B3" w14:textId="77777777" w:rsidR="00255443" w:rsidRPr="00444477" w:rsidRDefault="00255443" w:rsidP="00255443">
            <w:pPr>
              <w:jc w:val="both"/>
              <w:rPr>
                <w:rFonts w:ascii="Times New Roman" w:hAnsi="Times New Roman" w:cs="Times New Roman"/>
              </w:rPr>
            </w:pPr>
          </w:p>
        </w:tc>
        <w:tc>
          <w:tcPr>
            <w:tcW w:w="925" w:type="pct"/>
            <w:vAlign w:val="center"/>
          </w:tcPr>
          <w:p w14:paraId="2BC2649C" w14:textId="00E61D56" w:rsidR="00255443" w:rsidRPr="00444477" w:rsidRDefault="00255443" w:rsidP="00255443">
            <w:pPr>
              <w:jc w:val="both"/>
              <w:rPr>
                <w:rFonts w:ascii="Times New Roman" w:hAnsi="Times New Roman" w:cs="Times New Roman"/>
              </w:rPr>
            </w:pPr>
            <w:r w:rsidRPr="00444477">
              <w:rPr>
                <w:rFonts w:ascii="Times New Roman" w:hAnsi="Times New Roman" w:cs="Times New Roman"/>
              </w:rPr>
              <w:t>Creatinine, mg/dL</w:t>
            </w:r>
          </w:p>
        </w:tc>
        <w:tc>
          <w:tcPr>
            <w:tcW w:w="1671" w:type="pct"/>
            <w:vAlign w:val="center"/>
          </w:tcPr>
          <w:p w14:paraId="5B9A7782" w14:textId="17001EE6" w:rsidR="00255443" w:rsidRPr="00444477" w:rsidRDefault="00255443" w:rsidP="00255443">
            <w:pPr>
              <w:jc w:val="both"/>
              <w:rPr>
                <w:rFonts w:ascii="Times New Roman" w:hAnsi="Times New Roman" w:cs="Times New Roman"/>
              </w:rPr>
            </w:pPr>
            <w:r w:rsidRPr="00444477">
              <w:rPr>
                <w:rFonts w:ascii="Times New Roman" w:hAnsi="Times New Roman" w:cs="Times New Roman"/>
              </w:rPr>
              <w:t>LOCF, 24-h cap</w:t>
            </w:r>
          </w:p>
        </w:tc>
        <w:tc>
          <w:tcPr>
            <w:tcW w:w="1664" w:type="pct"/>
            <w:vAlign w:val="center"/>
          </w:tcPr>
          <w:p w14:paraId="4FE790F7" w14:textId="7AAE08F0" w:rsidR="00255443" w:rsidRPr="00444477" w:rsidRDefault="00255443" w:rsidP="00255443">
            <w:pPr>
              <w:jc w:val="center"/>
              <w:rPr>
                <w:rFonts w:ascii="Times New Roman" w:hAnsi="Times New Roman" w:cs="Times New Roman"/>
              </w:rPr>
            </w:pPr>
            <w:r w:rsidRPr="00444477">
              <w:rPr>
                <w:rFonts w:ascii="Times New Roman" w:hAnsi="Times New Roman" w:cs="Times New Roman"/>
              </w:rPr>
              <w:t>0.2</w:t>
            </w:r>
          </w:p>
        </w:tc>
      </w:tr>
      <w:tr w:rsidR="00255443" w:rsidRPr="003A4EDB" w14:paraId="5E47E852" w14:textId="77777777" w:rsidTr="00255443">
        <w:trPr>
          <w:tblCellSpacing w:w="15" w:type="dxa"/>
        </w:trPr>
        <w:tc>
          <w:tcPr>
            <w:tcW w:w="657" w:type="pct"/>
            <w:tcBorders>
              <w:bottom w:val="single" w:sz="4" w:space="0" w:color="auto"/>
            </w:tcBorders>
            <w:vAlign w:val="center"/>
            <w:hideMark/>
          </w:tcPr>
          <w:p w14:paraId="51C0807D" w14:textId="77777777" w:rsidR="00255443" w:rsidRPr="00444477" w:rsidRDefault="00255443" w:rsidP="00255443">
            <w:pPr>
              <w:jc w:val="both"/>
              <w:rPr>
                <w:rFonts w:ascii="Times New Roman" w:hAnsi="Times New Roman" w:cs="Times New Roman"/>
              </w:rPr>
            </w:pPr>
          </w:p>
        </w:tc>
        <w:tc>
          <w:tcPr>
            <w:tcW w:w="925" w:type="pct"/>
            <w:tcBorders>
              <w:bottom w:val="single" w:sz="4" w:space="0" w:color="auto"/>
            </w:tcBorders>
            <w:vAlign w:val="center"/>
            <w:hideMark/>
          </w:tcPr>
          <w:p w14:paraId="610E0A4F" w14:textId="076EA51F" w:rsidR="00255443" w:rsidRPr="00444477" w:rsidRDefault="00255443" w:rsidP="00255443">
            <w:pPr>
              <w:jc w:val="both"/>
              <w:rPr>
                <w:rFonts w:ascii="Times New Roman" w:hAnsi="Times New Roman" w:cs="Times New Roman"/>
              </w:rPr>
            </w:pPr>
            <w:r w:rsidRPr="00444477">
              <w:rPr>
                <w:rFonts w:ascii="Times New Roman" w:hAnsi="Times New Roman" w:cs="Times New Roman"/>
              </w:rPr>
              <w:t>Systemic corticosteroid</w:t>
            </w:r>
          </w:p>
        </w:tc>
        <w:tc>
          <w:tcPr>
            <w:tcW w:w="1671" w:type="pct"/>
            <w:tcBorders>
              <w:bottom w:val="single" w:sz="4" w:space="0" w:color="auto"/>
            </w:tcBorders>
            <w:vAlign w:val="center"/>
            <w:hideMark/>
          </w:tcPr>
          <w:p w14:paraId="72AE5CCD" w14:textId="77777777" w:rsidR="00255443" w:rsidRPr="00444477" w:rsidRDefault="00255443" w:rsidP="00255443">
            <w:pPr>
              <w:jc w:val="both"/>
              <w:rPr>
                <w:rFonts w:ascii="Times New Roman" w:hAnsi="Times New Roman" w:cs="Times New Roman"/>
              </w:rPr>
            </w:pPr>
            <w:r w:rsidRPr="00444477">
              <w:rPr>
                <w:rFonts w:ascii="Times New Roman" w:hAnsi="Times New Roman" w:cs="Times New Roman"/>
              </w:rPr>
              <w:t>LOCF, 24-h cap</w:t>
            </w:r>
          </w:p>
        </w:tc>
        <w:tc>
          <w:tcPr>
            <w:tcW w:w="1664" w:type="pct"/>
            <w:tcBorders>
              <w:bottom w:val="single" w:sz="4" w:space="0" w:color="auto"/>
            </w:tcBorders>
            <w:vAlign w:val="center"/>
          </w:tcPr>
          <w:p w14:paraId="262B1817" w14:textId="22A15B92" w:rsidR="00255443" w:rsidRPr="00444477" w:rsidRDefault="00255443" w:rsidP="00255443">
            <w:pPr>
              <w:jc w:val="center"/>
              <w:rPr>
                <w:rFonts w:ascii="Times New Roman" w:hAnsi="Times New Roman" w:cs="Times New Roman"/>
              </w:rPr>
            </w:pPr>
            <w:r w:rsidRPr="00444477">
              <w:rPr>
                <w:rFonts w:ascii="Times New Roman" w:hAnsi="Times New Roman" w:cs="Times New Roman"/>
              </w:rPr>
              <w:t>0</w:t>
            </w:r>
          </w:p>
        </w:tc>
      </w:tr>
      <w:tr w:rsidR="00255443" w:rsidRPr="003A4EDB" w14:paraId="607F562C" w14:textId="77777777" w:rsidTr="00255443">
        <w:trPr>
          <w:tblCellSpacing w:w="15" w:type="dxa"/>
        </w:trPr>
        <w:tc>
          <w:tcPr>
            <w:tcW w:w="657" w:type="pct"/>
            <w:vAlign w:val="center"/>
            <w:hideMark/>
          </w:tcPr>
          <w:p w14:paraId="07A873F3" w14:textId="77777777" w:rsidR="00255443" w:rsidRPr="00444477" w:rsidRDefault="00255443" w:rsidP="00255443">
            <w:pPr>
              <w:jc w:val="both"/>
              <w:rPr>
                <w:rFonts w:ascii="Times New Roman" w:hAnsi="Times New Roman" w:cs="Times New Roman"/>
              </w:rPr>
            </w:pPr>
            <w:r w:rsidRPr="00444477">
              <w:rPr>
                <w:rStyle w:val="a6"/>
                <w:rFonts w:ascii="Times New Roman" w:hAnsi="Times New Roman" w:cs="Times New Roman"/>
              </w:rPr>
              <w:t>Vasopressors</w:t>
            </w:r>
          </w:p>
        </w:tc>
        <w:tc>
          <w:tcPr>
            <w:tcW w:w="925" w:type="pct"/>
            <w:vAlign w:val="center"/>
            <w:hideMark/>
          </w:tcPr>
          <w:p w14:paraId="6474E2CE" w14:textId="77777777" w:rsidR="00255443" w:rsidRPr="00444477" w:rsidRDefault="00255443" w:rsidP="00255443">
            <w:pPr>
              <w:jc w:val="both"/>
              <w:rPr>
                <w:rFonts w:ascii="Times New Roman" w:hAnsi="Times New Roman" w:cs="Times New Roman"/>
              </w:rPr>
            </w:pPr>
          </w:p>
        </w:tc>
        <w:tc>
          <w:tcPr>
            <w:tcW w:w="1671" w:type="pct"/>
            <w:vAlign w:val="center"/>
            <w:hideMark/>
          </w:tcPr>
          <w:p w14:paraId="732DD525" w14:textId="77777777" w:rsidR="00255443" w:rsidRPr="00444477" w:rsidRDefault="00255443" w:rsidP="00255443">
            <w:pPr>
              <w:jc w:val="both"/>
              <w:rPr>
                <w:rFonts w:ascii="Times New Roman" w:eastAsia="Times New Roman" w:hAnsi="Times New Roman" w:cs="Times New Roman"/>
              </w:rPr>
            </w:pPr>
          </w:p>
        </w:tc>
        <w:tc>
          <w:tcPr>
            <w:tcW w:w="1664" w:type="pct"/>
            <w:vAlign w:val="center"/>
          </w:tcPr>
          <w:p w14:paraId="4056E441" w14:textId="77777777" w:rsidR="00255443" w:rsidRPr="00444477" w:rsidRDefault="00255443" w:rsidP="00255443">
            <w:pPr>
              <w:jc w:val="center"/>
              <w:rPr>
                <w:rFonts w:ascii="Times New Roman" w:eastAsia="Times New Roman" w:hAnsi="Times New Roman" w:cs="Times New Roman"/>
              </w:rPr>
            </w:pPr>
          </w:p>
        </w:tc>
      </w:tr>
      <w:tr w:rsidR="00255443" w:rsidRPr="003A4EDB" w14:paraId="71A165F7" w14:textId="77777777" w:rsidTr="00255443">
        <w:trPr>
          <w:tblCellSpacing w:w="15" w:type="dxa"/>
        </w:trPr>
        <w:tc>
          <w:tcPr>
            <w:tcW w:w="657" w:type="pct"/>
            <w:vAlign w:val="center"/>
            <w:hideMark/>
          </w:tcPr>
          <w:p w14:paraId="1019B78B" w14:textId="77777777" w:rsidR="00255443" w:rsidRPr="00444477" w:rsidRDefault="00255443" w:rsidP="00255443">
            <w:pPr>
              <w:jc w:val="both"/>
              <w:rPr>
                <w:rFonts w:ascii="Times New Roman" w:eastAsia="Times New Roman" w:hAnsi="Times New Roman" w:cs="Times New Roman"/>
              </w:rPr>
            </w:pPr>
          </w:p>
        </w:tc>
        <w:tc>
          <w:tcPr>
            <w:tcW w:w="925" w:type="pct"/>
            <w:vAlign w:val="center"/>
            <w:hideMark/>
          </w:tcPr>
          <w:p w14:paraId="45A31601" w14:textId="77777777" w:rsidR="00255443" w:rsidRPr="00444477" w:rsidRDefault="00255443" w:rsidP="00255443">
            <w:pPr>
              <w:jc w:val="both"/>
              <w:rPr>
                <w:rFonts w:ascii="Times New Roman" w:hAnsi="Times New Roman" w:cs="Times New Roman"/>
              </w:rPr>
            </w:pPr>
            <w:r w:rsidRPr="00444477">
              <w:rPr>
                <w:rFonts w:ascii="Times New Roman" w:hAnsi="Times New Roman" w:cs="Times New Roman"/>
              </w:rPr>
              <w:t>NE-equivalent dose</w:t>
            </w:r>
          </w:p>
        </w:tc>
        <w:tc>
          <w:tcPr>
            <w:tcW w:w="1671" w:type="pct"/>
            <w:vAlign w:val="center"/>
            <w:hideMark/>
          </w:tcPr>
          <w:p w14:paraId="1C8FFB48" w14:textId="77777777" w:rsidR="00255443" w:rsidRPr="00444477" w:rsidRDefault="00255443" w:rsidP="00255443">
            <w:pPr>
              <w:jc w:val="both"/>
              <w:rPr>
                <w:rFonts w:ascii="Times New Roman" w:hAnsi="Times New Roman" w:cs="Times New Roman"/>
              </w:rPr>
            </w:pPr>
            <w:r w:rsidRPr="00444477">
              <w:rPr>
                <w:rFonts w:ascii="Times New Roman" w:hAnsi="Times New Roman" w:cs="Times New Roman"/>
              </w:rPr>
              <w:t>Zero before first non-zero; LOCF thereafter</w:t>
            </w:r>
          </w:p>
        </w:tc>
        <w:tc>
          <w:tcPr>
            <w:tcW w:w="1664" w:type="pct"/>
            <w:vAlign w:val="center"/>
          </w:tcPr>
          <w:p w14:paraId="5AA7C79B" w14:textId="77777777" w:rsidR="00255443" w:rsidRPr="00444477" w:rsidRDefault="00255443" w:rsidP="00255443">
            <w:pPr>
              <w:jc w:val="center"/>
              <w:rPr>
                <w:rFonts w:ascii="Times New Roman" w:hAnsi="Times New Roman" w:cs="Times New Roman"/>
              </w:rPr>
            </w:pPr>
            <w:r w:rsidRPr="00444477">
              <w:rPr>
                <w:rFonts w:ascii="Times New Roman" w:hAnsi="Times New Roman" w:cs="Times New Roman"/>
              </w:rPr>
              <w:t>0.0</w:t>
            </w:r>
          </w:p>
        </w:tc>
      </w:tr>
      <w:tr w:rsidR="00255443" w:rsidRPr="003A4EDB" w14:paraId="231B0BE0" w14:textId="77777777" w:rsidTr="00255443">
        <w:trPr>
          <w:tblCellSpacing w:w="15" w:type="dxa"/>
        </w:trPr>
        <w:tc>
          <w:tcPr>
            <w:tcW w:w="657" w:type="pct"/>
            <w:vAlign w:val="center"/>
            <w:hideMark/>
          </w:tcPr>
          <w:p w14:paraId="57D19AB5" w14:textId="77777777" w:rsidR="00255443" w:rsidRPr="00444477" w:rsidRDefault="00255443" w:rsidP="00255443">
            <w:pPr>
              <w:jc w:val="both"/>
              <w:rPr>
                <w:rFonts w:ascii="Times New Roman" w:hAnsi="Times New Roman" w:cs="Times New Roman"/>
              </w:rPr>
            </w:pPr>
          </w:p>
        </w:tc>
        <w:tc>
          <w:tcPr>
            <w:tcW w:w="925" w:type="pct"/>
            <w:vAlign w:val="center"/>
            <w:hideMark/>
          </w:tcPr>
          <w:p w14:paraId="1F28F3D6" w14:textId="77777777" w:rsidR="00255443" w:rsidRPr="00444477" w:rsidRDefault="00255443" w:rsidP="00255443">
            <w:pPr>
              <w:jc w:val="both"/>
              <w:rPr>
                <w:rFonts w:ascii="Times New Roman" w:hAnsi="Times New Roman" w:cs="Times New Roman"/>
              </w:rPr>
            </w:pPr>
            <w:r w:rsidRPr="00444477">
              <w:rPr>
                <w:rFonts w:ascii="Times New Roman" w:hAnsi="Times New Roman" w:cs="Times New Roman"/>
              </w:rPr>
              <w:t>Epinephrine dose</w:t>
            </w:r>
          </w:p>
        </w:tc>
        <w:tc>
          <w:tcPr>
            <w:tcW w:w="1671" w:type="pct"/>
            <w:vAlign w:val="center"/>
            <w:hideMark/>
          </w:tcPr>
          <w:p w14:paraId="011F29AB" w14:textId="77777777" w:rsidR="00255443" w:rsidRPr="00444477" w:rsidRDefault="00255443" w:rsidP="00255443">
            <w:pPr>
              <w:jc w:val="both"/>
              <w:rPr>
                <w:rFonts w:ascii="Times New Roman" w:hAnsi="Times New Roman" w:cs="Times New Roman"/>
              </w:rPr>
            </w:pPr>
            <w:r w:rsidRPr="00444477">
              <w:rPr>
                <w:rFonts w:ascii="Times New Roman" w:hAnsi="Times New Roman" w:cs="Times New Roman"/>
              </w:rPr>
              <w:t>Zero before first non-zero; LOCF thereafter</w:t>
            </w:r>
          </w:p>
        </w:tc>
        <w:tc>
          <w:tcPr>
            <w:tcW w:w="1664" w:type="pct"/>
            <w:vAlign w:val="center"/>
          </w:tcPr>
          <w:p w14:paraId="238E3F31" w14:textId="77777777" w:rsidR="00255443" w:rsidRPr="00444477" w:rsidRDefault="00255443" w:rsidP="00255443">
            <w:pPr>
              <w:jc w:val="center"/>
              <w:rPr>
                <w:rFonts w:ascii="Times New Roman" w:hAnsi="Times New Roman" w:cs="Times New Roman"/>
              </w:rPr>
            </w:pPr>
            <w:r w:rsidRPr="00444477">
              <w:rPr>
                <w:rFonts w:ascii="Times New Roman" w:hAnsi="Times New Roman" w:cs="Times New Roman"/>
              </w:rPr>
              <w:t>0.0</w:t>
            </w:r>
          </w:p>
        </w:tc>
      </w:tr>
      <w:tr w:rsidR="00255443" w:rsidRPr="003A4EDB" w14:paraId="05E644DF" w14:textId="77777777" w:rsidTr="00255443">
        <w:trPr>
          <w:tblCellSpacing w:w="15" w:type="dxa"/>
        </w:trPr>
        <w:tc>
          <w:tcPr>
            <w:tcW w:w="657" w:type="pct"/>
            <w:vAlign w:val="center"/>
            <w:hideMark/>
          </w:tcPr>
          <w:p w14:paraId="5FA363E2" w14:textId="77777777" w:rsidR="00255443" w:rsidRPr="00444477" w:rsidRDefault="00255443" w:rsidP="00255443">
            <w:pPr>
              <w:jc w:val="both"/>
              <w:rPr>
                <w:rFonts w:ascii="Times New Roman" w:hAnsi="Times New Roman" w:cs="Times New Roman"/>
              </w:rPr>
            </w:pPr>
          </w:p>
        </w:tc>
        <w:tc>
          <w:tcPr>
            <w:tcW w:w="925" w:type="pct"/>
            <w:vAlign w:val="center"/>
            <w:hideMark/>
          </w:tcPr>
          <w:p w14:paraId="1A3BAC95" w14:textId="77777777" w:rsidR="00255443" w:rsidRPr="00444477" w:rsidRDefault="00255443" w:rsidP="00255443">
            <w:pPr>
              <w:jc w:val="both"/>
              <w:rPr>
                <w:rFonts w:ascii="Times New Roman" w:hAnsi="Times New Roman" w:cs="Times New Roman"/>
              </w:rPr>
            </w:pPr>
            <w:r w:rsidRPr="00444477">
              <w:rPr>
                <w:rFonts w:ascii="Times New Roman" w:hAnsi="Times New Roman" w:cs="Times New Roman"/>
              </w:rPr>
              <w:t>Dopamine dose</w:t>
            </w:r>
          </w:p>
        </w:tc>
        <w:tc>
          <w:tcPr>
            <w:tcW w:w="1671" w:type="pct"/>
            <w:vAlign w:val="center"/>
            <w:hideMark/>
          </w:tcPr>
          <w:p w14:paraId="7E589955" w14:textId="77777777" w:rsidR="00255443" w:rsidRPr="00444477" w:rsidRDefault="00255443" w:rsidP="00255443">
            <w:pPr>
              <w:jc w:val="both"/>
              <w:rPr>
                <w:rFonts w:ascii="Times New Roman" w:hAnsi="Times New Roman" w:cs="Times New Roman"/>
              </w:rPr>
            </w:pPr>
            <w:r w:rsidRPr="00444477">
              <w:rPr>
                <w:rFonts w:ascii="Times New Roman" w:hAnsi="Times New Roman" w:cs="Times New Roman"/>
              </w:rPr>
              <w:t>Zero before first non-zero; LOCF thereafter</w:t>
            </w:r>
          </w:p>
        </w:tc>
        <w:tc>
          <w:tcPr>
            <w:tcW w:w="1664" w:type="pct"/>
            <w:vAlign w:val="center"/>
          </w:tcPr>
          <w:p w14:paraId="27FF3D7A" w14:textId="77777777" w:rsidR="00255443" w:rsidRPr="00444477" w:rsidRDefault="00255443" w:rsidP="00255443">
            <w:pPr>
              <w:jc w:val="center"/>
              <w:rPr>
                <w:rFonts w:ascii="Times New Roman" w:hAnsi="Times New Roman" w:cs="Times New Roman"/>
              </w:rPr>
            </w:pPr>
            <w:r w:rsidRPr="00444477">
              <w:rPr>
                <w:rFonts w:ascii="Times New Roman" w:hAnsi="Times New Roman" w:cs="Times New Roman"/>
              </w:rPr>
              <w:t>0.0</w:t>
            </w:r>
          </w:p>
        </w:tc>
      </w:tr>
      <w:tr w:rsidR="00255443" w:rsidRPr="003A4EDB" w14:paraId="1E581BB7" w14:textId="77777777" w:rsidTr="00255443">
        <w:trPr>
          <w:tblCellSpacing w:w="15" w:type="dxa"/>
        </w:trPr>
        <w:tc>
          <w:tcPr>
            <w:tcW w:w="657" w:type="pct"/>
            <w:vAlign w:val="center"/>
            <w:hideMark/>
          </w:tcPr>
          <w:p w14:paraId="6DECC06D" w14:textId="77777777" w:rsidR="00255443" w:rsidRPr="00444477" w:rsidRDefault="00255443" w:rsidP="00255443">
            <w:pPr>
              <w:jc w:val="both"/>
              <w:rPr>
                <w:rFonts w:ascii="Times New Roman" w:hAnsi="Times New Roman" w:cs="Times New Roman"/>
              </w:rPr>
            </w:pPr>
          </w:p>
        </w:tc>
        <w:tc>
          <w:tcPr>
            <w:tcW w:w="925" w:type="pct"/>
            <w:vAlign w:val="center"/>
            <w:hideMark/>
          </w:tcPr>
          <w:p w14:paraId="2E9F1640" w14:textId="77777777" w:rsidR="00255443" w:rsidRPr="00444477" w:rsidRDefault="00255443" w:rsidP="00255443">
            <w:pPr>
              <w:jc w:val="both"/>
              <w:rPr>
                <w:rFonts w:ascii="Times New Roman" w:hAnsi="Times New Roman" w:cs="Times New Roman"/>
              </w:rPr>
            </w:pPr>
            <w:r w:rsidRPr="00444477">
              <w:rPr>
                <w:rFonts w:ascii="Times New Roman" w:hAnsi="Times New Roman" w:cs="Times New Roman"/>
              </w:rPr>
              <w:t>Dobutamine dose</w:t>
            </w:r>
          </w:p>
        </w:tc>
        <w:tc>
          <w:tcPr>
            <w:tcW w:w="1671" w:type="pct"/>
            <w:vAlign w:val="center"/>
            <w:hideMark/>
          </w:tcPr>
          <w:p w14:paraId="28256A72" w14:textId="77777777" w:rsidR="00255443" w:rsidRPr="00444477" w:rsidRDefault="00255443" w:rsidP="00255443">
            <w:pPr>
              <w:jc w:val="both"/>
              <w:rPr>
                <w:rFonts w:ascii="Times New Roman" w:hAnsi="Times New Roman" w:cs="Times New Roman"/>
              </w:rPr>
            </w:pPr>
            <w:r w:rsidRPr="00444477">
              <w:rPr>
                <w:rFonts w:ascii="Times New Roman" w:hAnsi="Times New Roman" w:cs="Times New Roman"/>
              </w:rPr>
              <w:t>Zero before first non-zero; LOCF thereafter</w:t>
            </w:r>
          </w:p>
        </w:tc>
        <w:tc>
          <w:tcPr>
            <w:tcW w:w="1664" w:type="pct"/>
            <w:vAlign w:val="center"/>
          </w:tcPr>
          <w:p w14:paraId="3E715F0C" w14:textId="77777777" w:rsidR="00255443" w:rsidRPr="00444477" w:rsidRDefault="00255443" w:rsidP="00255443">
            <w:pPr>
              <w:jc w:val="center"/>
              <w:rPr>
                <w:rFonts w:ascii="Times New Roman" w:hAnsi="Times New Roman" w:cs="Times New Roman"/>
              </w:rPr>
            </w:pPr>
            <w:r w:rsidRPr="00444477">
              <w:rPr>
                <w:rFonts w:ascii="Times New Roman" w:hAnsi="Times New Roman" w:cs="Times New Roman"/>
              </w:rPr>
              <w:t>0.0</w:t>
            </w:r>
          </w:p>
        </w:tc>
      </w:tr>
      <w:tr w:rsidR="00255443" w:rsidRPr="003A4EDB" w14:paraId="3EFE820F" w14:textId="77777777" w:rsidTr="00255443">
        <w:trPr>
          <w:tblCellSpacing w:w="15" w:type="dxa"/>
        </w:trPr>
        <w:tc>
          <w:tcPr>
            <w:tcW w:w="657" w:type="pct"/>
            <w:tcBorders>
              <w:bottom w:val="single" w:sz="4" w:space="0" w:color="auto"/>
            </w:tcBorders>
            <w:vAlign w:val="center"/>
            <w:hideMark/>
          </w:tcPr>
          <w:p w14:paraId="352BF27B" w14:textId="77777777" w:rsidR="00255443" w:rsidRPr="00444477" w:rsidRDefault="00255443" w:rsidP="00255443">
            <w:pPr>
              <w:jc w:val="both"/>
              <w:rPr>
                <w:rFonts w:ascii="Times New Roman" w:hAnsi="Times New Roman" w:cs="Times New Roman"/>
              </w:rPr>
            </w:pPr>
          </w:p>
        </w:tc>
        <w:tc>
          <w:tcPr>
            <w:tcW w:w="925" w:type="pct"/>
            <w:tcBorders>
              <w:bottom w:val="single" w:sz="4" w:space="0" w:color="auto"/>
            </w:tcBorders>
            <w:vAlign w:val="center"/>
            <w:hideMark/>
          </w:tcPr>
          <w:p w14:paraId="72021898" w14:textId="77777777" w:rsidR="00255443" w:rsidRPr="00444477" w:rsidRDefault="00255443" w:rsidP="00255443">
            <w:pPr>
              <w:jc w:val="both"/>
              <w:rPr>
                <w:rFonts w:ascii="Times New Roman" w:hAnsi="Times New Roman" w:cs="Times New Roman"/>
              </w:rPr>
            </w:pPr>
            <w:r w:rsidRPr="00444477">
              <w:rPr>
                <w:rFonts w:ascii="Times New Roman" w:hAnsi="Times New Roman" w:cs="Times New Roman"/>
              </w:rPr>
              <w:t>Phenylephrine dose</w:t>
            </w:r>
          </w:p>
        </w:tc>
        <w:tc>
          <w:tcPr>
            <w:tcW w:w="1671" w:type="pct"/>
            <w:tcBorders>
              <w:bottom w:val="single" w:sz="4" w:space="0" w:color="auto"/>
            </w:tcBorders>
            <w:vAlign w:val="center"/>
            <w:hideMark/>
          </w:tcPr>
          <w:p w14:paraId="55767D19" w14:textId="77777777" w:rsidR="00255443" w:rsidRPr="00444477" w:rsidRDefault="00255443" w:rsidP="00255443">
            <w:pPr>
              <w:jc w:val="both"/>
              <w:rPr>
                <w:rFonts w:ascii="Times New Roman" w:hAnsi="Times New Roman" w:cs="Times New Roman"/>
              </w:rPr>
            </w:pPr>
            <w:r w:rsidRPr="00444477">
              <w:rPr>
                <w:rFonts w:ascii="Times New Roman" w:hAnsi="Times New Roman" w:cs="Times New Roman"/>
              </w:rPr>
              <w:t>Zero before first non-zero; LOCF thereafter</w:t>
            </w:r>
          </w:p>
        </w:tc>
        <w:tc>
          <w:tcPr>
            <w:tcW w:w="1664" w:type="pct"/>
            <w:tcBorders>
              <w:bottom w:val="single" w:sz="4" w:space="0" w:color="auto"/>
            </w:tcBorders>
            <w:vAlign w:val="center"/>
          </w:tcPr>
          <w:p w14:paraId="3DAA07EA" w14:textId="77777777" w:rsidR="00255443" w:rsidRPr="00444477" w:rsidRDefault="00255443" w:rsidP="00255443">
            <w:pPr>
              <w:jc w:val="center"/>
              <w:rPr>
                <w:rFonts w:ascii="Times New Roman" w:hAnsi="Times New Roman" w:cs="Times New Roman"/>
              </w:rPr>
            </w:pPr>
            <w:r w:rsidRPr="00444477">
              <w:rPr>
                <w:rFonts w:ascii="Times New Roman" w:hAnsi="Times New Roman" w:cs="Times New Roman"/>
              </w:rPr>
              <w:t>0.0</w:t>
            </w:r>
          </w:p>
        </w:tc>
      </w:tr>
      <w:tr w:rsidR="00255443" w:rsidRPr="003A4EDB" w14:paraId="591504A6" w14:textId="77777777" w:rsidTr="00255443">
        <w:trPr>
          <w:tblCellSpacing w:w="15" w:type="dxa"/>
        </w:trPr>
        <w:tc>
          <w:tcPr>
            <w:tcW w:w="657" w:type="pct"/>
            <w:vAlign w:val="center"/>
            <w:hideMark/>
          </w:tcPr>
          <w:p w14:paraId="44D0626C" w14:textId="77777777" w:rsidR="00255443" w:rsidRPr="00444477" w:rsidRDefault="00255443" w:rsidP="00255443">
            <w:pPr>
              <w:jc w:val="both"/>
              <w:rPr>
                <w:rFonts w:ascii="Times New Roman" w:hAnsi="Times New Roman" w:cs="Times New Roman"/>
              </w:rPr>
            </w:pPr>
            <w:r w:rsidRPr="00444477">
              <w:rPr>
                <w:rStyle w:val="a6"/>
                <w:rFonts w:ascii="Times New Roman" w:hAnsi="Times New Roman" w:cs="Times New Roman"/>
              </w:rPr>
              <w:t>Ventilation</w:t>
            </w:r>
          </w:p>
        </w:tc>
        <w:tc>
          <w:tcPr>
            <w:tcW w:w="925" w:type="pct"/>
            <w:vAlign w:val="center"/>
            <w:hideMark/>
          </w:tcPr>
          <w:p w14:paraId="095CB56F" w14:textId="77777777" w:rsidR="00255443" w:rsidRPr="00444477" w:rsidRDefault="00255443" w:rsidP="00255443">
            <w:pPr>
              <w:jc w:val="both"/>
              <w:rPr>
                <w:rFonts w:ascii="Times New Roman" w:hAnsi="Times New Roman" w:cs="Times New Roman"/>
              </w:rPr>
            </w:pPr>
          </w:p>
        </w:tc>
        <w:tc>
          <w:tcPr>
            <w:tcW w:w="1671" w:type="pct"/>
            <w:vAlign w:val="center"/>
            <w:hideMark/>
          </w:tcPr>
          <w:p w14:paraId="44A921E4" w14:textId="77777777" w:rsidR="00255443" w:rsidRPr="00444477" w:rsidRDefault="00255443" w:rsidP="00255443">
            <w:pPr>
              <w:jc w:val="both"/>
              <w:rPr>
                <w:rFonts w:ascii="Times New Roman" w:eastAsia="Times New Roman" w:hAnsi="Times New Roman" w:cs="Times New Roman"/>
              </w:rPr>
            </w:pPr>
          </w:p>
        </w:tc>
        <w:tc>
          <w:tcPr>
            <w:tcW w:w="1664" w:type="pct"/>
            <w:vAlign w:val="center"/>
          </w:tcPr>
          <w:p w14:paraId="2785F502" w14:textId="77777777" w:rsidR="00255443" w:rsidRPr="00444477" w:rsidRDefault="00255443" w:rsidP="00255443">
            <w:pPr>
              <w:jc w:val="center"/>
              <w:rPr>
                <w:rFonts w:ascii="Times New Roman" w:eastAsia="Times New Roman" w:hAnsi="Times New Roman" w:cs="Times New Roman"/>
              </w:rPr>
            </w:pPr>
          </w:p>
        </w:tc>
      </w:tr>
      <w:tr w:rsidR="00255443" w:rsidRPr="003A4EDB" w14:paraId="4A6847D8" w14:textId="77777777" w:rsidTr="00255443">
        <w:trPr>
          <w:tblCellSpacing w:w="15" w:type="dxa"/>
        </w:trPr>
        <w:tc>
          <w:tcPr>
            <w:tcW w:w="657" w:type="pct"/>
            <w:vAlign w:val="center"/>
            <w:hideMark/>
          </w:tcPr>
          <w:p w14:paraId="1660339E" w14:textId="77777777" w:rsidR="00255443" w:rsidRPr="00444477" w:rsidRDefault="00255443" w:rsidP="00255443">
            <w:pPr>
              <w:jc w:val="both"/>
              <w:rPr>
                <w:rFonts w:ascii="Times New Roman" w:eastAsia="Times New Roman" w:hAnsi="Times New Roman" w:cs="Times New Roman"/>
              </w:rPr>
            </w:pPr>
          </w:p>
        </w:tc>
        <w:tc>
          <w:tcPr>
            <w:tcW w:w="925" w:type="pct"/>
            <w:vAlign w:val="center"/>
            <w:hideMark/>
          </w:tcPr>
          <w:p w14:paraId="03A8E9AD" w14:textId="77777777" w:rsidR="00255443" w:rsidRPr="00444477" w:rsidRDefault="00255443" w:rsidP="00255443">
            <w:pPr>
              <w:jc w:val="both"/>
              <w:rPr>
                <w:rFonts w:ascii="Times New Roman" w:hAnsi="Times New Roman" w:cs="Times New Roman"/>
              </w:rPr>
            </w:pPr>
            <w:r w:rsidRPr="00444477">
              <w:rPr>
                <w:rFonts w:ascii="Times New Roman" w:hAnsi="Times New Roman" w:cs="Times New Roman"/>
              </w:rPr>
              <w:t>Invasive ventilation</w:t>
            </w:r>
          </w:p>
        </w:tc>
        <w:tc>
          <w:tcPr>
            <w:tcW w:w="1671" w:type="pct"/>
            <w:vAlign w:val="center"/>
            <w:hideMark/>
          </w:tcPr>
          <w:p w14:paraId="02194AF2" w14:textId="77777777" w:rsidR="00255443" w:rsidRPr="00444477" w:rsidRDefault="00255443" w:rsidP="00255443">
            <w:pPr>
              <w:jc w:val="both"/>
              <w:rPr>
                <w:rFonts w:ascii="Times New Roman" w:hAnsi="Times New Roman" w:cs="Times New Roman"/>
              </w:rPr>
            </w:pPr>
            <w:r w:rsidRPr="00444477">
              <w:rPr>
                <w:rFonts w:ascii="Times New Roman" w:hAnsi="Times New Roman" w:cs="Times New Roman"/>
              </w:rPr>
              <w:t>Nearest value within 1-h window; default non-invasive</w:t>
            </w:r>
          </w:p>
        </w:tc>
        <w:tc>
          <w:tcPr>
            <w:tcW w:w="1664" w:type="pct"/>
            <w:vAlign w:val="center"/>
          </w:tcPr>
          <w:p w14:paraId="1F5CE921" w14:textId="77777777" w:rsidR="00255443" w:rsidRPr="00444477" w:rsidRDefault="00255443" w:rsidP="00255443">
            <w:pPr>
              <w:jc w:val="center"/>
              <w:rPr>
                <w:rFonts w:ascii="Times New Roman" w:hAnsi="Times New Roman" w:cs="Times New Roman"/>
              </w:rPr>
            </w:pPr>
            <w:r w:rsidRPr="00444477">
              <w:rPr>
                <w:rFonts w:ascii="Times New Roman" w:hAnsi="Times New Roman" w:cs="Times New Roman"/>
              </w:rPr>
              <w:t>0.0</w:t>
            </w:r>
          </w:p>
        </w:tc>
      </w:tr>
      <w:tr w:rsidR="00255443" w:rsidRPr="003A4EDB" w14:paraId="376169BB" w14:textId="77777777" w:rsidTr="00255443">
        <w:trPr>
          <w:tblCellSpacing w:w="15" w:type="dxa"/>
        </w:trPr>
        <w:tc>
          <w:tcPr>
            <w:tcW w:w="657" w:type="pct"/>
            <w:tcBorders>
              <w:bottom w:val="single" w:sz="4" w:space="0" w:color="auto"/>
            </w:tcBorders>
            <w:vAlign w:val="center"/>
            <w:hideMark/>
          </w:tcPr>
          <w:p w14:paraId="1D99046F" w14:textId="77777777" w:rsidR="00255443" w:rsidRPr="00444477" w:rsidRDefault="00255443" w:rsidP="00255443">
            <w:pPr>
              <w:jc w:val="both"/>
              <w:rPr>
                <w:rFonts w:ascii="Times New Roman" w:hAnsi="Times New Roman" w:cs="Times New Roman"/>
              </w:rPr>
            </w:pPr>
          </w:p>
        </w:tc>
        <w:tc>
          <w:tcPr>
            <w:tcW w:w="925" w:type="pct"/>
            <w:tcBorders>
              <w:bottom w:val="single" w:sz="4" w:space="0" w:color="auto"/>
            </w:tcBorders>
            <w:vAlign w:val="center"/>
            <w:hideMark/>
          </w:tcPr>
          <w:p w14:paraId="124BDD6F" w14:textId="77777777" w:rsidR="00255443" w:rsidRPr="00444477" w:rsidRDefault="00255443" w:rsidP="00255443">
            <w:pPr>
              <w:jc w:val="both"/>
              <w:rPr>
                <w:rFonts w:ascii="Times New Roman" w:hAnsi="Times New Roman" w:cs="Times New Roman"/>
              </w:rPr>
            </w:pPr>
            <w:r w:rsidRPr="00444477">
              <w:rPr>
                <w:rFonts w:ascii="Times New Roman" w:hAnsi="Times New Roman" w:cs="Times New Roman"/>
              </w:rPr>
              <w:t>Prior invasive ventilation</w:t>
            </w:r>
          </w:p>
        </w:tc>
        <w:tc>
          <w:tcPr>
            <w:tcW w:w="1671" w:type="pct"/>
            <w:tcBorders>
              <w:bottom w:val="single" w:sz="4" w:space="0" w:color="auto"/>
            </w:tcBorders>
            <w:vAlign w:val="center"/>
            <w:hideMark/>
          </w:tcPr>
          <w:p w14:paraId="037AAD44" w14:textId="77777777" w:rsidR="00255443" w:rsidRPr="00444477" w:rsidRDefault="00255443" w:rsidP="00255443">
            <w:pPr>
              <w:jc w:val="both"/>
              <w:rPr>
                <w:rFonts w:ascii="Times New Roman" w:hAnsi="Times New Roman" w:cs="Times New Roman"/>
              </w:rPr>
            </w:pPr>
            <w:r w:rsidRPr="00444477">
              <w:rPr>
                <w:rFonts w:ascii="Times New Roman" w:hAnsi="Times New Roman" w:cs="Times New Roman"/>
              </w:rPr>
              <w:t>Binary flag</w:t>
            </w:r>
          </w:p>
        </w:tc>
        <w:tc>
          <w:tcPr>
            <w:tcW w:w="1664" w:type="pct"/>
            <w:tcBorders>
              <w:bottom w:val="single" w:sz="4" w:space="0" w:color="auto"/>
            </w:tcBorders>
            <w:vAlign w:val="center"/>
          </w:tcPr>
          <w:p w14:paraId="1455B730" w14:textId="77777777" w:rsidR="00255443" w:rsidRPr="00444477" w:rsidRDefault="00255443" w:rsidP="00255443">
            <w:pPr>
              <w:jc w:val="center"/>
              <w:rPr>
                <w:rFonts w:ascii="Times New Roman" w:hAnsi="Times New Roman" w:cs="Times New Roman"/>
              </w:rPr>
            </w:pPr>
            <w:r w:rsidRPr="00444477">
              <w:rPr>
                <w:rFonts w:ascii="Times New Roman" w:hAnsi="Times New Roman" w:cs="Times New Roman"/>
              </w:rPr>
              <w:t>0.0</w:t>
            </w:r>
          </w:p>
        </w:tc>
      </w:tr>
    </w:tbl>
    <w:p w14:paraId="2F21F4BD" w14:textId="77777777" w:rsidR="00222050" w:rsidRPr="00444477" w:rsidRDefault="00222050" w:rsidP="00222050">
      <w:pPr>
        <w:rPr>
          <w:rFonts w:ascii="Times New Roman" w:hAnsi="Times New Roman" w:cs="Times New Roman"/>
        </w:rPr>
      </w:pPr>
    </w:p>
    <w:p w14:paraId="4C51D561" w14:textId="1D09EA0B" w:rsidR="00222050" w:rsidRPr="00284140" w:rsidRDefault="00222050" w:rsidP="00222050">
      <w:pPr>
        <w:rPr>
          <w:rFonts w:ascii="Times New Roman" w:hAnsi="Times New Roman" w:cs="Times New Roman"/>
          <w:b/>
          <w:bCs/>
          <w:lang w:eastAsia="ja-JP"/>
        </w:rPr>
      </w:pPr>
      <w:proofErr w:type="spellStart"/>
      <w:proofErr w:type="gramStart"/>
      <w:r w:rsidRPr="00444477">
        <w:rPr>
          <w:rFonts w:ascii="Times New Roman" w:hAnsi="Times New Roman" w:cs="Times New Roman"/>
          <w:b/>
          <w:bCs/>
        </w:rPr>
        <w:t>Caption</w:t>
      </w:r>
      <w:proofErr w:type="gramEnd"/>
      <w:r w:rsidR="00D56352">
        <w:rPr>
          <w:rFonts w:ascii="Times New Roman" w:hAnsi="Times New Roman" w:cs="Times New Roman" w:hint="eastAsia"/>
          <w:b/>
          <w:bCs/>
          <w:lang w:eastAsia="ja-JP"/>
        </w:rPr>
        <w:t>:</w:t>
      </w:r>
      <w:proofErr w:type="gramStart"/>
      <w:r w:rsidR="00015B9A" w:rsidRPr="003A4EDB">
        <w:rPr>
          <w:rFonts w:ascii="Times New Roman" w:hAnsi="Times New Roman" w:cs="Times New Roman"/>
        </w:rPr>
        <w:t>Missingness</w:t>
      </w:r>
      <w:proofErr w:type="spellEnd"/>
      <w:proofErr w:type="gramEnd"/>
      <w:r w:rsidR="00015B9A" w:rsidRPr="003A4EDB">
        <w:rPr>
          <w:rFonts w:ascii="Times New Roman" w:hAnsi="Times New Roman" w:cs="Times New Roman"/>
        </w:rPr>
        <w:t xml:space="preserve"> was assessed at time zero. Imputation rules were prespecified by variable type</w:t>
      </w:r>
      <w:r w:rsidR="00D56352">
        <w:rPr>
          <w:rFonts w:ascii="Times New Roman" w:hAnsi="Times New Roman" w:cs="Times New Roman"/>
        </w:rPr>
        <w:t>:</w:t>
      </w:r>
      <w:r w:rsidR="00015B9A" w:rsidRPr="003A4EDB">
        <w:rPr>
          <w:rFonts w:ascii="Times New Roman" w:hAnsi="Times New Roman" w:cs="Times New Roman"/>
        </w:rPr>
        <w:t xml:space="preserve"> LOCF with clinically determined carry-forward caps for hemodynamic and laboratory values, zero-fill before first documentation for vasopressor infusions, and nearest-value within a 1-hour window for ventilation status. Details are shown in the table.</w:t>
      </w:r>
    </w:p>
    <w:p w14:paraId="11191E2F" w14:textId="45EAB90F" w:rsidR="00222050" w:rsidRPr="00284140" w:rsidRDefault="00222050" w:rsidP="00222050">
      <w:pPr>
        <w:rPr>
          <w:rFonts w:ascii="Times New Roman" w:hAnsi="Times New Roman" w:cs="Times New Roman"/>
          <w:b/>
          <w:bCs/>
          <w:lang w:eastAsia="ja-JP"/>
        </w:rPr>
      </w:pPr>
      <w:proofErr w:type="spellStart"/>
      <w:proofErr w:type="gramStart"/>
      <w:r w:rsidRPr="00444477">
        <w:rPr>
          <w:rFonts w:ascii="Times New Roman" w:hAnsi="Times New Roman" w:cs="Times New Roman"/>
          <w:b/>
          <w:bCs/>
        </w:rPr>
        <w:t>Abbreviations</w:t>
      </w:r>
      <w:proofErr w:type="gramEnd"/>
      <w:r w:rsidR="00D56352">
        <w:rPr>
          <w:rFonts w:ascii="Times New Roman" w:hAnsi="Times New Roman" w:cs="Times New Roman" w:hint="eastAsia"/>
          <w:b/>
          <w:bCs/>
          <w:lang w:eastAsia="ja-JP"/>
        </w:rPr>
        <w:t>:</w:t>
      </w:r>
      <w:proofErr w:type="gramStart"/>
      <w:r w:rsidRPr="00444477">
        <w:rPr>
          <w:rFonts w:ascii="Times New Roman" w:hAnsi="Times New Roman" w:cs="Times New Roman"/>
        </w:rPr>
        <w:t>BMI</w:t>
      </w:r>
      <w:proofErr w:type="spellEnd"/>
      <w:proofErr w:type="gramEnd"/>
      <w:r w:rsidRPr="00444477">
        <w:rPr>
          <w:rFonts w:ascii="Times New Roman" w:hAnsi="Times New Roman" w:cs="Times New Roman"/>
        </w:rPr>
        <w:t>, body mass index; LOCF, last observation carried forward; MAP, mean arterial pressure; NEE, norepinephrine-equivalent dose; NOCB, next observation carried backward; SOFA, Sequential Organ Failure Assessment.</w:t>
      </w:r>
    </w:p>
    <w:p w14:paraId="15217F75" w14:textId="244B4626" w:rsidR="00284140" w:rsidRDefault="00284140">
      <w:pPr>
        <w:rPr>
          <w:rFonts w:ascii="Times New Roman" w:hAnsi="Times New Roman" w:cs="Times New Roman"/>
        </w:rPr>
      </w:pPr>
      <w:r>
        <w:rPr>
          <w:rFonts w:ascii="Times New Roman" w:hAnsi="Times New Roman" w:cs="Times New Roman"/>
        </w:rPr>
        <w:br w:type="page"/>
      </w:r>
    </w:p>
    <w:bookmarkEnd w:id="10"/>
    <w:p w14:paraId="48B708D0" w14:textId="77777777" w:rsidR="007F6AD1" w:rsidRDefault="007F6AD1" w:rsidP="007F6AD1">
      <w:pPr>
        <w:rPr>
          <w:rFonts w:ascii="Times New Roman" w:hAnsi="Times New Roman" w:cs="Times New Roman"/>
          <w:b/>
          <w:bCs/>
        </w:rPr>
      </w:pPr>
      <w:r w:rsidRPr="007F6AD1">
        <w:rPr>
          <w:rFonts w:ascii="Times New Roman" w:hAnsi="Times New Roman" w:cs="Times New Roman"/>
          <w:b/>
          <w:bCs/>
        </w:rPr>
        <w:lastRenderedPageBreak/>
        <w:t>Online Resource 5. Construction of inverse probability of censoring weights</w:t>
      </w:r>
    </w:p>
    <w:p w14:paraId="3A8F7AB2" w14:textId="77777777" w:rsidR="007F6AD1" w:rsidRPr="007F6AD1" w:rsidRDefault="007F6AD1" w:rsidP="007F6AD1">
      <w:pPr>
        <w:rPr>
          <w:rFonts w:ascii="Times New Roman" w:hAnsi="Times New Roman" w:cs="Times New Roman"/>
          <w:b/>
          <w:bCs/>
        </w:rPr>
      </w:pPr>
    </w:p>
    <w:p w14:paraId="0F4CE5A4" w14:textId="6049E6D4" w:rsidR="00F34A8B" w:rsidRDefault="007F6AD1" w:rsidP="007F6AD1">
      <w:pPr>
        <w:rPr>
          <w:rFonts w:ascii="Times New Roman" w:hAnsi="Times New Roman" w:cs="Times New Roman"/>
        </w:rPr>
      </w:pPr>
      <w:r w:rsidRPr="003A4EDB">
        <w:rPr>
          <w:rFonts w:ascii="Times New Roman" w:hAnsi="Times New Roman" w:cs="Times New Roman"/>
        </w:rPr>
        <w:t xml:space="preserve">To account for </w:t>
      </w:r>
      <w:r w:rsidR="00F34A8B">
        <w:rPr>
          <w:rFonts w:ascii="Times New Roman" w:hAnsi="Times New Roman" w:cs="Times New Roman" w:hint="eastAsia"/>
          <w:lang w:eastAsia="ja-JP"/>
        </w:rPr>
        <w:t xml:space="preserve">possibly </w:t>
      </w:r>
      <w:r w:rsidRPr="003A4EDB">
        <w:rPr>
          <w:rFonts w:ascii="Times New Roman" w:hAnsi="Times New Roman" w:cs="Times New Roman"/>
        </w:rPr>
        <w:t xml:space="preserve">informative censoring introduced by the </w:t>
      </w:r>
      <w:r w:rsidR="00F34A8B">
        <w:rPr>
          <w:rFonts w:ascii="Times New Roman" w:hAnsi="Times New Roman" w:cs="Times New Roman" w:hint="eastAsia"/>
          <w:lang w:eastAsia="ja-JP"/>
        </w:rPr>
        <w:t>artificial censoring according to vasopressin initiation status</w:t>
      </w:r>
      <w:r w:rsidRPr="003A4EDB">
        <w:rPr>
          <w:rFonts w:ascii="Times New Roman" w:hAnsi="Times New Roman" w:cs="Times New Roman"/>
        </w:rPr>
        <w:t xml:space="preserve">, we estimated inverse probability of censoring (IPC) weights during the assignment window (0–6 hours after time zero). </w:t>
      </w:r>
      <w:r w:rsidR="00F34A8B">
        <w:rPr>
          <w:rFonts w:ascii="Times New Roman" w:hAnsi="Times New Roman" w:cs="Times New Roman" w:hint="eastAsia"/>
          <w:lang w:eastAsia="ja-JP"/>
        </w:rPr>
        <w:t>The weights were estimated in the combined dataset that includes</w:t>
      </w:r>
      <w:r w:rsidR="00F34A8B" w:rsidRPr="00F34A8B">
        <w:rPr>
          <w:rFonts w:ascii="Times New Roman" w:hAnsi="Times New Roman" w:cs="Times New Roman"/>
        </w:rPr>
        <w:t xml:space="preserve"> </w:t>
      </w:r>
      <w:r w:rsidR="00F34A8B" w:rsidRPr="003A4EDB">
        <w:rPr>
          <w:rFonts w:ascii="Times New Roman" w:hAnsi="Times New Roman" w:cs="Times New Roman"/>
        </w:rPr>
        <w:t>two clones</w:t>
      </w:r>
      <w:r w:rsidR="00F34A8B" w:rsidRPr="00F34A8B">
        <w:rPr>
          <w:rFonts w:ascii="Times New Roman" w:hAnsi="Times New Roman" w:cs="Times New Roman" w:hint="eastAsia"/>
          <w:lang w:eastAsia="ja-JP"/>
        </w:rPr>
        <w:t xml:space="preserve"> </w:t>
      </w:r>
      <w:r w:rsidR="00F34A8B">
        <w:rPr>
          <w:rFonts w:ascii="Times New Roman" w:hAnsi="Times New Roman" w:cs="Times New Roman" w:hint="eastAsia"/>
          <w:lang w:eastAsia="ja-JP"/>
        </w:rPr>
        <w:t xml:space="preserve">per </w:t>
      </w:r>
      <w:r w:rsidR="00F34A8B" w:rsidRPr="003A4EDB">
        <w:rPr>
          <w:rFonts w:ascii="Times New Roman" w:hAnsi="Times New Roman" w:cs="Times New Roman"/>
        </w:rPr>
        <w:t>patient</w:t>
      </w:r>
      <w:r w:rsidRPr="003A4EDB">
        <w:rPr>
          <w:rFonts w:ascii="Times New Roman" w:hAnsi="Times New Roman" w:cs="Times New Roman"/>
        </w:rPr>
        <w:t xml:space="preserve">, </w:t>
      </w:r>
      <w:r w:rsidR="00455CBF">
        <w:rPr>
          <w:rFonts w:ascii="Times New Roman" w:hAnsi="Times New Roman" w:cs="Times New Roman" w:hint="eastAsia"/>
          <w:lang w:eastAsia="ja-JP"/>
        </w:rPr>
        <w:t xml:space="preserve">each </w:t>
      </w:r>
      <w:r w:rsidR="00F34A8B">
        <w:rPr>
          <w:rFonts w:ascii="Times New Roman" w:hAnsi="Times New Roman" w:cs="Times New Roman" w:hint="eastAsia"/>
          <w:lang w:eastAsia="ja-JP"/>
        </w:rPr>
        <w:t xml:space="preserve">of </w:t>
      </w:r>
      <w:r w:rsidR="00455CBF">
        <w:rPr>
          <w:rFonts w:ascii="Times New Roman" w:hAnsi="Times New Roman" w:cs="Times New Roman" w:hint="eastAsia"/>
          <w:lang w:eastAsia="ja-JP"/>
        </w:rPr>
        <w:t>w</w:t>
      </w:r>
      <w:r w:rsidR="00F34A8B">
        <w:rPr>
          <w:rFonts w:ascii="Times New Roman" w:hAnsi="Times New Roman" w:cs="Times New Roman"/>
          <w:lang w:eastAsia="ja-JP"/>
        </w:rPr>
        <w:t>hich</w:t>
      </w:r>
      <w:r w:rsidR="00F34A8B">
        <w:rPr>
          <w:rFonts w:ascii="Times New Roman" w:hAnsi="Times New Roman" w:cs="Times New Roman" w:hint="eastAsia"/>
          <w:lang w:eastAsia="ja-JP"/>
        </w:rPr>
        <w:t xml:space="preserve"> was </w:t>
      </w:r>
      <w:r w:rsidRPr="003A4EDB">
        <w:rPr>
          <w:rFonts w:ascii="Times New Roman" w:hAnsi="Times New Roman" w:cs="Times New Roman"/>
        </w:rPr>
        <w:t xml:space="preserve">assigned to </w:t>
      </w:r>
      <w:r w:rsidR="00E8343E">
        <w:rPr>
          <w:rFonts w:ascii="Times New Roman" w:hAnsi="Times New Roman" w:cs="Times New Roman"/>
        </w:rPr>
        <w:t>either</w:t>
      </w:r>
      <w:r w:rsidR="00455CBF">
        <w:rPr>
          <w:rFonts w:ascii="Times New Roman" w:hAnsi="Times New Roman" w:cs="Times New Roman" w:hint="eastAsia"/>
          <w:lang w:eastAsia="ja-JP"/>
        </w:rPr>
        <w:t xml:space="preserve"> ultra-early or early </w:t>
      </w:r>
      <w:r w:rsidRPr="003A4EDB">
        <w:rPr>
          <w:rFonts w:ascii="Times New Roman" w:hAnsi="Times New Roman" w:cs="Times New Roman"/>
        </w:rPr>
        <w:t xml:space="preserve">vasopressin initiation strategy. </w:t>
      </w:r>
    </w:p>
    <w:p w14:paraId="56506ABB" w14:textId="77777777" w:rsidR="00F34A8B" w:rsidRDefault="00F34A8B" w:rsidP="007F6AD1">
      <w:pPr>
        <w:rPr>
          <w:rFonts w:ascii="Times New Roman" w:hAnsi="Times New Roman" w:cs="Times New Roman"/>
        </w:rPr>
      </w:pPr>
    </w:p>
    <w:p w14:paraId="30D9E47C" w14:textId="0E15B32A" w:rsidR="007F6AD1" w:rsidRDefault="007F6AD1" w:rsidP="007F6AD1">
      <w:pPr>
        <w:rPr>
          <w:rFonts w:ascii="Times New Roman" w:hAnsi="Times New Roman" w:cs="Times New Roman"/>
        </w:rPr>
      </w:pPr>
      <w:r w:rsidRPr="003A4EDB">
        <w:rPr>
          <w:rFonts w:ascii="Times New Roman" w:hAnsi="Times New Roman" w:cs="Times New Roman"/>
        </w:rPr>
        <w:t xml:space="preserve">A clone was artificially censored when its observed treatment deviated from the assigned strategy. Because such deviation depends on the </w:t>
      </w:r>
      <w:r w:rsidR="008F32D2" w:rsidRPr="003A4EDB">
        <w:rPr>
          <w:rFonts w:ascii="Times New Roman" w:hAnsi="Times New Roman" w:cs="Times New Roman"/>
        </w:rPr>
        <w:t>patient</w:t>
      </w:r>
      <w:r w:rsidR="008F32D2">
        <w:rPr>
          <w:rFonts w:ascii="Times New Roman" w:hAnsi="Times New Roman" w:cs="Times New Roman"/>
          <w:lang w:eastAsia="ja-JP"/>
        </w:rPr>
        <w:t>’</w:t>
      </w:r>
      <w:r w:rsidR="008F32D2" w:rsidRPr="003A4EDB">
        <w:rPr>
          <w:rFonts w:ascii="Times New Roman" w:hAnsi="Times New Roman" w:cs="Times New Roman"/>
        </w:rPr>
        <w:t xml:space="preserve">s </w:t>
      </w:r>
      <w:r w:rsidRPr="003A4EDB">
        <w:rPr>
          <w:rFonts w:ascii="Times New Roman" w:hAnsi="Times New Roman" w:cs="Times New Roman"/>
        </w:rPr>
        <w:t xml:space="preserve">evolving clinical state, </w:t>
      </w:r>
      <w:r w:rsidR="008F32D2">
        <w:rPr>
          <w:rFonts w:ascii="Times New Roman" w:hAnsi="Times New Roman" w:cs="Times New Roman" w:hint="eastAsia"/>
          <w:lang w:eastAsia="ja-JP"/>
        </w:rPr>
        <w:t xml:space="preserve">we selected these variables </w:t>
      </w:r>
      <w:r w:rsidR="00455CBF">
        <w:rPr>
          <w:rFonts w:ascii="Times New Roman" w:hAnsi="Times New Roman" w:cs="Times New Roman" w:hint="eastAsia"/>
          <w:lang w:eastAsia="ja-JP"/>
        </w:rPr>
        <w:t xml:space="preserve">as baseline and time-varying covariates for the </w:t>
      </w:r>
      <w:r w:rsidR="00455CBF" w:rsidRPr="003A4EDB">
        <w:rPr>
          <w:rFonts w:ascii="Times New Roman" w:hAnsi="Times New Roman" w:cs="Times New Roman"/>
        </w:rPr>
        <w:t>censoring</w:t>
      </w:r>
      <w:r w:rsidR="00455CBF">
        <w:rPr>
          <w:rFonts w:ascii="Times New Roman" w:hAnsi="Times New Roman" w:cs="Times New Roman" w:hint="eastAsia"/>
          <w:lang w:eastAsia="ja-JP"/>
        </w:rPr>
        <w:t xml:space="preserve"> model</w:t>
      </w:r>
      <w:r w:rsidRPr="003A4EDB">
        <w:rPr>
          <w:rFonts w:ascii="Times New Roman" w:hAnsi="Times New Roman" w:cs="Times New Roman"/>
        </w:rPr>
        <w:t>.</w:t>
      </w:r>
    </w:p>
    <w:p w14:paraId="2EB3DB03" w14:textId="77777777" w:rsidR="007F6AD1" w:rsidRPr="003A4EDB" w:rsidRDefault="007F6AD1" w:rsidP="007F6AD1">
      <w:pPr>
        <w:rPr>
          <w:rFonts w:ascii="Times New Roman" w:hAnsi="Times New Roman" w:cs="Times New Roman"/>
        </w:rPr>
      </w:pPr>
    </w:p>
    <w:p w14:paraId="321F497B" w14:textId="77777777" w:rsidR="007F6AD1" w:rsidRDefault="007F6AD1" w:rsidP="007F6AD1">
      <w:pPr>
        <w:rPr>
          <w:rFonts w:ascii="Times New Roman" w:hAnsi="Times New Roman" w:cs="Times New Roman"/>
          <w:b/>
          <w:bCs/>
        </w:rPr>
      </w:pPr>
      <w:r w:rsidRPr="007F6AD1">
        <w:rPr>
          <w:rFonts w:ascii="Times New Roman" w:hAnsi="Times New Roman" w:cs="Times New Roman"/>
          <w:b/>
          <w:bCs/>
        </w:rPr>
        <w:t>Time scale and censoring model</w:t>
      </w:r>
    </w:p>
    <w:p w14:paraId="7552C4C1" w14:textId="50C2D619" w:rsidR="007F6AD1" w:rsidRDefault="007F6AD1" w:rsidP="007F6AD1">
      <w:pPr>
        <w:rPr>
          <w:rFonts w:ascii="Times New Roman" w:hAnsi="Times New Roman" w:cs="Times New Roman"/>
        </w:rPr>
      </w:pPr>
      <w:r w:rsidRPr="003A4EDB">
        <w:rPr>
          <w:rFonts w:ascii="Times New Roman" w:hAnsi="Times New Roman" w:cs="Times New Roman"/>
        </w:rPr>
        <w:t xml:space="preserve">The 6-hour assignment window was divided into hourly intervals. At each hour, we determined whether a clone would be censored at the end of that interval because of strategy deviation. We then modeled the probability that a clone remained uncensored at each hour using </w:t>
      </w:r>
      <w:r w:rsidR="00B544ED">
        <w:rPr>
          <w:rFonts w:ascii="Times New Roman" w:hAnsi="Times New Roman" w:cs="Times New Roman" w:hint="eastAsia"/>
          <w:lang w:eastAsia="ja-JP"/>
        </w:rPr>
        <w:t xml:space="preserve">a </w:t>
      </w:r>
      <w:r w:rsidRPr="003A4EDB">
        <w:rPr>
          <w:rFonts w:ascii="Times New Roman" w:hAnsi="Times New Roman" w:cs="Times New Roman"/>
        </w:rPr>
        <w:t>pooled logistic regression</w:t>
      </w:r>
      <w:r w:rsidR="00B544ED">
        <w:rPr>
          <w:rFonts w:ascii="Times New Roman" w:hAnsi="Times New Roman" w:cs="Times New Roman" w:hint="eastAsia"/>
          <w:lang w:eastAsia="ja-JP"/>
        </w:rPr>
        <w:t xml:space="preserve"> model</w:t>
      </w:r>
      <w:bookmarkStart w:id="12" w:name="_Hlk227342700"/>
      <w:r w:rsidRPr="003A4EDB">
        <w:rPr>
          <w:rFonts w:ascii="Times New Roman" w:hAnsi="Times New Roman" w:cs="Times New Roman"/>
        </w:rPr>
        <w:t xml:space="preserve">. </w:t>
      </w:r>
      <w:r w:rsidR="001F39D6" w:rsidRPr="001F39D6">
        <w:rPr>
          <w:rFonts w:ascii="Times New Roman" w:hAnsi="Times New Roman" w:cs="Times New Roman"/>
        </w:rPr>
        <w:t xml:space="preserve">A natural cubic spline of time was included using the </w:t>
      </w:r>
      <w:proofErr w:type="gramStart"/>
      <w:r w:rsidR="001F39D6" w:rsidRPr="001F39D6">
        <w:rPr>
          <w:rFonts w:ascii="Times New Roman" w:hAnsi="Times New Roman" w:cs="Times New Roman"/>
        </w:rPr>
        <w:t>ns(</w:t>
      </w:r>
      <w:proofErr w:type="gramEnd"/>
      <w:r w:rsidR="001F39D6" w:rsidRPr="001F39D6">
        <w:rPr>
          <w:rFonts w:ascii="Times New Roman" w:hAnsi="Times New Roman" w:cs="Times New Roman"/>
        </w:rPr>
        <w:t xml:space="preserve">) function from the R splines package with </w:t>
      </w:r>
      <w:proofErr w:type="spellStart"/>
      <w:r w:rsidR="001F39D6" w:rsidRPr="001F39D6">
        <w:rPr>
          <w:rFonts w:ascii="Times New Roman" w:hAnsi="Times New Roman" w:cs="Times New Roman"/>
        </w:rPr>
        <w:t>df</w:t>
      </w:r>
      <w:proofErr w:type="spellEnd"/>
      <w:r w:rsidR="001F39D6" w:rsidRPr="001F39D6">
        <w:rPr>
          <w:rFonts w:ascii="Times New Roman" w:hAnsi="Times New Roman" w:cs="Times New Roman"/>
        </w:rPr>
        <w:t xml:space="preserve"> = 3 (two internal knots at the 33rd and 67th percentiles of the observed time distribution; boundary knots at 0 and 5 hours; piecewise cubic between knots, linear beyond boundary knots).</w:t>
      </w:r>
      <w:bookmarkEnd w:id="12"/>
    </w:p>
    <w:p w14:paraId="7F71D02C" w14:textId="77777777" w:rsidR="007F6AD1" w:rsidRPr="003A4EDB" w:rsidRDefault="007F6AD1" w:rsidP="007F6AD1">
      <w:pPr>
        <w:rPr>
          <w:rFonts w:ascii="Times New Roman" w:hAnsi="Times New Roman" w:cs="Times New Roman"/>
        </w:rPr>
      </w:pPr>
    </w:p>
    <w:p w14:paraId="03530E7D" w14:textId="77777777" w:rsidR="007F6AD1" w:rsidRDefault="007F6AD1" w:rsidP="007F6AD1">
      <w:pPr>
        <w:rPr>
          <w:rFonts w:ascii="Times New Roman" w:hAnsi="Times New Roman" w:cs="Times New Roman"/>
          <w:b/>
          <w:bCs/>
        </w:rPr>
      </w:pPr>
      <w:r w:rsidRPr="007F6AD1">
        <w:rPr>
          <w:rFonts w:ascii="Times New Roman" w:hAnsi="Times New Roman" w:cs="Times New Roman"/>
          <w:b/>
          <w:bCs/>
        </w:rPr>
        <w:t>Censoring model specification</w:t>
      </w:r>
    </w:p>
    <w:p w14:paraId="245F73F4" w14:textId="551526FF" w:rsidR="007F6AD1" w:rsidRDefault="007F6AD1" w:rsidP="007F6AD1">
      <w:pPr>
        <w:rPr>
          <w:rFonts w:ascii="Times New Roman" w:hAnsi="Times New Roman" w:cs="Times New Roman"/>
          <w:lang w:eastAsia="ja-JP"/>
        </w:rPr>
      </w:pPr>
      <w:r w:rsidRPr="003A4EDB">
        <w:rPr>
          <w:rFonts w:ascii="Times New Roman" w:hAnsi="Times New Roman" w:cs="Times New Roman"/>
        </w:rPr>
        <w:t>The censoring model included time and the following covariates, which were assumed to satisfy sequential conditional exchangeability (i.e., no unmeasured confounders affecting both strategy deviation and outcomes, given these variables)</w:t>
      </w:r>
      <w:r w:rsidR="000963F4">
        <w:rPr>
          <w:rFonts w:ascii="Times New Roman" w:hAnsi="Times New Roman" w:cs="Times New Roman" w:hint="eastAsia"/>
          <w:lang w:eastAsia="ja-JP"/>
        </w:rPr>
        <w:t>.</w:t>
      </w:r>
    </w:p>
    <w:p w14:paraId="3C10530F" w14:textId="77777777" w:rsidR="000963F4" w:rsidRPr="003A4EDB" w:rsidRDefault="000963F4" w:rsidP="007F6AD1">
      <w:pPr>
        <w:rPr>
          <w:rFonts w:ascii="Times New Roman" w:hAnsi="Times New Roman" w:cs="Times New Roman"/>
        </w:rPr>
      </w:pPr>
    </w:p>
    <w:p w14:paraId="7CF0275D" w14:textId="6463BBF7" w:rsidR="007F6AD1" w:rsidRPr="003A4EDB" w:rsidRDefault="007F6AD1" w:rsidP="007F6AD1">
      <w:pPr>
        <w:rPr>
          <w:rFonts w:ascii="Times New Roman" w:hAnsi="Times New Roman" w:cs="Times New Roman"/>
        </w:rPr>
      </w:pPr>
      <w:r w:rsidRPr="003A4EDB">
        <w:rPr>
          <w:rFonts w:ascii="Times New Roman" w:hAnsi="Times New Roman" w:cs="Times New Roman"/>
        </w:rPr>
        <w:t>Baseline covariates</w:t>
      </w:r>
      <w:r w:rsidR="00D56352">
        <w:rPr>
          <w:rFonts w:ascii="Times New Roman" w:hAnsi="Times New Roman" w:cs="Times New Roman"/>
        </w:rPr>
        <w:t>:</w:t>
      </w:r>
    </w:p>
    <w:p w14:paraId="0F4E8940" w14:textId="2785E1B3" w:rsidR="000963F4" w:rsidRDefault="007F6AD1" w:rsidP="007F6AD1">
      <w:pPr>
        <w:numPr>
          <w:ilvl w:val="0"/>
          <w:numId w:val="11"/>
        </w:numPr>
        <w:rPr>
          <w:rFonts w:ascii="Times New Roman" w:hAnsi="Times New Roman" w:cs="Times New Roman"/>
        </w:rPr>
      </w:pPr>
      <w:r w:rsidRPr="003A4EDB">
        <w:rPr>
          <w:rFonts w:ascii="Times New Roman" w:hAnsi="Times New Roman" w:cs="Times New Roman"/>
        </w:rPr>
        <w:t>age</w:t>
      </w:r>
    </w:p>
    <w:p w14:paraId="3083DA2B" w14:textId="56305A6E" w:rsidR="000963F4" w:rsidRDefault="007F6AD1" w:rsidP="007F6AD1">
      <w:pPr>
        <w:numPr>
          <w:ilvl w:val="0"/>
          <w:numId w:val="11"/>
        </w:numPr>
        <w:rPr>
          <w:rFonts w:ascii="Times New Roman" w:hAnsi="Times New Roman" w:cs="Times New Roman"/>
        </w:rPr>
      </w:pPr>
      <w:r w:rsidRPr="003A4EDB">
        <w:rPr>
          <w:rFonts w:ascii="Times New Roman" w:hAnsi="Times New Roman" w:cs="Times New Roman"/>
        </w:rPr>
        <w:t>sex</w:t>
      </w:r>
    </w:p>
    <w:p w14:paraId="0D95C328" w14:textId="180A15F7" w:rsidR="000963F4" w:rsidRDefault="007F6AD1" w:rsidP="007F6AD1">
      <w:pPr>
        <w:numPr>
          <w:ilvl w:val="0"/>
          <w:numId w:val="11"/>
        </w:numPr>
        <w:rPr>
          <w:rFonts w:ascii="Times New Roman" w:hAnsi="Times New Roman" w:cs="Times New Roman"/>
        </w:rPr>
      </w:pPr>
      <w:r w:rsidRPr="003A4EDB">
        <w:rPr>
          <w:rFonts w:ascii="Times New Roman" w:hAnsi="Times New Roman" w:cs="Times New Roman"/>
        </w:rPr>
        <w:t>body mass index</w:t>
      </w:r>
    </w:p>
    <w:p w14:paraId="242315D2" w14:textId="059DB0D6" w:rsidR="007F6AD1" w:rsidRPr="003A4EDB" w:rsidRDefault="007F6AD1" w:rsidP="007F6AD1">
      <w:pPr>
        <w:numPr>
          <w:ilvl w:val="0"/>
          <w:numId w:val="11"/>
        </w:numPr>
        <w:rPr>
          <w:rFonts w:ascii="Times New Roman" w:hAnsi="Times New Roman" w:cs="Times New Roman"/>
        </w:rPr>
      </w:pPr>
      <w:r w:rsidRPr="003A4EDB">
        <w:rPr>
          <w:rFonts w:ascii="Times New Roman" w:hAnsi="Times New Roman" w:cs="Times New Roman"/>
        </w:rPr>
        <w:t>body weight</w:t>
      </w:r>
    </w:p>
    <w:p w14:paraId="7108D681" w14:textId="55F95CB3" w:rsidR="007F6AD1" w:rsidRPr="003A4EDB" w:rsidRDefault="007F6AD1" w:rsidP="007F6AD1">
      <w:pPr>
        <w:numPr>
          <w:ilvl w:val="0"/>
          <w:numId w:val="11"/>
        </w:numPr>
        <w:rPr>
          <w:rFonts w:ascii="Times New Roman" w:hAnsi="Times New Roman" w:cs="Times New Roman"/>
        </w:rPr>
      </w:pPr>
      <w:r w:rsidRPr="003A4EDB">
        <w:rPr>
          <w:rFonts w:ascii="Times New Roman" w:hAnsi="Times New Roman" w:cs="Times New Roman"/>
        </w:rPr>
        <w:t xml:space="preserve">database indicator (MIMIC-IV </w:t>
      </w:r>
      <w:r w:rsidR="000963F4">
        <w:rPr>
          <w:rFonts w:ascii="Times New Roman" w:hAnsi="Times New Roman" w:cs="Times New Roman" w:hint="eastAsia"/>
          <w:lang w:eastAsia="ja-JP"/>
        </w:rPr>
        <w:t>or</w:t>
      </w:r>
      <w:r w:rsidR="000963F4" w:rsidRPr="003A4EDB">
        <w:rPr>
          <w:rFonts w:ascii="Times New Roman" w:hAnsi="Times New Roman" w:cs="Times New Roman"/>
        </w:rPr>
        <w:t xml:space="preserve"> </w:t>
      </w:r>
      <w:proofErr w:type="spellStart"/>
      <w:r w:rsidRPr="003A4EDB">
        <w:rPr>
          <w:rFonts w:ascii="Times New Roman" w:hAnsi="Times New Roman" w:cs="Times New Roman"/>
        </w:rPr>
        <w:t>eICU</w:t>
      </w:r>
      <w:proofErr w:type="spellEnd"/>
      <w:r w:rsidRPr="003A4EDB">
        <w:rPr>
          <w:rFonts w:ascii="Times New Roman" w:hAnsi="Times New Roman" w:cs="Times New Roman"/>
        </w:rPr>
        <w:t>-CRD)</w:t>
      </w:r>
    </w:p>
    <w:p w14:paraId="7B19FC0F" w14:textId="603ED719" w:rsidR="007F6AD1" w:rsidRPr="003A4EDB" w:rsidRDefault="007F6AD1" w:rsidP="007F6AD1">
      <w:pPr>
        <w:rPr>
          <w:rFonts w:ascii="Times New Roman" w:hAnsi="Times New Roman" w:cs="Times New Roman"/>
        </w:rPr>
      </w:pPr>
      <w:r w:rsidRPr="003A4EDB">
        <w:rPr>
          <w:rFonts w:ascii="Times New Roman" w:hAnsi="Times New Roman" w:cs="Times New Roman"/>
        </w:rPr>
        <w:t>Time-varying covariates (updated hourly during the 0–6 h window)</w:t>
      </w:r>
      <w:r w:rsidR="00D56352">
        <w:rPr>
          <w:rFonts w:ascii="Times New Roman" w:hAnsi="Times New Roman" w:cs="Times New Roman"/>
        </w:rPr>
        <w:t>:</w:t>
      </w:r>
    </w:p>
    <w:p w14:paraId="2EE7CC8D" w14:textId="77777777" w:rsidR="007F6AD1" w:rsidRPr="003A4EDB" w:rsidRDefault="007F6AD1" w:rsidP="007F6AD1">
      <w:pPr>
        <w:numPr>
          <w:ilvl w:val="0"/>
          <w:numId w:val="12"/>
        </w:numPr>
        <w:rPr>
          <w:rFonts w:ascii="Times New Roman" w:hAnsi="Times New Roman" w:cs="Times New Roman"/>
        </w:rPr>
      </w:pPr>
      <w:r w:rsidRPr="003A4EDB">
        <w:rPr>
          <w:rFonts w:ascii="Times New Roman" w:hAnsi="Times New Roman" w:cs="Times New Roman"/>
        </w:rPr>
        <w:t>mean arterial pressure</w:t>
      </w:r>
    </w:p>
    <w:p w14:paraId="0D9F15DE" w14:textId="77777777" w:rsidR="007F6AD1" w:rsidRPr="003A4EDB" w:rsidRDefault="007F6AD1" w:rsidP="007F6AD1">
      <w:pPr>
        <w:numPr>
          <w:ilvl w:val="0"/>
          <w:numId w:val="12"/>
        </w:numPr>
        <w:rPr>
          <w:rFonts w:ascii="Times New Roman" w:hAnsi="Times New Roman" w:cs="Times New Roman"/>
        </w:rPr>
      </w:pPr>
      <w:r w:rsidRPr="003A4EDB">
        <w:rPr>
          <w:rFonts w:ascii="Times New Roman" w:hAnsi="Times New Roman" w:cs="Times New Roman"/>
        </w:rPr>
        <w:t>lactate</w:t>
      </w:r>
    </w:p>
    <w:p w14:paraId="2B16948E" w14:textId="77777777" w:rsidR="007F6AD1" w:rsidRPr="003A4EDB" w:rsidRDefault="007F6AD1" w:rsidP="007F6AD1">
      <w:pPr>
        <w:numPr>
          <w:ilvl w:val="0"/>
          <w:numId w:val="12"/>
        </w:numPr>
        <w:rPr>
          <w:rFonts w:ascii="Times New Roman" w:hAnsi="Times New Roman" w:cs="Times New Roman"/>
        </w:rPr>
      </w:pPr>
      <w:r w:rsidRPr="003A4EDB">
        <w:rPr>
          <w:rFonts w:ascii="Times New Roman" w:hAnsi="Times New Roman" w:cs="Times New Roman"/>
        </w:rPr>
        <w:t>creatinine</w:t>
      </w:r>
    </w:p>
    <w:p w14:paraId="1C4DDA30" w14:textId="77777777" w:rsidR="007F6AD1" w:rsidRPr="003A4EDB" w:rsidRDefault="007F6AD1" w:rsidP="007F6AD1">
      <w:pPr>
        <w:numPr>
          <w:ilvl w:val="0"/>
          <w:numId w:val="12"/>
        </w:numPr>
        <w:rPr>
          <w:rFonts w:ascii="Times New Roman" w:hAnsi="Times New Roman" w:cs="Times New Roman"/>
        </w:rPr>
      </w:pPr>
      <w:r w:rsidRPr="003A4EDB">
        <w:rPr>
          <w:rFonts w:ascii="Times New Roman" w:hAnsi="Times New Roman" w:cs="Times New Roman"/>
        </w:rPr>
        <w:t>norepinephrine-equivalent dose</w:t>
      </w:r>
    </w:p>
    <w:p w14:paraId="71B82BAA" w14:textId="77777777" w:rsidR="007F6AD1" w:rsidRPr="003A4EDB" w:rsidRDefault="007F6AD1" w:rsidP="007F6AD1">
      <w:pPr>
        <w:numPr>
          <w:ilvl w:val="0"/>
          <w:numId w:val="12"/>
        </w:numPr>
        <w:rPr>
          <w:rFonts w:ascii="Times New Roman" w:hAnsi="Times New Roman" w:cs="Times New Roman"/>
        </w:rPr>
      </w:pPr>
      <w:r w:rsidRPr="003A4EDB">
        <w:rPr>
          <w:rFonts w:ascii="Times New Roman" w:hAnsi="Times New Roman" w:cs="Times New Roman"/>
        </w:rPr>
        <w:t>Sequential Organ Failure Assessment score</w:t>
      </w:r>
    </w:p>
    <w:p w14:paraId="41701CDB" w14:textId="77777777" w:rsidR="007F6AD1" w:rsidRPr="003A4EDB" w:rsidRDefault="007F6AD1" w:rsidP="007F6AD1">
      <w:pPr>
        <w:numPr>
          <w:ilvl w:val="0"/>
          <w:numId w:val="12"/>
        </w:numPr>
        <w:rPr>
          <w:rFonts w:ascii="Times New Roman" w:hAnsi="Times New Roman" w:cs="Times New Roman"/>
        </w:rPr>
      </w:pPr>
      <w:r w:rsidRPr="003A4EDB">
        <w:rPr>
          <w:rFonts w:ascii="Times New Roman" w:hAnsi="Times New Roman" w:cs="Times New Roman"/>
        </w:rPr>
        <w:t>invasive mechanical ventilation status</w:t>
      </w:r>
    </w:p>
    <w:p w14:paraId="050FE065" w14:textId="77777777" w:rsidR="007F6AD1" w:rsidRPr="003A4EDB" w:rsidRDefault="007F6AD1" w:rsidP="007F6AD1">
      <w:pPr>
        <w:numPr>
          <w:ilvl w:val="0"/>
          <w:numId w:val="12"/>
        </w:numPr>
        <w:rPr>
          <w:rFonts w:ascii="Times New Roman" w:hAnsi="Times New Roman" w:cs="Times New Roman"/>
        </w:rPr>
      </w:pPr>
      <w:r w:rsidRPr="003A4EDB">
        <w:rPr>
          <w:rFonts w:ascii="Times New Roman" w:hAnsi="Times New Roman" w:cs="Times New Roman"/>
        </w:rPr>
        <w:t>systemic corticosteroid use</w:t>
      </w:r>
    </w:p>
    <w:p w14:paraId="4D202635" w14:textId="77777777" w:rsidR="007F6AD1" w:rsidRPr="003A4EDB" w:rsidRDefault="007F6AD1" w:rsidP="007F6AD1">
      <w:pPr>
        <w:numPr>
          <w:ilvl w:val="0"/>
          <w:numId w:val="12"/>
        </w:numPr>
        <w:rPr>
          <w:rFonts w:ascii="Times New Roman" w:hAnsi="Times New Roman" w:cs="Times New Roman"/>
        </w:rPr>
      </w:pPr>
      <w:r w:rsidRPr="003A4EDB">
        <w:rPr>
          <w:rFonts w:ascii="Times New Roman" w:hAnsi="Times New Roman" w:cs="Times New Roman"/>
        </w:rPr>
        <w:t>concurrent use of epinephrine, dopamine, dobutamine, and phenylephrine</w:t>
      </w:r>
    </w:p>
    <w:p w14:paraId="65669CD6" w14:textId="77777777" w:rsidR="007F6AD1" w:rsidRPr="003A4EDB" w:rsidRDefault="007F6AD1" w:rsidP="007F6AD1">
      <w:pPr>
        <w:numPr>
          <w:ilvl w:val="0"/>
          <w:numId w:val="12"/>
        </w:numPr>
        <w:rPr>
          <w:rFonts w:ascii="Times New Roman" w:hAnsi="Times New Roman" w:cs="Times New Roman"/>
        </w:rPr>
      </w:pPr>
      <w:r w:rsidRPr="003A4EDB">
        <w:rPr>
          <w:rFonts w:ascii="Times New Roman" w:hAnsi="Times New Roman" w:cs="Times New Roman"/>
        </w:rPr>
        <w:t>deviation of norepinephrine-equivalent dose from the time-zero value</w:t>
      </w:r>
    </w:p>
    <w:p w14:paraId="2C9BB8ED" w14:textId="77777777" w:rsidR="007F6AD1" w:rsidRDefault="007F6AD1" w:rsidP="007F6AD1">
      <w:pPr>
        <w:numPr>
          <w:ilvl w:val="0"/>
          <w:numId w:val="12"/>
        </w:numPr>
        <w:rPr>
          <w:rFonts w:ascii="Times New Roman" w:hAnsi="Times New Roman" w:cs="Times New Roman"/>
        </w:rPr>
      </w:pPr>
      <w:r w:rsidRPr="003A4EDB">
        <w:rPr>
          <w:rFonts w:ascii="Times New Roman" w:hAnsi="Times New Roman" w:cs="Times New Roman"/>
        </w:rPr>
        <w:t>one-hour change in norepinephrine-equivalent dose</w:t>
      </w:r>
    </w:p>
    <w:p w14:paraId="2455122C" w14:textId="77777777" w:rsidR="000963F4" w:rsidRPr="003A4EDB" w:rsidRDefault="000963F4" w:rsidP="002E52AB">
      <w:pPr>
        <w:rPr>
          <w:rFonts w:ascii="Times New Roman" w:hAnsi="Times New Roman" w:cs="Times New Roman"/>
        </w:rPr>
      </w:pPr>
    </w:p>
    <w:p w14:paraId="6D122740" w14:textId="77777777" w:rsidR="007F6AD1" w:rsidRDefault="007F6AD1" w:rsidP="007F6AD1">
      <w:pPr>
        <w:rPr>
          <w:rFonts w:ascii="Times New Roman" w:hAnsi="Times New Roman" w:cs="Times New Roman"/>
        </w:rPr>
      </w:pPr>
      <w:r w:rsidRPr="003A4EDB">
        <w:rPr>
          <w:rFonts w:ascii="Times New Roman" w:hAnsi="Times New Roman" w:cs="Times New Roman"/>
        </w:rPr>
        <w:t>The last two variables were included to capture rapid changes in catecholamine requirement during the assignment window.</w:t>
      </w:r>
    </w:p>
    <w:p w14:paraId="508AEE59" w14:textId="77777777" w:rsidR="007F6AD1" w:rsidRPr="003A4EDB" w:rsidRDefault="007F6AD1" w:rsidP="007F6AD1">
      <w:pPr>
        <w:rPr>
          <w:rFonts w:ascii="Times New Roman" w:hAnsi="Times New Roman" w:cs="Times New Roman"/>
        </w:rPr>
      </w:pPr>
    </w:p>
    <w:p w14:paraId="6C78A334" w14:textId="77777777" w:rsidR="007F6AD1" w:rsidRDefault="007F6AD1" w:rsidP="007F6AD1">
      <w:pPr>
        <w:rPr>
          <w:rFonts w:ascii="Times New Roman" w:hAnsi="Times New Roman" w:cs="Times New Roman"/>
          <w:b/>
          <w:bCs/>
        </w:rPr>
      </w:pPr>
      <w:r w:rsidRPr="007F6AD1">
        <w:rPr>
          <w:rFonts w:ascii="Times New Roman" w:hAnsi="Times New Roman" w:cs="Times New Roman"/>
          <w:b/>
          <w:bCs/>
        </w:rPr>
        <w:t>Weight construction</w:t>
      </w:r>
    </w:p>
    <w:p w14:paraId="6B1A03BD" w14:textId="4A351F1B" w:rsidR="007F6AD1" w:rsidRDefault="007F6AD1" w:rsidP="007F6AD1">
      <w:pPr>
        <w:rPr>
          <w:rFonts w:ascii="Times New Roman" w:hAnsi="Times New Roman" w:cs="Times New Roman"/>
        </w:rPr>
      </w:pPr>
      <w:r w:rsidRPr="003A4EDB">
        <w:rPr>
          <w:rFonts w:ascii="Times New Roman" w:hAnsi="Times New Roman" w:cs="Times New Roman"/>
        </w:rPr>
        <w:t xml:space="preserve">At each hour, the predicted probability of remaining uncensored </w:t>
      </w:r>
      <w:r w:rsidR="00D370D4">
        <w:rPr>
          <w:rFonts w:ascii="Times New Roman" w:hAnsi="Times New Roman" w:cs="Times New Roman" w:hint="eastAsia"/>
          <w:lang w:eastAsia="ja-JP"/>
        </w:rPr>
        <w:t xml:space="preserve">during that interval, conditional on having remained uncensored up to the start of the interval, </w:t>
      </w:r>
      <w:r w:rsidRPr="003A4EDB">
        <w:rPr>
          <w:rFonts w:ascii="Times New Roman" w:hAnsi="Times New Roman" w:cs="Times New Roman"/>
        </w:rPr>
        <w:t xml:space="preserve">was obtained from </w:t>
      </w:r>
      <w:r w:rsidRPr="003A4EDB">
        <w:rPr>
          <w:rFonts w:ascii="Times New Roman" w:hAnsi="Times New Roman" w:cs="Times New Roman"/>
        </w:rPr>
        <w:lastRenderedPageBreak/>
        <w:t xml:space="preserve">the censoring model. </w:t>
      </w:r>
      <w:r w:rsidR="00D370D4">
        <w:rPr>
          <w:rFonts w:ascii="Times New Roman" w:hAnsi="Times New Roman" w:cs="Times New Roman" w:hint="eastAsia"/>
          <w:lang w:eastAsia="ja-JP"/>
        </w:rPr>
        <w:t xml:space="preserve">These conditional probabilities were multiplied over time within each clone to obtain the cumulative probability of remaining uncensored up to each time point. </w:t>
      </w:r>
      <w:r w:rsidRPr="003A4EDB">
        <w:rPr>
          <w:rFonts w:ascii="Times New Roman" w:hAnsi="Times New Roman" w:cs="Times New Roman"/>
        </w:rPr>
        <w:t xml:space="preserve">The </w:t>
      </w:r>
      <w:r w:rsidR="00D370D4">
        <w:rPr>
          <w:rFonts w:ascii="Times New Roman" w:hAnsi="Times New Roman" w:cs="Times New Roman" w:hint="eastAsia"/>
          <w:lang w:eastAsia="ja-JP"/>
        </w:rPr>
        <w:t xml:space="preserve">time-varying </w:t>
      </w:r>
      <w:r w:rsidRPr="003A4EDB">
        <w:rPr>
          <w:rFonts w:ascii="Times New Roman" w:hAnsi="Times New Roman" w:cs="Times New Roman"/>
        </w:rPr>
        <w:t xml:space="preserve">IPC weight was </w:t>
      </w:r>
      <w:r w:rsidR="00D370D4">
        <w:rPr>
          <w:rFonts w:ascii="Times New Roman" w:hAnsi="Times New Roman" w:cs="Times New Roman" w:hint="eastAsia"/>
          <w:lang w:eastAsia="ja-JP"/>
        </w:rPr>
        <w:t xml:space="preserve">then </w:t>
      </w:r>
      <w:r w:rsidRPr="003A4EDB">
        <w:rPr>
          <w:rFonts w:ascii="Times New Roman" w:hAnsi="Times New Roman" w:cs="Times New Roman"/>
        </w:rPr>
        <w:t xml:space="preserve">defined as the inverse of this </w:t>
      </w:r>
      <w:r w:rsidR="00D370D4">
        <w:rPr>
          <w:rFonts w:ascii="Times New Roman" w:hAnsi="Times New Roman" w:cs="Times New Roman"/>
          <w:lang w:eastAsia="ja-JP"/>
        </w:rPr>
        <w:t>cumulativ</w:t>
      </w:r>
      <w:r w:rsidR="00D370D4">
        <w:rPr>
          <w:rFonts w:ascii="Times New Roman" w:hAnsi="Times New Roman" w:cs="Times New Roman" w:hint="eastAsia"/>
          <w:lang w:eastAsia="ja-JP"/>
        </w:rPr>
        <w:t xml:space="preserve">e </w:t>
      </w:r>
      <w:r w:rsidRPr="003A4EDB">
        <w:rPr>
          <w:rFonts w:ascii="Times New Roman" w:hAnsi="Times New Roman" w:cs="Times New Roman"/>
        </w:rPr>
        <w:t xml:space="preserve">probability. The weight applied to each outcome interval was the cumulative weight </w:t>
      </w:r>
      <w:r w:rsidR="00C91F59">
        <w:rPr>
          <w:rFonts w:ascii="Times New Roman" w:hAnsi="Times New Roman" w:cs="Times New Roman"/>
          <w:lang w:eastAsia="ja-JP"/>
        </w:rPr>
        <w:t>estimated</w:t>
      </w:r>
      <w:r w:rsidR="00C91F59">
        <w:rPr>
          <w:rFonts w:ascii="Times New Roman" w:hAnsi="Times New Roman" w:cs="Times New Roman" w:hint="eastAsia"/>
          <w:lang w:eastAsia="ja-JP"/>
        </w:rPr>
        <w:t xml:space="preserve"> in the previous </w:t>
      </w:r>
      <w:r w:rsidRPr="003A4EDB">
        <w:rPr>
          <w:rFonts w:ascii="Times New Roman" w:hAnsi="Times New Roman" w:cs="Times New Roman"/>
        </w:rPr>
        <w:t>interval.</w:t>
      </w:r>
    </w:p>
    <w:p w14:paraId="0AD83D19" w14:textId="77777777" w:rsidR="007F6AD1" w:rsidRPr="003A4EDB" w:rsidRDefault="007F6AD1" w:rsidP="007F6AD1">
      <w:pPr>
        <w:rPr>
          <w:rFonts w:ascii="Times New Roman" w:hAnsi="Times New Roman" w:cs="Times New Roman"/>
        </w:rPr>
      </w:pPr>
    </w:p>
    <w:p w14:paraId="7B808A05" w14:textId="1E54B31F" w:rsidR="007F6AD1" w:rsidRPr="007F6AD1" w:rsidRDefault="007F6AD1" w:rsidP="007F6AD1">
      <w:pPr>
        <w:rPr>
          <w:rFonts w:ascii="Times New Roman" w:hAnsi="Times New Roman" w:cs="Times New Roman" w:hint="eastAsia"/>
          <w:b/>
          <w:bCs/>
          <w:lang w:eastAsia="ja-JP"/>
        </w:rPr>
      </w:pPr>
      <w:r w:rsidRPr="007F6AD1">
        <w:rPr>
          <w:rFonts w:ascii="Times New Roman" w:hAnsi="Times New Roman" w:cs="Times New Roman"/>
          <w:b/>
          <w:bCs/>
        </w:rPr>
        <w:t>Missing data handling</w:t>
      </w:r>
    </w:p>
    <w:p w14:paraId="22C3E343" w14:textId="77777777" w:rsidR="007F6AD1" w:rsidRDefault="007F6AD1" w:rsidP="007F6AD1">
      <w:pPr>
        <w:rPr>
          <w:rFonts w:ascii="Times New Roman" w:hAnsi="Times New Roman" w:cs="Times New Roman"/>
        </w:rPr>
      </w:pPr>
      <w:r w:rsidRPr="003A4EDB">
        <w:rPr>
          <w:rFonts w:ascii="Times New Roman" w:hAnsi="Times New Roman" w:cs="Times New Roman"/>
        </w:rPr>
        <w:t>For each continuous covariate, a missingness indicator and a zero-filled companion variable were created. This approach allowed the logistic models to be estimated consistently across all intervals without dropping observations. This is a modeling convenience and does not assume that the true missing value was zero. Outcome information was not used in constructing censoring weights.</w:t>
      </w:r>
    </w:p>
    <w:p w14:paraId="72C2A20C" w14:textId="77777777" w:rsidR="007F6AD1" w:rsidRPr="003A4EDB" w:rsidRDefault="007F6AD1" w:rsidP="007F6AD1">
      <w:pPr>
        <w:rPr>
          <w:rFonts w:ascii="Times New Roman" w:hAnsi="Times New Roman" w:cs="Times New Roman"/>
        </w:rPr>
      </w:pPr>
    </w:p>
    <w:p w14:paraId="7B1F0D57" w14:textId="326869EE" w:rsidR="007F6AD1" w:rsidRPr="007F6AD1" w:rsidRDefault="007F6AD1" w:rsidP="007F6AD1">
      <w:pPr>
        <w:rPr>
          <w:rFonts w:ascii="Times New Roman" w:hAnsi="Times New Roman" w:cs="Times New Roman" w:hint="eastAsia"/>
          <w:b/>
          <w:bCs/>
          <w:lang w:eastAsia="ja-JP"/>
        </w:rPr>
      </w:pPr>
      <w:r w:rsidRPr="007F6AD1">
        <w:rPr>
          <w:rFonts w:ascii="Times New Roman" w:hAnsi="Times New Roman" w:cs="Times New Roman"/>
          <w:b/>
          <w:bCs/>
        </w:rPr>
        <w:t>Weight truncation</w:t>
      </w:r>
    </w:p>
    <w:p w14:paraId="19CCE881" w14:textId="03893F2D" w:rsidR="007F6AD1" w:rsidRPr="003A4EDB" w:rsidRDefault="007F6AD1" w:rsidP="007F6AD1">
      <w:pPr>
        <w:rPr>
          <w:rFonts w:ascii="Times New Roman" w:hAnsi="Times New Roman" w:cs="Times New Roman"/>
        </w:rPr>
      </w:pPr>
      <w:r w:rsidRPr="003A4EDB">
        <w:rPr>
          <w:rFonts w:ascii="Times New Roman" w:hAnsi="Times New Roman" w:cs="Times New Roman"/>
        </w:rPr>
        <w:t xml:space="preserve">Predicted probabilities were clipped away from 0 and 1 to prevent extreme weights. Cumulative weights were truncated at the </w:t>
      </w:r>
      <w:r w:rsidR="00C91F59">
        <w:rPr>
          <w:rFonts w:ascii="Times New Roman" w:hAnsi="Times New Roman" w:cs="Times New Roman" w:hint="eastAsia"/>
          <w:lang w:eastAsia="ja-JP"/>
        </w:rPr>
        <w:t xml:space="preserve">upper and lower </w:t>
      </w:r>
      <w:r w:rsidRPr="003A4EDB">
        <w:rPr>
          <w:rFonts w:ascii="Times New Roman" w:hAnsi="Times New Roman" w:cs="Times New Roman"/>
        </w:rPr>
        <w:t>99th percentile</w:t>
      </w:r>
      <w:r w:rsidR="00C91F59">
        <w:rPr>
          <w:rFonts w:ascii="Times New Roman" w:hAnsi="Times New Roman" w:cs="Times New Roman" w:hint="eastAsia"/>
          <w:lang w:eastAsia="ja-JP"/>
        </w:rPr>
        <w:t>s</w:t>
      </w:r>
      <w:r w:rsidRPr="003A4EDB">
        <w:rPr>
          <w:rFonts w:ascii="Times New Roman" w:hAnsi="Times New Roman" w:cs="Times New Roman"/>
        </w:rPr>
        <w:t xml:space="preserve"> in the primary analysis. A sensitivity analysis used truncation at the 95th percentile</w:t>
      </w:r>
      <w:r w:rsidR="00C91F59">
        <w:rPr>
          <w:rFonts w:ascii="Times New Roman" w:hAnsi="Times New Roman" w:cs="Times New Roman" w:hint="eastAsia"/>
          <w:lang w:eastAsia="ja-JP"/>
        </w:rPr>
        <w:t>s</w:t>
      </w:r>
      <w:r w:rsidRPr="003A4EDB">
        <w:rPr>
          <w:rFonts w:ascii="Times New Roman" w:hAnsi="Times New Roman" w:cs="Times New Roman"/>
        </w:rPr>
        <w:t>. The weight distribution is shown in Online Resource 8.</w:t>
      </w:r>
    </w:p>
    <w:p w14:paraId="71BA07D4" w14:textId="77777777" w:rsidR="00B12B1F" w:rsidRPr="00444477" w:rsidRDefault="00B12B1F" w:rsidP="00830EB4">
      <w:pPr>
        <w:rPr>
          <w:rFonts w:ascii="Times New Roman" w:hAnsi="Times New Roman" w:cs="Times New Roman"/>
        </w:rPr>
      </w:pPr>
    </w:p>
    <w:p w14:paraId="1B0FF901" w14:textId="77777777" w:rsidR="00830EB4" w:rsidRPr="00444477" w:rsidRDefault="00830EB4">
      <w:pPr>
        <w:rPr>
          <w:rFonts w:ascii="Times New Roman" w:hAnsi="Times New Roman" w:cs="Times New Roman"/>
        </w:rPr>
      </w:pPr>
      <w:r w:rsidRPr="00444477">
        <w:rPr>
          <w:rFonts w:ascii="Times New Roman" w:hAnsi="Times New Roman" w:cs="Times New Roman"/>
        </w:rPr>
        <w:br w:type="page"/>
      </w:r>
    </w:p>
    <w:p w14:paraId="136133D8" w14:textId="18E5B433" w:rsidR="00851A87" w:rsidRDefault="00E75FAF">
      <w:pPr>
        <w:rPr>
          <w:rFonts w:ascii="Times New Roman" w:hAnsi="Times New Roman" w:cs="Times New Roman"/>
          <w:b/>
          <w:bCs/>
          <w:lang w:eastAsia="ja-JP"/>
        </w:rPr>
      </w:pPr>
      <w:r w:rsidRPr="00444477">
        <w:rPr>
          <w:rFonts w:ascii="Times New Roman" w:hAnsi="Times New Roman" w:cs="Times New Roman"/>
          <w:b/>
          <w:bCs/>
        </w:rPr>
        <w:lastRenderedPageBreak/>
        <w:t>Online Resource 6.</w:t>
      </w:r>
      <w:r w:rsidR="008D3A9A" w:rsidRPr="00444477">
        <w:rPr>
          <w:rFonts w:ascii="Times New Roman" w:hAnsi="Times New Roman" w:cs="Times New Roman"/>
          <w:b/>
          <w:bCs/>
        </w:rPr>
        <w:t xml:space="preserve"> </w:t>
      </w:r>
      <w:bookmarkStart w:id="13" w:name="_Hlk227400538"/>
      <w:r w:rsidR="008D3A9A" w:rsidRPr="00444477">
        <w:rPr>
          <w:rFonts w:ascii="Times New Roman" w:hAnsi="Times New Roman" w:cs="Times New Roman"/>
          <w:b/>
          <w:bCs/>
        </w:rPr>
        <w:t>Study design diagram illustrating the clone-censor-weight framework.</w:t>
      </w:r>
      <w:bookmarkEnd w:id="13"/>
    </w:p>
    <w:p w14:paraId="75732973" w14:textId="6D0E26DA" w:rsidR="00CE4036" w:rsidRPr="00444477" w:rsidRDefault="00350C18">
      <w:pPr>
        <w:rPr>
          <w:rFonts w:ascii="Times New Roman" w:hAnsi="Times New Roman" w:cs="Times New Roman"/>
          <w:b/>
          <w:bCs/>
          <w:lang w:eastAsia="ja-JP"/>
        </w:rPr>
      </w:pPr>
      <w:r w:rsidRPr="00350C18">
        <w:rPr>
          <w:rFonts w:ascii="Times New Roman" w:hAnsi="Times New Roman" w:cs="Times New Roman"/>
          <w:b/>
          <w:bCs/>
          <w:noProof/>
          <w:lang w:eastAsia="ja-JP"/>
        </w:rPr>
        <w:drawing>
          <wp:inline distT="0" distB="0" distL="0" distR="0" wp14:anchorId="52F55C8D" wp14:editId="5FC54134">
            <wp:extent cx="5756910" cy="4523105"/>
            <wp:effectExtent l="0" t="0" r="0" b="0"/>
            <wp:docPr id="2" name="Picture 1" descr="Figure_OnlineResource6_study_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igure_OnlineResource6_study_design.png"/>
                    <pic:cNvPicPr>
                      <a:picLocks noChangeAspect="1"/>
                    </pic:cNvPicPr>
                  </pic:nvPicPr>
                  <pic:blipFill>
                    <a:blip r:embed="rId7"/>
                    <a:stretch>
                      <a:fillRect/>
                    </a:stretch>
                  </pic:blipFill>
                  <pic:spPr>
                    <a:xfrm>
                      <a:off x="0" y="0"/>
                      <a:ext cx="5756910" cy="4523105"/>
                    </a:xfrm>
                    <a:prstGeom prst="rect">
                      <a:avLst/>
                    </a:prstGeom>
                  </pic:spPr>
                </pic:pic>
              </a:graphicData>
            </a:graphic>
          </wp:inline>
        </w:drawing>
      </w:r>
    </w:p>
    <w:p w14:paraId="4B3EA6BB" w14:textId="309A652F" w:rsidR="008D3A9A" w:rsidRPr="00444477" w:rsidRDefault="008D3A9A">
      <w:pPr>
        <w:rPr>
          <w:rFonts w:ascii="Times New Roman" w:hAnsi="Times New Roman" w:cs="Times New Roman"/>
          <w:b/>
          <w:bCs/>
          <w:lang w:eastAsia="ja-JP"/>
        </w:rPr>
      </w:pPr>
    </w:p>
    <w:p w14:paraId="550B418C" w14:textId="033C7865" w:rsidR="00015B9A" w:rsidRPr="00444477" w:rsidRDefault="008D3A9A">
      <w:pPr>
        <w:rPr>
          <w:rFonts w:ascii="Times New Roman" w:hAnsi="Times New Roman" w:cs="Times New Roman"/>
          <w:b/>
          <w:bCs/>
        </w:rPr>
      </w:pPr>
      <w:proofErr w:type="spellStart"/>
      <w:proofErr w:type="gramStart"/>
      <w:r w:rsidRPr="00444477">
        <w:rPr>
          <w:rFonts w:ascii="Times New Roman" w:hAnsi="Times New Roman" w:cs="Times New Roman"/>
          <w:b/>
          <w:bCs/>
        </w:rPr>
        <w:t>Caption</w:t>
      </w:r>
      <w:proofErr w:type="gramEnd"/>
      <w:r w:rsidR="00D56352">
        <w:rPr>
          <w:rFonts w:ascii="Times New Roman" w:hAnsi="Times New Roman" w:cs="Times New Roman" w:hint="eastAsia"/>
          <w:b/>
          <w:bCs/>
          <w:lang w:eastAsia="ja-JP"/>
        </w:rPr>
        <w:t>:</w:t>
      </w:r>
      <w:proofErr w:type="gramStart"/>
      <w:r w:rsidR="00015B9A" w:rsidRPr="003A4EDB">
        <w:rPr>
          <w:rFonts w:ascii="Times New Roman" w:hAnsi="Times New Roman" w:cs="Times New Roman"/>
        </w:rPr>
        <w:t>Schematic</w:t>
      </w:r>
      <w:proofErr w:type="spellEnd"/>
      <w:proofErr w:type="gramEnd"/>
      <w:r w:rsidR="00015B9A" w:rsidRPr="003A4EDB">
        <w:rPr>
          <w:rFonts w:ascii="Times New Roman" w:hAnsi="Times New Roman" w:cs="Times New Roman"/>
        </w:rPr>
        <w:t xml:space="preserve"> of the clone-censor-weight method. Upper panel</w:t>
      </w:r>
      <w:r w:rsidR="00D56352">
        <w:rPr>
          <w:rFonts w:ascii="Times New Roman" w:hAnsi="Times New Roman" w:cs="Times New Roman"/>
        </w:rPr>
        <w:t>:</w:t>
      </w:r>
      <w:r w:rsidR="00015B9A" w:rsidRPr="003A4EDB">
        <w:rPr>
          <w:rFonts w:ascii="Times New Roman" w:hAnsi="Times New Roman" w:cs="Times New Roman"/>
        </w:rPr>
        <w:t xml:space="preserve"> each eligible patient (NE-equivalent dose ≥0.25 µg/kg/min, no prior vasopressin) is cloned into two copies at time zero, one assigned to each timing strategy. Copies are censored when actual treatment deviates from the assigned strategy and inverse probability of censoring weights are applied hourly (0–6 h) to the remaining copies. Lower panel</w:t>
      </w:r>
      <w:r w:rsidR="00D56352">
        <w:rPr>
          <w:rFonts w:ascii="Times New Roman" w:hAnsi="Times New Roman" w:cs="Times New Roman"/>
        </w:rPr>
        <w:t>:</w:t>
      </w:r>
      <w:r w:rsidR="00015B9A" w:rsidRPr="003A4EDB">
        <w:rPr>
          <w:rFonts w:ascii="Times New Roman" w:hAnsi="Times New Roman" w:cs="Times New Roman"/>
        </w:rPr>
        <w:t xml:space="preserve"> timeline from time zero through day 28.</w:t>
      </w:r>
    </w:p>
    <w:p w14:paraId="66D17341" w14:textId="4EACC649" w:rsidR="008D3A9A" w:rsidRPr="00444477" w:rsidRDefault="008D3A9A">
      <w:pPr>
        <w:rPr>
          <w:rFonts w:ascii="Times New Roman" w:hAnsi="Times New Roman" w:cs="Times New Roman"/>
        </w:rPr>
      </w:pPr>
      <w:proofErr w:type="spellStart"/>
      <w:r w:rsidRPr="00444477">
        <w:rPr>
          <w:rFonts w:ascii="Times New Roman" w:hAnsi="Times New Roman" w:cs="Times New Roman"/>
          <w:b/>
          <w:bCs/>
        </w:rPr>
        <w:t>Abbreviations</w:t>
      </w:r>
      <w:r w:rsidR="00D56352">
        <w:rPr>
          <w:rFonts w:ascii="Times New Roman" w:hAnsi="Times New Roman" w:cs="Times New Roman" w:hint="eastAsia"/>
          <w:b/>
          <w:bCs/>
          <w:lang w:eastAsia="ja-JP"/>
        </w:rPr>
        <w:t>:</w:t>
      </w:r>
      <w:r w:rsidRPr="00444477">
        <w:rPr>
          <w:rFonts w:ascii="Times New Roman" w:hAnsi="Times New Roman" w:cs="Times New Roman"/>
        </w:rPr>
        <w:t>h</w:t>
      </w:r>
      <w:proofErr w:type="spellEnd"/>
      <w:r w:rsidRPr="00444477">
        <w:rPr>
          <w:rFonts w:ascii="Times New Roman" w:hAnsi="Times New Roman" w:cs="Times New Roman"/>
        </w:rPr>
        <w:t>, hours; IPCW, inverse probability of censoring weighting; NE-eq, norepinephrine-equivalent dose; VP, vasopressin.</w:t>
      </w:r>
    </w:p>
    <w:p w14:paraId="59417D4A" w14:textId="3D8F3365" w:rsidR="008D3A9A" w:rsidRPr="00444477" w:rsidRDefault="008D3A9A">
      <w:pPr>
        <w:rPr>
          <w:rFonts w:ascii="Times New Roman" w:hAnsi="Times New Roman" w:cs="Times New Roman"/>
          <w:b/>
          <w:bCs/>
        </w:rPr>
      </w:pPr>
      <w:r w:rsidRPr="00444477">
        <w:rPr>
          <w:rFonts w:ascii="Times New Roman" w:hAnsi="Times New Roman" w:cs="Times New Roman"/>
          <w:b/>
          <w:bCs/>
        </w:rPr>
        <w:br w:type="page"/>
      </w:r>
    </w:p>
    <w:bookmarkEnd w:id="7"/>
    <w:p w14:paraId="1056BAC4" w14:textId="09B90B9A" w:rsidR="00B55FC8" w:rsidRPr="00444477" w:rsidRDefault="00E75FAF" w:rsidP="00B55FC8">
      <w:pPr>
        <w:rPr>
          <w:rFonts w:ascii="Times New Roman" w:hAnsi="Times New Roman" w:cs="Times New Roman"/>
        </w:rPr>
      </w:pPr>
      <w:r w:rsidRPr="00444477">
        <w:rPr>
          <w:rFonts w:ascii="Times New Roman" w:hAnsi="Times New Roman" w:cs="Times New Roman"/>
          <w:b/>
          <w:bCs/>
        </w:rPr>
        <w:lastRenderedPageBreak/>
        <w:t xml:space="preserve">Online Resource 7 </w:t>
      </w:r>
      <w:r w:rsidR="00B55FC8" w:rsidRPr="00444477">
        <w:rPr>
          <w:rFonts w:ascii="Times New Roman" w:hAnsi="Times New Roman" w:cs="Times New Roman"/>
          <w:b/>
          <w:bCs/>
        </w:rPr>
        <w:t>Distribution of time from time zero to first vasopressin initiation among patients who initiated vasopressin within 6 hours</w:t>
      </w:r>
    </w:p>
    <w:p w14:paraId="20DEC981" w14:textId="5D92FA2F" w:rsidR="003422B5" w:rsidRPr="00444477" w:rsidRDefault="003422B5">
      <w:pPr>
        <w:rPr>
          <w:rFonts w:ascii="Times New Roman" w:hAnsi="Times New Roman" w:cs="Times New Roman"/>
        </w:rPr>
      </w:pPr>
    </w:p>
    <w:p w14:paraId="6EDE25C3" w14:textId="77777777" w:rsidR="00CE2418" w:rsidRPr="00444477" w:rsidRDefault="00CE2418" w:rsidP="00CE2418">
      <w:pPr>
        <w:rPr>
          <w:rFonts w:ascii="Times New Roman" w:hAnsi="Times New Roman" w:cs="Times New Roman"/>
        </w:rPr>
      </w:pPr>
      <w:bookmarkStart w:id="14" w:name="_Hlk223445501"/>
    </w:p>
    <w:p w14:paraId="541E64FA" w14:textId="635A464D" w:rsidR="00B55FC8" w:rsidRPr="00444477" w:rsidRDefault="00B55FC8" w:rsidP="00CE2418">
      <w:pPr>
        <w:rPr>
          <w:rFonts w:ascii="Times New Roman" w:hAnsi="Times New Roman" w:cs="Times New Roman"/>
        </w:rPr>
      </w:pPr>
      <w:r w:rsidRPr="00444477">
        <w:rPr>
          <w:rFonts w:ascii="Times New Roman" w:hAnsi="Times New Roman" w:cs="Times New Roman"/>
          <w:noProof/>
        </w:rPr>
        <w:drawing>
          <wp:inline distT="0" distB="0" distL="0" distR="0" wp14:anchorId="1947DC87" wp14:editId="4A431F45">
            <wp:extent cx="5756910" cy="3335655"/>
            <wp:effectExtent l="0" t="0" r="0" b="4445"/>
            <wp:docPr id="15795564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56410" name="図 1"/>
                    <pic:cNvPicPr>
                      <a:picLocks noChangeAspect="1"/>
                    </pic:cNvPicPr>
                  </pic:nvPicPr>
                  <pic:blipFill rotWithShape="1">
                    <a:blip r:embed="rId8"/>
                    <a:srcRect l="3115" t="16193" r="3893" b="11962"/>
                    <a:stretch>
                      <a:fillRect/>
                    </a:stretch>
                  </pic:blipFill>
                  <pic:spPr bwMode="auto">
                    <a:xfrm>
                      <a:off x="0" y="0"/>
                      <a:ext cx="5756910" cy="3335655"/>
                    </a:xfrm>
                    <a:prstGeom prst="rect">
                      <a:avLst/>
                    </a:prstGeom>
                    <a:ln>
                      <a:noFill/>
                    </a:ln>
                    <a:extLst>
                      <a:ext uri="{53640926-AAD7-44D8-BBD7-CCE9431645EC}">
                        <a14:shadowObscured xmlns:a14="http://schemas.microsoft.com/office/drawing/2010/main"/>
                      </a:ext>
                    </a:extLst>
                  </pic:spPr>
                </pic:pic>
              </a:graphicData>
            </a:graphic>
          </wp:inline>
        </w:drawing>
      </w:r>
    </w:p>
    <w:p w14:paraId="2C455496" w14:textId="0765808C" w:rsidR="00B55FC8" w:rsidRPr="00444477" w:rsidRDefault="00B55FC8" w:rsidP="00B55FC8">
      <w:pPr>
        <w:rPr>
          <w:rFonts w:ascii="Times New Roman" w:hAnsi="Times New Roman" w:cs="Times New Roman"/>
        </w:rPr>
      </w:pPr>
      <w:bookmarkStart w:id="15" w:name="_Hlk223603004"/>
      <w:proofErr w:type="spellStart"/>
      <w:proofErr w:type="gramStart"/>
      <w:r w:rsidRPr="00284140">
        <w:rPr>
          <w:rFonts w:ascii="Times New Roman" w:hAnsi="Times New Roman" w:cs="Times New Roman"/>
          <w:b/>
          <w:bCs/>
        </w:rPr>
        <w:t>Caption</w:t>
      </w:r>
      <w:bookmarkEnd w:id="15"/>
      <w:proofErr w:type="gramEnd"/>
      <w:r w:rsidR="00D56352">
        <w:rPr>
          <w:rFonts w:ascii="Times New Roman" w:hAnsi="Times New Roman" w:cs="Times New Roman" w:hint="eastAsia"/>
          <w:b/>
          <w:bCs/>
          <w:lang w:eastAsia="ja-JP"/>
        </w:rPr>
        <w:t>:</w:t>
      </w:r>
      <w:proofErr w:type="gramStart"/>
      <w:r w:rsidRPr="00444477">
        <w:rPr>
          <w:rFonts w:ascii="Times New Roman" w:hAnsi="Times New Roman" w:cs="Times New Roman"/>
        </w:rPr>
        <w:t>This</w:t>
      </w:r>
      <w:proofErr w:type="spellEnd"/>
      <w:proofErr w:type="gramEnd"/>
      <w:r w:rsidRPr="00444477">
        <w:rPr>
          <w:rFonts w:ascii="Times New Roman" w:hAnsi="Times New Roman" w:cs="Times New Roman"/>
        </w:rPr>
        <w:t xml:space="preserve"> figure shows the distribution of elapsed time (hours) from time zero to first vasopressin initiation. Time zero was defined as the first hour at which the norepinephrine requirement reached the prespecified escalation threshold (norepinephrine-equivalent dose ≥0.25 </w:t>
      </w:r>
      <w:proofErr w:type="spellStart"/>
      <w:r w:rsidRPr="00444477">
        <w:rPr>
          <w:rFonts w:ascii="Times New Roman" w:hAnsi="Times New Roman" w:cs="Times New Roman"/>
        </w:rPr>
        <w:t>μg</w:t>
      </w:r>
      <w:proofErr w:type="spellEnd"/>
      <w:r w:rsidRPr="00444477">
        <w:rPr>
          <w:rFonts w:ascii="Times New Roman" w:hAnsi="Times New Roman" w:cs="Times New Roman"/>
        </w:rPr>
        <w:t>/kg/min; operational details in Supplementary Methods). Vasopressin initiation time was defined as the earliest hour with a non-zero vasopressin infusion rate. Only patients who initiated vasopressin within 6 hours after time zero were included in this distribution, consistent with the primary analysis cohort.</w:t>
      </w:r>
    </w:p>
    <w:p w14:paraId="2AEF5771" w14:textId="72F73874" w:rsidR="00B55FC8" w:rsidRPr="00444477" w:rsidRDefault="00B55FC8">
      <w:pPr>
        <w:rPr>
          <w:rFonts w:ascii="Times New Roman" w:hAnsi="Times New Roman" w:cs="Times New Roman"/>
        </w:rPr>
      </w:pPr>
      <w:r w:rsidRPr="00444477">
        <w:rPr>
          <w:rFonts w:ascii="Times New Roman" w:hAnsi="Times New Roman" w:cs="Times New Roman"/>
        </w:rPr>
        <w:t xml:space="preserve">The distribution is shown separately for observed initiation timing groups </w:t>
      </w:r>
      <w:r w:rsidR="00E8343E">
        <w:rPr>
          <w:rFonts w:ascii="Times New Roman" w:hAnsi="Times New Roman" w:cs="Times New Roman"/>
        </w:rPr>
        <w:t>(0–3 h vs &gt;3–6 h)</w:t>
      </w:r>
      <w:r w:rsidRPr="00444477">
        <w:rPr>
          <w:rFonts w:ascii="Times New Roman" w:hAnsi="Times New Roman" w:cs="Times New Roman"/>
        </w:rPr>
        <w:t>.</w:t>
      </w:r>
      <w:r w:rsidR="00CE2418" w:rsidRPr="00444477">
        <w:rPr>
          <w:rFonts w:ascii="Times New Roman" w:hAnsi="Times New Roman" w:cs="Times New Roman"/>
        </w:rPr>
        <w:br w:type="page"/>
      </w:r>
      <w:bookmarkStart w:id="16" w:name="_Hlk226057247"/>
      <w:r w:rsidR="00E75FAF" w:rsidRPr="00444477">
        <w:rPr>
          <w:rFonts w:ascii="Times New Roman" w:hAnsi="Times New Roman" w:cs="Times New Roman"/>
          <w:b/>
          <w:bCs/>
        </w:rPr>
        <w:lastRenderedPageBreak/>
        <w:t>Online Resource 8.</w:t>
      </w:r>
      <w:bookmarkEnd w:id="16"/>
      <w:r w:rsidRPr="00444477">
        <w:rPr>
          <w:rFonts w:ascii="Times New Roman" w:hAnsi="Times New Roman" w:cs="Times New Roman"/>
          <w:b/>
          <w:bCs/>
        </w:rPr>
        <w:t xml:space="preserve"> Distribution of inverse probability of censoring weights after truncation at the ninety-ninth percentile</w:t>
      </w:r>
    </w:p>
    <w:p w14:paraId="7DF0B5AF" w14:textId="77777777" w:rsidR="00B55FC8" w:rsidRPr="00444477" w:rsidRDefault="00B55FC8">
      <w:pPr>
        <w:rPr>
          <w:rFonts w:ascii="Times New Roman" w:hAnsi="Times New Roman" w:cs="Times New Roman"/>
          <w:b/>
          <w:bCs/>
        </w:rPr>
      </w:pPr>
    </w:p>
    <w:p w14:paraId="610E1E0C" w14:textId="44E21375" w:rsidR="00B55FC8" w:rsidRPr="00444477" w:rsidRDefault="00AB038E">
      <w:pPr>
        <w:rPr>
          <w:rFonts w:ascii="Times New Roman" w:hAnsi="Times New Roman" w:cs="Times New Roman"/>
          <w:b/>
          <w:bCs/>
        </w:rPr>
      </w:pPr>
      <w:r w:rsidRPr="00444477">
        <w:rPr>
          <w:rFonts w:ascii="Times New Roman" w:hAnsi="Times New Roman" w:cs="Times New Roman"/>
          <w:b/>
          <w:bCs/>
          <w:noProof/>
        </w:rPr>
        <w:drawing>
          <wp:inline distT="0" distB="0" distL="0" distR="0" wp14:anchorId="30114F7D" wp14:editId="71CAE9CC">
            <wp:extent cx="5756910" cy="4318000"/>
            <wp:effectExtent l="0" t="0" r="0" b="0"/>
            <wp:docPr id="10747271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27118" name=""/>
                    <pic:cNvPicPr/>
                  </pic:nvPicPr>
                  <pic:blipFill>
                    <a:blip r:embed="rId9"/>
                    <a:stretch>
                      <a:fillRect/>
                    </a:stretch>
                  </pic:blipFill>
                  <pic:spPr>
                    <a:xfrm>
                      <a:off x="0" y="0"/>
                      <a:ext cx="5756910" cy="4318000"/>
                    </a:xfrm>
                    <a:prstGeom prst="rect">
                      <a:avLst/>
                    </a:prstGeom>
                  </pic:spPr>
                </pic:pic>
              </a:graphicData>
            </a:graphic>
          </wp:inline>
        </w:drawing>
      </w:r>
    </w:p>
    <w:p w14:paraId="3771B349" w14:textId="3547204F" w:rsidR="003126A2" w:rsidRPr="00284140" w:rsidRDefault="00DB17CE" w:rsidP="003126A2">
      <w:pPr>
        <w:rPr>
          <w:rFonts w:ascii="Times New Roman" w:hAnsi="Times New Roman" w:cs="Times New Roman"/>
          <w:b/>
          <w:bCs/>
        </w:rPr>
      </w:pPr>
      <w:proofErr w:type="spellStart"/>
      <w:proofErr w:type="gramStart"/>
      <w:r w:rsidRPr="00284140">
        <w:rPr>
          <w:rFonts w:ascii="Times New Roman" w:hAnsi="Times New Roman" w:cs="Times New Roman"/>
          <w:b/>
          <w:bCs/>
        </w:rPr>
        <w:t>Caption</w:t>
      </w:r>
      <w:proofErr w:type="gramEnd"/>
      <w:r w:rsidR="00D56352">
        <w:rPr>
          <w:rFonts w:ascii="Times New Roman" w:hAnsi="Times New Roman" w:cs="Times New Roman" w:hint="eastAsia"/>
          <w:b/>
          <w:bCs/>
          <w:lang w:eastAsia="ja-JP"/>
        </w:rPr>
        <w:t>:</w:t>
      </w:r>
      <w:proofErr w:type="gramStart"/>
      <w:r w:rsidR="003126A2" w:rsidRPr="00444477">
        <w:rPr>
          <w:rFonts w:ascii="Times New Roman" w:hAnsi="Times New Roman" w:cs="Times New Roman"/>
        </w:rPr>
        <w:t>This</w:t>
      </w:r>
      <w:proofErr w:type="spellEnd"/>
      <w:proofErr w:type="gramEnd"/>
      <w:r w:rsidR="003126A2" w:rsidRPr="00444477">
        <w:rPr>
          <w:rFonts w:ascii="Times New Roman" w:hAnsi="Times New Roman" w:cs="Times New Roman"/>
        </w:rPr>
        <w:t xml:space="preserve"> figure shows the distribution of stabilized inverse probability of censoring weights used in the clone–censor–weight analysis, after truncation at the 99th percentile to limit the influence of extreme weights. Weights were estimated from hourly logistic regression models of remaining strategy-adherent and uncensored during the assignment window (0–6 hours after time zero), using baseline and time-updated covariates as specified in Supplementary Methods. The displayed weights correspond to the per-clone cumulative weights applied in the weighted Cox models for the primary analysis.</w:t>
      </w:r>
    </w:p>
    <w:p w14:paraId="589C961C" w14:textId="77777777" w:rsidR="003126A2" w:rsidRPr="00444477" w:rsidRDefault="003126A2">
      <w:pPr>
        <w:rPr>
          <w:rFonts w:ascii="Times New Roman" w:hAnsi="Times New Roman" w:cs="Times New Roman"/>
        </w:rPr>
      </w:pPr>
      <w:r w:rsidRPr="00444477">
        <w:rPr>
          <w:rFonts w:ascii="Times New Roman" w:hAnsi="Times New Roman" w:cs="Times New Roman"/>
        </w:rPr>
        <w:t>Weights are shown before and after truncation to illustrate the impact of tail trimming.</w:t>
      </w:r>
    </w:p>
    <w:p w14:paraId="093E9546" w14:textId="2234D55B" w:rsidR="00B25733" w:rsidRPr="00444477" w:rsidRDefault="00B55FC8" w:rsidP="002B7C29">
      <w:pPr>
        <w:rPr>
          <w:rFonts w:ascii="Times New Roman" w:hAnsi="Times New Roman" w:cs="Times New Roman"/>
        </w:rPr>
      </w:pPr>
      <w:r w:rsidRPr="00444477">
        <w:rPr>
          <w:rFonts w:ascii="Times New Roman" w:hAnsi="Times New Roman" w:cs="Times New Roman"/>
          <w:b/>
          <w:bCs/>
        </w:rPr>
        <w:br w:type="page"/>
      </w:r>
      <w:bookmarkEnd w:id="14"/>
    </w:p>
    <w:p w14:paraId="110D4CF6" w14:textId="08C94C38" w:rsidR="001C0677" w:rsidRPr="00444477" w:rsidRDefault="00E75FAF">
      <w:pPr>
        <w:rPr>
          <w:rFonts w:ascii="Times New Roman" w:hAnsi="Times New Roman" w:cs="Times New Roman"/>
          <w:b/>
          <w:bCs/>
          <w:lang w:eastAsia="ja-JP"/>
        </w:rPr>
      </w:pPr>
      <w:bookmarkStart w:id="17" w:name="_Hlk227062918"/>
      <w:bookmarkStart w:id="18" w:name="_Hlk223640058"/>
      <w:r w:rsidRPr="00444477">
        <w:rPr>
          <w:rFonts w:ascii="Times New Roman" w:hAnsi="Times New Roman" w:cs="Times New Roman"/>
          <w:b/>
          <w:bCs/>
        </w:rPr>
        <w:lastRenderedPageBreak/>
        <w:t xml:space="preserve">Online Resource </w:t>
      </w:r>
      <w:r w:rsidR="00F7464A">
        <w:rPr>
          <w:rFonts w:ascii="Times New Roman" w:hAnsi="Times New Roman" w:cs="Times New Roman"/>
          <w:b/>
          <w:bCs/>
        </w:rPr>
        <w:t>9</w:t>
      </w:r>
      <w:bookmarkEnd w:id="17"/>
      <w:r w:rsidRPr="00444477">
        <w:rPr>
          <w:rFonts w:ascii="Times New Roman" w:hAnsi="Times New Roman" w:cs="Times New Roman"/>
          <w:b/>
          <w:bCs/>
        </w:rPr>
        <w:t xml:space="preserve">. </w:t>
      </w:r>
      <w:r w:rsidR="001C0677" w:rsidRPr="00444477">
        <w:rPr>
          <w:rFonts w:ascii="Times New Roman" w:hAnsi="Times New Roman" w:cs="Times New Roman"/>
          <w:b/>
          <w:bCs/>
        </w:rPr>
        <w:t>Subgroup analyses for 28</w:t>
      </w:r>
      <w:r w:rsidR="00E8343E">
        <w:rPr>
          <w:rFonts w:ascii="Times New Roman" w:hAnsi="Times New Roman" w:cs="Times New Roman"/>
          <w:b/>
          <w:bCs/>
        </w:rPr>
        <w:t>-</w:t>
      </w:r>
      <w:r w:rsidR="001C0677" w:rsidRPr="00444477">
        <w:rPr>
          <w:rFonts w:ascii="Times New Roman" w:hAnsi="Times New Roman" w:cs="Times New Roman"/>
          <w:b/>
          <w:bCs/>
        </w:rPr>
        <w:t>day mortality</w:t>
      </w:r>
    </w:p>
    <w:p w14:paraId="480B7A2F" w14:textId="7F4C9D39" w:rsidR="00F715A1" w:rsidRDefault="00F715A1" w:rsidP="001C0677">
      <w:pPr>
        <w:rPr>
          <w:rFonts w:ascii="Times New Roman" w:hAnsi="Times New Roman" w:cs="Times New Roman"/>
          <w:lang w:eastAsia="ja-JP"/>
        </w:rPr>
      </w:pPr>
      <w:r w:rsidRPr="00F715A1">
        <w:rPr>
          <w:rFonts w:ascii="Times New Roman" w:hAnsi="Times New Roman" w:cs="Times New Roman"/>
          <w:noProof/>
        </w:rPr>
        <w:drawing>
          <wp:inline distT="0" distB="0" distL="0" distR="0" wp14:anchorId="2E04B429" wp14:editId="495D78CB">
            <wp:extent cx="5756910" cy="4318000"/>
            <wp:effectExtent l="0" t="0" r="0" b="0"/>
            <wp:docPr id="6396592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59276" name=""/>
                    <pic:cNvPicPr/>
                  </pic:nvPicPr>
                  <pic:blipFill>
                    <a:blip r:embed="rId10"/>
                    <a:stretch>
                      <a:fillRect/>
                    </a:stretch>
                  </pic:blipFill>
                  <pic:spPr>
                    <a:xfrm>
                      <a:off x="0" y="0"/>
                      <a:ext cx="5756910" cy="4318000"/>
                    </a:xfrm>
                    <a:prstGeom prst="rect">
                      <a:avLst/>
                    </a:prstGeom>
                  </pic:spPr>
                </pic:pic>
              </a:graphicData>
            </a:graphic>
          </wp:inline>
        </w:drawing>
      </w:r>
      <w:bookmarkStart w:id="19" w:name="_Hlk224477967"/>
    </w:p>
    <w:p w14:paraId="2A96C1A8" w14:textId="6DB070F3" w:rsidR="001C0677" w:rsidRPr="00284140" w:rsidRDefault="001C0677" w:rsidP="001C0677">
      <w:pPr>
        <w:rPr>
          <w:rFonts w:ascii="Times New Roman" w:hAnsi="Times New Roman" w:cs="Times New Roman" w:hint="eastAsia"/>
          <w:b/>
          <w:bCs/>
          <w:lang w:eastAsia="ja-JP"/>
        </w:rPr>
      </w:pPr>
      <w:proofErr w:type="gramStart"/>
      <w:r w:rsidRPr="00284140">
        <w:rPr>
          <w:rFonts w:ascii="Times New Roman" w:hAnsi="Times New Roman" w:cs="Times New Roman"/>
          <w:b/>
          <w:bCs/>
        </w:rPr>
        <w:t>Caption</w:t>
      </w:r>
      <w:proofErr w:type="gramEnd"/>
      <w:r w:rsidR="00D56352">
        <w:rPr>
          <w:rFonts w:ascii="Times New Roman" w:hAnsi="Times New Roman" w:cs="Times New Roman"/>
          <w:b/>
          <w:bCs/>
        </w:rPr>
        <w:t>:</w:t>
      </w:r>
      <w:r w:rsidR="00D56352">
        <w:rPr>
          <w:rFonts w:ascii="Times New Roman" w:hAnsi="Times New Roman" w:cs="Times New Roman" w:hint="eastAsia"/>
          <w:b/>
          <w:bCs/>
          <w:lang w:eastAsia="ja-JP"/>
        </w:rPr>
        <w:t>:</w:t>
      </w:r>
      <w:r w:rsidRPr="00444477">
        <w:rPr>
          <w:rFonts w:ascii="Times New Roman" w:hAnsi="Times New Roman" w:cs="Times New Roman"/>
        </w:rPr>
        <w:t xml:space="preserve">Forest plot of subgroup-specific hazard ratios for </w:t>
      </w:r>
      <w:r w:rsidR="00E8343E">
        <w:rPr>
          <w:rFonts w:ascii="Times New Roman" w:hAnsi="Times New Roman" w:cs="Times New Roman"/>
        </w:rPr>
        <w:t>28-day</w:t>
      </w:r>
      <w:r w:rsidRPr="00444477">
        <w:rPr>
          <w:rFonts w:ascii="Times New Roman" w:hAnsi="Times New Roman" w:cs="Times New Roman"/>
        </w:rPr>
        <w:t xml:space="preserve"> mortality comparing ultra-early (0–3 hours) with early (</w:t>
      </w:r>
      <w:r w:rsidR="00D56352">
        <w:rPr>
          <w:rFonts w:ascii="Times New Roman" w:hAnsi="Times New Roman" w:cs="Times New Roman"/>
        </w:rPr>
        <w:t>&gt;</w:t>
      </w:r>
      <w:r w:rsidRPr="00444477">
        <w:rPr>
          <w:rFonts w:ascii="Times New Roman" w:hAnsi="Times New Roman" w:cs="Times New Roman"/>
        </w:rPr>
        <w:t>3–6 hours) vasopressin initiation. Estimates were derived from the inverse-probability-of-censoring-weighted Cox model used in the primary analysis. Subgroup analyses were prespecified and are presented as exploratory assessments of heterogeneity.</w:t>
      </w:r>
    </w:p>
    <w:p w14:paraId="56D8F3C5" w14:textId="3F5AE83B" w:rsidR="001C0677" w:rsidRPr="00444477" w:rsidRDefault="001C0677" w:rsidP="001C0677">
      <w:pPr>
        <w:rPr>
          <w:rFonts w:ascii="Times New Roman" w:hAnsi="Times New Roman" w:cs="Times New Roman"/>
        </w:rPr>
      </w:pPr>
      <w:proofErr w:type="spellStart"/>
      <w:r w:rsidRPr="00284140">
        <w:rPr>
          <w:rFonts w:ascii="Times New Roman" w:hAnsi="Times New Roman" w:cs="Times New Roman"/>
          <w:b/>
          <w:bCs/>
        </w:rPr>
        <w:t>Abbreviations</w:t>
      </w:r>
      <w:r w:rsidR="00D56352">
        <w:rPr>
          <w:rFonts w:ascii="Times New Roman" w:hAnsi="Times New Roman" w:cs="Times New Roman" w:hint="eastAsia"/>
          <w:b/>
          <w:bCs/>
          <w:lang w:eastAsia="ja-JP"/>
        </w:rPr>
        <w:t>:</w:t>
      </w:r>
      <w:r w:rsidRPr="00444477">
        <w:rPr>
          <w:rFonts w:ascii="Times New Roman" w:hAnsi="Times New Roman" w:cs="Times New Roman"/>
        </w:rPr>
        <w:t>CI</w:t>
      </w:r>
      <w:proofErr w:type="spellEnd"/>
      <w:r w:rsidRPr="00444477">
        <w:rPr>
          <w:rFonts w:ascii="Times New Roman" w:hAnsi="Times New Roman" w:cs="Times New Roman"/>
        </w:rPr>
        <w:t>, confidence interval; HR, hazard ratio.</w:t>
      </w:r>
    </w:p>
    <w:p w14:paraId="50BD4010" w14:textId="77777777" w:rsidR="001C0677" w:rsidRPr="00444477" w:rsidRDefault="001C0677">
      <w:pPr>
        <w:rPr>
          <w:rFonts w:ascii="Times New Roman" w:hAnsi="Times New Roman" w:cs="Times New Roman"/>
          <w:b/>
          <w:bCs/>
        </w:rPr>
      </w:pPr>
      <w:r w:rsidRPr="00444477">
        <w:rPr>
          <w:rFonts w:ascii="Times New Roman" w:hAnsi="Times New Roman" w:cs="Times New Roman"/>
          <w:b/>
          <w:bCs/>
        </w:rPr>
        <w:br w:type="page"/>
      </w:r>
    </w:p>
    <w:bookmarkEnd w:id="18"/>
    <w:bookmarkEnd w:id="19"/>
    <w:p w14:paraId="5F18B778" w14:textId="6C8AC06D" w:rsidR="00497EBF" w:rsidRPr="00444477" w:rsidRDefault="00E75FAF">
      <w:pPr>
        <w:rPr>
          <w:rFonts w:ascii="Times New Roman" w:hAnsi="Times New Roman" w:cs="Times New Roman"/>
          <w:b/>
          <w:bCs/>
        </w:rPr>
      </w:pPr>
      <w:r w:rsidRPr="00444477">
        <w:rPr>
          <w:rFonts w:ascii="Times New Roman" w:hAnsi="Times New Roman" w:cs="Times New Roman"/>
          <w:b/>
          <w:bCs/>
        </w:rPr>
        <w:lastRenderedPageBreak/>
        <w:t>Online Resource 1</w:t>
      </w:r>
      <w:r w:rsidR="00F7464A">
        <w:rPr>
          <w:rFonts w:ascii="Times New Roman" w:hAnsi="Times New Roman" w:cs="Times New Roman"/>
          <w:b/>
          <w:bCs/>
        </w:rPr>
        <w:t>0</w:t>
      </w:r>
      <w:r w:rsidR="002B2231" w:rsidRPr="00444477">
        <w:rPr>
          <w:rFonts w:ascii="Times New Roman" w:hAnsi="Times New Roman" w:cs="Times New Roman"/>
          <w:b/>
          <w:bCs/>
        </w:rPr>
        <w:t>. Database-specific effect estimates for the primary outcome</w:t>
      </w:r>
    </w:p>
    <w:p w14:paraId="4460F478" w14:textId="39388BAB" w:rsidR="00497EBF" w:rsidRPr="00444477" w:rsidRDefault="00F715A1">
      <w:pPr>
        <w:rPr>
          <w:rFonts w:ascii="Times New Roman" w:hAnsi="Times New Roman" w:cs="Times New Roman"/>
        </w:rPr>
      </w:pPr>
      <w:r w:rsidRPr="00F715A1">
        <w:rPr>
          <w:rFonts w:ascii="Times New Roman" w:hAnsi="Times New Roman" w:cs="Times New Roman"/>
          <w:noProof/>
        </w:rPr>
        <w:drawing>
          <wp:inline distT="0" distB="0" distL="0" distR="0" wp14:anchorId="6CD7B4FC" wp14:editId="0E0239BC">
            <wp:extent cx="5756910" cy="4318000"/>
            <wp:effectExtent l="0" t="0" r="0" b="0"/>
            <wp:docPr id="6784873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87346" name=""/>
                    <pic:cNvPicPr/>
                  </pic:nvPicPr>
                  <pic:blipFill>
                    <a:blip r:embed="rId11"/>
                    <a:stretch>
                      <a:fillRect/>
                    </a:stretch>
                  </pic:blipFill>
                  <pic:spPr>
                    <a:xfrm>
                      <a:off x="0" y="0"/>
                      <a:ext cx="5756910" cy="4318000"/>
                    </a:xfrm>
                    <a:prstGeom prst="rect">
                      <a:avLst/>
                    </a:prstGeom>
                  </pic:spPr>
                </pic:pic>
              </a:graphicData>
            </a:graphic>
          </wp:inline>
        </w:drawing>
      </w:r>
    </w:p>
    <w:p w14:paraId="591E4779" w14:textId="1D14ED8B" w:rsidR="002B2231" w:rsidRPr="00284140" w:rsidRDefault="002B2231" w:rsidP="002B2231">
      <w:pPr>
        <w:rPr>
          <w:rFonts w:ascii="Times New Roman" w:hAnsi="Times New Roman" w:cs="Times New Roman"/>
          <w:b/>
          <w:bCs/>
        </w:rPr>
      </w:pPr>
      <w:proofErr w:type="spellStart"/>
      <w:proofErr w:type="gramStart"/>
      <w:r w:rsidRPr="00284140">
        <w:rPr>
          <w:rFonts w:ascii="Times New Roman" w:hAnsi="Times New Roman" w:cs="Times New Roman"/>
          <w:b/>
          <w:bCs/>
        </w:rPr>
        <w:t>Caption</w:t>
      </w:r>
      <w:proofErr w:type="gramEnd"/>
      <w:r w:rsidR="00D56352">
        <w:rPr>
          <w:rFonts w:ascii="Times New Roman" w:hAnsi="Times New Roman" w:cs="Times New Roman" w:hint="eastAsia"/>
          <w:b/>
          <w:bCs/>
          <w:lang w:eastAsia="ja-JP"/>
        </w:rPr>
        <w:t>:</w:t>
      </w:r>
      <w:proofErr w:type="gramStart"/>
      <w:r w:rsidRPr="00444477">
        <w:rPr>
          <w:rFonts w:ascii="Times New Roman" w:hAnsi="Times New Roman" w:cs="Times New Roman"/>
        </w:rPr>
        <w:t>This</w:t>
      </w:r>
      <w:proofErr w:type="spellEnd"/>
      <w:proofErr w:type="gramEnd"/>
      <w:r w:rsidRPr="00444477">
        <w:rPr>
          <w:rFonts w:ascii="Times New Roman" w:hAnsi="Times New Roman" w:cs="Times New Roman"/>
        </w:rPr>
        <w:t xml:space="preserve"> forest plot shows database-specific hazard ratios for the primary outcome comparing vasopressin initiation </w:t>
      </w:r>
      <w:r w:rsidR="00E8343E">
        <w:rPr>
          <w:rFonts w:ascii="Times New Roman" w:hAnsi="Times New Roman" w:cs="Times New Roman"/>
        </w:rPr>
        <w:t>at 0–3 hours versus &gt;3–6 hours after time zero</w:t>
      </w:r>
      <w:r w:rsidRPr="00444477">
        <w:rPr>
          <w:rFonts w:ascii="Times New Roman" w:hAnsi="Times New Roman" w:cs="Times New Roman"/>
        </w:rPr>
        <w:t xml:space="preserve"> among vasopressin initiators within 6 hours. Estimates were obtained using the same clone–censor–weight approach and weighting specification as in the primary analysis, with Cox proportional hazards models fit separately within each database. The dashed vertical line denotes a hazard ratio of 1.0.</w:t>
      </w:r>
    </w:p>
    <w:p w14:paraId="30345085" w14:textId="77777777" w:rsidR="002B2231" w:rsidRPr="00444477" w:rsidRDefault="002B2231" w:rsidP="002B2231">
      <w:pPr>
        <w:rPr>
          <w:rFonts w:ascii="Times New Roman" w:hAnsi="Times New Roman" w:cs="Times New Roman"/>
        </w:rPr>
      </w:pPr>
      <w:r w:rsidRPr="00444477">
        <w:rPr>
          <w:rFonts w:ascii="Times New Roman" w:hAnsi="Times New Roman" w:cs="Times New Roman"/>
        </w:rPr>
        <w:t xml:space="preserve">Inverse probability of censoring weights </w:t>
      </w:r>
      <w:proofErr w:type="gramStart"/>
      <w:r w:rsidRPr="00444477">
        <w:rPr>
          <w:rFonts w:ascii="Times New Roman" w:hAnsi="Times New Roman" w:cs="Times New Roman"/>
        </w:rPr>
        <w:t>were</w:t>
      </w:r>
      <w:proofErr w:type="gramEnd"/>
      <w:r w:rsidRPr="00444477">
        <w:rPr>
          <w:rFonts w:ascii="Times New Roman" w:hAnsi="Times New Roman" w:cs="Times New Roman"/>
        </w:rPr>
        <w:t xml:space="preserve"> truncated at the 99th percentile for this analysis (consistent with the primary analysis).</w:t>
      </w:r>
    </w:p>
    <w:p w14:paraId="6201DB13" w14:textId="77777777" w:rsidR="002B2231" w:rsidRPr="00444477" w:rsidRDefault="002B2231" w:rsidP="002B2231">
      <w:pPr>
        <w:rPr>
          <w:rFonts w:ascii="Times New Roman" w:hAnsi="Times New Roman" w:cs="Times New Roman"/>
        </w:rPr>
      </w:pPr>
    </w:p>
    <w:p w14:paraId="6E8955CB" w14:textId="1096EB2B" w:rsidR="002B2231" w:rsidRPr="00284140" w:rsidRDefault="002B2231" w:rsidP="002B2231">
      <w:pPr>
        <w:rPr>
          <w:rFonts w:ascii="Times New Roman" w:hAnsi="Times New Roman" w:cs="Times New Roman"/>
          <w:b/>
          <w:bCs/>
        </w:rPr>
      </w:pPr>
      <w:proofErr w:type="spellStart"/>
      <w:r w:rsidRPr="00284140">
        <w:rPr>
          <w:rFonts w:ascii="Times New Roman" w:hAnsi="Times New Roman" w:cs="Times New Roman"/>
          <w:b/>
          <w:bCs/>
        </w:rPr>
        <w:t>Abbreviations</w:t>
      </w:r>
      <w:r w:rsidR="00D56352">
        <w:rPr>
          <w:rFonts w:ascii="Times New Roman" w:hAnsi="Times New Roman" w:cs="Times New Roman" w:hint="eastAsia"/>
          <w:b/>
          <w:bCs/>
          <w:lang w:eastAsia="ja-JP"/>
        </w:rPr>
        <w:t>:</w:t>
      </w:r>
      <w:r w:rsidRPr="00444477">
        <w:rPr>
          <w:rFonts w:ascii="Times New Roman" w:hAnsi="Times New Roman" w:cs="Times New Roman"/>
        </w:rPr>
        <w:t>HR</w:t>
      </w:r>
      <w:proofErr w:type="spellEnd"/>
      <w:r w:rsidRPr="00444477">
        <w:rPr>
          <w:rFonts w:ascii="Times New Roman" w:hAnsi="Times New Roman" w:cs="Times New Roman"/>
        </w:rPr>
        <w:t>, hazard ratio; ICU, intensive care unit.</w:t>
      </w:r>
    </w:p>
    <w:p w14:paraId="1A3A3CED" w14:textId="77777777" w:rsidR="007A5360" w:rsidRPr="00444477" w:rsidRDefault="007A5360">
      <w:pPr>
        <w:rPr>
          <w:rFonts w:ascii="Times New Roman" w:hAnsi="Times New Roman" w:cs="Times New Roman"/>
        </w:rPr>
      </w:pPr>
      <w:r w:rsidRPr="00444477">
        <w:rPr>
          <w:rFonts w:ascii="Times New Roman" w:hAnsi="Times New Roman" w:cs="Times New Roman"/>
        </w:rPr>
        <w:br w:type="page"/>
      </w:r>
    </w:p>
    <w:p w14:paraId="12A39391" w14:textId="34A15392" w:rsidR="00A840E0" w:rsidRPr="00444477" w:rsidRDefault="00E75FAF">
      <w:pPr>
        <w:rPr>
          <w:rFonts w:ascii="Times New Roman" w:hAnsi="Times New Roman" w:cs="Times New Roman"/>
        </w:rPr>
      </w:pPr>
      <w:r w:rsidRPr="00444477">
        <w:rPr>
          <w:rFonts w:ascii="Times New Roman" w:hAnsi="Times New Roman" w:cs="Times New Roman"/>
          <w:b/>
          <w:bCs/>
        </w:rPr>
        <w:lastRenderedPageBreak/>
        <w:t>Online Resource 1</w:t>
      </w:r>
      <w:r w:rsidR="00F7464A">
        <w:rPr>
          <w:rFonts w:ascii="Times New Roman" w:hAnsi="Times New Roman" w:cs="Times New Roman"/>
          <w:b/>
          <w:bCs/>
        </w:rPr>
        <w:t>1</w:t>
      </w:r>
      <w:r w:rsidRPr="00444477">
        <w:rPr>
          <w:rFonts w:ascii="Times New Roman" w:hAnsi="Times New Roman" w:cs="Times New Roman"/>
          <w:b/>
          <w:bCs/>
        </w:rPr>
        <w:t xml:space="preserve">. </w:t>
      </w:r>
      <w:r w:rsidR="00583364" w:rsidRPr="00444477">
        <w:rPr>
          <w:rFonts w:ascii="Times New Roman" w:hAnsi="Times New Roman" w:cs="Times New Roman"/>
          <w:b/>
          <w:bCs/>
        </w:rPr>
        <w:t>Sensitivity of the primary outcome to alternative time-zero definitions.</w:t>
      </w:r>
    </w:p>
    <w:p w14:paraId="109F4ABD" w14:textId="4952F19E" w:rsidR="00583364" w:rsidRPr="00444477" w:rsidRDefault="00F715A1">
      <w:pPr>
        <w:rPr>
          <w:rFonts w:ascii="Times New Roman" w:hAnsi="Times New Roman" w:cs="Times New Roman"/>
        </w:rPr>
      </w:pPr>
      <w:r w:rsidRPr="00F715A1">
        <w:rPr>
          <w:rFonts w:ascii="Times New Roman" w:hAnsi="Times New Roman" w:cs="Times New Roman"/>
          <w:noProof/>
        </w:rPr>
        <w:drawing>
          <wp:inline distT="0" distB="0" distL="0" distR="0" wp14:anchorId="319FCE31" wp14:editId="3336F108">
            <wp:extent cx="5756910" cy="4318000"/>
            <wp:effectExtent l="0" t="0" r="0" b="0"/>
            <wp:docPr id="20611108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10896" name=""/>
                    <pic:cNvPicPr/>
                  </pic:nvPicPr>
                  <pic:blipFill>
                    <a:blip r:embed="rId12"/>
                    <a:stretch>
                      <a:fillRect/>
                    </a:stretch>
                  </pic:blipFill>
                  <pic:spPr>
                    <a:xfrm>
                      <a:off x="0" y="0"/>
                      <a:ext cx="5756910" cy="4318000"/>
                    </a:xfrm>
                    <a:prstGeom prst="rect">
                      <a:avLst/>
                    </a:prstGeom>
                  </pic:spPr>
                </pic:pic>
              </a:graphicData>
            </a:graphic>
          </wp:inline>
        </w:drawing>
      </w:r>
    </w:p>
    <w:p w14:paraId="04E0FC36" w14:textId="116C0EA4" w:rsidR="00583364" w:rsidRPr="00284140" w:rsidRDefault="00DB17CE" w:rsidP="00583364">
      <w:pPr>
        <w:rPr>
          <w:rFonts w:ascii="Times New Roman" w:hAnsi="Times New Roman" w:cs="Times New Roman" w:hint="eastAsia"/>
          <w:b/>
          <w:bCs/>
          <w:lang w:eastAsia="ja-JP"/>
        </w:rPr>
      </w:pPr>
      <w:proofErr w:type="spellStart"/>
      <w:proofErr w:type="gramStart"/>
      <w:r w:rsidRPr="00284140">
        <w:rPr>
          <w:rFonts w:ascii="Times New Roman" w:hAnsi="Times New Roman" w:cs="Times New Roman"/>
          <w:b/>
          <w:bCs/>
        </w:rPr>
        <w:t>Caption</w:t>
      </w:r>
      <w:proofErr w:type="gramEnd"/>
      <w:r w:rsidR="00D56352">
        <w:rPr>
          <w:rFonts w:ascii="Times New Roman" w:hAnsi="Times New Roman" w:cs="Times New Roman" w:hint="eastAsia"/>
          <w:b/>
          <w:bCs/>
          <w:lang w:eastAsia="ja-JP"/>
        </w:rPr>
        <w:t>:</w:t>
      </w:r>
      <w:proofErr w:type="gramStart"/>
      <w:r w:rsidR="00583364" w:rsidRPr="00444477">
        <w:rPr>
          <w:rFonts w:ascii="Times New Roman" w:hAnsi="Times New Roman" w:cs="Times New Roman"/>
        </w:rPr>
        <w:t>Forest</w:t>
      </w:r>
      <w:proofErr w:type="spellEnd"/>
      <w:proofErr w:type="gramEnd"/>
      <w:r w:rsidR="00583364" w:rsidRPr="00444477">
        <w:rPr>
          <w:rFonts w:ascii="Times New Roman" w:hAnsi="Times New Roman" w:cs="Times New Roman"/>
        </w:rPr>
        <w:t xml:space="preserve"> plot showing hazard ratios (95% confidence intervals) for day-28 mortality (ultra-early versus early vasopressin initiation) across 56 combinations of parameters used to define time zero. The left panel uses the norepinephrine-equivalent </w:t>
      </w:r>
      <w:proofErr w:type="gramStart"/>
      <w:r w:rsidR="00583364" w:rsidRPr="00444477">
        <w:rPr>
          <w:rFonts w:ascii="Times New Roman" w:hAnsi="Times New Roman" w:cs="Times New Roman"/>
        </w:rPr>
        <w:t>dose</w:t>
      </w:r>
      <w:proofErr w:type="gramEnd"/>
      <w:r w:rsidR="00583364" w:rsidRPr="00444477">
        <w:rPr>
          <w:rFonts w:ascii="Times New Roman" w:hAnsi="Times New Roman" w:cs="Times New Roman"/>
        </w:rPr>
        <w:t xml:space="preserve"> and the right panel uses the norepinephrine infusion rate alone. Seven dose thresholds (0.20, 0.25, 0.30, 0.35, 0.40, 0.45, and 0.50 µg/kg/min), two sustainment durations (2 or 3 consecutive hours above the threshold), and two verification windows (2 or 3 hours after the candidate time zero) were combined, yielding 28 specifications per norepinephrine variable. All estimates are from inverse-probability-of-censoring-weighted Cox models with weights truncated at the 99th percentile. The yellow-highlighted row with a diamond marker denotes the primary analysis specification (norepinephrine-equivalent dose ≥ 0.25 µg/kg/min, 2 consecutive hours above threshold within a 2-hour verification window). Threshold, minimum norepinephrine dose required at the candidate time zero (µg/kg/min); K, required number of consecutive hours above the threshold; W, duration of the verification window after the candidate time zero (hours).</w:t>
      </w:r>
    </w:p>
    <w:p w14:paraId="43D6BCC9" w14:textId="69DFEAC2" w:rsidR="00583364" w:rsidRPr="00444477" w:rsidRDefault="00DB17CE" w:rsidP="00583364">
      <w:pPr>
        <w:rPr>
          <w:rFonts w:ascii="Times New Roman" w:hAnsi="Times New Roman" w:cs="Times New Roman"/>
        </w:rPr>
      </w:pPr>
      <w:proofErr w:type="spellStart"/>
      <w:r w:rsidRPr="00284140">
        <w:rPr>
          <w:rFonts w:ascii="Times New Roman" w:hAnsi="Times New Roman" w:cs="Times New Roman"/>
          <w:b/>
          <w:bCs/>
        </w:rPr>
        <w:t>Abbreviations</w:t>
      </w:r>
      <w:r w:rsidR="00D56352">
        <w:rPr>
          <w:rFonts w:ascii="Times New Roman" w:hAnsi="Times New Roman" w:cs="Times New Roman" w:hint="eastAsia"/>
          <w:b/>
          <w:bCs/>
          <w:lang w:eastAsia="ja-JP"/>
        </w:rPr>
        <w:t>:</w:t>
      </w:r>
      <w:r w:rsidR="00583364" w:rsidRPr="00444477">
        <w:rPr>
          <w:rFonts w:ascii="Times New Roman" w:hAnsi="Times New Roman" w:cs="Times New Roman"/>
        </w:rPr>
        <w:t>CI</w:t>
      </w:r>
      <w:proofErr w:type="spellEnd"/>
      <w:r w:rsidR="00583364" w:rsidRPr="00444477">
        <w:rPr>
          <w:rFonts w:ascii="Times New Roman" w:hAnsi="Times New Roman" w:cs="Times New Roman"/>
        </w:rPr>
        <w:t>, confidence interval; HR, hazard ratio; IPCW, inverse probability of censoring weighting; NE, norepinephrine.</w:t>
      </w:r>
    </w:p>
    <w:p w14:paraId="7FC34798" w14:textId="446FF425" w:rsidR="00497EBF" w:rsidRPr="00444477" w:rsidRDefault="00A840E0" w:rsidP="00497EBF">
      <w:pPr>
        <w:rPr>
          <w:rFonts w:ascii="Times New Roman" w:eastAsia="Helvetica" w:hAnsi="Times New Roman" w:cs="Times New Roman"/>
          <w:b/>
          <w:bCs/>
          <w:color w:val="000000"/>
        </w:rPr>
      </w:pPr>
      <w:r w:rsidRPr="00444477">
        <w:rPr>
          <w:rFonts w:ascii="Times New Roman" w:hAnsi="Times New Roman" w:cs="Times New Roman"/>
        </w:rPr>
        <w:br w:type="page"/>
      </w:r>
      <w:bookmarkStart w:id="20" w:name="_Hlk224491874"/>
      <w:r w:rsidR="00E75FAF" w:rsidRPr="00444477">
        <w:rPr>
          <w:rFonts w:ascii="Times New Roman" w:hAnsi="Times New Roman" w:cs="Times New Roman"/>
          <w:b/>
          <w:bCs/>
        </w:rPr>
        <w:lastRenderedPageBreak/>
        <w:t>Online Resource 1</w:t>
      </w:r>
      <w:r w:rsidR="00F7464A">
        <w:rPr>
          <w:rFonts w:ascii="Times New Roman" w:hAnsi="Times New Roman" w:cs="Times New Roman"/>
          <w:b/>
          <w:bCs/>
        </w:rPr>
        <w:t>2</w:t>
      </w:r>
      <w:r w:rsidR="00497EBF" w:rsidRPr="00444477">
        <w:rPr>
          <w:rFonts w:ascii="Times New Roman" w:eastAsia="Helvetica" w:hAnsi="Times New Roman" w:cs="Times New Roman"/>
          <w:b/>
          <w:bCs/>
          <w:color w:val="000000"/>
        </w:rPr>
        <w:t xml:space="preserve">. </w:t>
      </w:r>
      <w:bookmarkEnd w:id="20"/>
      <w:proofErr w:type="spellStart"/>
      <w:r w:rsidR="00497EBF" w:rsidRPr="00444477">
        <w:rPr>
          <w:rFonts w:ascii="Times New Roman" w:eastAsia="Helvetica" w:hAnsi="Times New Roman" w:cs="Times New Roman"/>
          <w:b/>
          <w:bCs/>
          <w:color w:val="000000"/>
        </w:rPr>
        <w:t>Haemodynamic</w:t>
      </w:r>
      <w:proofErr w:type="spellEnd"/>
      <w:r w:rsidR="00497EBF" w:rsidRPr="00444477">
        <w:rPr>
          <w:rFonts w:ascii="Times New Roman" w:eastAsia="Helvetica" w:hAnsi="Times New Roman" w:cs="Times New Roman"/>
          <w:b/>
          <w:bCs/>
          <w:color w:val="000000"/>
        </w:rPr>
        <w:t xml:space="preserve"> co-interventions </w:t>
      </w:r>
      <w:r w:rsidR="00E8343E">
        <w:rPr>
          <w:rFonts w:ascii="Times New Roman" w:eastAsia="Helvetica" w:hAnsi="Times New Roman" w:cs="Times New Roman"/>
          <w:b/>
          <w:bCs/>
          <w:color w:val="000000"/>
        </w:rPr>
        <w:t>during the first 0–3 hours in the &gt;3–6-hour vasopressin initiation group</w:t>
      </w:r>
    </w:p>
    <w:p w14:paraId="019E8E3B" w14:textId="77777777" w:rsidR="00497EBF" w:rsidRPr="00444477" w:rsidRDefault="00497EBF" w:rsidP="00497EBF">
      <w:pPr>
        <w:rPr>
          <w:rFonts w:ascii="Times New Roman" w:eastAsia="Helvetica" w:hAnsi="Times New Roman" w:cs="Times New Roman"/>
          <w:b/>
          <w:bCs/>
          <w:color w:val="000000"/>
        </w:rPr>
      </w:pPr>
    </w:p>
    <w:tbl>
      <w:tblPr>
        <w:tblW w:w="5000" w:type="pct"/>
        <w:jc w:val="center"/>
        <w:tblLook w:val="0420" w:firstRow="1" w:lastRow="0" w:firstColumn="0" w:lastColumn="0" w:noHBand="0" w:noVBand="1"/>
      </w:tblPr>
      <w:tblGrid>
        <w:gridCol w:w="6277"/>
        <w:gridCol w:w="2789"/>
      </w:tblGrid>
      <w:tr w:rsidR="00497EBF" w:rsidRPr="003A4EDB" w14:paraId="354361B6" w14:textId="77777777" w:rsidTr="00A518DB">
        <w:trPr>
          <w:tblHeader/>
          <w:jc w:val="center"/>
        </w:trPr>
        <w:tc>
          <w:tcPr>
            <w:tcW w:w="346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C31239"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444477">
              <w:rPr>
                <w:rFonts w:ascii="Times New Roman" w:eastAsia="Arial" w:hAnsi="Times New Roman" w:cs="Times New Roman"/>
                <w:b/>
                <w:color w:val="000000"/>
              </w:rPr>
              <w:t>Characteristic</w:t>
            </w:r>
          </w:p>
        </w:tc>
        <w:tc>
          <w:tcPr>
            <w:tcW w:w="153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9EF5AA"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eastAsia="Arial" w:hAnsi="Times New Roman" w:cs="Times New Roman"/>
                <w:b/>
                <w:color w:val="000000"/>
              </w:rPr>
              <w:t>Value</w:t>
            </w:r>
          </w:p>
        </w:tc>
      </w:tr>
      <w:tr w:rsidR="00497EBF" w:rsidRPr="003A4EDB" w14:paraId="21DB3E13" w14:textId="77777777" w:rsidTr="00A518DB">
        <w:trPr>
          <w:jc w:val="center"/>
        </w:trPr>
        <w:tc>
          <w:tcPr>
            <w:tcW w:w="3462"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084C9E"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444477">
              <w:rPr>
                <w:rFonts w:ascii="Times New Roman" w:eastAsia="Arial" w:hAnsi="Times New Roman" w:cs="Times New Roman"/>
                <w:color w:val="000000"/>
              </w:rPr>
              <w:t>Patients, n</w:t>
            </w:r>
          </w:p>
        </w:tc>
        <w:tc>
          <w:tcPr>
            <w:tcW w:w="1538" w:type="pct"/>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7050DE"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eastAsia="Arial" w:hAnsi="Times New Roman" w:cs="Times New Roman"/>
                <w:color w:val="000000"/>
              </w:rPr>
              <w:t>323</w:t>
            </w:r>
          </w:p>
        </w:tc>
      </w:tr>
      <w:tr w:rsidR="00497EBF" w:rsidRPr="003A4EDB" w14:paraId="16CEF64B" w14:textId="77777777" w:rsidTr="00A518DB">
        <w:trPr>
          <w:jc w:val="center"/>
        </w:trPr>
        <w:tc>
          <w:tcPr>
            <w:tcW w:w="3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E9282E"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444477">
              <w:rPr>
                <w:rFonts w:ascii="Times New Roman" w:eastAsia="Arial" w:hAnsi="Times New Roman" w:cs="Times New Roman"/>
                <w:color w:val="000000"/>
              </w:rPr>
              <w:t>MAP at time zero, mmHg</w:t>
            </w:r>
          </w:p>
        </w:tc>
        <w:tc>
          <w:tcPr>
            <w:tcW w:w="15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B75F46"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eastAsia="Arial" w:hAnsi="Times New Roman" w:cs="Times New Roman"/>
                <w:color w:val="000000"/>
              </w:rPr>
              <w:t>65.50 (58.38, 74.00)</w:t>
            </w:r>
          </w:p>
        </w:tc>
      </w:tr>
      <w:tr w:rsidR="00497EBF" w:rsidRPr="003A4EDB" w14:paraId="455FFCAC" w14:textId="77777777" w:rsidTr="00A518DB">
        <w:trPr>
          <w:jc w:val="center"/>
        </w:trPr>
        <w:tc>
          <w:tcPr>
            <w:tcW w:w="3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CB6A73"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444477">
              <w:rPr>
                <w:rFonts w:ascii="Times New Roman" w:eastAsia="Arial" w:hAnsi="Times New Roman" w:cs="Times New Roman"/>
                <w:color w:val="000000"/>
              </w:rPr>
              <w:t>Minimum MAP during first 3 h, mmHg</w:t>
            </w:r>
          </w:p>
        </w:tc>
        <w:tc>
          <w:tcPr>
            <w:tcW w:w="15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BF7107"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eastAsia="Arial" w:hAnsi="Times New Roman" w:cs="Times New Roman"/>
                <w:color w:val="000000"/>
              </w:rPr>
              <w:t>59.75 (54.00, 65.00)</w:t>
            </w:r>
          </w:p>
        </w:tc>
      </w:tr>
      <w:tr w:rsidR="00497EBF" w:rsidRPr="003A4EDB" w14:paraId="71EE65A8" w14:textId="77777777" w:rsidTr="00A518DB">
        <w:trPr>
          <w:jc w:val="center"/>
        </w:trPr>
        <w:tc>
          <w:tcPr>
            <w:tcW w:w="3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6D383E"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444477">
              <w:rPr>
                <w:rFonts w:ascii="Times New Roman" w:eastAsia="Arial" w:hAnsi="Times New Roman" w:cs="Times New Roman"/>
                <w:color w:val="000000"/>
              </w:rPr>
              <w:t>Mean MAP during first 3 h, mmHg</w:t>
            </w:r>
          </w:p>
        </w:tc>
        <w:tc>
          <w:tcPr>
            <w:tcW w:w="15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134944"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eastAsia="Arial" w:hAnsi="Times New Roman" w:cs="Times New Roman"/>
                <w:color w:val="000000"/>
              </w:rPr>
              <w:t>66.56 (61.84, 72.81)</w:t>
            </w:r>
          </w:p>
        </w:tc>
      </w:tr>
      <w:tr w:rsidR="00497EBF" w:rsidRPr="003A4EDB" w14:paraId="0FEB5FD8" w14:textId="77777777" w:rsidTr="00A518DB">
        <w:trPr>
          <w:jc w:val="center"/>
        </w:trPr>
        <w:tc>
          <w:tcPr>
            <w:tcW w:w="3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BEC176"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444477">
              <w:rPr>
                <w:rFonts w:ascii="Times New Roman" w:eastAsia="Arial" w:hAnsi="Times New Roman" w:cs="Times New Roman"/>
                <w:color w:val="000000"/>
              </w:rPr>
              <w:t>NE-equivalent dose at time zero</w:t>
            </w:r>
          </w:p>
        </w:tc>
        <w:tc>
          <w:tcPr>
            <w:tcW w:w="15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10A734"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eastAsia="Arial" w:hAnsi="Times New Roman" w:cs="Times New Roman"/>
                <w:color w:val="000000"/>
              </w:rPr>
              <w:t>0.30 (0.27, 0.40)</w:t>
            </w:r>
          </w:p>
        </w:tc>
      </w:tr>
      <w:tr w:rsidR="00497EBF" w:rsidRPr="003A4EDB" w14:paraId="3C483DD9" w14:textId="77777777" w:rsidTr="00A518DB">
        <w:trPr>
          <w:jc w:val="center"/>
        </w:trPr>
        <w:tc>
          <w:tcPr>
            <w:tcW w:w="3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C88ECD"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444477">
              <w:rPr>
                <w:rFonts w:ascii="Times New Roman" w:eastAsia="Arial" w:hAnsi="Times New Roman" w:cs="Times New Roman"/>
                <w:color w:val="000000"/>
              </w:rPr>
              <w:t>NE-equivalent dose at end of 0-3 h window</w:t>
            </w:r>
          </w:p>
        </w:tc>
        <w:tc>
          <w:tcPr>
            <w:tcW w:w="15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1B2431"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eastAsia="Arial" w:hAnsi="Times New Roman" w:cs="Times New Roman"/>
                <w:color w:val="000000"/>
              </w:rPr>
              <w:t>0.35 (0.30, 0.47)</w:t>
            </w:r>
          </w:p>
        </w:tc>
      </w:tr>
      <w:tr w:rsidR="00497EBF" w:rsidRPr="003A4EDB" w14:paraId="392A22B7" w14:textId="77777777" w:rsidTr="00A518DB">
        <w:trPr>
          <w:jc w:val="center"/>
        </w:trPr>
        <w:tc>
          <w:tcPr>
            <w:tcW w:w="3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7983B3"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444477">
              <w:rPr>
                <w:rFonts w:ascii="Times New Roman" w:eastAsia="Arial" w:hAnsi="Times New Roman" w:cs="Times New Roman"/>
                <w:color w:val="000000"/>
              </w:rPr>
              <w:t>Maximum NE-equivalent dose during first 3 h</w:t>
            </w:r>
          </w:p>
        </w:tc>
        <w:tc>
          <w:tcPr>
            <w:tcW w:w="15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BE4A02"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eastAsia="Arial" w:hAnsi="Times New Roman" w:cs="Times New Roman"/>
                <w:color w:val="000000"/>
              </w:rPr>
              <w:t>0.40 (0.31, 0.50)</w:t>
            </w:r>
          </w:p>
        </w:tc>
      </w:tr>
      <w:tr w:rsidR="00497EBF" w:rsidRPr="003A4EDB" w14:paraId="3282A450" w14:textId="77777777" w:rsidTr="00A518DB">
        <w:trPr>
          <w:jc w:val="center"/>
        </w:trPr>
        <w:tc>
          <w:tcPr>
            <w:tcW w:w="3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FD3FDC"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444477">
              <w:rPr>
                <w:rFonts w:ascii="Times New Roman" w:eastAsia="Arial" w:hAnsi="Times New Roman" w:cs="Times New Roman"/>
                <w:color w:val="000000"/>
              </w:rPr>
              <w:t>Increase in NE-equivalent dose to maximum (0-3 h)</w:t>
            </w:r>
          </w:p>
        </w:tc>
        <w:tc>
          <w:tcPr>
            <w:tcW w:w="15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879596"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eastAsia="Arial" w:hAnsi="Times New Roman" w:cs="Times New Roman"/>
                <w:color w:val="000000"/>
              </w:rPr>
              <w:t>0.03 (0.00, 0.12)</w:t>
            </w:r>
          </w:p>
        </w:tc>
      </w:tr>
      <w:tr w:rsidR="00497EBF" w:rsidRPr="003A4EDB" w14:paraId="035B5D66" w14:textId="77777777" w:rsidTr="00A518DB">
        <w:trPr>
          <w:jc w:val="center"/>
        </w:trPr>
        <w:tc>
          <w:tcPr>
            <w:tcW w:w="3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E65E76" w14:textId="215D18F6"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444477">
              <w:rPr>
                <w:rFonts w:ascii="Times New Roman" w:eastAsia="Arial" w:hAnsi="Times New Roman" w:cs="Times New Roman"/>
                <w:color w:val="000000"/>
              </w:rPr>
              <w:t xml:space="preserve">Any epinephrine </w:t>
            </w:r>
            <w:r w:rsidR="001C41D1" w:rsidRPr="00444477">
              <w:rPr>
                <w:rFonts w:ascii="Times New Roman" w:eastAsia="Arial" w:hAnsi="Times New Roman" w:cs="Times New Roman"/>
                <w:color w:val="000000"/>
              </w:rPr>
              <w:t>uses</w:t>
            </w:r>
            <w:r w:rsidRPr="00444477">
              <w:rPr>
                <w:rFonts w:ascii="Times New Roman" w:eastAsia="Arial" w:hAnsi="Times New Roman" w:cs="Times New Roman"/>
                <w:color w:val="000000"/>
              </w:rPr>
              <w:t xml:space="preserve"> during first 3 h</w:t>
            </w:r>
          </w:p>
        </w:tc>
        <w:tc>
          <w:tcPr>
            <w:tcW w:w="15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C2C710"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eastAsia="Arial" w:hAnsi="Times New Roman" w:cs="Times New Roman"/>
                <w:color w:val="000000"/>
              </w:rPr>
              <w:t>13 / 323 (4.0%)</w:t>
            </w:r>
          </w:p>
        </w:tc>
      </w:tr>
      <w:tr w:rsidR="00497EBF" w:rsidRPr="003A4EDB" w14:paraId="3EE12E64" w14:textId="77777777" w:rsidTr="00A518DB">
        <w:trPr>
          <w:jc w:val="center"/>
        </w:trPr>
        <w:tc>
          <w:tcPr>
            <w:tcW w:w="3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1AC873" w14:textId="659D1401"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444477">
              <w:rPr>
                <w:rFonts w:ascii="Times New Roman" w:eastAsia="Arial" w:hAnsi="Times New Roman" w:cs="Times New Roman"/>
                <w:color w:val="000000"/>
              </w:rPr>
              <w:t xml:space="preserve">Any dopamine </w:t>
            </w:r>
            <w:r w:rsidR="001C41D1" w:rsidRPr="00444477">
              <w:rPr>
                <w:rFonts w:ascii="Times New Roman" w:eastAsia="Arial" w:hAnsi="Times New Roman" w:cs="Times New Roman"/>
                <w:color w:val="000000"/>
              </w:rPr>
              <w:t>uses</w:t>
            </w:r>
            <w:r w:rsidRPr="00444477">
              <w:rPr>
                <w:rFonts w:ascii="Times New Roman" w:eastAsia="Arial" w:hAnsi="Times New Roman" w:cs="Times New Roman"/>
                <w:color w:val="000000"/>
              </w:rPr>
              <w:t xml:space="preserve"> during first 3 h</w:t>
            </w:r>
          </w:p>
        </w:tc>
        <w:tc>
          <w:tcPr>
            <w:tcW w:w="15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88DF0A"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eastAsia="Arial" w:hAnsi="Times New Roman" w:cs="Times New Roman"/>
                <w:color w:val="000000"/>
              </w:rPr>
              <w:t>14 / 323 (4.3%)</w:t>
            </w:r>
          </w:p>
        </w:tc>
      </w:tr>
      <w:tr w:rsidR="00497EBF" w:rsidRPr="003A4EDB" w14:paraId="1838E544" w14:textId="77777777" w:rsidTr="00A518DB">
        <w:trPr>
          <w:jc w:val="center"/>
        </w:trPr>
        <w:tc>
          <w:tcPr>
            <w:tcW w:w="3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BD8F2A" w14:textId="00D8A238"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444477">
              <w:rPr>
                <w:rFonts w:ascii="Times New Roman" w:eastAsia="Arial" w:hAnsi="Times New Roman" w:cs="Times New Roman"/>
                <w:color w:val="000000"/>
              </w:rPr>
              <w:t>Any dobutamine use</w:t>
            </w:r>
            <w:r w:rsidR="001C41D1" w:rsidRPr="00444477">
              <w:rPr>
                <w:rFonts w:ascii="Times New Roman" w:eastAsia="Arial" w:hAnsi="Times New Roman" w:cs="Times New Roman"/>
                <w:color w:val="000000"/>
              </w:rPr>
              <w:t>s</w:t>
            </w:r>
            <w:r w:rsidRPr="00444477">
              <w:rPr>
                <w:rFonts w:ascii="Times New Roman" w:eastAsia="Arial" w:hAnsi="Times New Roman" w:cs="Times New Roman"/>
                <w:color w:val="000000"/>
              </w:rPr>
              <w:t xml:space="preserve"> during first 3 h</w:t>
            </w:r>
          </w:p>
        </w:tc>
        <w:tc>
          <w:tcPr>
            <w:tcW w:w="15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2A1A20"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eastAsia="Arial" w:hAnsi="Times New Roman" w:cs="Times New Roman"/>
                <w:color w:val="000000"/>
              </w:rPr>
              <w:t>11 / 323 (3.4%)</w:t>
            </w:r>
          </w:p>
        </w:tc>
      </w:tr>
      <w:tr w:rsidR="00497EBF" w:rsidRPr="003A4EDB" w14:paraId="32FAC112" w14:textId="77777777" w:rsidTr="00A518DB">
        <w:trPr>
          <w:jc w:val="center"/>
        </w:trPr>
        <w:tc>
          <w:tcPr>
            <w:tcW w:w="3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C0188D" w14:textId="499F56FA"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444477">
              <w:rPr>
                <w:rFonts w:ascii="Times New Roman" w:eastAsia="Arial" w:hAnsi="Times New Roman" w:cs="Times New Roman"/>
                <w:color w:val="000000"/>
              </w:rPr>
              <w:t xml:space="preserve">Any phenylephrine </w:t>
            </w:r>
            <w:r w:rsidR="001C41D1" w:rsidRPr="00444477">
              <w:rPr>
                <w:rFonts w:ascii="Times New Roman" w:eastAsia="Arial" w:hAnsi="Times New Roman" w:cs="Times New Roman"/>
                <w:color w:val="000000"/>
              </w:rPr>
              <w:t>uses</w:t>
            </w:r>
            <w:r w:rsidRPr="00444477">
              <w:rPr>
                <w:rFonts w:ascii="Times New Roman" w:eastAsia="Arial" w:hAnsi="Times New Roman" w:cs="Times New Roman"/>
                <w:color w:val="000000"/>
              </w:rPr>
              <w:t xml:space="preserve"> during first 3 h</w:t>
            </w:r>
          </w:p>
        </w:tc>
        <w:tc>
          <w:tcPr>
            <w:tcW w:w="15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7AB190"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eastAsia="Arial" w:hAnsi="Times New Roman" w:cs="Times New Roman"/>
                <w:color w:val="000000"/>
              </w:rPr>
              <w:t>105 / 323 (32.5%)</w:t>
            </w:r>
          </w:p>
        </w:tc>
      </w:tr>
      <w:tr w:rsidR="00497EBF" w:rsidRPr="003A4EDB" w14:paraId="50FB1B61" w14:textId="77777777" w:rsidTr="00A518DB">
        <w:trPr>
          <w:jc w:val="center"/>
        </w:trPr>
        <w:tc>
          <w:tcPr>
            <w:tcW w:w="3462"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CDAE9F"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444477">
              <w:rPr>
                <w:rFonts w:ascii="Times New Roman" w:eastAsia="Arial" w:hAnsi="Times New Roman" w:cs="Times New Roman"/>
                <w:color w:val="000000"/>
              </w:rPr>
              <w:t>Any invasive ventilation during first 3 h</w:t>
            </w:r>
          </w:p>
        </w:tc>
        <w:tc>
          <w:tcPr>
            <w:tcW w:w="1538" w:type="pct"/>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5B0F6DB" w14:textId="77777777" w:rsidR="00497EBF" w:rsidRPr="00444477" w:rsidRDefault="00497EBF" w:rsidP="00A518DB">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hAnsi="Times New Roman" w:cs="Times New Roman"/>
              </w:rPr>
            </w:pPr>
            <w:r w:rsidRPr="00444477">
              <w:rPr>
                <w:rFonts w:ascii="Times New Roman" w:eastAsia="Arial" w:hAnsi="Times New Roman" w:cs="Times New Roman"/>
                <w:color w:val="000000"/>
              </w:rPr>
              <w:t>157 / 323 (48.6%)</w:t>
            </w:r>
          </w:p>
        </w:tc>
      </w:tr>
    </w:tbl>
    <w:p w14:paraId="4C5640B0" w14:textId="77777777" w:rsidR="00497EBF" w:rsidRPr="00444477" w:rsidRDefault="00497EBF" w:rsidP="00497EBF">
      <w:pPr>
        <w:rPr>
          <w:rFonts w:ascii="Times New Roman" w:hAnsi="Times New Roman" w:cs="Times New Roman"/>
        </w:rPr>
      </w:pPr>
    </w:p>
    <w:p w14:paraId="3232D3F3" w14:textId="3E502D06" w:rsidR="00DB17CE" w:rsidRPr="00284140" w:rsidRDefault="00DB17CE" w:rsidP="00497EBF">
      <w:pPr>
        <w:rPr>
          <w:rFonts w:ascii="Times New Roman" w:hAnsi="Times New Roman" w:cs="Times New Roman" w:hint="eastAsia"/>
          <w:lang w:eastAsia="ja-JP"/>
        </w:rPr>
      </w:pPr>
      <w:proofErr w:type="spellStart"/>
      <w:proofErr w:type="gramStart"/>
      <w:r w:rsidRPr="00284140">
        <w:rPr>
          <w:rFonts w:ascii="Times New Roman" w:hAnsi="Times New Roman" w:cs="Times New Roman"/>
          <w:b/>
          <w:bCs/>
        </w:rPr>
        <w:t>Caption</w:t>
      </w:r>
      <w:proofErr w:type="gramEnd"/>
      <w:r w:rsidR="00D56352">
        <w:rPr>
          <w:rFonts w:ascii="Times New Roman" w:hAnsi="Times New Roman" w:cs="Times New Roman" w:hint="eastAsia"/>
          <w:b/>
          <w:bCs/>
          <w:lang w:eastAsia="ja-JP"/>
        </w:rPr>
        <w:t>:</w:t>
      </w:r>
      <w:proofErr w:type="gramStart"/>
      <w:r w:rsidR="00497EBF" w:rsidRPr="00444477">
        <w:rPr>
          <w:rFonts w:ascii="Times New Roman" w:eastAsia="Helvetica" w:hAnsi="Times New Roman" w:cs="Times New Roman"/>
          <w:color w:val="000000"/>
        </w:rPr>
        <w:t>This</w:t>
      </w:r>
      <w:proofErr w:type="spellEnd"/>
      <w:proofErr w:type="gramEnd"/>
      <w:r w:rsidR="00497EBF" w:rsidRPr="00444477">
        <w:rPr>
          <w:rFonts w:ascii="Times New Roman" w:eastAsia="Helvetica" w:hAnsi="Times New Roman" w:cs="Times New Roman"/>
          <w:color w:val="000000"/>
        </w:rPr>
        <w:t xml:space="preserve"> table describes the management received by patients assigned to the </w:t>
      </w:r>
      <w:r w:rsidR="00D56352">
        <w:rPr>
          <w:rFonts w:ascii="Times New Roman" w:eastAsia="Helvetica" w:hAnsi="Times New Roman" w:cs="Times New Roman"/>
          <w:color w:val="000000"/>
        </w:rPr>
        <w:t>&gt;</w:t>
      </w:r>
      <w:r w:rsidR="00497EBF" w:rsidRPr="00444477">
        <w:rPr>
          <w:rFonts w:ascii="Times New Roman" w:eastAsia="Helvetica" w:hAnsi="Times New Roman" w:cs="Times New Roman"/>
          <w:color w:val="000000"/>
        </w:rPr>
        <w:t>3-6-hour strategy during the interval in which vasopressin was not yet initiated. Continuous variables are presented as median (interquartile range); binary variables as n / N (%).</w:t>
      </w:r>
      <w:r w:rsidR="00497EBF" w:rsidRPr="00444477">
        <w:rPr>
          <w:rFonts w:ascii="Times New Roman" w:eastAsia="Helvetica" w:hAnsi="Times New Roman" w:cs="Times New Roman"/>
          <w:color w:val="000000"/>
        </w:rPr>
        <w:br/>
        <w:t>NE-equivalent doses are reported in mcg/kg/min.</w:t>
      </w:r>
    </w:p>
    <w:p w14:paraId="23FC81B9" w14:textId="276B8C83" w:rsidR="002B16CB" w:rsidRPr="00444477" w:rsidRDefault="00DB17CE" w:rsidP="00497EBF">
      <w:pPr>
        <w:rPr>
          <w:rFonts w:ascii="Times New Roman" w:eastAsia="Helvetica" w:hAnsi="Times New Roman" w:cs="Times New Roman"/>
          <w:color w:val="000000"/>
        </w:rPr>
      </w:pPr>
      <w:proofErr w:type="spellStart"/>
      <w:proofErr w:type="gramStart"/>
      <w:r w:rsidRPr="00284140">
        <w:rPr>
          <w:rFonts w:ascii="Times New Roman" w:hAnsi="Times New Roman" w:cs="Times New Roman"/>
          <w:b/>
          <w:bCs/>
        </w:rPr>
        <w:t>Abbreviations</w:t>
      </w:r>
      <w:proofErr w:type="gramEnd"/>
      <w:r w:rsidR="00D56352">
        <w:rPr>
          <w:rFonts w:ascii="ＭＳ 明朝" w:eastAsia="ＭＳ 明朝" w:hAnsi="ＭＳ 明朝" w:cs="ＭＳ 明朝" w:hint="eastAsia"/>
          <w:b/>
          <w:bCs/>
          <w:color w:val="000000"/>
          <w:lang w:eastAsia="ja-JP"/>
        </w:rPr>
        <w:t>:</w:t>
      </w:r>
      <w:proofErr w:type="gramStart"/>
      <w:r w:rsidR="00497EBF" w:rsidRPr="00444477">
        <w:rPr>
          <w:rFonts w:ascii="Times New Roman" w:eastAsia="Helvetica" w:hAnsi="Times New Roman" w:cs="Times New Roman"/>
          <w:color w:val="000000"/>
        </w:rPr>
        <w:t>MAP</w:t>
      </w:r>
      <w:proofErr w:type="spellEnd"/>
      <w:proofErr w:type="gramEnd"/>
      <w:r w:rsidR="00497EBF" w:rsidRPr="00444477">
        <w:rPr>
          <w:rFonts w:ascii="Times New Roman" w:eastAsia="Helvetica" w:hAnsi="Times New Roman" w:cs="Times New Roman"/>
          <w:color w:val="000000"/>
        </w:rPr>
        <w:t xml:space="preserve">, mean arterial </w:t>
      </w:r>
      <w:r w:rsidR="001C41D1" w:rsidRPr="00444477">
        <w:rPr>
          <w:rFonts w:ascii="Times New Roman" w:eastAsia="Helvetica" w:hAnsi="Times New Roman" w:cs="Times New Roman"/>
          <w:color w:val="000000"/>
        </w:rPr>
        <w:t xml:space="preserve">pressure; </w:t>
      </w:r>
      <w:r w:rsidR="00497EBF" w:rsidRPr="00444477">
        <w:rPr>
          <w:rFonts w:ascii="Times New Roman" w:eastAsia="Helvetica" w:hAnsi="Times New Roman" w:cs="Times New Roman"/>
          <w:color w:val="000000"/>
        </w:rPr>
        <w:t>NE, norepinephrine.</w:t>
      </w:r>
    </w:p>
    <w:p w14:paraId="358287CF" w14:textId="77777777" w:rsidR="002B16CB" w:rsidRPr="00444477" w:rsidRDefault="002B16CB">
      <w:pPr>
        <w:rPr>
          <w:rFonts w:ascii="Times New Roman" w:eastAsia="Helvetica" w:hAnsi="Times New Roman" w:cs="Times New Roman"/>
          <w:color w:val="000000"/>
        </w:rPr>
      </w:pPr>
      <w:r w:rsidRPr="00444477">
        <w:rPr>
          <w:rFonts w:ascii="Times New Roman" w:eastAsia="Helvetica" w:hAnsi="Times New Roman" w:cs="Times New Roman"/>
          <w:color w:val="000000"/>
        </w:rPr>
        <w:br w:type="page"/>
      </w:r>
    </w:p>
    <w:p w14:paraId="5CF1ED2A" w14:textId="4068FC59" w:rsidR="00497EBF" w:rsidRPr="00444477" w:rsidRDefault="00E75FAF" w:rsidP="00497EBF">
      <w:pPr>
        <w:rPr>
          <w:rFonts w:ascii="Times New Roman" w:hAnsi="Times New Roman" w:cs="Times New Roman"/>
          <w:b/>
          <w:bCs/>
        </w:rPr>
      </w:pPr>
      <w:r w:rsidRPr="00444477">
        <w:rPr>
          <w:rFonts w:ascii="Times New Roman" w:hAnsi="Times New Roman" w:cs="Times New Roman"/>
          <w:b/>
          <w:bCs/>
        </w:rPr>
        <w:lastRenderedPageBreak/>
        <w:t>Online Resource 1</w:t>
      </w:r>
      <w:r w:rsidR="00F7464A">
        <w:rPr>
          <w:rFonts w:ascii="Times New Roman" w:hAnsi="Times New Roman" w:cs="Times New Roman"/>
          <w:b/>
          <w:bCs/>
        </w:rPr>
        <w:t>3</w:t>
      </w:r>
      <w:r w:rsidRPr="00444477">
        <w:rPr>
          <w:rFonts w:ascii="Times New Roman" w:hAnsi="Times New Roman" w:cs="Times New Roman"/>
          <w:b/>
          <w:bCs/>
        </w:rPr>
        <w:t xml:space="preserve">. </w:t>
      </w:r>
      <w:r w:rsidR="002B16CB" w:rsidRPr="00444477">
        <w:rPr>
          <w:rFonts w:ascii="Times New Roman" w:hAnsi="Times New Roman" w:cs="Times New Roman"/>
          <w:b/>
          <w:bCs/>
        </w:rPr>
        <w:t>Weighted norepinephrine-equivalent dose trajectory from time zero through 72 hours.</w:t>
      </w:r>
    </w:p>
    <w:p w14:paraId="4D814AA5" w14:textId="213DB796" w:rsidR="002B16CB" w:rsidRPr="00444477" w:rsidRDefault="002B16CB" w:rsidP="00497EBF">
      <w:pPr>
        <w:rPr>
          <w:rFonts w:ascii="Times New Roman" w:hAnsi="Times New Roman" w:cs="Times New Roman"/>
        </w:rPr>
      </w:pPr>
      <w:r w:rsidRPr="00444477">
        <w:rPr>
          <w:rFonts w:ascii="Times New Roman" w:hAnsi="Times New Roman" w:cs="Times New Roman"/>
          <w:noProof/>
        </w:rPr>
        <w:drawing>
          <wp:inline distT="0" distB="0" distL="0" distR="0" wp14:anchorId="57B8B93A" wp14:editId="06EEA023">
            <wp:extent cx="5756910" cy="3752193"/>
            <wp:effectExtent l="0" t="0" r="0" b="0"/>
            <wp:docPr id="1498740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40151" name=""/>
                    <pic:cNvPicPr/>
                  </pic:nvPicPr>
                  <pic:blipFill rotWithShape="1">
                    <a:blip r:embed="rId13"/>
                    <a:srcRect b="13104"/>
                    <a:stretch>
                      <a:fillRect/>
                    </a:stretch>
                  </pic:blipFill>
                  <pic:spPr bwMode="auto">
                    <a:xfrm>
                      <a:off x="0" y="0"/>
                      <a:ext cx="5756910" cy="3752193"/>
                    </a:xfrm>
                    <a:prstGeom prst="rect">
                      <a:avLst/>
                    </a:prstGeom>
                    <a:ln>
                      <a:noFill/>
                    </a:ln>
                    <a:extLst>
                      <a:ext uri="{53640926-AAD7-44D8-BBD7-CCE9431645EC}">
                        <a14:shadowObscured xmlns:a14="http://schemas.microsoft.com/office/drawing/2010/main"/>
                      </a:ext>
                    </a:extLst>
                  </pic:spPr>
                </pic:pic>
              </a:graphicData>
            </a:graphic>
          </wp:inline>
        </w:drawing>
      </w:r>
    </w:p>
    <w:p w14:paraId="580DB993" w14:textId="13808516" w:rsidR="002B16CB" w:rsidRPr="00444477" w:rsidRDefault="002B16CB" w:rsidP="002B16CB">
      <w:pPr>
        <w:rPr>
          <w:rFonts w:ascii="Times New Roman" w:hAnsi="Times New Roman" w:cs="Times New Roman" w:hint="eastAsia"/>
          <w:lang w:eastAsia="ja-JP"/>
        </w:rPr>
      </w:pPr>
      <w:r w:rsidRPr="00444477">
        <w:rPr>
          <w:rFonts w:ascii="Times New Roman" w:hAnsi="Times New Roman" w:cs="Times New Roman"/>
          <w:b/>
          <w:bCs/>
        </w:rPr>
        <w:t>Caption</w:t>
      </w:r>
      <w:r w:rsidR="00D56352">
        <w:rPr>
          <w:rFonts w:ascii="Times New Roman" w:hAnsi="Times New Roman" w:cs="Times New Roman"/>
          <w:b/>
          <w:bCs/>
        </w:rPr>
        <w:t>:</w:t>
      </w:r>
      <w:r w:rsidRPr="00444477">
        <w:rPr>
          <w:rFonts w:ascii="Times New Roman" w:hAnsi="Times New Roman" w:cs="Times New Roman"/>
        </w:rPr>
        <w:t xml:space="preserve"> Median (shaded area, interquartile range) norepinephrine-equivalent dose trajectory for the ultra-early (0 to 3 hours, red) and early (</w:t>
      </w:r>
      <w:r w:rsidR="00D56352">
        <w:rPr>
          <w:rFonts w:ascii="Times New Roman" w:hAnsi="Times New Roman" w:cs="Times New Roman"/>
        </w:rPr>
        <w:t>&gt;</w:t>
      </w:r>
      <w:r w:rsidRPr="00444477">
        <w:rPr>
          <w:rFonts w:ascii="Times New Roman" w:hAnsi="Times New Roman" w:cs="Times New Roman"/>
        </w:rPr>
        <w:t xml:space="preserve">3 to 6 hours, blue) strategies, weighted by </w:t>
      </w:r>
      <w:r w:rsidR="002203AE" w:rsidRPr="00444477">
        <w:rPr>
          <w:rFonts w:ascii="Times New Roman" w:hAnsi="Times New Roman" w:cs="Times New Roman"/>
        </w:rPr>
        <w:t>stabilized</w:t>
      </w:r>
      <w:r w:rsidRPr="00444477">
        <w:rPr>
          <w:rFonts w:ascii="Times New Roman" w:hAnsi="Times New Roman" w:cs="Times New Roman"/>
        </w:rPr>
        <w:t xml:space="preserve"> inverse probability of censoring weights truncated at the 99th percentile. Weighting adjusts for baseline confounders so that the two trajectories approximate what would be observed under comparable initial severity. The ultra-early group shows a rapid decline in norepinephrine dose following vasopressin addition, whereas the early group shows continued catecholamine escalation during the deferral period before vasopressin was started. Trajectories converge by approximately 48 to 60 hours.</w:t>
      </w:r>
    </w:p>
    <w:p w14:paraId="4A477762" w14:textId="4073F424" w:rsidR="002B16CB" w:rsidRPr="00444477" w:rsidRDefault="002B16CB" w:rsidP="002B16CB">
      <w:pPr>
        <w:rPr>
          <w:rFonts w:ascii="Times New Roman" w:hAnsi="Times New Roman" w:cs="Times New Roman"/>
        </w:rPr>
      </w:pPr>
      <w:r w:rsidRPr="00444477">
        <w:rPr>
          <w:rFonts w:ascii="Times New Roman" w:hAnsi="Times New Roman" w:cs="Times New Roman"/>
          <w:b/>
          <w:bCs/>
        </w:rPr>
        <w:t>Abbreviations</w:t>
      </w:r>
      <w:r w:rsidR="00D56352">
        <w:rPr>
          <w:rFonts w:ascii="Times New Roman" w:hAnsi="Times New Roman" w:cs="Times New Roman"/>
          <w:b/>
          <w:bCs/>
        </w:rPr>
        <w:t>:</w:t>
      </w:r>
      <w:r w:rsidRPr="00444477">
        <w:rPr>
          <w:rFonts w:ascii="Times New Roman" w:hAnsi="Times New Roman" w:cs="Times New Roman"/>
        </w:rPr>
        <w:t xml:space="preserve"> NE, norepinephrine</w:t>
      </w:r>
    </w:p>
    <w:p w14:paraId="6D3D7224" w14:textId="45A9968B" w:rsidR="002B16CB" w:rsidRPr="00444477" w:rsidRDefault="002B16CB">
      <w:pPr>
        <w:rPr>
          <w:rFonts w:ascii="Times New Roman" w:hAnsi="Times New Roman" w:cs="Times New Roman"/>
        </w:rPr>
      </w:pPr>
      <w:r w:rsidRPr="00444477">
        <w:rPr>
          <w:rFonts w:ascii="Times New Roman" w:hAnsi="Times New Roman" w:cs="Times New Roman"/>
        </w:rPr>
        <w:br w:type="page"/>
      </w:r>
    </w:p>
    <w:p w14:paraId="60158583" w14:textId="718F3A5E" w:rsidR="00CD7824" w:rsidRPr="00444477" w:rsidRDefault="00E75FAF" w:rsidP="00CD7824">
      <w:pPr>
        <w:rPr>
          <w:rFonts w:ascii="Times New Roman" w:hAnsi="Times New Roman" w:cs="Times New Roman"/>
          <w:b/>
          <w:bCs/>
        </w:rPr>
      </w:pPr>
      <w:r w:rsidRPr="00444477">
        <w:rPr>
          <w:rFonts w:ascii="Times New Roman" w:hAnsi="Times New Roman" w:cs="Times New Roman"/>
          <w:b/>
          <w:bCs/>
        </w:rPr>
        <w:lastRenderedPageBreak/>
        <w:t>Online Resource 1</w:t>
      </w:r>
      <w:r w:rsidR="00F7464A">
        <w:rPr>
          <w:rFonts w:ascii="Times New Roman" w:hAnsi="Times New Roman" w:cs="Times New Roman"/>
          <w:b/>
          <w:bCs/>
        </w:rPr>
        <w:t>4</w:t>
      </w:r>
      <w:r w:rsidRPr="00444477">
        <w:rPr>
          <w:rFonts w:ascii="Times New Roman" w:hAnsi="Times New Roman" w:cs="Times New Roman"/>
          <w:b/>
          <w:bCs/>
        </w:rPr>
        <w:t>.</w:t>
      </w:r>
      <w:r w:rsidR="00CD7824" w:rsidRPr="00444477">
        <w:rPr>
          <w:rFonts w:ascii="Times New Roman" w:hAnsi="Times New Roman" w:cs="Times New Roman"/>
          <w:b/>
          <w:bCs/>
        </w:rPr>
        <w:t xml:space="preserve"> Weighted catecholamine exposure and vasopressor-free days by vasopressin initiation timing.</w:t>
      </w:r>
    </w:p>
    <w:p w14:paraId="25444100" w14:textId="77777777" w:rsidR="00CD7824" w:rsidRPr="00444477" w:rsidRDefault="00CD7824" w:rsidP="00CD7824">
      <w:pPr>
        <w:rPr>
          <w:rFonts w:ascii="Times New Roman" w:hAnsi="Times New Roman" w:cs="Times New Roman"/>
          <w:b/>
          <w:bCs/>
        </w:rPr>
      </w:pPr>
    </w:p>
    <w:p w14:paraId="2CC498E2" w14:textId="0D29DF63" w:rsidR="00CD7824" w:rsidRPr="00444477" w:rsidRDefault="00CD7824" w:rsidP="00CD7824">
      <w:pPr>
        <w:rPr>
          <w:rFonts w:ascii="Times New Roman" w:hAnsi="Times New Roman" w:cs="Times New Roman"/>
          <w:b/>
          <w:bCs/>
        </w:rPr>
      </w:pPr>
      <w:r w:rsidRPr="00444477">
        <w:rPr>
          <w:rFonts w:ascii="Times New Roman" w:hAnsi="Times New Roman" w:cs="Times New Roman"/>
          <w:b/>
          <w:bCs/>
        </w:rPr>
        <w:t>Catecholamine exposure (0–72 hours), weighted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04"/>
        <w:gridCol w:w="2380"/>
        <w:gridCol w:w="2380"/>
      </w:tblGrid>
      <w:tr w:rsidR="00CD7824" w:rsidRPr="003A4EDB" w14:paraId="3C86E12F" w14:textId="77777777" w:rsidTr="00CD7824">
        <w:trPr>
          <w:tblHeader/>
        </w:trPr>
        <w:tc>
          <w:tcPr>
            <w:tcW w:w="2374" w:type="pct"/>
            <w:tcBorders>
              <w:top w:val="single" w:sz="1" w:space="0" w:color="AAAAAA"/>
              <w:left w:val="single" w:sz="1" w:space="0" w:color="AAAAAA"/>
              <w:bottom w:val="single" w:sz="1" w:space="0" w:color="AAAAAA"/>
              <w:right w:val="single" w:sz="1" w:space="0" w:color="AAAAAA"/>
            </w:tcBorders>
            <w:tcMar>
              <w:top w:w="50" w:type="dxa"/>
              <w:left w:w="100" w:type="dxa"/>
              <w:bottom w:w="50" w:type="dxa"/>
              <w:right w:w="100" w:type="dxa"/>
            </w:tcMar>
            <w:vAlign w:val="center"/>
          </w:tcPr>
          <w:p w14:paraId="14478735" w14:textId="77777777" w:rsidR="00CD7824" w:rsidRPr="00444477" w:rsidRDefault="00CD7824" w:rsidP="00CD7824">
            <w:pPr>
              <w:rPr>
                <w:rFonts w:ascii="Times New Roman" w:hAnsi="Times New Roman" w:cs="Times New Roman"/>
                <w:b/>
                <w:bCs/>
              </w:rPr>
            </w:pPr>
            <w:r w:rsidRPr="00444477">
              <w:rPr>
                <w:rFonts w:ascii="Times New Roman" w:hAnsi="Times New Roman" w:cs="Times New Roman"/>
                <w:b/>
                <w:bCs/>
              </w:rPr>
              <w:t>Variable</w:t>
            </w:r>
          </w:p>
        </w:tc>
        <w:tc>
          <w:tcPr>
            <w:tcW w:w="1313" w:type="pct"/>
            <w:tcBorders>
              <w:top w:val="single" w:sz="1" w:space="0" w:color="AAAAAA"/>
              <w:left w:val="single" w:sz="1" w:space="0" w:color="AAAAAA"/>
              <w:bottom w:val="single" w:sz="1" w:space="0" w:color="AAAAAA"/>
              <w:right w:val="single" w:sz="1" w:space="0" w:color="AAAAAA"/>
            </w:tcBorders>
            <w:tcMar>
              <w:top w:w="50" w:type="dxa"/>
              <w:left w:w="100" w:type="dxa"/>
              <w:bottom w:w="50" w:type="dxa"/>
              <w:right w:w="100" w:type="dxa"/>
            </w:tcMar>
            <w:vAlign w:val="center"/>
          </w:tcPr>
          <w:p w14:paraId="171AC6F6" w14:textId="4C0FA502" w:rsidR="00CD7824" w:rsidRPr="00444477" w:rsidRDefault="00F867B5" w:rsidP="00CD7824">
            <w:pPr>
              <w:jc w:val="center"/>
              <w:rPr>
                <w:rFonts w:ascii="Times New Roman" w:hAnsi="Times New Roman" w:cs="Times New Roman"/>
                <w:b/>
                <w:bCs/>
              </w:rPr>
            </w:pPr>
            <w:bookmarkStart w:id="21" w:name="_Hlk224835580"/>
            <w:r w:rsidRPr="00444477">
              <w:rPr>
                <w:rFonts w:ascii="Times New Roman" w:hAnsi="Times New Roman" w:cs="Times New Roman"/>
                <w:b/>
                <w:bCs/>
              </w:rPr>
              <w:t>Ultra early</w:t>
            </w:r>
            <w:bookmarkEnd w:id="21"/>
            <w:r w:rsidR="000070F0" w:rsidRPr="00444477">
              <w:rPr>
                <w:rFonts w:ascii="Times New Roman" w:hAnsi="Times New Roman" w:cs="Times New Roman"/>
                <w:b/>
                <w:bCs/>
              </w:rPr>
              <w:t xml:space="preserve"> group</w:t>
            </w:r>
          </w:p>
        </w:tc>
        <w:tc>
          <w:tcPr>
            <w:tcW w:w="1313" w:type="pct"/>
            <w:tcBorders>
              <w:top w:val="single" w:sz="1" w:space="0" w:color="AAAAAA"/>
              <w:left w:val="single" w:sz="1" w:space="0" w:color="AAAAAA"/>
              <w:bottom w:val="single" w:sz="1" w:space="0" w:color="AAAAAA"/>
              <w:right w:val="single" w:sz="1" w:space="0" w:color="AAAAAA"/>
            </w:tcBorders>
            <w:tcMar>
              <w:top w:w="50" w:type="dxa"/>
              <w:left w:w="100" w:type="dxa"/>
              <w:bottom w:w="50" w:type="dxa"/>
              <w:right w:w="100" w:type="dxa"/>
            </w:tcMar>
            <w:vAlign w:val="center"/>
          </w:tcPr>
          <w:p w14:paraId="794F8283" w14:textId="328A0D94" w:rsidR="00CD7824" w:rsidRPr="00444477" w:rsidRDefault="00F867B5" w:rsidP="00CD7824">
            <w:pPr>
              <w:jc w:val="center"/>
              <w:rPr>
                <w:rFonts w:ascii="Times New Roman" w:hAnsi="Times New Roman" w:cs="Times New Roman"/>
                <w:b/>
                <w:bCs/>
              </w:rPr>
            </w:pPr>
            <w:r w:rsidRPr="00444477">
              <w:rPr>
                <w:rFonts w:ascii="Times New Roman" w:hAnsi="Times New Roman" w:cs="Times New Roman"/>
                <w:b/>
                <w:bCs/>
              </w:rPr>
              <w:t>Early</w:t>
            </w:r>
            <w:r w:rsidR="000070F0" w:rsidRPr="00444477">
              <w:rPr>
                <w:rFonts w:ascii="Times New Roman" w:hAnsi="Times New Roman" w:cs="Times New Roman"/>
                <w:b/>
                <w:bCs/>
              </w:rPr>
              <w:t xml:space="preserve"> group</w:t>
            </w:r>
          </w:p>
        </w:tc>
      </w:tr>
      <w:tr w:rsidR="00CD7824" w:rsidRPr="003A4EDB" w14:paraId="48D69232" w14:textId="77777777" w:rsidTr="00CD7824">
        <w:tc>
          <w:tcPr>
            <w:tcW w:w="2374" w:type="pct"/>
            <w:tcBorders>
              <w:top w:val="single" w:sz="1" w:space="0" w:color="AAAAAA"/>
              <w:left w:val="single" w:sz="1" w:space="0" w:color="AAAAAA"/>
              <w:bottom w:val="single" w:sz="1" w:space="0" w:color="AAAAAA"/>
              <w:right w:val="single" w:sz="1" w:space="0" w:color="AAAAAA"/>
            </w:tcBorders>
            <w:tcMar>
              <w:top w:w="50" w:type="dxa"/>
              <w:left w:w="100" w:type="dxa"/>
              <w:bottom w:w="50" w:type="dxa"/>
              <w:right w:w="100" w:type="dxa"/>
            </w:tcMar>
            <w:vAlign w:val="center"/>
          </w:tcPr>
          <w:p w14:paraId="3025F587" w14:textId="77777777" w:rsidR="00CD7824" w:rsidRPr="00444477" w:rsidRDefault="00CD7824" w:rsidP="00CD7824">
            <w:pPr>
              <w:jc w:val="both"/>
              <w:rPr>
                <w:rFonts w:ascii="Times New Roman" w:hAnsi="Times New Roman" w:cs="Times New Roman"/>
              </w:rPr>
            </w:pPr>
            <w:r w:rsidRPr="00444477">
              <w:rPr>
                <w:rFonts w:ascii="Times New Roman" w:hAnsi="Times New Roman" w:cs="Times New Roman"/>
              </w:rPr>
              <w:t>Total catecholamine AUC, µg/kg</w:t>
            </w:r>
          </w:p>
        </w:tc>
        <w:tc>
          <w:tcPr>
            <w:tcW w:w="1313" w:type="pct"/>
            <w:tcBorders>
              <w:top w:val="single" w:sz="1" w:space="0" w:color="AAAAAA"/>
              <w:left w:val="single" w:sz="1" w:space="0" w:color="AAAAAA"/>
              <w:bottom w:val="single" w:sz="1" w:space="0" w:color="AAAAAA"/>
              <w:right w:val="single" w:sz="1" w:space="0" w:color="AAAAAA"/>
            </w:tcBorders>
            <w:tcMar>
              <w:top w:w="50" w:type="dxa"/>
              <w:left w:w="100" w:type="dxa"/>
              <w:bottom w:w="50" w:type="dxa"/>
              <w:right w:w="100" w:type="dxa"/>
            </w:tcMar>
            <w:vAlign w:val="center"/>
          </w:tcPr>
          <w:p w14:paraId="3B491356" w14:textId="77777777" w:rsidR="00CD7824" w:rsidRPr="00444477" w:rsidRDefault="00CD7824" w:rsidP="00CD7824">
            <w:pPr>
              <w:jc w:val="center"/>
              <w:rPr>
                <w:rFonts w:ascii="Times New Roman" w:hAnsi="Times New Roman" w:cs="Times New Roman"/>
              </w:rPr>
            </w:pPr>
            <w:r w:rsidRPr="00444477">
              <w:rPr>
                <w:rFonts w:ascii="Times New Roman" w:hAnsi="Times New Roman" w:cs="Times New Roman"/>
              </w:rPr>
              <w:t>53.6 [14.0, 184.5]</w:t>
            </w:r>
          </w:p>
        </w:tc>
        <w:tc>
          <w:tcPr>
            <w:tcW w:w="1313" w:type="pct"/>
            <w:tcBorders>
              <w:top w:val="single" w:sz="1" w:space="0" w:color="AAAAAA"/>
              <w:left w:val="single" w:sz="1" w:space="0" w:color="AAAAAA"/>
              <w:bottom w:val="single" w:sz="1" w:space="0" w:color="AAAAAA"/>
              <w:right w:val="single" w:sz="1" w:space="0" w:color="AAAAAA"/>
            </w:tcBorders>
            <w:tcMar>
              <w:top w:w="50" w:type="dxa"/>
              <w:left w:w="100" w:type="dxa"/>
              <w:bottom w:w="50" w:type="dxa"/>
              <w:right w:w="100" w:type="dxa"/>
            </w:tcMar>
            <w:vAlign w:val="center"/>
          </w:tcPr>
          <w:p w14:paraId="7D77952B" w14:textId="77777777" w:rsidR="00CD7824" w:rsidRPr="00444477" w:rsidRDefault="00CD7824" w:rsidP="00CD7824">
            <w:pPr>
              <w:jc w:val="center"/>
              <w:rPr>
                <w:rFonts w:ascii="Times New Roman" w:hAnsi="Times New Roman" w:cs="Times New Roman"/>
              </w:rPr>
            </w:pPr>
            <w:r w:rsidRPr="00444477">
              <w:rPr>
                <w:rFonts w:ascii="Times New Roman" w:hAnsi="Times New Roman" w:cs="Times New Roman"/>
              </w:rPr>
              <w:t>62.2 [13.4, 198.9]</w:t>
            </w:r>
          </w:p>
        </w:tc>
      </w:tr>
    </w:tbl>
    <w:p w14:paraId="15369B68" w14:textId="77777777" w:rsidR="00CD7824" w:rsidRPr="00444477" w:rsidRDefault="00CD7824" w:rsidP="00CD7824">
      <w:pPr>
        <w:rPr>
          <w:rFonts w:ascii="Times New Roman" w:hAnsi="Times New Roman" w:cs="Times New Roman"/>
          <w:b/>
          <w:bCs/>
        </w:rPr>
      </w:pPr>
    </w:p>
    <w:p w14:paraId="1F54D829" w14:textId="14F55BEA" w:rsidR="00CD7824" w:rsidRPr="00444477" w:rsidRDefault="00CD7824" w:rsidP="00CD7824">
      <w:pPr>
        <w:rPr>
          <w:rFonts w:ascii="Times New Roman" w:hAnsi="Times New Roman" w:cs="Times New Roman"/>
          <w:b/>
          <w:bCs/>
        </w:rPr>
      </w:pPr>
      <w:r w:rsidRPr="00444477">
        <w:rPr>
          <w:rFonts w:ascii="Times New Roman" w:hAnsi="Times New Roman" w:cs="Times New Roman"/>
          <w:b/>
          <w:bCs/>
        </w:rPr>
        <w:t>Vasopressor-free days, weighted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01"/>
        <w:gridCol w:w="1881"/>
        <w:gridCol w:w="1881"/>
        <w:gridCol w:w="1897"/>
      </w:tblGrid>
      <w:tr w:rsidR="00CD7824" w:rsidRPr="003A4EDB" w14:paraId="4AB321B5" w14:textId="77777777" w:rsidTr="00CD7824">
        <w:trPr>
          <w:tblHeader/>
        </w:trPr>
        <w:tc>
          <w:tcPr>
            <w:tcW w:w="1877"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tcPr>
          <w:p w14:paraId="6369F1C8" w14:textId="08151777" w:rsidR="00CD7824" w:rsidRPr="00444477" w:rsidRDefault="00CD7824" w:rsidP="00CD7824">
            <w:pPr>
              <w:rPr>
                <w:rFonts w:ascii="Times New Roman" w:hAnsi="Times New Roman" w:cs="Times New Roman"/>
                <w:b/>
                <w:bCs/>
              </w:rPr>
            </w:pPr>
            <w:r w:rsidRPr="00444477">
              <w:rPr>
                <w:rFonts w:ascii="Times New Roman" w:hAnsi="Times New Roman" w:cs="Times New Roman"/>
                <w:b/>
                <w:bCs/>
              </w:rPr>
              <w:t>Variable</w:t>
            </w:r>
          </w:p>
        </w:tc>
        <w:tc>
          <w:tcPr>
            <w:tcW w:w="1038"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hideMark/>
          </w:tcPr>
          <w:p w14:paraId="726D7765" w14:textId="59CE1AE1" w:rsidR="00CD7824" w:rsidRPr="00444477" w:rsidRDefault="00F867B5" w:rsidP="00CD7824">
            <w:pPr>
              <w:jc w:val="center"/>
              <w:rPr>
                <w:rFonts w:ascii="Times New Roman" w:hAnsi="Times New Roman" w:cs="Times New Roman"/>
                <w:b/>
                <w:bCs/>
              </w:rPr>
            </w:pPr>
            <w:r w:rsidRPr="00444477">
              <w:rPr>
                <w:rFonts w:ascii="Times New Roman" w:hAnsi="Times New Roman" w:cs="Times New Roman"/>
                <w:b/>
                <w:bCs/>
              </w:rPr>
              <w:t>Ultra early</w:t>
            </w:r>
            <w:r w:rsidR="00CD7824" w:rsidRPr="00444477">
              <w:rPr>
                <w:rFonts w:ascii="Times New Roman" w:hAnsi="Times New Roman" w:cs="Times New Roman"/>
                <w:b/>
                <w:bCs/>
              </w:rPr>
              <w:t xml:space="preserve"> </w:t>
            </w:r>
            <w:r w:rsidR="000070F0" w:rsidRPr="00444477">
              <w:rPr>
                <w:rFonts w:ascii="Times New Roman" w:hAnsi="Times New Roman" w:cs="Times New Roman"/>
                <w:b/>
                <w:bCs/>
              </w:rPr>
              <w:t>group</w:t>
            </w:r>
          </w:p>
        </w:tc>
        <w:tc>
          <w:tcPr>
            <w:tcW w:w="1038"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hideMark/>
          </w:tcPr>
          <w:p w14:paraId="6C8A538D" w14:textId="1BAF40D8" w:rsidR="00CD7824" w:rsidRPr="00444477" w:rsidRDefault="00F867B5" w:rsidP="00CD7824">
            <w:pPr>
              <w:jc w:val="center"/>
              <w:rPr>
                <w:rFonts w:ascii="Times New Roman" w:hAnsi="Times New Roman" w:cs="Times New Roman"/>
                <w:b/>
                <w:bCs/>
              </w:rPr>
            </w:pPr>
            <w:r w:rsidRPr="00444477">
              <w:rPr>
                <w:rFonts w:ascii="Times New Roman" w:hAnsi="Times New Roman" w:cs="Times New Roman"/>
                <w:b/>
                <w:bCs/>
              </w:rPr>
              <w:t>Early</w:t>
            </w:r>
            <w:r w:rsidR="000070F0" w:rsidRPr="00444477">
              <w:rPr>
                <w:rFonts w:ascii="Times New Roman" w:hAnsi="Times New Roman" w:cs="Times New Roman"/>
                <w:b/>
                <w:bCs/>
              </w:rPr>
              <w:t xml:space="preserve"> group</w:t>
            </w:r>
          </w:p>
        </w:tc>
        <w:tc>
          <w:tcPr>
            <w:tcW w:w="1047"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hideMark/>
          </w:tcPr>
          <w:p w14:paraId="11B43DCA" w14:textId="77777777" w:rsidR="00CD7824" w:rsidRPr="00444477" w:rsidRDefault="00CD7824" w:rsidP="00CD7824">
            <w:pPr>
              <w:jc w:val="center"/>
              <w:rPr>
                <w:rFonts w:ascii="Times New Roman" w:hAnsi="Times New Roman" w:cs="Times New Roman"/>
                <w:b/>
                <w:bCs/>
              </w:rPr>
            </w:pPr>
            <w:r w:rsidRPr="00444477">
              <w:rPr>
                <w:rFonts w:ascii="Times New Roman" w:hAnsi="Times New Roman" w:cs="Times New Roman"/>
                <w:b/>
                <w:bCs/>
              </w:rPr>
              <w:t>Diff (95% CI)</w:t>
            </w:r>
          </w:p>
        </w:tc>
      </w:tr>
      <w:tr w:rsidR="00CD7824" w:rsidRPr="003A4EDB" w14:paraId="60CB57F0" w14:textId="77777777" w:rsidTr="00CD7824">
        <w:tc>
          <w:tcPr>
            <w:tcW w:w="1877"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hideMark/>
          </w:tcPr>
          <w:p w14:paraId="552106DA" w14:textId="16B8F215" w:rsidR="00CD7824" w:rsidRPr="00444477" w:rsidRDefault="00CD7824" w:rsidP="00CD7824">
            <w:pPr>
              <w:jc w:val="both"/>
              <w:rPr>
                <w:rFonts w:ascii="Times New Roman" w:hAnsi="Times New Roman" w:cs="Times New Roman"/>
              </w:rPr>
            </w:pPr>
            <w:r w:rsidRPr="00444477">
              <w:rPr>
                <w:rFonts w:ascii="Times New Roman" w:hAnsi="Times New Roman" w:cs="Times New Roman"/>
              </w:rPr>
              <w:t>VFD-7, days</w:t>
            </w:r>
            <w:bookmarkStart w:id="22" w:name="_Hlk224492596"/>
            <w:r w:rsidRPr="00444477">
              <w:rPr>
                <w:rFonts w:ascii="Times New Roman" w:hAnsi="Times New Roman" w:cs="Times New Roman"/>
              </w:rPr>
              <w:t>,</w:t>
            </w:r>
            <w:bookmarkStart w:id="23" w:name="_Hlk224492590"/>
            <w:r w:rsidRPr="00444477">
              <w:rPr>
                <w:rFonts w:ascii="Times New Roman" w:hAnsi="Times New Roman" w:cs="Times New Roman"/>
              </w:rPr>
              <w:t xml:space="preserve"> mean (SD)</w:t>
            </w:r>
            <w:bookmarkEnd w:id="22"/>
            <w:bookmarkEnd w:id="23"/>
          </w:p>
        </w:tc>
        <w:tc>
          <w:tcPr>
            <w:tcW w:w="1038"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hideMark/>
          </w:tcPr>
          <w:p w14:paraId="6F10BAD3" w14:textId="77777777" w:rsidR="00CD7824" w:rsidRPr="00444477" w:rsidRDefault="00CD7824" w:rsidP="00CD7824">
            <w:pPr>
              <w:jc w:val="center"/>
              <w:rPr>
                <w:rFonts w:ascii="Times New Roman" w:hAnsi="Times New Roman" w:cs="Times New Roman"/>
              </w:rPr>
            </w:pPr>
            <w:r w:rsidRPr="00444477">
              <w:rPr>
                <w:rFonts w:ascii="Times New Roman" w:hAnsi="Times New Roman" w:cs="Times New Roman"/>
              </w:rPr>
              <w:t>0.47 (1.40)</w:t>
            </w:r>
          </w:p>
        </w:tc>
        <w:tc>
          <w:tcPr>
            <w:tcW w:w="1038"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hideMark/>
          </w:tcPr>
          <w:p w14:paraId="6FDC247D" w14:textId="77777777" w:rsidR="00CD7824" w:rsidRPr="00444477" w:rsidRDefault="00CD7824" w:rsidP="00CD7824">
            <w:pPr>
              <w:jc w:val="center"/>
              <w:rPr>
                <w:rFonts w:ascii="Times New Roman" w:hAnsi="Times New Roman" w:cs="Times New Roman"/>
              </w:rPr>
            </w:pPr>
            <w:r w:rsidRPr="00444477">
              <w:rPr>
                <w:rFonts w:ascii="Times New Roman" w:hAnsi="Times New Roman" w:cs="Times New Roman"/>
              </w:rPr>
              <w:t>0.26 (1.01)</w:t>
            </w:r>
          </w:p>
        </w:tc>
        <w:tc>
          <w:tcPr>
            <w:tcW w:w="1047"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hideMark/>
          </w:tcPr>
          <w:p w14:paraId="6B70C891" w14:textId="77777777" w:rsidR="00CD7824" w:rsidRPr="00444477" w:rsidRDefault="00CD7824" w:rsidP="00CD7824">
            <w:pPr>
              <w:jc w:val="center"/>
              <w:rPr>
                <w:rFonts w:ascii="Times New Roman" w:hAnsi="Times New Roman" w:cs="Times New Roman"/>
              </w:rPr>
            </w:pPr>
            <w:r w:rsidRPr="00444477">
              <w:rPr>
                <w:rFonts w:ascii="Times New Roman" w:hAnsi="Times New Roman" w:cs="Times New Roman"/>
              </w:rPr>
              <w:t>0.20 (0.04, 0.34)</w:t>
            </w:r>
          </w:p>
        </w:tc>
      </w:tr>
      <w:tr w:rsidR="00CD7824" w:rsidRPr="003A4EDB" w14:paraId="68806A55" w14:textId="77777777" w:rsidTr="00CD7824">
        <w:tc>
          <w:tcPr>
            <w:tcW w:w="1877"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hideMark/>
          </w:tcPr>
          <w:p w14:paraId="73F9765D" w14:textId="1FB64B40" w:rsidR="00CD7824" w:rsidRPr="00444477" w:rsidRDefault="00CD7824" w:rsidP="00CD7824">
            <w:pPr>
              <w:jc w:val="both"/>
              <w:rPr>
                <w:rFonts w:ascii="Times New Roman" w:hAnsi="Times New Roman" w:cs="Times New Roman"/>
              </w:rPr>
            </w:pPr>
            <w:r w:rsidRPr="00444477">
              <w:rPr>
                <w:rFonts w:ascii="Times New Roman" w:hAnsi="Times New Roman" w:cs="Times New Roman"/>
              </w:rPr>
              <w:t>VFD-14, days, mean (SD)</w:t>
            </w:r>
          </w:p>
        </w:tc>
        <w:tc>
          <w:tcPr>
            <w:tcW w:w="1038"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hideMark/>
          </w:tcPr>
          <w:p w14:paraId="443EC85E" w14:textId="77777777" w:rsidR="00CD7824" w:rsidRPr="00444477" w:rsidRDefault="00CD7824" w:rsidP="00CD7824">
            <w:pPr>
              <w:jc w:val="center"/>
              <w:rPr>
                <w:rFonts w:ascii="Times New Roman" w:hAnsi="Times New Roman" w:cs="Times New Roman"/>
              </w:rPr>
            </w:pPr>
            <w:r w:rsidRPr="00444477">
              <w:rPr>
                <w:rFonts w:ascii="Times New Roman" w:hAnsi="Times New Roman" w:cs="Times New Roman"/>
              </w:rPr>
              <w:t>0.91 (2.81)</w:t>
            </w:r>
          </w:p>
        </w:tc>
        <w:tc>
          <w:tcPr>
            <w:tcW w:w="1038"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hideMark/>
          </w:tcPr>
          <w:p w14:paraId="37999E48" w14:textId="77777777" w:rsidR="00CD7824" w:rsidRPr="00444477" w:rsidRDefault="00CD7824" w:rsidP="00CD7824">
            <w:pPr>
              <w:jc w:val="center"/>
              <w:rPr>
                <w:rFonts w:ascii="Times New Roman" w:hAnsi="Times New Roman" w:cs="Times New Roman"/>
              </w:rPr>
            </w:pPr>
            <w:r w:rsidRPr="00444477">
              <w:rPr>
                <w:rFonts w:ascii="Times New Roman" w:hAnsi="Times New Roman" w:cs="Times New Roman"/>
              </w:rPr>
              <w:t>0.48 (1.96)</w:t>
            </w:r>
          </w:p>
        </w:tc>
        <w:tc>
          <w:tcPr>
            <w:tcW w:w="1047"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hideMark/>
          </w:tcPr>
          <w:p w14:paraId="1B5A0BB9" w14:textId="77777777" w:rsidR="00CD7824" w:rsidRPr="00444477" w:rsidRDefault="00CD7824" w:rsidP="00CD7824">
            <w:pPr>
              <w:jc w:val="center"/>
              <w:rPr>
                <w:rFonts w:ascii="Times New Roman" w:hAnsi="Times New Roman" w:cs="Times New Roman"/>
              </w:rPr>
            </w:pPr>
            <w:r w:rsidRPr="00444477">
              <w:rPr>
                <w:rFonts w:ascii="Times New Roman" w:hAnsi="Times New Roman" w:cs="Times New Roman"/>
              </w:rPr>
              <w:t>0.43 (0.11, 0.71)</w:t>
            </w:r>
          </w:p>
        </w:tc>
      </w:tr>
      <w:tr w:rsidR="00CD7824" w:rsidRPr="003A4EDB" w14:paraId="741575C6" w14:textId="77777777" w:rsidTr="00CD7824">
        <w:tc>
          <w:tcPr>
            <w:tcW w:w="1877"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hideMark/>
          </w:tcPr>
          <w:p w14:paraId="217C2C93" w14:textId="12F98A0B" w:rsidR="00CD7824" w:rsidRPr="00444477" w:rsidRDefault="00CD7824" w:rsidP="00CD7824">
            <w:pPr>
              <w:jc w:val="both"/>
              <w:rPr>
                <w:rFonts w:ascii="Times New Roman" w:hAnsi="Times New Roman" w:cs="Times New Roman"/>
              </w:rPr>
            </w:pPr>
            <w:r w:rsidRPr="00444477">
              <w:rPr>
                <w:rFonts w:ascii="Times New Roman" w:hAnsi="Times New Roman" w:cs="Times New Roman"/>
              </w:rPr>
              <w:t>VFD-28, days, mean (SD)</w:t>
            </w:r>
          </w:p>
        </w:tc>
        <w:tc>
          <w:tcPr>
            <w:tcW w:w="1038"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hideMark/>
          </w:tcPr>
          <w:p w14:paraId="33C6DA3F" w14:textId="77777777" w:rsidR="00CD7824" w:rsidRPr="00444477" w:rsidRDefault="00CD7824" w:rsidP="00CD7824">
            <w:pPr>
              <w:jc w:val="center"/>
              <w:rPr>
                <w:rFonts w:ascii="Times New Roman" w:hAnsi="Times New Roman" w:cs="Times New Roman"/>
              </w:rPr>
            </w:pPr>
            <w:r w:rsidRPr="00444477">
              <w:rPr>
                <w:rFonts w:ascii="Times New Roman" w:hAnsi="Times New Roman" w:cs="Times New Roman"/>
              </w:rPr>
              <w:t>1.34 (4.58)</w:t>
            </w:r>
          </w:p>
        </w:tc>
        <w:tc>
          <w:tcPr>
            <w:tcW w:w="1038"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hideMark/>
          </w:tcPr>
          <w:p w14:paraId="6EAF6A5E" w14:textId="77777777" w:rsidR="00CD7824" w:rsidRPr="00444477" w:rsidRDefault="00CD7824" w:rsidP="00CD7824">
            <w:pPr>
              <w:jc w:val="center"/>
              <w:rPr>
                <w:rFonts w:ascii="Times New Roman" w:hAnsi="Times New Roman" w:cs="Times New Roman"/>
              </w:rPr>
            </w:pPr>
            <w:r w:rsidRPr="00444477">
              <w:rPr>
                <w:rFonts w:ascii="Times New Roman" w:hAnsi="Times New Roman" w:cs="Times New Roman"/>
              </w:rPr>
              <w:t>0.81 (3.78)</w:t>
            </w:r>
          </w:p>
        </w:tc>
        <w:tc>
          <w:tcPr>
            <w:tcW w:w="1047" w:type="pct"/>
            <w:tcBorders>
              <w:top w:val="single" w:sz="2" w:space="0" w:color="AAAAAA"/>
              <w:left w:val="single" w:sz="2" w:space="0" w:color="AAAAAA"/>
              <w:bottom w:val="single" w:sz="2" w:space="0" w:color="AAAAAA"/>
              <w:right w:val="single" w:sz="2" w:space="0" w:color="AAAAAA"/>
            </w:tcBorders>
            <w:tcMar>
              <w:top w:w="50" w:type="dxa"/>
              <w:left w:w="100" w:type="dxa"/>
              <w:bottom w:w="50" w:type="dxa"/>
              <w:right w:w="100" w:type="dxa"/>
            </w:tcMar>
            <w:vAlign w:val="center"/>
            <w:hideMark/>
          </w:tcPr>
          <w:p w14:paraId="5A907CED" w14:textId="77777777" w:rsidR="00CD7824" w:rsidRPr="00444477" w:rsidRDefault="00CD7824" w:rsidP="00CD7824">
            <w:pPr>
              <w:jc w:val="center"/>
              <w:rPr>
                <w:rFonts w:ascii="Times New Roman" w:hAnsi="Times New Roman" w:cs="Times New Roman"/>
              </w:rPr>
            </w:pPr>
            <w:r w:rsidRPr="00444477">
              <w:rPr>
                <w:rFonts w:ascii="Times New Roman" w:hAnsi="Times New Roman" w:cs="Times New Roman"/>
              </w:rPr>
              <w:t>0.52 (−0.06, 1.07)</w:t>
            </w:r>
          </w:p>
        </w:tc>
      </w:tr>
    </w:tbl>
    <w:p w14:paraId="3B47C97D" w14:textId="77777777" w:rsidR="00CD7824" w:rsidRPr="00444477" w:rsidRDefault="00CD7824" w:rsidP="00CD7824">
      <w:pPr>
        <w:rPr>
          <w:rFonts w:ascii="Times New Roman" w:hAnsi="Times New Roman" w:cs="Times New Roman"/>
          <w:b/>
          <w:bCs/>
        </w:rPr>
      </w:pPr>
    </w:p>
    <w:p w14:paraId="63EABA39" w14:textId="67362E6C" w:rsidR="00CD7824" w:rsidRPr="00444477" w:rsidRDefault="00CD7824" w:rsidP="00CD7824">
      <w:pPr>
        <w:rPr>
          <w:rFonts w:ascii="Times New Roman" w:hAnsi="Times New Roman" w:cs="Times New Roman" w:hint="eastAsia"/>
          <w:lang w:eastAsia="ja-JP"/>
        </w:rPr>
      </w:pPr>
      <w:r w:rsidRPr="00444477">
        <w:rPr>
          <w:rFonts w:ascii="Times New Roman" w:hAnsi="Times New Roman" w:cs="Times New Roman"/>
          <w:b/>
          <w:bCs/>
        </w:rPr>
        <w:t>Caption</w:t>
      </w:r>
      <w:r w:rsidR="00D56352">
        <w:rPr>
          <w:rFonts w:ascii="Times New Roman" w:hAnsi="Times New Roman" w:cs="Times New Roman"/>
          <w:b/>
          <w:bCs/>
        </w:rPr>
        <w:t>:</w:t>
      </w:r>
      <w:r w:rsidRPr="00444477">
        <w:rPr>
          <w:rFonts w:ascii="Times New Roman" w:hAnsi="Times New Roman" w:cs="Times New Roman"/>
        </w:rPr>
        <w:t xml:space="preserve"> Catecholamine exposure is reported as weighted median [interquartile range] from inverse probability of censoring weighted pseudo-populations after 99th-percentile truncation. Area under the curve (AUC) was calculated as the hourly sum of vasopressor dose from time zero through 72 hours. Total catecholamine AUC includes norepinephrine-equivalent dose, epinephrine, dopamine, dobutamine, and phenylephrine. Vasopressor-free days (VFD) are reported as weighted mean (standard deviation); the difference column shows the mean difference (0 to 3 h minus 3 to 6 h) with bootstrap 95% confidence intervals (1,000 patient-level iterations). VFD is defined as the number of days alive and free of any vasopressor within the specified period; patients who died were assigned zero days.</w:t>
      </w:r>
    </w:p>
    <w:p w14:paraId="595071F7" w14:textId="75A34FBA" w:rsidR="00CD7824" w:rsidRPr="00444477" w:rsidRDefault="00CD7824" w:rsidP="00CD7824">
      <w:pPr>
        <w:rPr>
          <w:rFonts w:ascii="Times New Roman" w:hAnsi="Times New Roman" w:cs="Times New Roman"/>
        </w:rPr>
      </w:pPr>
      <w:r w:rsidRPr="00444477">
        <w:rPr>
          <w:rFonts w:ascii="Times New Roman" w:hAnsi="Times New Roman" w:cs="Times New Roman"/>
          <w:b/>
          <w:bCs/>
        </w:rPr>
        <w:t>Abbreviations</w:t>
      </w:r>
      <w:r w:rsidR="00D56352">
        <w:rPr>
          <w:rFonts w:ascii="Times New Roman" w:hAnsi="Times New Roman" w:cs="Times New Roman" w:hint="eastAsia"/>
          <w:b/>
          <w:bCs/>
          <w:lang w:eastAsia="ja-JP"/>
        </w:rPr>
        <w:t>:</w:t>
      </w:r>
      <w:r w:rsidRPr="00444477">
        <w:rPr>
          <w:rFonts w:ascii="Times New Roman" w:hAnsi="Times New Roman" w:cs="Times New Roman"/>
        </w:rPr>
        <w:t xml:space="preserve"> AUC, area under the curve; CI, confidence interval; NE, norepinephrine; SD, standard deviation</w:t>
      </w:r>
      <w:r w:rsidR="00DE53A8" w:rsidRPr="00444477">
        <w:rPr>
          <w:rFonts w:ascii="Times New Roman" w:hAnsi="Times New Roman" w:cs="Times New Roman"/>
        </w:rPr>
        <w:t>.</w:t>
      </w:r>
    </w:p>
    <w:p w14:paraId="160126DE" w14:textId="77777777" w:rsidR="002B16CB" w:rsidRPr="00444477" w:rsidRDefault="002B16CB" w:rsidP="00497EBF">
      <w:pPr>
        <w:rPr>
          <w:rFonts w:ascii="Times New Roman" w:hAnsi="Times New Roman" w:cs="Times New Roman"/>
        </w:rPr>
      </w:pPr>
    </w:p>
    <w:p w14:paraId="5FB48FCC" w14:textId="2855FD4C" w:rsidR="006208FA" w:rsidRPr="00444477" w:rsidRDefault="006208FA">
      <w:pPr>
        <w:rPr>
          <w:rFonts w:ascii="Times New Roman" w:hAnsi="Times New Roman" w:cs="Times New Roman"/>
        </w:rPr>
      </w:pPr>
      <w:r w:rsidRPr="00444477">
        <w:rPr>
          <w:rFonts w:ascii="Times New Roman" w:hAnsi="Times New Roman" w:cs="Times New Roman"/>
        </w:rPr>
        <w:br w:type="page"/>
      </w:r>
    </w:p>
    <w:p w14:paraId="2795014E" w14:textId="2296633F" w:rsidR="00D076AA" w:rsidRPr="00444477" w:rsidRDefault="00E75FAF" w:rsidP="00D076AA">
      <w:pPr>
        <w:rPr>
          <w:rFonts w:ascii="Times New Roman" w:hAnsi="Times New Roman" w:cs="Times New Roman"/>
          <w:b/>
          <w:bCs/>
        </w:rPr>
      </w:pPr>
      <w:r w:rsidRPr="00444477">
        <w:rPr>
          <w:rFonts w:ascii="Times New Roman" w:hAnsi="Times New Roman" w:cs="Times New Roman"/>
          <w:b/>
          <w:bCs/>
        </w:rPr>
        <w:lastRenderedPageBreak/>
        <w:t>Online Resource 1</w:t>
      </w:r>
      <w:r w:rsidR="00F7464A">
        <w:rPr>
          <w:rFonts w:ascii="Times New Roman" w:hAnsi="Times New Roman" w:cs="Times New Roman"/>
          <w:b/>
          <w:bCs/>
        </w:rPr>
        <w:t>5</w:t>
      </w:r>
      <w:r w:rsidRPr="00444477">
        <w:rPr>
          <w:rFonts w:ascii="Times New Roman" w:hAnsi="Times New Roman" w:cs="Times New Roman"/>
          <w:b/>
          <w:bCs/>
        </w:rPr>
        <w:t xml:space="preserve">. </w:t>
      </w:r>
      <w:r w:rsidR="00D076AA" w:rsidRPr="00444477">
        <w:rPr>
          <w:rFonts w:ascii="Times New Roman" w:hAnsi="Times New Roman" w:cs="Times New Roman"/>
          <w:b/>
          <w:bCs/>
        </w:rPr>
        <w:t xml:space="preserve"> Baseline distributions of key severity variables at time zero by observed vasopressin initiation timing</w:t>
      </w:r>
    </w:p>
    <w:p w14:paraId="73EA42CB" w14:textId="1D75C490" w:rsidR="007153D7" w:rsidRPr="00444477" w:rsidRDefault="007153D7" w:rsidP="00D076AA">
      <w:pPr>
        <w:rPr>
          <w:rFonts w:ascii="Times New Roman" w:hAnsi="Times New Roman" w:cs="Times New Roman"/>
          <w:b/>
          <w:bCs/>
        </w:rPr>
      </w:pPr>
      <w:r w:rsidRPr="00444477">
        <w:rPr>
          <w:rFonts w:ascii="Times New Roman" w:hAnsi="Times New Roman" w:cs="Times New Roman"/>
          <w:b/>
          <w:bCs/>
          <w:noProof/>
        </w:rPr>
        <w:drawing>
          <wp:inline distT="0" distB="0" distL="0" distR="0" wp14:anchorId="4A029783" wp14:editId="4150789B">
            <wp:extent cx="5827058" cy="4370294"/>
            <wp:effectExtent l="0" t="0" r="2540" b="0"/>
            <wp:docPr id="908878382" name="図 3"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78382" name="図 3" descr="グラフ, 折れ線グラフ&#10;&#10;AI 生成コンテンツは誤りを含む可能性があります。"/>
                    <pic:cNvPicPr/>
                  </pic:nvPicPr>
                  <pic:blipFill>
                    <a:blip r:embed="rId14">
                      <a:extLst>
                        <a:ext uri="{28A0092B-C50C-407E-A947-70E740481C1C}">
                          <a14:useLocalDpi xmlns:a14="http://schemas.microsoft.com/office/drawing/2010/main" val="0"/>
                        </a:ext>
                      </a:extLst>
                    </a:blip>
                    <a:stretch>
                      <a:fillRect/>
                    </a:stretch>
                  </pic:blipFill>
                  <pic:spPr>
                    <a:xfrm>
                      <a:off x="0" y="0"/>
                      <a:ext cx="5855105" cy="4391329"/>
                    </a:xfrm>
                    <a:prstGeom prst="rect">
                      <a:avLst/>
                    </a:prstGeom>
                  </pic:spPr>
                </pic:pic>
              </a:graphicData>
            </a:graphic>
          </wp:inline>
        </w:drawing>
      </w:r>
    </w:p>
    <w:p w14:paraId="09328EFF" w14:textId="391DE9C1" w:rsidR="00D076AA" w:rsidRPr="00444477" w:rsidRDefault="00D076AA" w:rsidP="00D076AA">
      <w:pPr>
        <w:rPr>
          <w:rFonts w:ascii="Times New Roman" w:hAnsi="Times New Roman" w:cs="Times New Roman"/>
        </w:rPr>
      </w:pPr>
    </w:p>
    <w:p w14:paraId="2FF0DDB7" w14:textId="3B69DFB0" w:rsidR="00D076AA" w:rsidRPr="00444477" w:rsidRDefault="00D076AA" w:rsidP="00D076AA">
      <w:pPr>
        <w:rPr>
          <w:rFonts w:ascii="Times New Roman" w:hAnsi="Times New Roman" w:cs="Times New Roman" w:hint="eastAsia"/>
        </w:rPr>
      </w:pPr>
      <w:proofErr w:type="spellStart"/>
      <w:proofErr w:type="gramStart"/>
      <w:r w:rsidRPr="00284140">
        <w:rPr>
          <w:rFonts w:ascii="Times New Roman" w:hAnsi="Times New Roman" w:cs="Times New Roman"/>
          <w:b/>
          <w:bCs/>
        </w:rPr>
        <w:t>Caption</w:t>
      </w:r>
      <w:r w:rsidR="00D56352">
        <w:rPr>
          <w:rFonts w:ascii="Times New Roman" w:hAnsi="Times New Roman" w:cs="Times New Roman" w:hint="eastAsia"/>
          <w:b/>
          <w:bCs/>
          <w:lang w:eastAsia="ja-JP"/>
        </w:rPr>
        <w:t>:</w:t>
      </w:r>
      <w:r w:rsidRPr="00444477">
        <w:rPr>
          <w:rFonts w:ascii="Times New Roman" w:hAnsi="Times New Roman" w:cs="Times New Roman"/>
        </w:rPr>
        <w:t>Kernel</w:t>
      </w:r>
      <w:proofErr w:type="spellEnd"/>
      <w:proofErr w:type="gramEnd"/>
      <w:r w:rsidRPr="00444477">
        <w:rPr>
          <w:rFonts w:ascii="Times New Roman" w:hAnsi="Times New Roman" w:cs="Times New Roman"/>
        </w:rPr>
        <w:t xml:space="preserve"> density distributions of baseline severity variables measured at time zero are shown by observed vasopressin initiation timing group </w:t>
      </w:r>
      <w:r w:rsidR="00E8343E">
        <w:rPr>
          <w:rFonts w:ascii="Times New Roman" w:hAnsi="Times New Roman" w:cs="Times New Roman"/>
        </w:rPr>
        <w:t>(0–3 h vs &gt;3–6 h)</w:t>
      </w:r>
      <w:r w:rsidRPr="00444477">
        <w:rPr>
          <w:rFonts w:ascii="Times New Roman" w:hAnsi="Times New Roman" w:cs="Times New Roman"/>
        </w:rPr>
        <w:t>. Time zero was defined as the time point when the norepinephrine requirement reached the prespecified escalation threshold (norepinephrine-equivalent dose ≥0.25 µg/kg/min; operational details in Methods). Panels display creatinine, lactate, mean arterial pressure, and norepinephrine-equivalent dose at time zero. These plots are provided to assess overlap (positivity) and the degree of baseline separation between groups prior to weighting.</w:t>
      </w:r>
    </w:p>
    <w:p w14:paraId="4B8053D3" w14:textId="797E7FAA" w:rsidR="00D076AA" w:rsidRPr="00284140" w:rsidRDefault="00D076AA" w:rsidP="00D076AA">
      <w:pPr>
        <w:rPr>
          <w:rFonts w:ascii="Times New Roman" w:hAnsi="Times New Roman" w:cs="Times New Roman"/>
          <w:b/>
          <w:bCs/>
        </w:rPr>
      </w:pPr>
      <w:proofErr w:type="spellStart"/>
      <w:proofErr w:type="gramStart"/>
      <w:r w:rsidRPr="00284140">
        <w:rPr>
          <w:rFonts w:ascii="Times New Roman" w:hAnsi="Times New Roman" w:cs="Times New Roman"/>
          <w:b/>
          <w:bCs/>
        </w:rPr>
        <w:t>Abbreviations</w:t>
      </w:r>
      <w:r w:rsidR="00D56352">
        <w:rPr>
          <w:rFonts w:ascii="Times New Roman" w:hAnsi="Times New Roman" w:cs="Times New Roman" w:hint="eastAsia"/>
          <w:b/>
          <w:bCs/>
          <w:lang w:eastAsia="ja-JP"/>
        </w:rPr>
        <w:t>:</w:t>
      </w:r>
      <w:r w:rsidRPr="00444477">
        <w:rPr>
          <w:rFonts w:ascii="Times New Roman" w:hAnsi="Times New Roman" w:cs="Times New Roman"/>
        </w:rPr>
        <w:t>MAP</w:t>
      </w:r>
      <w:proofErr w:type="spellEnd"/>
      <w:proofErr w:type="gramEnd"/>
      <w:r w:rsidRPr="00444477">
        <w:rPr>
          <w:rFonts w:ascii="Times New Roman" w:hAnsi="Times New Roman" w:cs="Times New Roman"/>
        </w:rPr>
        <w:t>, mean arterial pressure; NEE, norepinephrine-equivalent dose.</w:t>
      </w:r>
    </w:p>
    <w:p w14:paraId="48C4FA08" w14:textId="77777777" w:rsidR="006208FA" w:rsidRPr="00444477" w:rsidRDefault="006208FA">
      <w:pPr>
        <w:rPr>
          <w:rFonts w:ascii="Times New Roman" w:hAnsi="Times New Roman" w:cs="Times New Roman"/>
        </w:rPr>
      </w:pPr>
      <w:r w:rsidRPr="00444477">
        <w:rPr>
          <w:rFonts w:ascii="Times New Roman" w:hAnsi="Times New Roman" w:cs="Times New Roman"/>
        </w:rPr>
        <w:br w:type="page"/>
      </w:r>
    </w:p>
    <w:p w14:paraId="44C6420F" w14:textId="492C9EFF" w:rsidR="006208FA" w:rsidRPr="00444477" w:rsidRDefault="00E75FAF">
      <w:pPr>
        <w:rPr>
          <w:rFonts w:ascii="Times New Roman" w:hAnsi="Times New Roman" w:cs="Times New Roman"/>
          <w:b/>
          <w:bCs/>
        </w:rPr>
      </w:pPr>
      <w:r w:rsidRPr="00444477">
        <w:rPr>
          <w:rFonts w:ascii="Times New Roman" w:hAnsi="Times New Roman" w:cs="Times New Roman"/>
          <w:b/>
          <w:bCs/>
        </w:rPr>
        <w:lastRenderedPageBreak/>
        <w:t>Online Resource 1</w:t>
      </w:r>
      <w:r w:rsidR="00F7464A">
        <w:rPr>
          <w:rFonts w:ascii="Times New Roman" w:hAnsi="Times New Roman" w:cs="Times New Roman"/>
          <w:b/>
          <w:bCs/>
        </w:rPr>
        <w:t>6</w:t>
      </w:r>
      <w:r w:rsidRPr="00444477">
        <w:rPr>
          <w:rFonts w:ascii="Times New Roman" w:hAnsi="Times New Roman" w:cs="Times New Roman"/>
          <w:b/>
          <w:bCs/>
        </w:rPr>
        <w:t>.</w:t>
      </w:r>
      <w:r w:rsidR="00D076AA" w:rsidRPr="00444477">
        <w:rPr>
          <w:rFonts w:ascii="Times New Roman" w:hAnsi="Times New Roman" w:cs="Times New Roman"/>
          <w:b/>
          <w:bCs/>
        </w:rPr>
        <w:t xml:space="preserve"> Hemodynamic trajectories around time zero by observed vasopressin initiation timing</w:t>
      </w:r>
    </w:p>
    <w:p w14:paraId="06D1BABF" w14:textId="77777777" w:rsidR="000070F0" w:rsidRPr="00444477" w:rsidRDefault="000070F0">
      <w:pPr>
        <w:rPr>
          <w:rFonts w:ascii="Times New Roman" w:hAnsi="Times New Roman" w:cs="Times New Roman"/>
          <w:b/>
          <w:bCs/>
        </w:rPr>
      </w:pPr>
    </w:p>
    <w:p w14:paraId="0CEE32EB" w14:textId="63DA8F6E" w:rsidR="00721297" w:rsidRPr="00444477" w:rsidRDefault="00721297">
      <w:pPr>
        <w:rPr>
          <w:rFonts w:ascii="Times New Roman" w:hAnsi="Times New Roman" w:cs="Times New Roman"/>
          <w:b/>
          <w:bCs/>
        </w:rPr>
      </w:pPr>
      <w:r w:rsidRPr="00444477">
        <w:rPr>
          <w:rFonts w:ascii="Times New Roman" w:hAnsi="Times New Roman" w:cs="Times New Roman"/>
          <w:b/>
          <w:bCs/>
          <w:noProof/>
        </w:rPr>
        <w:drawing>
          <wp:inline distT="0" distB="0" distL="0" distR="0" wp14:anchorId="52BD4ABF" wp14:editId="2A340414">
            <wp:extent cx="5755537" cy="1667984"/>
            <wp:effectExtent l="0" t="0" r="0" b="0"/>
            <wp:docPr id="16499296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29641" name=""/>
                    <pic:cNvPicPr/>
                  </pic:nvPicPr>
                  <pic:blipFill rotWithShape="1">
                    <a:blip r:embed="rId15"/>
                    <a:srcRect t="9551" b="51811"/>
                    <a:stretch>
                      <a:fillRect/>
                    </a:stretch>
                  </pic:blipFill>
                  <pic:spPr bwMode="auto">
                    <a:xfrm>
                      <a:off x="0" y="0"/>
                      <a:ext cx="5756910" cy="1668382"/>
                    </a:xfrm>
                    <a:prstGeom prst="rect">
                      <a:avLst/>
                    </a:prstGeom>
                    <a:ln>
                      <a:noFill/>
                    </a:ln>
                    <a:extLst>
                      <a:ext uri="{53640926-AAD7-44D8-BBD7-CCE9431645EC}">
                        <a14:shadowObscured xmlns:a14="http://schemas.microsoft.com/office/drawing/2010/main"/>
                      </a:ext>
                    </a:extLst>
                  </pic:spPr>
                </pic:pic>
              </a:graphicData>
            </a:graphic>
          </wp:inline>
        </w:drawing>
      </w:r>
    </w:p>
    <w:p w14:paraId="111A267C" w14:textId="7BA65D21" w:rsidR="00F301A4" w:rsidRPr="00444477" w:rsidRDefault="00F301A4">
      <w:pPr>
        <w:rPr>
          <w:rFonts w:ascii="Times New Roman" w:hAnsi="Times New Roman" w:cs="Times New Roman"/>
        </w:rPr>
      </w:pPr>
    </w:p>
    <w:p w14:paraId="312B2015" w14:textId="38C30945" w:rsidR="00D076AA" w:rsidRPr="00284140" w:rsidRDefault="00D076AA" w:rsidP="00D076AA">
      <w:pPr>
        <w:rPr>
          <w:rFonts w:ascii="Times New Roman" w:hAnsi="Times New Roman" w:cs="Times New Roman" w:hint="eastAsia"/>
          <w:b/>
          <w:bCs/>
          <w:lang w:eastAsia="ja-JP"/>
        </w:rPr>
      </w:pPr>
      <w:proofErr w:type="spellStart"/>
      <w:proofErr w:type="gramStart"/>
      <w:r w:rsidRPr="00284140">
        <w:rPr>
          <w:rFonts w:ascii="Times New Roman" w:hAnsi="Times New Roman" w:cs="Times New Roman"/>
          <w:b/>
          <w:bCs/>
        </w:rPr>
        <w:t>Caption</w:t>
      </w:r>
      <w:r w:rsidR="00D56352">
        <w:rPr>
          <w:rFonts w:ascii="Times New Roman" w:hAnsi="Times New Roman" w:cs="Times New Roman" w:hint="eastAsia"/>
          <w:b/>
          <w:bCs/>
          <w:lang w:eastAsia="ja-JP"/>
        </w:rPr>
        <w:t>:</w:t>
      </w:r>
      <w:r w:rsidRPr="00444477">
        <w:rPr>
          <w:rFonts w:ascii="Times New Roman" w:hAnsi="Times New Roman" w:cs="Times New Roman"/>
        </w:rPr>
        <w:t>Observed</w:t>
      </w:r>
      <w:proofErr w:type="spellEnd"/>
      <w:proofErr w:type="gramEnd"/>
      <w:r w:rsidRPr="00444477">
        <w:rPr>
          <w:rFonts w:ascii="Times New Roman" w:hAnsi="Times New Roman" w:cs="Times New Roman"/>
        </w:rPr>
        <w:t xml:space="preserve"> hemodynamic trajectories are shown for the 6 hours before time zero and the 6 hours after time zero, stratified by observed vasopressin initiation timing group </w:t>
      </w:r>
      <w:r w:rsidR="00E8343E">
        <w:rPr>
          <w:rFonts w:ascii="Times New Roman" w:hAnsi="Times New Roman" w:cs="Times New Roman"/>
        </w:rPr>
        <w:t>(0–3 h vs &gt;3–6 h)</w:t>
      </w:r>
      <w:r w:rsidRPr="00444477">
        <w:rPr>
          <w:rFonts w:ascii="Times New Roman" w:hAnsi="Times New Roman" w:cs="Times New Roman"/>
        </w:rPr>
        <w:t xml:space="preserve">. </w:t>
      </w:r>
      <w:r w:rsidR="00E8343E">
        <w:rPr>
          <w:rFonts w:ascii="Times New Roman" w:hAnsi="Times New Roman" w:cs="Times New Roman"/>
        </w:rPr>
        <w:t>The panels depict mean arterial pressure</w:t>
      </w:r>
      <w:r w:rsidRPr="00444477">
        <w:rPr>
          <w:rFonts w:ascii="Times New Roman" w:hAnsi="Times New Roman" w:cs="Times New Roman"/>
        </w:rPr>
        <w:t xml:space="preserve"> over time. Lines represent group-level central tendency and shaded bands represent variability (as defined in the analysis code). These trajectories are provided to contextualize early clinical course and co-interventions around the escalation point used to define time zero.</w:t>
      </w:r>
    </w:p>
    <w:p w14:paraId="1069C80A" w14:textId="25C02247" w:rsidR="00D076AA" w:rsidRPr="00284140" w:rsidRDefault="00D076AA" w:rsidP="00D076AA">
      <w:pPr>
        <w:rPr>
          <w:rFonts w:ascii="Times New Roman" w:hAnsi="Times New Roman" w:cs="Times New Roman"/>
          <w:b/>
          <w:bCs/>
        </w:rPr>
      </w:pPr>
      <w:proofErr w:type="spellStart"/>
      <w:proofErr w:type="gramStart"/>
      <w:r w:rsidRPr="00284140">
        <w:rPr>
          <w:rFonts w:ascii="Times New Roman" w:hAnsi="Times New Roman" w:cs="Times New Roman"/>
          <w:b/>
          <w:bCs/>
        </w:rPr>
        <w:t>Abbreviations</w:t>
      </w:r>
      <w:r w:rsidR="00D56352">
        <w:rPr>
          <w:rFonts w:ascii="Times New Roman" w:hAnsi="Times New Roman" w:cs="Times New Roman" w:hint="eastAsia"/>
          <w:b/>
          <w:bCs/>
          <w:lang w:eastAsia="ja-JP"/>
        </w:rPr>
        <w:t>:</w:t>
      </w:r>
      <w:r w:rsidRPr="00444477">
        <w:rPr>
          <w:rFonts w:ascii="Times New Roman" w:hAnsi="Times New Roman" w:cs="Times New Roman"/>
        </w:rPr>
        <w:t>MAP</w:t>
      </w:r>
      <w:proofErr w:type="spellEnd"/>
      <w:proofErr w:type="gramEnd"/>
      <w:r w:rsidRPr="00444477">
        <w:rPr>
          <w:rFonts w:ascii="Times New Roman" w:hAnsi="Times New Roman" w:cs="Times New Roman"/>
        </w:rPr>
        <w:t>, mean arterial pressure; NEE, norepinephrine-equivalent dose.</w:t>
      </w:r>
    </w:p>
    <w:sectPr w:rsidR="00D076AA" w:rsidRPr="00284140" w:rsidSect="00747CCE">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A01C5" w14:textId="77777777" w:rsidR="00CF09DE" w:rsidRDefault="00CF09DE" w:rsidP="00F34A8B">
      <w:r>
        <w:separator/>
      </w:r>
    </w:p>
  </w:endnote>
  <w:endnote w:type="continuationSeparator" w:id="0">
    <w:p w14:paraId="66C3EE6C" w14:textId="77777777" w:rsidR="00CF09DE" w:rsidRDefault="00CF09DE" w:rsidP="00F34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ＭＳ Ｐゴシック">
    <w:altName w:val="MS PGothic"/>
    <w:panose1 w:val="020B0600070205080204"/>
    <w:charset w:val="80"/>
    <w:family w:val="swiss"/>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CB6F9" w14:textId="77777777" w:rsidR="00CF09DE" w:rsidRDefault="00CF09DE" w:rsidP="00F34A8B">
      <w:r>
        <w:separator/>
      </w:r>
    </w:p>
  </w:footnote>
  <w:footnote w:type="continuationSeparator" w:id="0">
    <w:p w14:paraId="5FEC0837" w14:textId="77777777" w:rsidR="00CF09DE" w:rsidRDefault="00CF09DE" w:rsidP="00F34A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426C"/>
    <w:multiLevelType w:val="multilevel"/>
    <w:tmpl w:val="CEDEB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05D62"/>
    <w:multiLevelType w:val="multilevel"/>
    <w:tmpl w:val="86BA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925FD"/>
    <w:multiLevelType w:val="multilevel"/>
    <w:tmpl w:val="88F45F08"/>
    <w:lvl w:ilvl="0">
      <w:start w:val="1"/>
      <w:numFmt w:val="decimal"/>
      <w:pStyle w:val="1"/>
      <w:lvlText w:val="%1."/>
      <w:lvlJc w:val="left"/>
      <w:pPr>
        <w:ind w:left="360" w:hanging="360"/>
      </w:pPr>
    </w:lvl>
    <w:lvl w:ilvl="1">
      <w:start w:val="1"/>
      <w:numFmt w:val="decimal"/>
      <w:pStyle w:val="2"/>
      <w:lvlText w:val="%1.%2."/>
      <w:lvlJc w:val="left"/>
      <w:pPr>
        <w:ind w:left="1283"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9404EB"/>
    <w:multiLevelType w:val="multilevel"/>
    <w:tmpl w:val="BEDC7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3D07A3"/>
    <w:multiLevelType w:val="multilevel"/>
    <w:tmpl w:val="669E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CC3D1E"/>
    <w:multiLevelType w:val="multilevel"/>
    <w:tmpl w:val="E262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970AA1"/>
    <w:multiLevelType w:val="multilevel"/>
    <w:tmpl w:val="0704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882B35"/>
    <w:multiLevelType w:val="multilevel"/>
    <w:tmpl w:val="6F30E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EFC3234"/>
    <w:multiLevelType w:val="multilevel"/>
    <w:tmpl w:val="0A8631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31117DC"/>
    <w:multiLevelType w:val="multilevel"/>
    <w:tmpl w:val="1530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401363"/>
    <w:multiLevelType w:val="multilevel"/>
    <w:tmpl w:val="00F88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162FE6"/>
    <w:multiLevelType w:val="multilevel"/>
    <w:tmpl w:val="88E40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8854657">
    <w:abstractNumId w:val="7"/>
  </w:num>
  <w:num w:numId="2" w16cid:durableId="1167860290">
    <w:abstractNumId w:val="8"/>
  </w:num>
  <w:num w:numId="3" w16cid:durableId="1070619699">
    <w:abstractNumId w:val="2"/>
  </w:num>
  <w:num w:numId="4" w16cid:durableId="1505823931">
    <w:abstractNumId w:val="10"/>
  </w:num>
  <w:num w:numId="5" w16cid:durableId="413090194">
    <w:abstractNumId w:val="3"/>
  </w:num>
  <w:num w:numId="6" w16cid:durableId="5059711">
    <w:abstractNumId w:val="0"/>
  </w:num>
  <w:num w:numId="7" w16cid:durableId="376053649">
    <w:abstractNumId w:val="4"/>
  </w:num>
  <w:num w:numId="8" w16cid:durableId="1920942994">
    <w:abstractNumId w:val="5"/>
  </w:num>
  <w:num w:numId="9" w16cid:durableId="1858041226">
    <w:abstractNumId w:val="11"/>
  </w:num>
  <w:num w:numId="10" w16cid:durableId="1448282401">
    <w:abstractNumId w:val="1"/>
  </w:num>
  <w:num w:numId="11" w16cid:durableId="1848054794">
    <w:abstractNumId w:val="6"/>
  </w:num>
  <w:num w:numId="12" w16cid:durableId="5660410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14"/>
  <w:bordersDoNotSurroundHeader/>
  <w:bordersDoNotSurroundFooter/>
  <w:proofState w:spelling="clean" w:grammar="clean"/>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994"/>
    <w:rsid w:val="0000542C"/>
    <w:rsid w:val="000070F0"/>
    <w:rsid w:val="00014B79"/>
    <w:rsid w:val="00015B9A"/>
    <w:rsid w:val="00017AD9"/>
    <w:rsid w:val="000963F4"/>
    <w:rsid w:val="000A7882"/>
    <w:rsid w:val="000C78F4"/>
    <w:rsid w:val="000D315F"/>
    <w:rsid w:val="000F043E"/>
    <w:rsid w:val="000F13F2"/>
    <w:rsid w:val="001837DB"/>
    <w:rsid w:val="001B4738"/>
    <w:rsid w:val="001C03AF"/>
    <w:rsid w:val="001C0677"/>
    <w:rsid w:val="001C3B29"/>
    <w:rsid w:val="001C41D1"/>
    <w:rsid w:val="001F39D6"/>
    <w:rsid w:val="002203AE"/>
    <w:rsid w:val="00220CD6"/>
    <w:rsid w:val="002213C9"/>
    <w:rsid w:val="00222050"/>
    <w:rsid w:val="00255443"/>
    <w:rsid w:val="00284140"/>
    <w:rsid w:val="002A68FE"/>
    <w:rsid w:val="002B16CB"/>
    <w:rsid w:val="002B2231"/>
    <w:rsid w:val="002B7C29"/>
    <w:rsid w:val="002C434D"/>
    <w:rsid w:val="002D19AB"/>
    <w:rsid w:val="002E52AB"/>
    <w:rsid w:val="00305977"/>
    <w:rsid w:val="003102EA"/>
    <w:rsid w:val="003126A2"/>
    <w:rsid w:val="003422B5"/>
    <w:rsid w:val="00350C18"/>
    <w:rsid w:val="00363360"/>
    <w:rsid w:val="00372070"/>
    <w:rsid w:val="00392007"/>
    <w:rsid w:val="003A4EDB"/>
    <w:rsid w:val="003D0FD4"/>
    <w:rsid w:val="0040155A"/>
    <w:rsid w:val="00404B22"/>
    <w:rsid w:val="00410971"/>
    <w:rsid w:val="00444477"/>
    <w:rsid w:val="004530D7"/>
    <w:rsid w:val="00455CBF"/>
    <w:rsid w:val="00497EBF"/>
    <w:rsid w:val="004A50DD"/>
    <w:rsid w:val="004E05CC"/>
    <w:rsid w:val="005270D3"/>
    <w:rsid w:val="00561A76"/>
    <w:rsid w:val="00580118"/>
    <w:rsid w:val="00583364"/>
    <w:rsid w:val="005E0591"/>
    <w:rsid w:val="005E4A91"/>
    <w:rsid w:val="005F1AD3"/>
    <w:rsid w:val="0060504F"/>
    <w:rsid w:val="006208FA"/>
    <w:rsid w:val="00623B91"/>
    <w:rsid w:val="00624AA5"/>
    <w:rsid w:val="00662360"/>
    <w:rsid w:val="006727CA"/>
    <w:rsid w:val="006D0C0B"/>
    <w:rsid w:val="006D2CAC"/>
    <w:rsid w:val="00703991"/>
    <w:rsid w:val="007153D7"/>
    <w:rsid w:val="00721297"/>
    <w:rsid w:val="00721D10"/>
    <w:rsid w:val="0073404C"/>
    <w:rsid w:val="00761F1F"/>
    <w:rsid w:val="0078561F"/>
    <w:rsid w:val="007A5360"/>
    <w:rsid w:val="007A5C55"/>
    <w:rsid w:val="007A7B63"/>
    <w:rsid w:val="007C104B"/>
    <w:rsid w:val="007C2729"/>
    <w:rsid w:val="007F6AD1"/>
    <w:rsid w:val="00804265"/>
    <w:rsid w:val="00830EB4"/>
    <w:rsid w:val="00832848"/>
    <w:rsid w:val="00837697"/>
    <w:rsid w:val="00851A87"/>
    <w:rsid w:val="00877E10"/>
    <w:rsid w:val="00884EB2"/>
    <w:rsid w:val="0089585A"/>
    <w:rsid w:val="008A791B"/>
    <w:rsid w:val="008C217B"/>
    <w:rsid w:val="008D3A9A"/>
    <w:rsid w:val="008F32D2"/>
    <w:rsid w:val="00917B59"/>
    <w:rsid w:val="009A2CDA"/>
    <w:rsid w:val="009E2D07"/>
    <w:rsid w:val="00A24F6F"/>
    <w:rsid w:val="00A25F73"/>
    <w:rsid w:val="00A321AA"/>
    <w:rsid w:val="00A42961"/>
    <w:rsid w:val="00A4772D"/>
    <w:rsid w:val="00A840E0"/>
    <w:rsid w:val="00AB038E"/>
    <w:rsid w:val="00AB4F41"/>
    <w:rsid w:val="00B04762"/>
    <w:rsid w:val="00B12B1F"/>
    <w:rsid w:val="00B21994"/>
    <w:rsid w:val="00B25733"/>
    <w:rsid w:val="00B544ED"/>
    <w:rsid w:val="00B55C75"/>
    <w:rsid w:val="00B55FC8"/>
    <w:rsid w:val="00B9569D"/>
    <w:rsid w:val="00BB231E"/>
    <w:rsid w:val="00BB344F"/>
    <w:rsid w:val="00C42CB7"/>
    <w:rsid w:val="00C654D1"/>
    <w:rsid w:val="00C72985"/>
    <w:rsid w:val="00C81324"/>
    <w:rsid w:val="00C91F59"/>
    <w:rsid w:val="00CC0DF0"/>
    <w:rsid w:val="00CC16E2"/>
    <w:rsid w:val="00CD7824"/>
    <w:rsid w:val="00CE2418"/>
    <w:rsid w:val="00CE4036"/>
    <w:rsid w:val="00CE6135"/>
    <w:rsid w:val="00CF09DE"/>
    <w:rsid w:val="00CF1EFD"/>
    <w:rsid w:val="00D05E99"/>
    <w:rsid w:val="00D0642C"/>
    <w:rsid w:val="00D076AA"/>
    <w:rsid w:val="00D34654"/>
    <w:rsid w:val="00D370D4"/>
    <w:rsid w:val="00D42AD5"/>
    <w:rsid w:val="00D56352"/>
    <w:rsid w:val="00D85650"/>
    <w:rsid w:val="00DB17CE"/>
    <w:rsid w:val="00DC02F8"/>
    <w:rsid w:val="00DE53A8"/>
    <w:rsid w:val="00DF0018"/>
    <w:rsid w:val="00DF6D3A"/>
    <w:rsid w:val="00E0261F"/>
    <w:rsid w:val="00E17A22"/>
    <w:rsid w:val="00E32AE8"/>
    <w:rsid w:val="00E46F8F"/>
    <w:rsid w:val="00E75FAF"/>
    <w:rsid w:val="00E8343E"/>
    <w:rsid w:val="00EC2FD0"/>
    <w:rsid w:val="00EC7B29"/>
    <w:rsid w:val="00F04B21"/>
    <w:rsid w:val="00F301A4"/>
    <w:rsid w:val="00F34A8B"/>
    <w:rsid w:val="00F54628"/>
    <w:rsid w:val="00F715A1"/>
    <w:rsid w:val="00F7464A"/>
    <w:rsid w:val="00F867B5"/>
    <w:rsid w:val="00F93F38"/>
    <w:rsid w:val="00F95A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31DC9B"/>
  <w15:docId w15:val="{FE2730D9-C803-B24E-AA9F-60DC5CACF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038E"/>
  </w:style>
  <w:style w:type="paragraph" w:styleId="1">
    <w:name w:val="heading 1"/>
    <w:basedOn w:val="a"/>
    <w:next w:val="a"/>
    <w:link w:val="10"/>
    <w:uiPriority w:val="9"/>
    <w:qFormat/>
    <w:rsid w:val="00362E65"/>
    <w:pPr>
      <w:keepNext/>
      <w:keepLines/>
      <w:widowControl w:val="0"/>
      <w:numPr>
        <w:numId w:val="3"/>
      </w:numPr>
      <w:pBdr>
        <w:bottom w:val="single" w:sz="4" w:space="1" w:color="auto"/>
      </w:pBdr>
      <w:spacing w:before="480"/>
      <w:outlineLvl w:val="0"/>
    </w:pPr>
    <w:rPr>
      <w:rFonts w:asciiTheme="majorHAnsi" w:eastAsiaTheme="majorEastAsia" w:hAnsiTheme="majorHAnsi" w:cstheme="majorBidi"/>
      <w:b/>
      <w:bCs/>
      <w:sz w:val="32"/>
      <w:szCs w:val="32"/>
      <w:lang w:eastAsia="ja-JP"/>
    </w:rPr>
  </w:style>
  <w:style w:type="paragraph" w:styleId="2">
    <w:name w:val="heading 2"/>
    <w:basedOn w:val="a"/>
    <w:next w:val="a"/>
    <w:link w:val="20"/>
    <w:uiPriority w:val="9"/>
    <w:semiHidden/>
    <w:unhideWhenUsed/>
    <w:qFormat/>
    <w:rsid w:val="00362E65"/>
    <w:pPr>
      <w:keepNext/>
      <w:keepLines/>
      <w:widowControl w:val="0"/>
      <w:numPr>
        <w:ilvl w:val="1"/>
        <w:numId w:val="3"/>
      </w:numPr>
      <w:spacing w:before="200"/>
      <w:ind w:left="792"/>
      <w:outlineLvl w:val="1"/>
    </w:pPr>
    <w:rPr>
      <w:rFonts w:asciiTheme="majorHAnsi" w:eastAsiaTheme="majorEastAsia" w:hAnsiTheme="majorHAnsi" w:cstheme="majorBidi"/>
      <w:b/>
      <w:bCs/>
      <w:sz w:val="26"/>
      <w:szCs w:val="26"/>
      <w:lang w:eastAsia="ja-JP"/>
    </w:rPr>
  </w:style>
  <w:style w:type="paragraph" w:styleId="3">
    <w:name w:val="heading 3"/>
    <w:basedOn w:val="a"/>
    <w:next w:val="a"/>
    <w:link w:val="30"/>
    <w:uiPriority w:val="9"/>
    <w:semiHidden/>
    <w:unhideWhenUsed/>
    <w:qFormat/>
    <w:rsid w:val="00362E65"/>
    <w:pPr>
      <w:keepNext/>
      <w:keepLines/>
      <w:widowControl w:val="0"/>
      <w:numPr>
        <w:ilvl w:val="2"/>
        <w:numId w:val="3"/>
      </w:numPr>
      <w:tabs>
        <w:tab w:val="num" w:pos="360"/>
      </w:tabs>
      <w:spacing w:before="200"/>
      <w:ind w:left="0" w:firstLine="0"/>
      <w:outlineLvl w:val="2"/>
    </w:pPr>
    <w:rPr>
      <w:rFonts w:asciiTheme="majorHAnsi" w:eastAsiaTheme="majorEastAsia" w:hAnsiTheme="majorHAnsi" w:cstheme="majorBidi"/>
      <w:b/>
      <w:bCs/>
      <w:sz w:val="14"/>
      <w:szCs w:val="14"/>
      <w:lang w:eastAsia="ja-JP"/>
    </w:rPr>
  </w:style>
  <w:style w:type="paragraph" w:styleId="4">
    <w:name w:val="heading 4"/>
    <w:basedOn w:val="a"/>
    <w:next w:val="a"/>
    <w:link w:val="40"/>
    <w:uiPriority w:val="9"/>
    <w:semiHidden/>
    <w:unhideWhenUsed/>
    <w:qFormat/>
    <w:rsid w:val="00E0261F"/>
    <w:pPr>
      <w:keepNext/>
      <w:widowControl w:val="0"/>
      <w:ind w:leftChars="400" w:left="400"/>
      <w:outlineLvl w:val="3"/>
    </w:pPr>
    <w:rPr>
      <w:rFonts w:ascii="Arial" w:hAnsi="Arial" w:cs="Arial"/>
      <w:b/>
      <w:bCs/>
      <w:sz w:val="14"/>
      <w:szCs w:val="1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強調太字1"/>
    <w:basedOn w:val="a0"/>
    <w:uiPriority w:val="1"/>
    <w:qFormat/>
    <w:rsid w:val="007B3E96"/>
    <w:rPr>
      <w:b/>
    </w:rPr>
  </w:style>
  <w:style w:type="paragraph" w:customStyle="1" w:styleId="centered">
    <w:name w:val="centered"/>
    <w:basedOn w:val="a"/>
    <w:qFormat/>
    <w:rsid w:val="001D75AB"/>
    <w:pPr>
      <w:widowControl w:val="0"/>
      <w:jc w:val="center"/>
    </w:pPr>
    <w:rPr>
      <w:rFonts w:ascii="Arial" w:hAnsi="Arial" w:cs="Arial"/>
      <w:sz w:val="14"/>
      <w:szCs w:val="14"/>
      <w:lang w:eastAsia="ja-JP"/>
    </w:rPr>
  </w:style>
  <w:style w:type="table" w:customStyle="1" w:styleId="tabletemplate">
    <w:name w:val="table_template"/>
    <w:basedOn w:val="a1"/>
    <w:uiPriority w:val="59"/>
    <w:rsid w:val="00F12158"/>
    <w:pPr>
      <w:jc w:val="right"/>
    </w:p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table" w:styleId="21">
    <w:name w:val="Light List Accent 2"/>
    <w:basedOn w:val="a1"/>
    <w:uiPriority w:val="61"/>
    <w:rsid w:val="00FC557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10">
    <w:name w:val="見出し 1 (文字)"/>
    <w:basedOn w:val="a0"/>
    <w:link w:val="1"/>
    <w:uiPriority w:val="9"/>
    <w:rsid w:val="00362E65"/>
    <w:rPr>
      <w:rFonts w:asciiTheme="majorHAnsi" w:eastAsiaTheme="majorEastAsia" w:hAnsiTheme="majorHAnsi" w:cstheme="majorBidi"/>
      <w:b/>
      <w:bCs/>
      <w:sz w:val="32"/>
      <w:szCs w:val="32"/>
    </w:rPr>
  </w:style>
  <w:style w:type="character" w:customStyle="1" w:styleId="20">
    <w:name w:val="見出し 2 (文字)"/>
    <w:basedOn w:val="a0"/>
    <w:link w:val="2"/>
    <w:uiPriority w:val="9"/>
    <w:semiHidden/>
    <w:rsid w:val="00362E65"/>
    <w:rPr>
      <w:rFonts w:asciiTheme="majorHAnsi" w:eastAsiaTheme="majorEastAsia" w:hAnsiTheme="majorHAnsi" w:cstheme="majorBidi"/>
      <w:b/>
      <w:bCs/>
      <w:sz w:val="26"/>
      <w:szCs w:val="26"/>
    </w:rPr>
  </w:style>
  <w:style w:type="character" w:customStyle="1" w:styleId="30">
    <w:name w:val="見出し 3 (文字)"/>
    <w:basedOn w:val="a0"/>
    <w:link w:val="3"/>
    <w:uiPriority w:val="9"/>
    <w:semiHidden/>
    <w:rsid w:val="00362E65"/>
    <w:rPr>
      <w:rFonts w:asciiTheme="majorHAnsi" w:eastAsiaTheme="majorEastAsia" w:hAnsiTheme="majorHAnsi" w:cstheme="majorBidi"/>
      <w:b/>
      <w:bCs/>
    </w:rPr>
  </w:style>
  <w:style w:type="paragraph" w:customStyle="1" w:styleId="ImageCaption">
    <w:name w:val="Image Caption"/>
    <w:basedOn w:val="a"/>
    <w:qFormat/>
    <w:rsid w:val="00AE18EF"/>
    <w:pPr>
      <w:widowControl w:val="0"/>
      <w:jc w:val="center"/>
    </w:pPr>
    <w:rPr>
      <w:rFonts w:ascii="Arial" w:hAnsi="Arial" w:cs="Arial"/>
      <w:b/>
      <w:i/>
      <w:sz w:val="14"/>
      <w:szCs w:val="14"/>
      <w:lang w:eastAsia="ja-JP"/>
    </w:rPr>
  </w:style>
  <w:style w:type="paragraph" w:customStyle="1" w:styleId="TableCaption">
    <w:name w:val="Table Caption"/>
    <w:basedOn w:val="ImageCaption"/>
    <w:qFormat/>
    <w:rsid w:val="00AE18EF"/>
  </w:style>
  <w:style w:type="table" w:styleId="a3">
    <w:name w:val="Table Professional"/>
    <w:basedOn w:val="a1"/>
    <w:uiPriority w:val="99"/>
    <w:semiHidden/>
    <w:unhideWhenUsed/>
    <w:rsid w:val="00C31EE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12">
    <w:name w:val="toc 1"/>
    <w:basedOn w:val="a"/>
    <w:next w:val="a"/>
    <w:autoRedefine/>
    <w:uiPriority w:val="39"/>
    <w:unhideWhenUsed/>
    <w:rsid w:val="00FB63E7"/>
    <w:pPr>
      <w:widowControl w:val="0"/>
      <w:spacing w:after="100"/>
    </w:pPr>
    <w:rPr>
      <w:rFonts w:ascii="Arial" w:hAnsi="Arial" w:cs="Arial"/>
      <w:sz w:val="14"/>
      <w:szCs w:val="14"/>
      <w:lang w:eastAsia="ja-JP"/>
    </w:rPr>
  </w:style>
  <w:style w:type="paragraph" w:styleId="22">
    <w:name w:val="toc 2"/>
    <w:basedOn w:val="a"/>
    <w:next w:val="a"/>
    <w:autoRedefine/>
    <w:uiPriority w:val="39"/>
    <w:unhideWhenUsed/>
    <w:rsid w:val="00FB63E7"/>
    <w:pPr>
      <w:widowControl w:val="0"/>
      <w:spacing w:after="100"/>
      <w:ind w:left="240"/>
    </w:pPr>
    <w:rPr>
      <w:rFonts w:ascii="Arial" w:hAnsi="Arial" w:cs="Arial"/>
      <w:sz w:val="14"/>
      <w:szCs w:val="14"/>
      <w:lang w:eastAsia="ja-JP"/>
    </w:rPr>
  </w:style>
  <w:style w:type="paragraph" w:styleId="a4">
    <w:name w:val="Balloon Text"/>
    <w:basedOn w:val="a"/>
    <w:link w:val="a5"/>
    <w:uiPriority w:val="99"/>
    <w:semiHidden/>
    <w:unhideWhenUsed/>
    <w:rsid w:val="00FB63E7"/>
    <w:pPr>
      <w:widowControl w:val="0"/>
    </w:pPr>
    <w:rPr>
      <w:rFonts w:ascii="Lucida Grande" w:hAnsi="Lucida Grande" w:cs="Arial"/>
      <w:sz w:val="18"/>
      <w:szCs w:val="18"/>
      <w:lang w:eastAsia="ja-JP"/>
    </w:rPr>
  </w:style>
  <w:style w:type="character" w:customStyle="1" w:styleId="a5">
    <w:name w:val="吹き出し (文字)"/>
    <w:basedOn w:val="a0"/>
    <w:link w:val="a4"/>
    <w:uiPriority w:val="99"/>
    <w:semiHidden/>
    <w:rsid w:val="00FB63E7"/>
    <w:rPr>
      <w:rFonts w:ascii="Lucida Grande" w:hAnsi="Lucida Grande"/>
      <w:sz w:val="18"/>
      <w:szCs w:val="18"/>
    </w:rPr>
  </w:style>
  <w:style w:type="character" w:customStyle="1" w:styleId="referenceid">
    <w:name w:val="reference_id"/>
    <w:basedOn w:val="a0"/>
    <w:uiPriority w:val="1"/>
    <w:rsid w:val="00457CF1"/>
    <w:rPr>
      <w:vertAlign w:val="superscript"/>
    </w:rPr>
  </w:style>
  <w:style w:type="paragraph" w:customStyle="1" w:styleId="graphictitle">
    <w:name w:val="graphic title"/>
    <w:basedOn w:val="ImageCaption"/>
    <w:next w:val="a"/>
    <w:rsid w:val="0035500D"/>
  </w:style>
  <w:style w:type="paragraph" w:customStyle="1" w:styleId="tabletitle">
    <w:name w:val="table title"/>
    <w:basedOn w:val="TableCaption"/>
    <w:next w:val="a"/>
    <w:rsid w:val="00901463"/>
  </w:style>
  <w:style w:type="character" w:styleId="a6">
    <w:name w:val="Strong"/>
    <w:basedOn w:val="a0"/>
    <w:uiPriority w:val="22"/>
    <w:qFormat/>
    <w:rsid w:val="007C104B"/>
    <w:rPr>
      <w:b/>
      <w:bCs/>
    </w:rPr>
  </w:style>
  <w:style w:type="character" w:customStyle="1" w:styleId="40">
    <w:name w:val="見出し 4 (文字)"/>
    <w:basedOn w:val="a0"/>
    <w:link w:val="4"/>
    <w:uiPriority w:val="9"/>
    <w:semiHidden/>
    <w:rsid w:val="00E0261F"/>
    <w:rPr>
      <w:rFonts w:ascii="ＭＳ Ｐゴシック" w:eastAsia="ＭＳ Ｐゴシック" w:hAnsi="ＭＳ Ｐゴシック" w:cs="ＭＳ Ｐゴシック"/>
      <w:b/>
      <w:bCs/>
      <w:lang w:eastAsia="ja-JP"/>
    </w:rPr>
  </w:style>
  <w:style w:type="character" w:customStyle="1" w:styleId="s1">
    <w:name w:val="s1"/>
    <w:basedOn w:val="a0"/>
    <w:rsid w:val="00830EB4"/>
  </w:style>
  <w:style w:type="character" w:styleId="a7">
    <w:name w:val="annotation reference"/>
    <w:basedOn w:val="a0"/>
    <w:uiPriority w:val="99"/>
    <w:semiHidden/>
    <w:unhideWhenUsed/>
    <w:rsid w:val="00A24F6F"/>
    <w:rPr>
      <w:sz w:val="18"/>
      <w:szCs w:val="18"/>
    </w:rPr>
  </w:style>
  <w:style w:type="paragraph" w:styleId="a8">
    <w:name w:val="annotation text"/>
    <w:basedOn w:val="a"/>
    <w:link w:val="a9"/>
    <w:uiPriority w:val="99"/>
    <w:unhideWhenUsed/>
    <w:rsid w:val="00A24F6F"/>
    <w:pPr>
      <w:widowControl w:val="0"/>
    </w:pPr>
    <w:rPr>
      <w:rFonts w:ascii="Arial" w:hAnsi="Arial" w:cs="Arial"/>
      <w:sz w:val="14"/>
      <w:szCs w:val="14"/>
      <w:lang w:eastAsia="ja-JP"/>
    </w:rPr>
  </w:style>
  <w:style w:type="character" w:customStyle="1" w:styleId="a9">
    <w:name w:val="コメント文字列 (文字)"/>
    <w:basedOn w:val="a0"/>
    <w:link w:val="a8"/>
    <w:uiPriority w:val="99"/>
    <w:rsid w:val="00A24F6F"/>
    <w:rPr>
      <w:rFonts w:ascii="ＭＳ Ｐゴシック" w:eastAsia="ＭＳ Ｐゴシック" w:hAnsi="ＭＳ Ｐゴシック" w:cs="ＭＳ Ｐゴシック"/>
      <w:lang w:eastAsia="ja-JP"/>
    </w:rPr>
  </w:style>
  <w:style w:type="paragraph" w:styleId="aa">
    <w:name w:val="annotation subject"/>
    <w:basedOn w:val="a8"/>
    <w:next w:val="a8"/>
    <w:link w:val="ab"/>
    <w:uiPriority w:val="99"/>
    <w:semiHidden/>
    <w:unhideWhenUsed/>
    <w:rsid w:val="00A24F6F"/>
    <w:rPr>
      <w:b/>
      <w:bCs/>
    </w:rPr>
  </w:style>
  <w:style w:type="character" w:customStyle="1" w:styleId="ab">
    <w:name w:val="コメント内容 (文字)"/>
    <w:basedOn w:val="a9"/>
    <w:link w:val="aa"/>
    <w:uiPriority w:val="99"/>
    <w:semiHidden/>
    <w:rsid w:val="00A24F6F"/>
    <w:rPr>
      <w:rFonts w:ascii="ＭＳ Ｐゴシック" w:eastAsia="ＭＳ Ｐゴシック" w:hAnsi="ＭＳ Ｐゴシック" w:cs="ＭＳ Ｐゴシック"/>
      <w:b/>
      <w:bCs/>
      <w:lang w:eastAsia="ja-JP"/>
    </w:rPr>
  </w:style>
  <w:style w:type="character" w:customStyle="1" w:styleId="text-text-500">
    <w:name w:val="text-text-500"/>
    <w:basedOn w:val="a0"/>
    <w:rsid w:val="004A50DD"/>
  </w:style>
  <w:style w:type="paragraph" w:customStyle="1" w:styleId="font-claude-response-body">
    <w:name w:val="font-claude-response-body"/>
    <w:basedOn w:val="a"/>
    <w:rsid w:val="004A50DD"/>
    <w:pPr>
      <w:spacing w:before="100" w:beforeAutospacing="1" w:after="100" w:afterAutospacing="1"/>
    </w:pPr>
    <w:rPr>
      <w:rFonts w:ascii="ＭＳ Ｐゴシック" w:eastAsia="ＭＳ Ｐゴシック" w:hAnsi="ＭＳ Ｐゴシック" w:cs="ＭＳ Ｐゴシック"/>
      <w:lang w:eastAsia="ja-JP"/>
    </w:rPr>
  </w:style>
  <w:style w:type="paragraph" w:styleId="ac">
    <w:name w:val="Revision"/>
    <w:hidden/>
    <w:uiPriority w:val="99"/>
    <w:semiHidden/>
    <w:rsid w:val="001B4738"/>
  </w:style>
  <w:style w:type="paragraph" w:styleId="ad">
    <w:name w:val="header"/>
    <w:basedOn w:val="a"/>
    <w:link w:val="ae"/>
    <w:uiPriority w:val="99"/>
    <w:unhideWhenUsed/>
    <w:rsid w:val="00F34A8B"/>
    <w:pPr>
      <w:tabs>
        <w:tab w:val="center" w:pos="4252"/>
        <w:tab w:val="right" w:pos="8504"/>
      </w:tabs>
      <w:snapToGrid w:val="0"/>
    </w:pPr>
  </w:style>
  <w:style w:type="character" w:customStyle="1" w:styleId="ae">
    <w:name w:val="ヘッダー (文字)"/>
    <w:basedOn w:val="a0"/>
    <w:link w:val="ad"/>
    <w:uiPriority w:val="99"/>
    <w:rsid w:val="00F34A8B"/>
  </w:style>
  <w:style w:type="paragraph" w:styleId="af">
    <w:name w:val="footer"/>
    <w:basedOn w:val="a"/>
    <w:link w:val="af0"/>
    <w:uiPriority w:val="99"/>
    <w:unhideWhenUsed/>
    <w:rsid w:val="00F34A8B"/>
    <w:pPr>
      <w:tabs>
        <w:tab w:val="center" w:pos="4252"/>
        <w:tab w:val="right" w:pos="8504"/>
      </w:tabs>
      <w:snapToGrid w:val="0"/>
    </w:pPr>
  </w:style>
  <w:style w:type="character" w:customStyle="1" w:styleId="af0">
    <w:name w:val="フッター (文字)"/>
    <w:basedOn w:val="a0"/>
    <w:link w:val="af"/>
    <w:uiPriority w:val="99"/>
    <w:rsid w:val="00F34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TotalTime>
  <Pages>24</Pages>
  <Words>4918</Words>
  <Characters>28038</Characters>
  <Application>Microsoft Office Word</Application>
  <DocSecurity>0</DocSecurity>
  <Lines>233</Lines>
  <Paragraphs>65</Paragraphs>
  <ScaleCrop>false</ScaleCrop>
  <HeadingPairs>
    <vt:vector size="4" baseType="variant">
      <vt:variant>
        <vt:lpstr>タイトル</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32891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Shuntaro SATO</dc:creator>
  <cp:keywords/>
  <dc:description/>
  <cp:lastModifiedBy>中島　誉也</cp:lastModifiedBy>
  <cp:revision>25</cp:revision>
  <cp:lastPrinted>2026-03-20T02:27:00Z</cp:lastPrinted>
  <dcterms:created xsi:type="dcterms:W3CDTF">2026-03-28T07:42:00Z</dcterms:created>
  <dcterms:modified xsi:type="dcterms:W3CDTF">2026-04-18T02:27:00Z</dcterms:modified>
  <cp:category/>
</cp:coreProperties>
</file>