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7AA18" w14:textId="6F676A22" w:rsidR="00B11381" w:rsidRPr="00A743BD" w:rsidRDefault="00B11381" w:rsidP="00B11381">
      <w:pPr>
        <w:ind w:firstLine="420"/>
        <w:rPr>
          <w:rFonts w:ascii="Times New Roman" w:hAnsi="Times New Roman" w:cs="Times New Roman"/>
          <w:b/>
          <w:color w:val="000000" w:themeColor="text1"/>
          <w:szCs w:val="21"/>
        </w:rPr>
      </w:pPr>
      <w:r w:rsidRPr="00C8376D">
        <w:rPr>
          <w:rFonts w:ascii="Times New Roman" w:eastAsia="宋体" w:hAnsi="Times New Roman" w:cs="Times New Roman"/>
          <w:b/>
          <w:bCs/>
          <w:color w:val="000000"/>
          <w:szCs w:val="21"/>
          <w:lang w:bidi="ar"/>
        </w:rPr>
        <w:t>Supplementary Table</w:t>
      </w:r>
      <w:r>
        <w:rPr>
          <w:rFonts w:ascii="Times New Roman" w:eastAsia="宋体" w:hAnsi="Times New Roman" w:cs="Times New Roman" w:hint="eastAsia"/>
          <w:b/>
          <w:bCs/>
          <w:color w:val="000000"/>
          <w:szCs w:val="21"/>
          <w:lang w:bidi="ar"/>
        </w:rPr>
        <w:t xml:space="preserve"> </w:t>
      </w:r>
      <w:r w:rsidRPr="00C8376D">
        <w:rPr>
          <w:rFonts w:ascii="Times New Roman" w:eastAsia="宋体" w:hAnsi="Times New Roman" w:cs="Times New Roman"/>
          <w:b/>
          <w:bCs/>
          <w:color w:val="000000"/>
          <w:szCs w:val="21"/>
          <w:lang w:bidi="ar"/>
        </w:rPr>
        <w:t>1</w:t>
      </w:r>
      <w:r w:rsidRPr="00A743BD">
        <w:rPr>
          <w:rFonts w:ascii="Times New Roman" w:hAnsi="Times New Roman" w:cs="Times New Roman"/>
          <w:b/>
          <w:color w:val="000000" w:themeColor="text1"/>
          <w:szCs w:val="21"/>
        </w:rPr>
        <w:t xml:space="preserve">. Univariate and multivariate Cox regression analyses of </w:t>
      </w:r>
      <w:r w:rsidRPr="00A743BD">
        <w:rPr>
          <w:rFonts w:ascii="Times New Roman" w:hAnsi="Times New Roman" w:cs="Times New Roman" w:hint="eastAsia"/>
          <w:b/>
          <w:color w:val="000000" w:themeColor="text1"/>
          <w:szCs w:val="21"/>
        </w:rPr>
        <w:t>PFS</w:t>
      </w:r>
    </w:p>
    <w:tbl>
      <w:tblPr>
        <w:tblW w:w="11439" w:type="dxa"/>
        <w:jc w:val="center"/>
        <w:tblBorders>
          <w:top w:val="single" w:sz="4" w:space="0" w:color="auto"/>
          <w:bottom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7"/>
        <w:gridCol w:w="2082"/>
        <w:gridCol w:w="2106"/>
        <w:gridCol w:w="1296"/>
      </w:tblGrid>
      <w:tr w:rsidR="00B11381" w:rsidRPr="00A743BD" w14:paraId="55699EB9" w14:textId="77777777" w:rsidTr="0063770E">
        <w:trPr>
          <w:trHeight w:val="396"/>
          <w:jc w:val="center"/>
        </w:trPr>
        <w:tc>
          <w:tcPr>
            <w:tcW w:w="38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850CC5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Variable</w:t>
            </w:r>
          </w:p>
        </w:tc>
        <w:tc>
          <w:tcPr>
            <w:tcW w:w="4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47C84B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Univariable analysis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DBC036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Multivariable analysis</w:t>
            </w:r>
          </w:p>
        </w:tc>
      </w:tr>
      <w:tr w:rsidR="00B11381" w:rsidRPr="00A743BD" w14:paraId="7B6699D6" w14:textId="77777777" w:rsidTr="0063770E">
        <w:trPr>
          <w:trHeight w:val="282"/>
          <w:jc w:val="center"/>
        </w:trPr>
        <w:tc>
          <w:tcPr>
            <w:tcW w:w="382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FB0782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5BDA12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gramStart"/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HR(</w:t>
            </w:r>
            <w:proofErr w:type="gramEnd"/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95%CI)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C9C832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1"/>
              </w:rPr>
              <w:t xml:space="preserve">P </w:t>
            </w:r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value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11F01E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gramStart"/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HR(</w:t>
            </w:r>
            <w:proofErr w:type="gramEnd"/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95%CI)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359374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1"/>
              </w:rPr>
              <w:t>P</w:t>
            </w:r>
            <w:r w:rsidRPr="00A743BD">
              <w:rPr>
                <w:rFonts w:ascii="Times New Roman" w:hAnsi="Times New Roman" w:cs="Times New Roman"/>
                <w:b/>
                <w:i/>
                <w:color w:val="000000" w:themeColor="text1"/>
                <w:szCs w:val="21"/>
              </w:rPr>
              <w:t xml:space="preserve"> </w:t>
            </w:r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value</w:t>
            </w:r>
          </w:p>
        </w:tc>
      </w:tr>
      <w:tr w:rsidR="00B11381" w:rsidRPr="00A743BD" w14:paraId="6B4665CD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98A3" w14:textId="77777777" w:rsidR="00B11381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Maintenance therapy</w:t>
            </w:r>
          </w:p>
          <w:p w14:paraId="72745C49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(maintenance vs observation</w:t>
            </w: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750549C3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66EBB7B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0.60 (0.43–0.83)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7BF5089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0258039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0.002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058DA2D4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25AC47A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0.62 (0.41–0.93)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</w:tcPr>
          <w:p w14:paraId="5D44C731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329A79F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0.020</w:t>
            </w:r>
          </w:p>
        </w:tc>
      </w:tr>
      <w:tr w:rsidR="00B11381" w:rsidRPr="00A743BD" w14:paraId="637CFF61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5E97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Age (years)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576BD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1.01 (0.99–1.03)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8E6C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0.245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97FD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1.00 (0.97–1.02)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AFD87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0.778</w:t>
            </w:r>
          </w:p>
        </w:tc>
      </w:tr>
      <w:tr w:rsidR="00B11381" w:rsidRPr="00A743BD" w14:paraId="0D587669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1630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Sex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(female vs male)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6032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0.81 (0.59–1.11)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30513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0.187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65597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E315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54ADCF3C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34169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Smoking history 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(yes vs 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11383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0.91 (0.67–1.26)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67589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0.580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7E6CE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FE451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30B5F5E1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1401" w14:textId="77777777" w:rsidR="00B11381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Alcohol consumption</w:t>
            </w: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history</w:t>
            </w:r>
          </w:p>
          <w:p w14:paraId="70B030B8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proofErr w:type="gramStart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  <w:proofErr w:type="gramEnd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vs 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9F230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1.00 (0.72–1.41)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CF247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0.981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477BA4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F00F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061E1E5F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677E7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Stage</w:t>
            </w:r>
          </w:p>
          <w:p w14:paraId="4052B77A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（</w:t>
            </w:r>
            <w:r w:rsidRPr="00A743BD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III/II</w:t>
            </w: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5A600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30CE304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1.17 (0.81–1.68)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00629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74994D53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0.407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861DD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660F26B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1.25 (0.83–1.90)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4DF720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400E77FE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</w:t>
            </w:r>
            <w:r w:rsidRPr="00A743B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283</w:t>
            </w:r>
          </w:p>
        </w:tc>
      </w:tr>
      <w:tr w:rsidR="00B11381" w:rsidRPr="00A743BD" w14:paraId="61B1AA2D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E6D9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（</w:t>
            </w:r>
            <w:r w:rsidRPr="00A743BD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IVA/II</w:t>
            </w: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7DF7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1.11 (0.69–1.80)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56AE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0.658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38F2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1.10 (0.59–2.07)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81746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0.767</w:t>
            </w:r>
          </w:p>
        </w:tc>
      </w:tr>
      <w:tr w:rsidR="00B11381" w:rsidRPr="00A743BD" w14:paraId="4769C094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A60B4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ECOG PS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CC9D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1.81 (0.93–3.52)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8C91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0.079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8A00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1.71 (0.87–3.34)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0DAE0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0.117</w:t>
            </w:r>
          </w:p>
        </w:tc>
      </w:tr>
      <w:tr w:rsidR="00B11381" w:rsidRPr="00A743BD" w14:paraId="64B83B64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DDB9C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Tumor size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(cm)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ED474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1.22 (0.97–1.54)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92560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BDFC5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1.18 (0.87–1.60)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440D6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0.288</w:t>
            </w:r>
          </w:p>
        </w:tc>
      </w:tr>
      <w:tr w:rsidR="00B11381" w:rsidRPr="00A743BD" w14:paraId="77BBBA62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B4984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Tumor length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(cm)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00CC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1.09 (1.01–1.17)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7984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0.019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A5934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1.07 (0.99–1.17)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CDF34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0.085</w:t>
            </w:r>
          </w:p>
        </w:tc>
      </w:tr>
      <w:tr w:rsidR="00B11381" w:rsidRPr="00A743BD" w14:paraId="1D2FFC47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A4266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Tumor location</w:t>
            </w:r>
          </w:p>
          <w:p w14:paraId="71024C8C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（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Upper vs middle</w:t>
            </w: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F7CB1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1E9F4016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0.85 (0.60–1.21)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A3EC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14:paraId="2CF7DFD1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0.37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52283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DED221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6BC18C48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03C9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（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Lower vs middle</w:t>
            </w: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4279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1.15 (0.71–1.87)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0739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0.575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9F8BF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8BB2D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6F56B0E9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8563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（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Cervical vs middle</w:t>
            </w:r>
            <w:r w:rsidRPr="00A743BD">
              <w:rPr>
                <w:rFonts w:ascii="Times New Roman" w:hAnsi="Times New Roman" w:cs="Times New Roman" w:hint="eastAsia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D221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1.37 (0.82–2.30)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0F72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0.231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06CBF1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AB38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0DF9AB35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DDD8B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Multi</w:t>
            </w: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noBreakHyphen/>
              <w:t>segment involvement</w:t>
            </w:r>
          </w:p>
          <w:p w14:paraId="53B903EC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proofErr w:type="gramStart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  <w:proofErr w:type="gramEnd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vs 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85A4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1.02 (0.68–1.54)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B9AE6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0.914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24C6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93BD8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0601D1C8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9CCA6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iCs/>
                <w:color w:val="000000" w:themeColor="text1"/>
                <w:szCs w:val="21"/>
              </w:rPr>
              <w:t>Initial</w:t>
            </w: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chemotherapy cycles</w:t>
            </w:r>
          </w:p>
          <w:p w14:paraId="649CBF37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(≥4 vs &lt;4)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082A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0.70 (0.50–0.96)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26E6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0.027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1745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0.99 (0.60–1.64)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976DD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0.978</w:t>
            </w:r>
          </w:p>
        </w:tc>
      </w:tr>
      <w:tr w:rsidR="00B11381" w:rsidRPr="00A743BD" w14:paraId="179D707E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9A2CD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iCs/>
                <w:color w:val="000000" w:themeColor="text1"/>
                <w:szCs w:val="21"/>
              </w:rPr>
              <w:t>Initial</w:t>
            </w: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immunotherapy cycles</w:t>
            </w:r>
          </w:p>
          <w:p w14:paraId="4E474E57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(≥4 vs &lt;4)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53E78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0.88 (0.59–1.32)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A336C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0.55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3880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7686A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29C5C60C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15E47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Radiation </w:t>
            </w:r>
            <w:proofErr w:type="gramStart"/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dose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proofErr w:type="gramEnd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high vs low)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A8EB9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1.09 (0.80–1.47)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2539B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0.595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E39A5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067511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</w:tr>
      <w:tr w:rsidR="00B11381" w:rsidRPr="00A743BD" w14:paraId="4F2A42CA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B8F08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Receipt of initial chemotherapy</w:t>
            </w:r>
          </w:p>
          <w:p w14:paraId="24BAFA21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proofErr w:type="gramStart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  <w:proofErr w:type="gramEnd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vs 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A7DC2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0.76 (0.56–1.04)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75709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0.082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2F31F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0.77 (0.45</w:t>
            </w: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–</w:t>
            </w:r>
            <w:r w:rsidRPr="00A743B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1.34)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5DA09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0.358</w:t>
            </w:r>
          </w:p>
        </w:tc>
      </w:tr>
      <w:tr w:rsidR="00B11381" w:rsidRPr="00A743BD" w14:paraId="342B5E54" w14:textId="77777777" w:rsidTr="0063770E">
        <w:trPr>
          <w:trHeight w:val="282"/>
          <w:jc w:val="center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513014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Receipt of initial immunotherapy</w:t>
            </w:r>
          </w:p>
          <w:p w14:paraId="7CAE29EE" w14:textId="77777777" w:rsidR="00B11381" w:rsidRPr="00A743BD" w:rsidRDefault="00B11381" w:rsidP="0063770E">
            <w:pPr>
              <w:ind w:firstLine="42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proofErr w:type="gramStart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yes</w:t>
            </w:r>
            <w:proofErr w:type="gramEnd"/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vs no)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08B9848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0.78 (0.57–1.06)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65DCFB5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7F62C85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0.98 (0.58–1.66)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A16B505" w14:textId="77777777" w:rsidR="00B11381" w:rsidRPr="00A743BD" w:rsidRDefault="00B11381" w:rsidP="0063770E">
            <w:pPr>
              <w:ind w:firstLine="420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A743BD">
              <w:rPr>
                <w:rFonts w:ascii="Times New Roman" w:hAnsi="Times New Roman" w:cs="Times New Roman"/>
                <w:color w:val="000000" w:themeColor="text1"/>
                <w:szCs w:val="21"/>
              </w:rPr>
              <w:t>0.953</w:t>
            </w:r>
          </w:p>
        </w:tc>
      </w:tr>
    </w:tbl>
    <w:p w14:paraId="7ECE8A5D" w14:textId="77777777" w:rsidR="00B11381" w:rsidRPr="00520A8E" w:rsidRDefault="00B11381" w:rsidP="00B11381">
      <w:pPr>
        <w:rPr>
          <w:rFonts w:ascii="Times New Roman" w:hAnsi="Times New Roman" w:cs="Times New Roman"/>
          <w:color w:val="000000" w:themeColor="text1"/>
          <w:szCs w:val="21"/>
        </w:rPr>
      </w:pPr>
    </w:p>
    <w:p w14:paraId="7EC3AB06" w14:textId="77777777" w:rsidR="00B11381" w:rsidRDefault="00B11381"/>
    <w:sectPr w:rsidR="00B11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81"/>
    <w:rsid w:val="00596AB9"/>
    <w:rsid w:val="00B1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E1659"/>
  <w15:chartTrackingRefBased/>
  <w15:docId w15:val="{B417187D-A045-4C2C-9699-27CB5F2E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381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138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38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38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38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38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38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38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38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38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3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1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1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13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138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13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13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13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13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13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11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38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113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138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113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1381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113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1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113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13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1203</Characters>
  <Application>Microsoft Office Word</Application>
  <DocSecurity>0</DocSecurity>
  <Lines>30</Lines>
  <Paragraphs>15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1</cp:revision>
  <dcterms:created xsi:type="dcterms:W3CDTF">2026-04-16T15:20:00Z</dcterms:created>
  <dcterms:modified xsi:type="dcterms:W3CDTF">2026-04-16T15:21:00Z</dcterms:modified>
</cp:coreProperties>
</file>