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E89C9" w14:textId="77777777" w:rsidR="00D87AF7" w:rsidRDefault="00D87AF7" w:rsidP="005B567D">
      <w:pPr>
        <w:pStyle w:val="TableTitle"/>
      </w:pPr>
      <w:r w:rsidRPr="003F652A">
        <w:t xml:space="preserve">STROBE </w:t>
      </w:r>
      <w:r w:rsidR="00F0752A">
        <w:t>S</w:t>
      </w:r>
      <w:r w:rsidRPr="003F652A">
        <w:t xml:space="preserve">tatement—checklist of items that should be </w:t>
      </w:r>
      <w:r w:rsidR="00B60EFB">
        <w:t xml:space="preserve">included </w:t>
      </w:r>
      <w:r w:rsidRPr="003F652A">
        <w:t>in r</w:t>
      </w:r>
      <w:r w:rsidR="004A32C8">
        <w:t>eports of observational studies</w:t>
      </w:r>
    </w:p>
    <w:p w14:paraId="1768BB77" w14:textId="77777777" w:rsidR="004A32C8" w:rsidRPr="003F652A" w:rsidRDefault="004A32C8" w:rsidP="005B567D">
      <w:pPr>
        <w:pStyle w:val="TableTitle"/>
      </w:pPr>
    </w:p>
    <w:p w14:paraId="71B71BE5" w14:textId="77777777" w:rsidR="00CD7ED0" w:rsidRPr="002602FB" w:rsidRDefault="00CD7ED0" w:rsidP="002602FB">
      <w:pPr>
        <w:pStyle w:val="TableNote"/>
        <w:tabs>
          <w:tab w:val="left" w:pos="5400"/>
        </w:tabs>
        <w:rPr>
          <w:sz w:val="20"/>
          <w:lang w:eastAsia="zh-CN"/>
        </w:rPr>
      </w:pPr>
      <w:r>
        <w:rPr>
          <w:rFonts w:hint="eastAsia"/>
          <w:sz w:val="20"/>
          <w:lang w:eastAsia="zh-CN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8"/>
        <w:gridCol w:w="2732"/>
        <w:gridCol w:w="2109"/>
        <w:gridCol w:w="3582"/>
      </w:tblGrid>
      <w:tr w:rsidR="00CD7ED0" w:rsidRPr="00CD7ED0" w14:paraId="173F007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B60A11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b/>
                <w:bCs/>
                <w:sz w:val="20"/>
                <w:lang w:val="en-US" w:eastAsia="zh-CN"/>
              </w:rPr>
            </w:pPr>
            <w:r w:rsidRPr="00CD7ED0">
              <w:rPr>
                <w:b/>
                <w:bCs/>
                <w:sz w:val="20"/>
                <w:lang w:val="en-US" w:eastAsia="zh-CN"/>
              </w:rPr>
              <w:t>Item No</w:t>
            </w:r>
          </w:p>
        </w:tc>
        <w:tc>
          <w:tcPr>
            <w:tcW w:w="0" w:type="auto"/>
            <w:vAlign w:val="center"/>
            <w:hideMark/>
          </w:tcPr>
          <w:p w14:paraId="1AACFAFB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b/>
                <w:bCs/>
                <w:sz w:val="20"/>
                <w:lang w:val="en-US" w:eastAsia="zh-CN"/>
              </w:rPr>
            </w:pPr>
            <w:r w:rsidRPr="00CD7ED0">
              <w:rPr>
                <w:b/>
                <w:bCs/>
                <w:sz w:val="20"/>
                <w:lang w:val="en-US" w:eastAsia="zh-CN"/>
              </w:rPr>
              <w:t>Recommendation</w:t>
            </w:r>
          </w:p>
        </w:tc>
        <w:tc>
          <w:tcPr>
            <w:tcW w:w="0" w:type="auto"/>
            <w:vAlign w:val="center"/>
            <w:hideMark/>
          </w:tcPr>
          <w:p w14:paraId="792529A0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b/>
                <w:bCs/>
                <w:sz w:val="20"/>
                <w:lang w:val="en-US" w:eastAsia="zh-CN"/>
              </w:rPr>
            </w:pPr>
            <w:r w:rsidRPr="00CD7ED0">
              <w:rPr>
                <w:b/>
                <w:bCs/>
                <w:sz w:val="20"/>
                <w:lang w:val="en-US" w:eastAsia="zh-CN"/>
              </w:rPr>
              <w:t>Reported on page / section</w:t>
            </w:r>
          </w:p>
        </w:tc>
        <w:tc>
          <w:tcPr>
            <w:tcW w:w="0" w:type="auto"/>
            <w:vAlign w:val="center"/>
            <w:hideMark/>
          </w:tcPr>
          <w:p w14:paraId="21BAD30B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b/>
                <w:bCs/>
                <w:sz w:val="20"/>
                <w:lang w:val="en-US" w:eastAsia="zh-CN"/>
              </w:rPr>
            </w:pPr>
            <w:r w:rsidRPr="00CD7ED0">
              <w:rPr>
                <w:b/>
                <w:bCs/>
                <w:sz w:val="20"/>
                <w:lang w:val="en-US" w:eastAsia="zh-CN"/>
              </w:rPr>
              <w:t>Details / How it is addressed in the manuscript</w:t>
            </w:r>
          </w:p>
        </w:tc>
      </w:tr>
      <w:tr w:rsidR="00CD7ED0" w:rsidRPr="00CD7ED0" w14:paraId="324641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01F3A0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b/>
                <w:bCs/>
                <w:sz w:val="20"/>
                <w:lang w:val="en-US" w:eastAsia="zh-CN"/>
              </w:rPr>
              <w:t>Title and abstract</w:t>
            </w:r>
          </w:p>
        </w:tc>
        <w:tc>
          <w:tcPr>
            <w:tcW w:w="0" w:type="auto"/>
            <w:vAlign w:val="center"/>
            <w:hideMark/>
          </w:tcPr>
          <w:p w14:paraId="50EC40E1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14:paraId="1281C5F7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14:paraId="1794607C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</w:tr>
      <w:tr w:rsidR="00CD7ED0" w:rsidRPr="00CD7ED0" w14:paraId="79C557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96410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1 (a)</w:t>
            </w:r>
          </w:p>
        </w:tc>
        <w:tc>
          <w:tcPr>
            <w:tcW w:w="0" w:type="auto"/>
            <w:vAlign w:val="center"/>
            <w:hideMark/>
          </w:tcPr>
          <w:p w14:paraId="50C08E55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Indicate the study’s design with a commonly used term in the title or the abstract</w:t>
            </w:r>
          </w:p>
        </w:tc>
        <w:tc>
          <w:tcPr>
            <w:tcW w:w="0" w:type="auto"/>
            <w:vAlign w:val="center"/>
            <w:hideMark/>
          </w:tcPr>
          <w:p w14:paraId="06212887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Title + Abstract</w:t>
            </w:r>
          </w:p>
        </w:tc>
        <w:tc>
          <w:tcPr>
            <w:tcW w:w="0" w:type="auto"/>
            <w:vAlign w:val="center"/>
            <w:hideMark/>
          </w:tcPr>
          <w:p w14:paraId="411C67C2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Title: “Incremental Prognostic Value of a Machine Learning-Derived ‘Cryptic Shock’ Phenotype…” (implicit retrospective cohort via methods). Abstract clearly states “multicenter, retrospective study”.</w:t>
            </w:r>
          </w:p>
        </w:tc>
      </w:tr>
      <w:tr w:rsidR="00CD7ED0" w:rsidRPr="00CD7ED0" w14:paraId="0007CC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94FD7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1 (b)</w:t>
            </w:r>
          </w:p>
        </w:tc>
        <w:tc>
          <w:tcPr>
            <w:tcW w:w="0" w:type="auto"/>
            <w:vAlign w:val="center"/>
            <w:hideMark/>
          </w:tcPr>
          <w:p w14:paraId="3A38BC41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Provide in the abstract an informative and balanced summary of what was done and what was found</w:t>
            </w:r>
          </w:p>
        </w:tc>
        <w:tc>
          <w:tcPr>
            <w:tcW w:w="0" w:type="auto"/>
            <w:vAlign w:val="center"/>
            <w:hideMark/>
          </w:tcPr>
          <w:p w14:paraId="2D9AD897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Abstract</w:t>
            </w:r>
          </w:p>
        </w:tc>
        <w:tc>
          <w:tcPr>
            <w:tcW w:w="0" w:type="auto"/>
            <w:vAlign w:val="center"/>
            <w:hideMark/>
          </w:tcPr>
          <w:p w14:paraId="2873DD91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Yes, Background, Methods, Results, Conclusion are balanced and informative.</w:t>
            </w:r>
          </w:p>
        </w:tc>
      </w:tr>
      <w:tr w:rsidR="00CD7ED0" w:rsidRPr="00CD7ED0" w14:paraId="1406D8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48DF77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b/>
                <w:bCs/>
                <w:sz w:val="20"/>
                <w:lang w:val="en-US" w:eastAsia="zh-CN"/>
              </w:rPr>
              <w:t>Introduction</w:t>
            </w:r>
          </w:p>
        </w:tc>
        <w:tc>
          <w:tcPr>
            <w:tcW w:w="0" w:type="auto"/>
            <w:vAlign w:val="center"/>
            <w:hideMark/>
          </w:tcPr>
          <w:p w14:paraId="74B1AFE5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14:paraId="5FB5DF99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14:paraId="5F4FD0B7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</w:tr>
      <w:tr w:rsidR="00CD7ED0" w:rsidRPr="00CD7ED0" w14:paraId="6C0099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AF67C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4EEE0BF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Explain the scientific background and rationale for the investigation being reported</w:t>
            </w:r>
          </w:p>
        </w:tc>
        <w:tc>
          <w:tcPr>
            <w:tcW w:w="0" w:type="auto"/>
            <w:vAlign w:val="center"/>
            <w:hideMark/>
          </w:tcPr>
          <w:p w14:paraId="5B30AFDD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1 (Introduction)</w:t>
            </w:r>
          </w:p>
        </w:tc>
        <w:tc>
          <w:tcPr>
            <w:tcW w:w="0" w:type="auto"/>
            <w:vAlign w:val="center"/>
            <w:hideMark/>
          </w:tcPr>
          <w:p w14:paraId="75D79F21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Yes, detailed explanation of cryptic shock in elderly MV patients, limitations of SOFA, and need for ML phenotyping.</w:t>
            </w:r>
          </w:p>
        </w:tc>
      </w:tr>
      <w:tr w:rsidR="00CD7ED0" w:rsidRPr="00CD7ED0" w14:paraId="6D6199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17D9E1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40E7950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State specific objectives, including any prespecified hypotheses</w:t>
            </w:r>
          </w:p>
        </w:tc>
        <w:tc>
          <w:tcPr>
            <w:tcW w:w="0" w:type="auto"/>
            <w:vAlign w:val="center"/>
            <w:hideMark/>
          </w:tcPr>
          <w:p w14:paraId="5A50AD2E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1 (last paragraph)</w:t>
            </w:r>
          </w:p>
        </w:tc>
        <w:tc>
          <w:tcPr>
            <w:tcW w:w="0" w:type="auto"/>
            <w:vAlign w:val="center"/>
            <w:hideMark/>
          </w:tcPr>
          <w:p w14:paraId="6410A39D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Yes: “we hypothesized that unsupervised machine learning could identify a distinct, highly lethal ‘cryptic shock’ phenotype…” + specific aims (identify phenotypes, validate prognostic value, assess incremental utility, robustness).</w:t>
            </w:r>
          </w:p>
        </w:tc>
      </w:tr>
      <w:tr w:rsidR="00CD7ED0" w:rsidRPr="00CD7ED0" w14:paraId="737ADE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3A3BFA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b/>
                <w:bCs/>
                <w:sz w:val="20"/>
                <w:lang w:val="en-US" w:eastAsia="zh-CN"/>
              </w:rPr>
              <w:t>Methods</w:t>
            </w:r>
          </w:p>
        </w:tc>
        <w:tc>
          <w:tcPr>
            <w:tcW w:w="0" w:type="auto"/>
            <w:vAlign w:val="center"/>
            <w:hideMark/>
          </w:tcPr>
          <w:p w14:paraId="591BCA26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14:paraId="1A26F5F7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14:paraId="63B6B642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</w:tr>
      <w:tr w:rsidR="00CD7ED0" w:rsidRPr="00CD7ED0" w14:paraId="510FF8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AE8E54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2971771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Present key elements of study design early in the paper</w:t>
            </w:r>
          </w:p>
        </w:tc>
        <w:tc>
          <w:tcPr>
            <w:tcW w:w="0" w:type="auto"/>
            <w:vAlign w:val="center"/>
            <w:hideMark/>
          </w:tcPr>
          <w:p w14:paraId="796B053E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2.1</w:t>
            </w:r>
          </w:p>
        </w:tc>
        <w:tc>
          <w:tcPr>
            <w:tcW w:w="0" w:type="auto"/>
            <w:vAlign w:val="center"/>
            <w:hideMark/>
          </w:tcPr>
          <w:p w14:paraId="19B50866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Yes, “This retrospective cohort study utilized two large-scale clinical databases: MIMIC-IV … and eICU-CRD”.</w:t>
            </w:r>
          </w:p>
        </w:tc>
      </w:tr>
      <w:tr w:rsidR="00CD7ED0" w:rsidRPr="00CD7ED0" w14:paraId="2AAADB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C1646B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2363E5A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  <w:vAlign w:val="center"/>
            <w:hideMark/>
          </w:tcPr>
          <w:p w14:paraId="0602E8AD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2.1</w:t>
            </w:r>
          </w:p>
        </w:tc>
        <w:tc>
          <w:tcPr>
            <w:tcW w:w="0" w:type="auto"/>
            <w:vAlign w:val="center"/>
            <w:hideMark/>
          </w:tcPr>
          <w:p w14:paraId="38A4F07E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Setting: Beth Israel Deaconess Medical Center (MIMIC-IV, 2008-2022) and 208 U.S. hospitals (eICU-CRD). Data from first ICU admission.</w:t>
            </w:r>
          </w:p>
        </w:tc>
      </w:tr>
      <w:tr w:rsidR="00CD7ED0" w:rsidRPr="00CD7ED0" w14:paraId="5DEC63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BC531F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6 (a)</w:t>
            </w:r>
          </w:p>
        </w:tc>
        <w:tc>
          <w:tcPr>
            <w:tcW w:w="0" w:type="auto"/>
            <w:vAlign w:val="center"/>
            <w:hideMark/>
          </w:tcPr>
          <w:p w14:paraId="0ECDC353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Cohort study—Give the eligibility criteria, and the sources and methods of selection of participants.</w:t>
            </w:r>
          </w:p>
        </w:tc>
        <w:tc>
          <w:tcPr>
            <w:tcW w:w="0" w:type="auto"/>
            <w:vAlign w:val="center"/>
            <w:hideMark/>
          </w:tcPr>
          <w:p w14:paraId="06CB12C2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2.2 + Figure 1</w:t>
            </w:r>
          </w:p>
        </w:tc>
        <w:tc>
          <w:tcPr>
            <w:tcW w:w="0" w:type="auto"/>
            <w:vAlign w:val="center"/>
            <w:hideMark/>
          </w:tcPr>
          <w:p w14:paraId="379B5A85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Yes: age≥75, first ICU admission, LOS≥24h, invasive MV. Detailed in 2.2 and flow diagram (Figure 1).</w:t>
            </w:r>
          </w:p>
        </w:tc>
      </w:tr>
      <w:tr w:rsidR="00CD7ED0" w:rsidRPr="00CD7ED0" w14:paraId="0F25EC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A1CA09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9D097F4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Clearly define all outcomes, exposures, predictors, potential confounders, and effect modifiers.</w:t>
            </w:r>
          </w:p>
        </w:tc>
        <w:tc>
          <w:tcPr>
            <w:tcW w:w="0" w:type="auto"/>
            <w:vAlign w:val="center"/>
            <w:hideMark/>
          </w:tcPr>
          <w:p w14:paraId="02625FEF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2.6 (endpoints), 2.3 (variables), 2.5 (phenotyping)</w:t>
            </w:r>
          </w:p>
        </w:tc>
        <w:tc>
          <w:tcPr>
            <w:tcW w:w="0" w:type="auto"/>
            <w:vAlign w:val="center"/>
            <w:hideMark/>
          </w:tcPr>
          <w:p w14:paraId="130703B5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Primary outcome: in-hospital mortality. Predictors: 33 baseline variables (Supp Table S2). Confounders: age, gender, comorbidities, SOFA/APS III.</w:t>
            </w:r>
          </w:p>
        </w:tc>
      </w:tr>
      <w:tr w:rsidR="00CD7ED0" w:rsidRPr="00CD7ED0" w14:paraId="43708D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FC5D95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lastRenderedPageBreak/>
              <w:t>8*</w:t>
            </w:r>
          </w:p>
        </w:tc>
        <w:tc>
          <w:tcPr>
            <w:tcW w:w="0" w:type="auto"/>
            <w:vAlign w:val="center"/>
            <w:hideMark/>
          </w:tcPr>
          <w:p w14:paraId="389EF6AB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For each variable of interest, give sources of data and details of methods of assessment (measurement).</w:t>
            </w:r>
          </w:p>
        </w:tc>
        <w:tc>
          <w:tcPr>
            <w:tcW w:w="0" w:type="auto"/>
            <w:vAlign w:val="center"/>
            <w:hideMark/>
          </w:tcPr>
          <w:p w14:paraId="4569DA48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2.3 + 2.5</w:t>
            </w:r>
          </w:p>
        </w:tc>
        <w:tc>
          <w:tcPr>
            <w:tcW w:w="0" w:type="auto"/>
            <w:vAlign w:val="center"/>
            <w:hideMark/>
          </w:tcPr>
          <w:p w14:paraId="08E7E609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Data from MIMIC-IV v3.1 and eICU-CRD v2.0 via PhysioNet. First recorded values upon ICU admission. GMM details in 2.5.</w:t>
            </w:r>
          </w:p>
        </w:tc>
      </w:tr>
      <w:tr w:rsidR="00CD7ED0" w:rsidRPr="00CD7ED0" w14:paraId="2D29BF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F659B1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8DBACF9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Describe any efforts to address potential sources of bias</w:t>
            </w:r>
          </w:p>
        </w:tc>
        <w:tc>
          <w:tcPr>
            <w:tcW w:w="0" w:type="auto"/>
            <w:vAlign w:val="center"/>
            <w:hideMark/>
          </w:tcPr>
          <w:p w14:paraId="5E87A5D8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2.5 (baseline-only, exclude treatment vars), 2.4 (MICE, winsorization), 3.5 (sensitivity analyses)</w:t>
            </w:r>
          </w:p>
        </w:tc>
        <w:tc>
          <w:tcPr>
            <w:tcW w:w="0" w:type="auto"/>
            <w:vAlign w:val="center"/>
            <w:hideMark/>
          </w:tcPr>
          <w:p w14:paraId="14F2440F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Yes: avoided circularity by excluding outcomes/treatments; MICE for missing data; external validation; multiple sensitivity analyses (alternative clustering, APS III).</w:t>
            </w:r>
          </w:p>
        </w:tc>
      </w:tr>
      <w:tr w:rsidR="00CD7ED0" w:rsidRPr="00CD7ED0" w14:paraId="070438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8F9DE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8B69A88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Explain how the study size was arrived at</w:t>
            </w:r>
          </w:p>
        </w:tc>
        <w:tc>
          <w:tcPr>
            <w:tcW w:w="0" w:type="auto"/>
            <w:vAlign w:val="center"/>
            <w:hideMark/>
          </w:tcPr>
          <w:p w14:paraId="205327ED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3.1 + Figure 1</w:t>
            </w:r>
          </w:p>
        </w:tc>
        <w:tc>
          <w:tcPr>
            <w:tcW w:w="0" w:type="auto"/>
            <w:vAlign w:val="center"/>
            <w:hideMark/>
          </w:tcPr>
          <w:p w14:paraId="312F84BE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No formal sample size calculation (retrospective database study); all eligible patients after screening were included (6,540 derivation, 1,293 validation).</w:t>
            </w:r>
          </w:p>
        </w:tc>
      </w:tr>
      <w:tr w:rsidR="00CD7ED0" w:rsidRPr="00CD7ED0" w14:paraId="10E05F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E9176F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5434DCEF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Explain how quantitative variables were handled in the analyses.</w:t>
            </w:r>
          </w:p>
        </w:tc>
        <w:tc>
          <w:tcPr>
            <w:tcW w:w="0" w:type="auto"/>
            <w:vAlign w:val="center"/>
            <w:hideMark/>
          </w:tcPr>
          <w:p w14:paraId="0B0C8DFA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2.4 (winsorization), 2.5 (Z-score standardization)</w:t>
            </w:r>
          </w:p>
        </w:tc>
        <w:tc>
          <w:tcPr>
            <w:tcW w:w="0" w:type="auto"/>
            <w:vAlign w:val="center"/>
            <w:hideMark/>
          </w:tcPr>
          <w:p w14:paraId="7BAF586E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Continuous variables winsorized at 1st/99th percentiles; Z-score standardized before GMM.</w:t>
            </w:r>
          </w:p>
        </w:tc>
      </w:tr>
      <w:tr w:rsidR="00CD7ED0" w:rsidRPr="00CD7ED0" w14:paraId="36FD7B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AAA57A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12 (a)</w:t>
            </w:r>
          </w:p>
        </w:tc>
        <w:tc>
          <w:tcPr>
            <w:tcW w:w="0" w:type="auto"/>
            <w:vAlign w:val="center"/>
            <w:hideMark/>
          </w:tcPr>
          <w:p w14:paraId="4F9AFE8E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Describe all statistical methods, including those used to control for confounding</w:t>
            </w:r>
          </w:p>
        </w:tc>
        <w:tc>
          <w:tcPr>
            <w:tcW w:w="0" w:type="auto"/>
            <w:vAlign w:val="center"/>
            <w:hideMark/>
          </w:tcPr>
          <w:p w14:paraId="08246122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2.6</w:t>
            </w:r>
          </w:p>
        </w:tc>
        <w:tc>
          <w:tcPr>
            <w:tcW w:w="0" w:type="auto"/>
            <w:vAlign w:val="center"/>
            <w:hideMark/>
          </w:tcPr>
          <w:p w14:paraId="76AF1D21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Multivariable Cox PH models adjusting for age, gender, comorbidities, SOFA (or APS III).</w:t>
            </w:r>
          </w:p>
        </w:tc>
      </w:tr>
      <w:tr w:rsidR="00CD7ED0" w:rsidRPr="00CD7ED0" w14:paraId="51D366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17C6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12 (c)</w:t>
            </w:r>
          </w:p>
        </w:tc>
        <w:tc>
          <w:tcPr>
            <w:tcW w:w="0" w:type="auto"/>
            <w:vAlign w:val="center"/>
            <w:hideMark/>
          </w:tcPr>
          <w:p w14:paraId="1B05CE90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Explain how missing data were addressed</w:t>
            </w:r>
          </w:p>
        </w:tc>
        <w:tc>
          <w:tcPr>
            <w:tcW w:w="0" w:type="auto"/>
            <w:vAlign w:val="center"/>
            <w:hideMark/>
          </w:tcPr>
          <w:p w14:paraId="48D236AA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2.4</w:t>
            </w:r>
          </w:p>
        </w:tc>
        <w:tc>
          <w:tcPr>
            <w:tcW w:w="0" w:type="auto"/>
            <w:vAlign w:val="center"/>
            <w:hideMark/>
          </w:tcPr>
          <w:p w14:paraId="4387F51E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MICE imputation (assumed MAR); raw data used for descriptive tables.</w:t>
            </w:r>
          </w:p>
        </w:tc>
      </w:tr>
      <w:tr w:rsidR="00CD7ED0" w:rsidRPr="00CD7ED0" w14:paraId="41B237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03A3DD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12 (e)</w:t>
            </w:r>
          </w:p>
        </w:tc>
        <w:tc>
          <w:tcPr>
            <w:tcW w:w="0" w:type="auto"/>
            <w:vAlign w:val="center"/>
            <w:hideMark/>
          </w:tcPr>
          <w:p w14:paraId="44B2351E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Describe any sensitivity analyses</w:t>
            </w:r>
          </w:p>
        </w:tc>
        <w:tc>
          <w:tcPr>
            <w:tcW w:w="0" w:type="auto"/>
            <w:vAlign w:val="center"/>
            <w:hideMark/>
          </w:tcPr>
          <w:p w14:paraId="03ACA5F4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2.6 + 3.5 + Supp Table S3/S4</w:t>
            </w:r>
          </w:p>
        </w:tc>
        <w:tc>
          <w:tcPr>
            <w:tcW w:w="0" w:type="auto"/>
            <w:vAlign w:val="center"/>
            <w:hideMark/>
          </w:tcPr>
          <w:p w14:paraId="11674441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Yes: alternative clustering (k-means, hierarchical), k=3, APS III adjustment, different imputation strategies.</w:t>
            </w:r>
          </w:p>
        </w:tc>
      </w:tr>
      <w:tr w:rsidR="00CD7ED0" w:rsidRPr="00CD7ED0" w14:paraId="35920B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5F557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b/>
                <w:bCs/>
                <w:sz w:val="20"/>
                <w:lang w:val="en-US" w:eastAsia="zh-CN"/>
              </w:rPr>
              <w:t>Results</w:t>
            </w:r>
          </w:p>
        </w:tc>
        <w:tc>
          <w:tcPr>
            <w:tcW w:w="0" w:type="auto"/>
            <w:vAlign w:val="center"/>
            <w:hideMark/>
          </w:tcPr>
          <w:p w14:paraId="18A1FE26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14:paraId="199FAEE1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14:paraId="1E04B49F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</w:tr>
      <w:tr w:rsidR="00CD7ED0" w:rsidRPr="00CD7ED0" w14:paraId="78D4DE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C2DDBD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13 (a)</w:t>
            </w:r>
          </w:p>
        </w:tc>
        <w:tc>
          <w:tcPr>
            <w:tcW w:w="0" w:type="auto"/>
            <w:vAlign w:val="center"/>
            <w:hideMark/>
          </w:tcPr>
          <w:p w14:paraId="54C17E31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Report numbers of individuals at each stage of study—eg numbers potentially eligible, examined for eligibility, confirmed eligible, included in the study…</w:t>
            </w:r>
          </w:p>
        </w:tc>
        <w:tc>
          <w:tcPr>
            <w:tcW w:w="0" w:type="auto"/>
            <w:vAlign w:val="center"/>
            <w:hideMark/>
          </w:tcPr>
          <w:p w14:paraId="1E12F22C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3.1 + Figure 1</w:t>
            </w:r>
          </w:p>
        </w:tc>
        <w:tc>
          <w:tcPr>
            <w:tcW w:w="0" w:type="auto"/>
            <w:vAlign w:val="center"/>
            <w:hideMark/>
          </w:tcPr>
          <w:p w14:paraId="57E149B1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Yes: detailed flow (94,458 → 16,326 → 6,540 in MIMIC-IV; similar in eICU-CRD) with Figure 1.</w:t>
            </w:r>
          </w:p>
        </w:tc>
      </w:tr>
      <w:tr w:rsidR="00CD7ED0" w:rsidRPr="00CD7ED0" w14:paraId="5DBE1A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6D5301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14 (a)</w:t>
            </w:r>
          </w:p>
        </w:tc>
        <w:tc>
          <w:tcPr>
            <w:tcW w:w="0" w:type="auto"/>
            <w:vAlign w:val="center"/>
            <w:hideMark/>
          </w:tcPr>
          <w:p w14:paraId="12160DBB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Give characteristics of study participants (eg demographic, clinical, social) and information on exposures and potential confounders</w:t>
            </w:r>
          </w:p>
        </w:tc>
        <w:tc>
          <w:tcPr>
            <w:tcW w:w="0" w:type="auto"/>
            <w:vAlign w:val="center"/>
            <w:hideMark/>
          </w:tcPr>
          <w:p w14:paraId="73197388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Table 1 + Table 2</w:t>
            </w:r>
          </w:p>
        </w:tc>
        <w:tc>
          <w:tcPr>
            <w:tcW w:w="0" w:type="auto"/>
            <w:vAlign w:val="center"/>
            <w:hideMark/>
          </w:tcPr>
          <w:p w14:paraId="327215E1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Yes: detailed baseline tables stratified by mortality and by phenotype.</w:t>
            </w:r>
          </w:p>
        </w:tc>
      </w:tr>
      <w:tr w:rsidR="00CD7ED0" w:rsidRPr="00CD7ED0" w14:paraId="592667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151290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15*</w:t>
            </w:r>
          </w:p>
        </w:tc>
        <w:tc>
          <w:tcPr>
            <w:tcW w:w="0" w:type="auto"/>
            <w:vAlign w:val="center"/>
            <w:hideMark/>
          </w:tcPr>
          <w:p w14:paraId="0075FDDA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Cohort study—Report numbers of outcome events or summary measures over time</w:t>
            </w:r>
          </w:p>
        </w:tc>
        <w:tc>
          <w:tcPr>
            <w:tcW w:w="0" w:type="auto"/>
            <w:vAlign w:val="center"/>
            <w:hideMark/>
          </w:tcPr>
          <w:p w14:paraId="49983803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Table 1 + Table 2 + Section 3.4</w:t>
            </w:r>
          </w:p>
        </w:tc>
        <w:tc>
          <w:tcPr>
            <w:tcW w:w="0" w:type="auto"/>
            <w:vAlign w:val="center"/>
            <w:hideMark/>
          </w:tcPr>
          <w:p w14:paraId="6FA99E2F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In-hospital mortality rates clearly reported (23.5% derivation, 32.3% validation; phenotype-specific 15.7% vs 39.0%, etc.).</w:t>
            </w:r>
          </w:p>
        </w:tc>
      </w:tr>
      <w:tr w:rsidR="00CD7ED0" w:rsidRPr="00CD7ED0" w14:paraId="477EC9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5353DF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16 (a)</w:t>
            </w:r>
          </w:p>
        </w:tc>
        <w:tc>
          <w:tcPr>
            <w:tcW w:w="0" w:type="auto"/>
            <w:vAlign w:val="center"/>
            <w:hideMark/>
          </w:tcPr>
          <w:p w14:paraId="64C55B24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Give unadjusted estimates and, if applicable, confounder-adjusted estimates and their precision (eg, 95% confidence interval).</w:t>
            </w:r>
          </w:p>
        </w:tc>
        <w:tc>
          <w:tcPr>
            <w:tcW w:w="0" w:type="auto"/>
            <w:vAlign w:val="center"/>
            <w:hideMark/>
          </w:tcPr>
          <w:p w14:paraId="024658B6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3.4 + Figure 4</w:t>
            </w:r>
          </w:p>
        </w:tc>
        <w:tc>
          <w:tcPr>
            <w:tcW w:w="0" w:type="auto"/>
            <w:vAlign w:val="center"/>
            <w:hideMark/>
          </w:tcPr>
          <w:p w14:paraId="5FC5EF6B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Yes: aHR 2.24 (2.02–2.48) and 1.39 (1.13–1.71); NRI/IDI with p-values.</w:t>
            </w:r>
          </w:p>
        </w:tc>
      </w:tr>
      <w:tr w:rsidR="00CD7ED0" w:rsidRPr="00CD7ED0" w14:paraId="7FF3A1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A8D64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14:paraId="3DDF15FC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Report other analyses done—eg … sensitivity analyses</w:t>
            </w:r>
          </w:p>
        </w:tc>
        <w:tc>
          <w:tcPr>
            <w:tcW w:w="0" w:type="auto"/>
            <w:vAlign w:val="center"/>
            <w:hideMark/>
          </w:tcPr>
          <w:p w14:paraId="325B4A87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3.5 + Supp Table S3/S4</w:t>
            </w:r>
          </w:p>
        </w:tc>
        <w:tc>
          <w:tcPr>
            <w:tcW w:w="0" w:type="auto"/>
            <w:vAlign w:val="center"/>
            <w:hideMark/>
          </w:tcPr>
          <w:p w14:paraId="7346D8AF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Yes: extensive sensitivity analyses with alternative methods and APS III.</w:t>
            </w:r>
          </w:p>
        </w:tc>
      </w:tr>
      <w:tr w:rsidR="00CD7ED0" w:rsidRPr="00CD7ED0" w14:paraId="3A056D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968C75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b/>
                <w:bCs/>
                <w:sz w:val="20"/>
                <w:lang w:val="en-US" w:eastAsia="zh-CN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6A973C3E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14:paraId="46EF0B43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14:paraId="5B8FE307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</w:tr>
      <w:tr w:rsidR="00CD7ED0" w:rsidRPr="00CD7ED0" w14:paraId="1ABEEB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C0E35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69C9FB17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Summarise key results with reference to study objectives</w:t>
            </w:r>
          </w:p>
        </w:tc>
        <w:tc>
          <w:tcPr>
            <w:tcW w:w="0" w:type="auto"/>
            <w:vAlign w:val="center"/>
            <w:hideMark/>
          </w:tcPr>
          <w:p w14:paraId="04B29AAB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4 (first paragraph)</w:t>
            </w:r>
          </w:p>
        </w:tc>
        <w:tc>
          <w:tcPr>
            <w:tcW w:w="0" w:type="auto"/>
            <w:vAlign w:val="center"/>
            <w:hideMark/>
          </w:tcPr>
          <w:p w14:paraId="52E44885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Yes.</w:t>
            </w:r>
          </w:p>
        </w:tc>
      </w:tr>
      <w:tr w:rsidR="00CD7ED0" w:rsidRPr="00CD7ED0" w14:paraId="11506A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248BE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54BD577F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Discuss limitations of the study, taking into account sources of potential bias or imprecision.</w:t>
            </w:r>
          </w:p>
        </w:tc>
        <w:tc>
          <w:tcPr>
            <w:tcW w:w="0" w:type="auto"/>
            <w:vAlign w:val="center"/>
            <w:hideMark/>
          </w:tcPr>
          <w:p w14:paraId="7ED27EFF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4 (limitations paragraph)</w:t>
            </w:r>
          </w:p>
        </w:tc>
        <w:tc>
          <w:tcPr>
            <w:tcW w:w="0" w:type="auto"/>
            <w:vAlign w:val="center"/>
            <w:hideMark/>
          </w:tcPr>
          <w:p w14:paraId="6C5EF0FF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Yes: retrospective bias, SOFA underestimation, admission-only data, residual confounding.</w:t>
            </w:r>
          </w:p>
        </w:tc>
      </w:tr>
      <w:tr w:rsidR="00CD7ED0" w:rsidRPr="00CD7ED0" w14:paraId="7673EB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A51E7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07F4ED87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Give a cautious overall interpretation of results considering objectives, limitations, multiplicity of analyses, results from similar studies…</w:t>
            </w:r>
          </w:p>
        </w:tc>
        <w:tc>
          <w:tcPr>
            <w:tcW w:w="0" w:type="auto"/>
            <w:vAlign w:val="center"/>
            <w:hideMark/>
          </w:tcPr>
          <w:p w14:paraId="5A490904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4</w:t>
            </w:r>
          </w:p>
        </w:tc>
        <w:tc>
          <w:tcPr>
            <w:tcW w:w="0" w:type="auto"/>
            <w:vAlign w:val="center"/>
            <w:hideMark/>
          </w:tcPr>
          <w:p w14:paraId="3EEBC867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Yes, cautious tone with external validation and incremental value emphasis.</w:t>
            </w:r>
          </w:p>
        </w:tc>
      </w:tr>
      <w:tr w:rsidR="00CD7ED0" w:rsidRPr="00CD7ED0" w14:paraId="37F958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F8D41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67AAC8A8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Discuss the generalisability (external validity) of the study results</w:t>
            </w:r>
          </w:p>
        </w:tc>
        <w:tc>
          <w:tcPr>
            <w:tcW w:w="0" w:type="auto"/>
            <w:vAlign w:val="center"/>
            <w:hideMark/>
          </w:tcPr>
          <w:p w14:paraId="1DE0D144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4 (implicit via dual-database validation)</w:t>
            </w:r>
          </w:p>
        </w:tc>
        <w:tc>
          <w:tcPr>
            <w:tcW w:w="0" w:type="auto"/>
            <w:vAlign w:val="center"/>
            <w:hideMark/>
          </w:tcPr>
          <w:p w14:paraId="54C8D752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External validation in eICU-CRD (different hospitals) supports generalisability; limitations discussed.</w:t>
            </w:r>
          </w:p>
        </w:tc>
      </w:tr>
      <w:tr w:rsidR="00CD7ED0" w:rsidRPr="00CD7ED0" w14:paraId="3B7D41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CFAB06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b/>
                <w:bCs/>
                <w:sz w:val="20"/>
                <w:lang w:val="en-US" w:eastAsia="zh-CN"/>
              </w:rPr>
              <w:t>Other information</w:t>
            </w:r>
          </w:p>
        </w:tc>
        <w:tc>
          <w:tcPr>
            <w:tcW w:w="0" w:type="auto"/>
            <w:vAlign w:val="center"/>
            <w:hideMark/>
          </w:tcPr>
          <w:p w14:paraId="00E0F221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14:paraId="50B593A9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  <w:tc>
          <w:tcPr>
            <w:tcW w:w="0" w:type="auto"/>
            <w:vAlign w:val="center"/>
            <w:hideMark/>
          </w:tcPr>
          <w:p w14:paraId="60EE92A9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</w:tr>
      <w:tr w:rsidR="00CD7ED0" w:rsidRPr="00CD7ED0" w14:paraId="7B267B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4C587E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3EEBB5C9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Give the source of funding and the role of the funders…</w:t>
            </w:r>
          </w:p>
        </w:tc>
        <w:tc>
          <w:tcPr>
            <w:tcW w:w="0" w:type="auto"/>
            <w:vAlign w:val="center"/>
            <w:hideMark/>
          </w:tcPr>
          <w:p w14:paraId="73A9BBF4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Section 10 (Funding)</w:t>
            </w:r>
          </w:p>
        </w:tc>
        <w:tc>
          <w:tcPr>
            <w:tcW w:w="0" w:type="auto"/>
            <w:vAlign w:val="center"/>
            <w:hideMark/>
          </w:tcPr>
          <w:p w14:paraId="519C7AF9" w14:textId="77777777" w:rsidR="00CD7ED0" w:rsidRPr="00CD7ED0" w:rsidRDefault="00CD7ED0" w:rsidP="00CD7ED0">
            <w:pPr>
              <w:pStyle w:val="TableNote"/>
              <w:tabs>
                <w:tab w:val="left" w:pos="5400"/>
              </w:tabs>
              <w:rPr>
                <w:sz w:val="20"/>
                <w:lang w:val="en-US" w:eastAsia="zh-CN"/>
              </w:rPr>
            </w:pPr>
            <w:r w:rsidRPr="00CD7ED0">
              <w:rPr>
                <w:sz w:val="20"/>
                <w:lang w:val="en-US" w:eastAsia="zh-CN"/>
              </w:rPr>
              <w:t>Tianjin Key Medical Discipline Construction Project, No. TJYXZDXK-3-032C. No role of funders in study design/analysis.</w:t>
            </w:r>
          </w:p>
        </w:tc>
      </w:tr>
    </w:tbl>
    <w:p w14:paraId="4A2D3589" w14:textId="62304AEC" w:rsidR="00A42352" w:rsidRPr="002602FB" w:rsidRDefault="00A42352" w:rsidP="002602FB">
      <w:pPr>
        <w:pStyle w:val="TableNote"/>
        <w:tabs>
          <w:tab w:val="left" w:pos="5400"/>
        </w:tabs>
        <w:rPr>
          <w:rFonts w:hint="eastAsia"/>
          <w:sz w:val="20"/>
          <w:lang w:eastAsia="zh-CN"/>
        </w:rPr>
      </w:pPr>
    </w:p>
    <w:sectPr w:rsidR="00A42352" w:rsidRPr="002602FB" w:rsidSect="002602FB">
      <w:footerReference w:type="even" r:id="rId7"/>
      <w:footerReference w:type="default" r:id="rId8"/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4D677" w14:textId="77777777" w:rsidR="00577DA4" w:rsidRDefault="00577DA4">
      <w:r>
        <w:separator/>
      </w:r>
    </w:p>
  </w:endnote>
  <w:endnote w:type="continuationSeparator" w:id="0">
    <w:p w14:paraId="328DE432" w14:textId="77777777" w:rsidR="00577DA4" w:rsidRDefault="0057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5324" w14:textId="77777777" w:rsidR="00A13C96" w:rsidRDefault="00A13C96" w:rsidP="00A13C9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AE27A00" w14:textId="77777777" w:rsidR="00A13C96" w:rsidRDefault="00A13C96" w:rsidP="005D0CF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3CBF4" w14:textId="77777777" w:rsidR="00A13C96" w:rsidRDefault="00A13C96" w:rsidP="007F7F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149D3">
      <w:rPr>
        <w:rStyle w:val="a8"/>
        <w:noProof/>
      </w:rPr>
      <w:t>2</w:t>
    </w:r>
    <w:r>
      <w:rPr>
        <w:rStyle w:val="a8"/>
      </w:rPr>
      <w:fldChar w:fldCharType="end"/>
    </w:r>
  </w:p>
  <w:p w14:paraId="4314316C" w14:textId="77777777" w:rsidR="00A13C96" w:rsidRDefault="00A13C96" w:rsidP="005D0CF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59CA" w14:textId="77777777" w:rsidR="00577DA4" w:rsidRDefault="00577DA4">
      <w:r>
        <w:separator/>
      </w:r>
    </w:p>
  </w:footnote>
  <w:footnote w:type="continuationSeparator" w:id="0">
    <w:p w14:paraId="1776CC05" w14:textId="77777777" w:rsidR="00577DA4" w:rsidRDefault="00577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21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31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1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1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1459645698">
    <w:abstractNumId w:val="20"/>
  </w:num>
  <w:num w:numId="2" w16cid:durableId="907181146">
    <w:abstractNumId w:val="11"/>
  </w:num>
  <w:num w:numId="3" w16cid:durableId="1230111689">
    <w:abstractNumId w:val="18"/>
  </w:num>
  <w:num w:numId="4" w16cid:durableId="1824816005">
    <w:abstractNumId w:val="16"/>
  </w:num>
  <w:num w:numId="5" w16cid:durableId="1791703185">
    <w:abstractNumId w:val="15"/>
  </w:num>
  <w:num w:numId="6" w16cid:durableId="1629702829">
    <w:abstractNumId w:val="19"/>
  </w:num>
  <w:num w:numId="7" w16cid:durableId="403341102">
    <w:abstractNumId w:val="10"/>
  </w:num>
  <w:num w:numId="8" w16cid:durableId="1647736250">
    <w:abstractNumId w:val="13"/>
  </w:num>
  <w:num w:numId="9" w16cid:durableId="1003774893">
    <w:abstractNumId w:val="9"/>
  </w:num>
  <w:num w:numId="10" w16cid:durableId="544954804">
    <w:abstractNumId w:val="14"/>
  </w:num>
  <w:num w:numId="11" w16cid:durableId="392431708">
    <w:abstractNumId w:val="7"/>
  </w:num>
  <w:num w:numId="12" w16cid:durableId="1679385304">
    <w:abstractNumId w:val="6"/>
  </w:num>
  <w:num w:numId="13" w16cid:durableId="1001007421">
    <w:abstractNumId w:val="5"/>
  </w:num>
  <w:num w:numId="14" w16cid:durableId="1411854222">
    <w:abstractNumId w:val="4"/>
  </w:num>
  <w:num w:numId="15" w16cid:durableId="510027236">
    <w:abstractNumId w:val="8"/>
  </w:num>
  <w:num w:numId="16" w16cid:durableId="797187753">
    <w:abstractNumId w:val="3"/>
  </w:num>
  <w:num w:numId="17" w16cid:durableId="43213150">
    <w:abstractNumId w:val="2"/>
  </w:num>
  <w:num w:numId="18" w16cid:durableId="658928423">
    <w:abstractNumId w:val="1"/>
  </w:num>
  <w:num w:numId="19" w16cid:durableId="1726640361">
    <w:abstractNumId w:val="0"/>
  </w:num>
  <w:num w:numId="20" w16cid:durableId="1741829438">
    <w:abstractNumId w:val="12"/>
  </w:num>
  <w:num w:numId="21" w16cid:durableId="14813881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BE"/>
    <w:rsid w:val="00002974"/>
    <w:rsid w:val="00005F0F"/>
    <w:rsid w:val="00023515"/>
    <w:rsid w:val="00093E3A"/>
    <w:rsid w:val="000B6FD4"/>
    <w:rsid w:val="000E691B"/>
    <w:rsid w:val="000F26ED"/>
    <w:rsid w:val="00110BFB"/>
    <w:rsid w:val="00134AAC"/>
    <w:rsid w:val="001A495C"/>
    <w:rsid w:val="001A75E9"/>
    <w:rsid w:val="001E02AD"/>
    <w:rsid w:val="0021265E"/>
    <w:rsid w:val="00215E03"/>
    <w:rsid w:val="00224268"/>
    <w:rsid w:val="0022554A"/>
    <w:rsid w:val="00226A29"/>
    <w:rsid w:val="002552FD"/>
    <w:rsid w:val="002602FB"/>
    <w:rsid w:val="002B385C"/>
    <w:rsid w:val="002C731D"/>
    <w:rsid w:val="002D06D0"/>
    <w:rsid w:val="002D1ABE"/>
    <w:rsid w:val="002F1A87"/>
    <w:rsid w:val="003354B7"/>
    <w:rsid w:val="003508EF"/>
    <w:rsid w:val="00372129"/>
    <w:rsid w:val="00385050"/>
    <w:rsid w:val="003A3FDD"/>
    <w:rsid w:val="00404D2C"/>
    <w:rsid w:val="004060E6"/>
    <w:rsid w:val="004243C8"/>
    <w:rsid w:val="004261D2"/>
    <w:rsid w:val="0045419E"/>
    <w:rsid w:val="0045734B"/>
    <w:rsid w:val="00465542"/>
    <w:rsid w:val="00472DF5"/>
    <w:rsid w:val="00495204"/>
    <w:rsid w:val="004A31B3"/>
    <w:rsid w:val="004A32C8"/>
    <w:rsid w:val="004E1263"/>
    <w:rsid w:val="005044A6"/>
    <w:rsid w:val="00577DA4"/>
    <w:rsid w:val="00590F64"/>
    <w:rsid w:val="005923E5"/>
    <w:rsid w:val="005B567D"/>
    <w:rsid w:val="005D0CFC"/>
    <w:rsid w:val="005D19F4"/>
    <w:rsid w:val="005F254A"/>
    <w:rsid w:val="006149D3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C72F6"/>
    <w:rsid w:val="007F7FA0"/>
    <w:rsid w:val="00816966"/>
    <w:rsid w:val="00817D26"/>
    <w:rsid w:val="00821CD4"/>
    <w:rsid w:val="008423A7"/>
    <w:rsid w:val="008440CC"/>
    <w:rsid w:val="0089107E"/>
    <w:rsid w:val="00891604"/>
    <w:rsid w:val="008D225B"/>
    <w:rsid w:val="008D5869"/>
    <w:rsid w:val="00912632"/>
    <w:rsid w:val="00921BF8"/>
    <w:rsid w:val="009367F9"/>
    <w:rsid w:val="009642BE"/>
    <w:rsid w:val="009872CC"/>
    <w:rsid w:val="009B10F1"/>
    <w:rsid w:val="009B368D"/>
    <w:rsid w:val="009C24D4"/>
    <w:rsid w:val="009E0429"/>
    <w:rsid w:val="009F5211"/>
    <w:rsid w:val="00A13C96"/>
    <w:rsid w:val="00A42352"/>
    <w:rsid w:val="00A527E4"/>
    <w:rsid w:val="00A5640D"/>
    <w:rsid w:val="00A729D6"/>
    <w:rsid w:val="00A938BF"/>
    <w:rsid w:val="00AB7BC4"/>
    <w:rsid w:val="00AE23EB"/>
    <w:rsid w:val="00AE2C57"/>
    <w:rsid w:val="00AF4615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B6CC8"/>
    <w:rsid w:val="00CC4C93"/>
    <w:rsid w:val="00CD7ED0"/>
    <w:rsid w:val="00D120D2"/>
    <w:rsid w:val="00D20D7C"/>
    <w:rsid w:val="00D26FCA"/>
    <w:rsid w:val="00D6407C"/>
    <w:rsid w:val="00D87AF7"/>
    <w:rsid w:val="00DA120C"/>
    <w:rsid w:val="00DC4BEF"/>
    <w:rsid w:val="00E10628"/>
    <w:rsid w:val="00E144CD"/>
    <w:rsid w:val="00E2292B"/>
    <w:rsid w:val="00EA6E28"/>
    <w:rsid w:val="00F0752A"/>
    <w:rsid w:val="00F378D0"/>
    <w:rsid w:val="00F76A7F"/>
    <w:rsid w:val="00F838E1"/>
    <w:rsid w:val="00F842DC"/>
    <w:rsid w:val="00F876FF"/>
    <w:rsid w:val="00F93A89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F6B61A"/>
  <w15:chartTrackingRefBased/>
  <w15:docId w15:val="{5935CBBD-27F0-4E49-850F-937DAA3B7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1">
    <w:name w:val="heading 1"/>
    <w:basedOn w:val="a1"/>
    <w:next w:val="a1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6">
    <w:name w:val="heading 6"/>
    <w:basedOn w:val="a1"/>
    <w:next w:val="a1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7">
    <w:name w:val="heading 7"/>
    <w:basedOn w:val="a1"/>
    <w:next w:val="a1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rsid w:val="000B6FD4"/>
    <w:pPr>
      <w:spacing w:after="120"/>
      <w:ind w:left="283"/>
    </w:pPr>
  </w:style>
  <w:style w:type="paragraph" w:styleId="a6">
    <w:name w:val="Balloon Text"/>
    <w:basedOn w:val="a1"/>
    <w:semiHidden/>
    <w:rsid w:val="008D225B"/>
    <w:rPr>
      <w:rFonts w:ascii="Tahoma" w:hAnsi="Tahoma" w:cs="Tahoma"/>
      <w:sz w:val="16"/>
      <w:szCs w:val="16"/>
    </w:rPr>
  </w:style>
  <w:style w:type="paragraph" w:styleId="a7">
    <w:name w:val="foot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a8">
    <w:name w:val="page number"/>
    <w:basedOn w:val="a2"/>
    <w:rsid w:val="000B6FD4"/>
  </w:style>
  <w:style w:type="paragraph" w:styleId="a9">
    <w:name w:val="head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aa">
    <w:name w:val="foot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ab">
    <w:name w:val="Plain Text"/>
    <w:basedOn w:val="a1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a1"/>
    <w:rsid w:val="000B6FD4"/>
    <w:pPr>
      <w:spacing w:line="240" w:lineRule="auto"/>
    </w:pPr>
  </w:style>
  <w:style w:type="paragraph" w:customStyle="1" w:styleId="AbstractPara">
    <w:name w:val="AbstractPara"/>
    <w:basedOn w:val="a1"/>
    <w:rsid w:val="000B6FD4"/>
    <w:pPr>
      <w:spacing w:line="240" w:lineRule="auto"/>
    </w:pPr>
  </w:style>
  <w:style w:type="paragraph" w:customStyle="1" w:styleId="AbstractTitle">
    <w:name w:val="AbstractTitle"/>
    <w:basedOn w:val="a1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a1"/>
    <w:rsid w:val="000B6FD4"/>
    <w:pPr>
      <w:spacing w:before="120" w:line="240" w:lineRule="exact"/>
    </w:pPr>
  </w:style>
  <w:style w:type="paragraph" w:customStyle="1" w:styleId="Acknowledge">
    <w:name w:val="Acknowledge"/>
    <w:basedOn w:val="a1"/>
    <w:rsid w:val="000B6FD4"/>
    <w:pPr>
      <w:spacing w:line="240" w:lineRule="auto"/>
    </w:pPr>
  </w:style>
  <w:style w:type="paragraph" w:customStyle="1" w:styleId="Address">
    <w:name w:val="Address"/>
    <w:basedOn w:val="a1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a1"/>
    <w:next w:val="a1"/>
    <w:rsid w:val="000B6FD4"/>
    <w:pPr>
      <w:spacing w:before="80" w:line="240" w:lineRule="auto"/>
    </w:pPr>
  </w:style>
  <w:style w:type="paragraph" w:customStyle="1" w:styleId="AuthoredBy">
    <w:name w:val="AuthoredBy"/>
    <w:basedOn w:val="a1"/>
    <w:rsid w:val="000B6FD4"/>
    <w:pPr>
      <w:spacing w:line="240" w:lineRule="auto"/>
    </w:pPr>
  </w:style>
  <w:style w:type="paragraph" w:customStyle="1" w:styleId="Banner">
    <w:name w:val="Banner"/>
    <w:basedOn w:val="a1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a1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a1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ac">
    <w:name w:val="caption"/>
    <w:basedOn w:val="a1"/>
    <w:next w:val="a1"/>
    <w:qFormat/>
    <w:rsid w:val="000B6FD4"/>
    <w:pPr>
      <w:spacing w:before="120" w:after="120" w:line="240" w:lineRule="auto"/>
    </w:pPr>
    <w:rPr>
      <w:b/>
      <w:sz w:val="20"/>
    </w:rPr>
  </w:style>
  <w:style w:type="paragraph" w:styleId="ad">
    <w:name w:val="annotation text"/>
    <w:basedOn w:val="a1"/>
    <w:semiHidden/>
    <w:rsid w:val="000B6FD4"/>
    <w:pPr>
      <w:spacing w:line="240" w:lineRule="auto"/>
    </w:pPr>
    <w:rPr>
      <w:sz w:val="20"/>
    </w:rPr>
  </w:style>
  <w:style w:type="paragraph" w:styleId="ae">
    <w:name w:val="Block Text"/>
    <w:basedOn w:val="a1"/>
    <w:rsid w:val="000B6FD4"/>
    <w:pPr>
      <w:spacing w:after="120"/>
      <w:ind w:left="1440" w:right="1440"/>
    </w:pPr>
  </w:style>
  <w:style w:type="paragraph" w:customStyle="1" w:styleId="Conflict">
    <w:name w:val="Conflict"/>
    <w:basedOn w:val="a1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a1"/>
    <w:rsid w:val="000B6FD4"/>
    <w:pPr>
      <w:spacing w:line="240" w:lineRule="auto"/>
    </w:pPr>
  </w:style>
  <w:style w:type="paragraph" w:customStyle="1" w:styleId="Credit">
    <w:name w:val="Credit"/>
    <w:basedOn w:val="ac"/>
    <w:rsid w:val="000B6FD4"/>
    <w:rPr>
      <w:sz w:val="18"/>
    </w:rPr>
  </w:style>
  <w:style w:type="paragraph" w:styleId="af">
    <w:name w:val="Date"/>
    <w:basedOn w:val="a1"/>
    <w:next w:val="a1"/>
    <w:rsid w:val="000B6FD4"/>
    <w:pPr>
      <w:spacing w:line="240" w:lineRule="auto"/>
    </w:pPr>
  </w:style>
  <w:style w:type="paragraph" w:customStyle="1" w:styleId="Article">
    <w:name w:val="Article"/>
    <w:basedOn w:val="a1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a1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af0">
    <w:name w:val="Body Text"/>
    <w:basedOn w:val="a1"/>
    <w:rsid w:val="000B6FD4"/>
    <w:pPr>
      <w:spacing w:after="120"/>
    </w:pPr>
  </w:style>
  <w:style w:type="character" w:styleId="af1">
    <w:name w:val="endnote reference"/>
    <w:basedOn w:val="a2"/>
    <w:semiHidden/>
    <w:rsid w:val="000B6FD4"/>
    <w:rPr>
      <w:vertAlign w:val="superscript"/>
    </w:rPr>
  </w:style>
  <w:style w:type="paragraph" w:styleId="af2">
    <w:name w:val="end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a1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a1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a1"/>
    <w:rsid w:val="000B6FD4"/>
    <w:pPr>
      <w:spacing w:line="240" w:lineRule="auto"/>
    </w:pPr>
  </w:style>
  <w:style w:type="paragraph" w:customStyle="1" w:styleId="Figure">
    <w:name w:val="Figure"/>
    <w:basedOn w:val="a1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a2"/>
    <w:rsid w:val="000B6FD4"/>
    <w:rPr>
      <w:color w:val="0000FF"/>
      <w:vertAlign w:val="superscript"/>
    </w:rPr>
  </w:style>
  <w:style w:type="character" w:customStyle="1" w:styleId="FnoteRef">
    <w:name w:val="FnoteRef"/>
    <w:basedOn w:val="a2"/>
    <w:rsid w:val="000B6FD4"/>
    <w:rPr>
      <w:color w:val="FF0000"/>
      <w:vertAlign w:val="superscript"/>
    </w:rPr>
  </w:style>
  <w:style w:type="paragraph" w:customStyle="1" w:styleId="Footnote">
    <w:name w:val="Footnote"/>
    <w:basedOn w:val="a1"/>
    <w:rsid w:val="000B6FD4"/>
    <w:pPr>
      <w:spacing w:line="240" w:lineRule="auto"/>
    </w:pPr>
  </w:style>
  <w:style w:type="character" w:styleId="af3">
    <w:name w:val="footnote reference"/>
    <w:basedOn w:val="a2"/>
    <w:semiHidden/>
    <w:rsid w:val="000B6FD4"/>
    <w:rPr>
      <w:vertAlign w:val="superscript"/>
    </w:rPr>
  </w:style>
  <w:style w:type="paragraph" w:customStyle="1" w:styleId="Funding">
    <w:name w:val="Funding"/>
    <w:basedOn w:val="a1"/>
    <w:rsid w:val="000B6FD4"/>
    <w:pPr>
      <w:spacing w:after="120" w:line="240" w:lineRule="auto"/>
    </w:pPr>
  </w:style>
  <w:style w:type="paragraph" w:customStyle="1" w:styleId="GroupTitle">
    <w:name w:val="GroupTitle"/>
    <w:basedOn w:val="af4"/>
    <w:next w:val="af4"/>
    <w:rsid w:val="000B6FD4"/>
  </w:style>
  <w:style w:type="paragraph" w:customStyle="1" w:styleId="HeadA">
    <w:name w:val="HeadA"/>
    <w:basedOn w:val="a1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a1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a1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22">
    <w:name w:val="Body Text 2"/>
    <w:basedOn w:val="a1"/>
    <w:rsid w:val="000B6FD4"/>
    <w:pPr>
      <w:spacing w:after="120" w:line="480" w:lineRule="auto"/>
    </w:pPr>
  </w:style>
  <w:style w:type="paragraph" w:customStyle="1" w:styleId="Keywords">
    <w:name w:val="Keywords"/>
    <w:basedOn w:val="a1"/>
    <w:rsid w:val="000B6FD4"/>
    <w:pPr>
      <w:spacing w:line="240" w:lineRule="auto"/>
    </w:pPr>
  </w:style>
  <w:style w:type="paragraph" w:styleId="a0">
    <w:name w:val="List Bullet"/>
    <w:basedOn w:val="a1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a1"/>
    <w:rsid w:val="000B6FD4"/>
    <w:pPr>
      <w:spacing w:before="40" w:after="120" w:line="240" w:lineRule="exact"/>
    </w:pPr>
  </w:style>
  <w:style w:type="paragraph" w:customStyle="1" w:styleId="List2">
    <w:name w:val="List2"/>
    <w:basedOn w:val="a1"/>
    <w:rsid w:val="000B6FD4"/>
    <w:pPr>
      <w:spacing w:before="40" w:line="240" w:lineRule="exact"/>
      <w:ind w:left="720"/>
    </w:pPr>
  </w:style>
  <w:style w:type="paragraph" w:styleId="32">
    <w:name w:val="Body Text 3"/>
    <w:basedOn w:val="a1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a1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a1"/>
    <w:rsid w:val="000B6FD4"/>
    <w:pPr>
      <w:spacing w:before="120" w:line="240" w:lineRule="exact"/>
    </w:pPr>
  </w:style>
  <w:style w:type="paragraph" w:customStyle="1" w:styleId="MoreInfo">
    <w:name w:val="MoreInfo"/>
    <w:basedOn w:val="a1"/>
    <w:rsid w:val="000B6FD4"/>
    <w:pPr>
      <w:spacing w:before="120" w:line="240" w:lineRule="auto"/>
    </w:pPr>
  </w:style>
  <w:style w:type="paragraph" w:customStyle="1" w:styleId="MoreInfoWeb">
    <w:name w:val="MoreInfoWeb"/>
    <w:basedOn w:val="a1"/>
    <w:rsid w:val="000B6FD4"/>
    <w:pPr>
      <w:spacing w:before="120" w:line="240" w:lineRule="exact"/>
    </w:pPr>
  </w:style>
  <w:style w:type="paragraph" w:styleId="af4">
    <w:name w:val="Title"/>
    <w:basedOn w:val="a1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a1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a1"/>
    <w:rsid w:val="000B6FD4"/>
    <w:pPr>
      <w:spacing w:before="120" w:after="120"/>
    </w:pPr>
  </w:style>
  <w:style w:type="character" w:styleId="af5">
    <w:name w:val="Emphasis"/>
    <w:basedOn w:val="a2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af6">
    <w:name w:val="annotation reference"/>
    <w:basedOn w:val="a2"/>
    <w:semiHidden/>
    <w:rsid w:val="000B6FD4"/>
    <w:rPr>
      <w:sz w:val="16"/>
    </w:rPr>
  </w:style>
  <w:style w:type="paragraph" w:customStyle="1" w:styleId="Position">
    <w:name w:val="Position"/>
    <w:basedOn w:val="a1"/>
    <w:next w:val="a1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af7">
    <w:name w:val="Body Text First Indent"/>
    <w:basedOn w:val="af0"/>
    <w:rsid w:val="000B6FD4"/>
    <w:pPr>
      <w:ind w:firstLine="210"/>
    </w:pPr>
  </w:style>
  <w:style w:type="paragraph" w:customStyle="1" w:styleId="QuoteRef">
    <w:name w:val="QuoteRef"/>
    <w:basedOn w:val="a1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a1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a1"/>
    <w:rsid w:val="000B6FD4"/>
  </w:style>
  <w:style w:type="paragraph" w:customStyle="1" w:styleId="RelatedToWeb">
    <w:name w:val="RelatedToWeb"/>
    <w:basedOn w:val="a1"/>
    <w:rsid w:val="000B6FD4"/>
  </w:style>
  <w:style w:type="paragraph" w:customStyle="1" w:styleId="Reviewed">
    <w:name w:val="Reviewed"/>
    <w:basedOn w:val="ParaCont"/>
    <w:rsid w:val="000B6FD4"/>
  </w:style>
  <w:style w:type="paragraph" w:styleId="af8">
    <w:name w:val="Salutation"/>
    <w:basedOn w:val="a1"/>
    <w:next w:val="a1"/>
    <w:rsid w:val="000B6FD4"/>
  </w:style>
  <w:style w:type="paragraph" w:customStyle="1" w:styleId="ShortAuthor">
    <w:name w:val="ShortAuthor"/>
    <w:basedOn w:val="a1"/>
    <w:rsid w:val="000B6FD4"/>
    <w:rPr>
      <w:i/>
    </w:rPr>
  </w:style>
  <w:style w:type="paragraph" w:customStyle="1" w:styleId="ShortTitle">
    <w:name w:val="ShortTitle"/>
    <w:basedOn w:val="a1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af9">
    <w:name w:val="Subtitle"/>
    <w:basedOn w:val="a1"/>
    <w:qFormat/>
    <w:rsid w:val="000B6FD4"/>
    <w:pPr>
      <w:spacing w:after="60"/>
      <w:outlineLvl w:val="1"/>
    </w:pPr>
    <w:rPr>
      <w:i/>
    </w:rPr>
  </w:style>
  <w:style w:type="paragraph" w:customStyle="1" w:styleId="10">
    <w:name w:val="副标题1"/>
    <w:basedOn w:val="af9"/>
    <w:rsid w:val="000B6FD4"/>
  </w:style>
  <w:style w:type="paragraph" w:customStyle="1" w:styleId="Table">
    <w:name w:val="Table"/>
    <w:basedOn w:val="a1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a1"/>
    <w:rsid w:val="000B6FD4"/>
  </w:style>
  <w:style w:type="character" w:customStyle="1" w:styleId="TableRef">
    <w:name w:val="TableRef"/>
    <w:basedOn w:val="a2"/>
    <w:rsid w:val="000B6FD4"/>
    <w:rPr>
      <w:color w:val="0000FF"/>
      <w:vertAlign w:val="superscript"/>
    </w:rPr>
  </w:style>
  <w:style w:type="paragraph" w:customStyle="1" w:styleId="TableTitle">
    <w:name w:val="TableTitle"/>
    <w:basedOn w:val="a1"/>
    <w:rsid w:val="000B6FD4"/>
  </w:style>
  <w:style w:type="paragraph" w:customStyle="1" w:styleId="Topic">
    <w:name w:val="Topic"/>
    <w:basedOn w:val="a1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a2"/>
    <w:rsid w:val="000B6FD4"/>
    <w:rPr>
      <w:color w:val="666699"/>
    </w:rPr>
  </w:style>
  <w:style w:type="paragraph" w:customStyle="1" w:styleId="WebRef">
    <w:name w:val="WebRef"/>
    <w:basedOn w:val="a1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a2"/>
    <w:rsid w:val="000B6FD4"/>
    <w:rPr>
      <w:color w:val="0000FF"/>
      <w:vertAlign w:val="superscript"/>
    </w:rPr>
  </w:style>
  <w:style w:type="paragraph" w:styleId="23">
    <w:name w:val="Body Text First Indent 2"/>
    <w:basedOn w:val="a5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a1"/>
    <w:rsid w:val="000B6FD4"/>
    <w:pPr>
      <w:outlineLvl w:val="4"/>
    </w:pPr>
    <w:rPr>
      <w:sz w:val="16"/>
    </w:rPr>
  </w:style>
  <w:style w:type="paragraph" w:styleId="24">
    <w:name w:val="Body Text Indent 2"/>
    <w:basedOn w:val="a1"/>
    <w:rsid w:val="000B6FD4"/>
    <w:pPr>
      <w:spacing w:after="120" w:line="480" w:lineRule="auto"/>
      <w:ind w:left="283"/>
    </w:pPr>
  </w:style>
  <w:style w:type="paragraph" w:styleId="33">
    <w:name w:val="Body Text Indent 3"/>
    <w:basedOn w:val="a1"/>
    <w:rsid w:val="000B6FD4"/>
    <w:pPr>
      <w:spacing w:after="120"/>
      <w:ind w:left="283"/>
    </w:pPr>
    <w:rPr>
      <w:sz w:val="16"/>
      <w:szCs w:val="16"/>
    </w:rPr>
  </w:style>
  <w:style w:type="paragraph" w:styleId="afa">
    <w:name w:val="Closing"/>
    <w:basedOn w:val="a1"/>
    <w:rsid w:val="000B6FD4"/>
    <w:pPr>
      <w:ind w:left="4252"/>
    </w:pPr>
  </w:style>
  <w:style w:type="paragraph" w:styleId="afb">
    <w:name w:val="Document Map"/>
    <w:basedOn w:val="a1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afc">
    <w:name w:val="E-mail Signature"/>
    <w:basedOn w:val="a1"/>
    <w:rsid w:val="000B6FD4"/>
  </w:style>
  <w:style w:type="paragraph" w:styleId="afd">
    <w:name w:val="envelope address"/>
    <w:basedOn w:val="a1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afe">
    <w:name w:val="envelope return"/>
    <w:basedOn w:val="a1"/>
    <w:rsid w:val="000B6FD4"/>
    <w:rPr>
      <w:rFonts w:ascii="Arial" w:hAnsi="Arial"/>
      <w:sz w:val="20"/>
    </w:rPr>
  </w:style>
  <w:style w:type="character" w:styleId="aff">
    <w:name w:val="FollowedHyperlink"/>
    <w:basedOn w:val="a2"/>
    <w:rsid w:val="000B6FD4"/>
    <w:rPr>
      <w:color w:val="800080"/>
      <w:u w:val="single"/>
    </w:rPr>
  </w:style>
  <w:style w:type="character" w:styleId="HTML">
    <w:name w:val="HTML Acronym"/>
    <w:basedOn w:val="a2"/>
    <w:rsid w:val="000B6FD4"/>
  </w:style>
  <w:style w:type="paragraph" w:styleId="HTML0">
    <w:name w:val="HTML Address"/>
    <w:basedOn w:val="a1"/>
    <w:rsid w:val="000B6FD4"/>
    <w:rPr>
      <w:i/>
      <w:iCs/>
    </w:rPr>
  </w:style>
  <w:style w:type="character" w:styleId="HTML1">
    <w:name w:val="HTML Cite"/>
    <w:basedOn w:val="a2"/>
    <w:rsid w:val="000B6FD4"/>
    <w:rPr>
      <w:i/>
      <w:iCs/>
    </w:rPr>
  </w:style>
  <w:style w:type="character" w:styleId="HTML2">
    <w:name w:val="HTML Code"/>
    <w:basedOn w:val="a2"/>
    <w:rsid w:val="000B6FD4"/>
    <w:rPr>
      <w:rFonts w:ascii="Courier New" w:hAnsi="Courier New"/>
      <w:sz w:val="20"/>
      <w:szCs w:val="20"/>
    </w:rPr>
  </w:style>
  <w:style w:type="character" w:styleId="HTML3">
    <w:name w:val="HTML Definition"/>
    <w:basedOn w:val="a2"/>
    <w:rsid w:val="000B6FD4"/>
    <w:rPr>
      <w:i/>
      <w:iCs/>
    </w:rPr>
  </w:style>
  <w:style w:type="character" w:styleId="HTML4">
    <w:name w:val="HTML Keyboard"/>
    <w:basedOn w:val="a2"/>
    <w:rsid w:val="000B6FD4"/>
    <w:rPr>
      <w:rFonts w:ascii="Courier New" w:hAnsi="Courier New"/>
      <w:sz w:val="20"/>
      <w:szCs w:val="20"/>
    </w:rPr>
  </w:style>
  <w:style w:type="paragraph" w:styleId="HTML5">
    <w:name w:val="HTML Preformatted"/>
    <w:basedOn w:val="a1"/>
    <w:rsid w:val="000B6FD4"/>
    <w:rPr>
      <w:rFonts w:ascii="Courier New" w:hAnsi="Courier New"/>
      <w:sz w:val="20"/>
    </w:rPr>
  </w:style>
  <w:style w:type="character" w:styleId="HTML6">
    <w:name w:val="HTML Sample"/>
    <w:basedOn w:val="a2"/>
    <w:rsid w:val="000B6FD4"/>
    <w:rPr>
      <w:rFonts w:ascii="Courier New" w:hAnsi="Courier New"/>
    </w:rPr>
  </w:style>
  <w:style w:type="character" w:styleId="HTML7">
    <w:name w:val="HTML Typewriter"/>
    <w:basedOn w:val="a2"/>
    <w:rsid w:val="000B6FD4"/>
    <w:rPr>
      <w:rFonts w:ascii="Courier New" w:hAnsi="Courier New"/>
      <w:sz w:val="20"/>
      <w:szCs w:val="20"/>
    </w:rPr>
  </w:style>
  <w:style w:type="character" w:styleId="HTML8">
    <w:name w:val="HTML Variable"/>
    <w:basedOn w:val="a2"/>
    <w:rsid w:val="000B6FD4"/>
    <w:rPr>
      <w:i/>
      <w:iCs/>
    </w:rPr>
  </w:style>
  <w:style w:type="character" w:styleId="aff0">
    <w:name w:val="Hyperlink"/>
    <w:basedOn w:val="a2"/>
    <w:rsid w:val="000B6FD4"/>
    <w:rPr>
      <w:color w:val="0000FF"/>
      <w:u w:val="single"/>
    </w:rPr>
  </w:style>
  <w:style w:type="paragraph" w:styleId="11">
    <w:name w:val="index 1"/>
    <w:basedOn w:val="a1"/>
    <w:next w:val="a1"/>
    <w:autoRedefine/>
    <w:semiHidden/>
    <w:rsid w:val="000B6FD4"/>
    <w:pPr>
      <w:ind w:left="240" w:hanging="240"/>
    </w:pPr>
  </w:style>
  <w:style w:type="paragraph" w:styleId="25">
    <w:name w:val="index 2"/>
    <w:basedOn w:val="a1"/>
    <w:next w:val="a1"/>
    <w:autoRedefine/>
    <w:semiHidden/>
    <w:rsid w:val="000B6FD4"/>
    <w:pPr>
      <w:ind w:left="480" w:hanging="240"/>
    </w:pPr>
  </w:style>
  <w:style w:type="paragraph" w:styleId="34">
    <w:name w:val="index 3"/>
    <w:basedOn w:val="a1"/>
    <w:next w:val="a1"/>
    <w:autoRedefine/>
    <w:semiHidden/>
    <w:rsid w:val="000B6FD4"/>
    <w:pPr>
      <w:ind w:left="720" w:hanging="240"/>
    </w:pPr>
  </w:style>
  <w:style w:type="paragraph" w:styleId="42">
    <w:name w:val="index 4"/>
    <w:basedOn w:val="a1"/>
    <w:next w:val="a1"/>
    <w:autoRedefine/>
    <w:semiHidden/>
    <w:rsid w:val="000B6FD4"/>
    <w:pPr>
      <w:ind w:left="960" w:hanging="240"/>
    </w:pPr>
  </w:style>
  <w:style w:type="paragraph" w:styleId="52">
    <w:name w:val="index 5"/>
    <w:basedOn w:val="a1"/>
    <w:next w:val="a1"/>
    <w:autoRedefine/>
    <w:semiHidden/>
    <w:rsid w:val="000B6FD4"/>
    <w:pPr>
      <w:ind w:left="1200" w:hanging="240"/>
    </w:pPr>
  </w:style>
  <w:style w:type="paragraph" w:styleId="60">
    <w:name w:val="index 6"/>
    <w:basedOn w:val="a1"/>
    <w:next w:val="a1"/>
    <w:autoRedefine/>
    <w:semiHidden/>
    <w:rsid w:val="000B6FD4"/>
    <w:pPr>
      <w:ind w:left="1440" w:hanging="240"/>
    </w:pPr>
  </w:style>
  <w:style w:type="paragraph" w:styleId="70">
    <w:name w:val="index 7"/>
    <w:basedOn w:val="a1"/>
    <w:next w:val="a1"/>
    <w:autoRedefine/>
    <w:semiHidden/>
    <w:rsid w:val="000B6FD4"/>
    <w:pPr>
      <w:ind w:left="1680" w:hanging="240"/>
    </w:pPr>
  </w:style>
  <w:style w:type="paragraph" w:styleId="80">
    <w:name w:val="index 8"/>
    <w:basedOn w:val="a1"/>
    <w:next w:val="a1"/>
    <w:autoRedefine/>
    <w:semiHidden/>
    <w:rsid w:val="000B6FD4"/>
    <w:pPr>
      <w:ind w:left="1920" w:hanging="240"/>
    </w:pPr>
  </w:style>
  <w:style w:type="paragraph" w:styleId="90">
    <w:name w:val="index 9"/>
    <w:basedOn w:val="a1"/>
    <w:next w:val="a1"/>
    <w:autoRedefine/>
    <w:semiHidden/>
    <w:rsid w:val="000B6FD4"/>
    <w:pPr>
      <w:ind w:left="2160" w:hanging="240"/>
    </w:pPr>
  </w:style>
  <w:style w:type="paragraph" w:styleId="aff1">
    <w:name w:val="index heading"/>
    <w:basedOn w:val="a1"/>
    <w:next w:val="11"/>
    <w:semiHidden/>
    <w:rsid w:val="000B6FD4"/>
    <w:rPr>
      <w:rFonts w:ascii="Arial" w:hAnsi="Arial"/>
      <w:b/>
      <w:bCs/>
    </w:rPr>
  </w:style>
  <w:style w:type="character" w:styleId="aff2">
    <w:name w:val="line number"/>
    <w:basedOn w:val="a2"/>
    <w:rsid w:val="000B6FD4"/>
  </w:style>
  <w:style w:type="paragraph" w:styleId="aff3">
    <w:name w:val="List"/>
    <w:basedOn w:val="a1"/>
    <w:rsid w:val="000B6FD4"/>
    <w:pPr>
      <w:ind w:left="283" w:hanging="283"/>
    </w:pPr>
  </w:style>
  <w:style w:type="paragraph" w:styleId="26">
    <w:name w:val="List 2"/>
    <w:basedOn w:val="a1"/>
    <w:rsid w:val="000B6FD4"/>
    <w:pPr>
      <w:ind w:left="566" w:hanging="283"/>
    </w:pPr>
  </w:style>
  <w:style w:type="paragraph" w:styleId="35">
    <w:name w:val="List 3"/>
    <w:basedOn w:val="a1"/>
    <w:rsid w:val="000B6FD4"/>
    <w:pPr>
      <w:ind w:left="849" w:hanging="283"/>
    </w:pPr>
  </w:style>
  <w:style w:type="paragraph" w:styleId="43">
    <w:name w:val="List 4"/>
    <w:basedOn w:val="a1"/>
    <w:rsid w:val="000B6FD4"/>
    <w:pPr>
      <w:ind w:left="1132" w:hanging="283"/>
    </w:pPr>
  </w:style>
  <w:style w:type="paragraph" w:styleId="53">
    <w:name w:val="List 5"/>
    <w:basedOn w:val="a1"/>
    <w:rsid w:val="000B6FD4"/>
    <w:pPr>
      <w:ind w:left="1415" w:hanging="283"/>
    </w:pPr>
  </w:style>
  <w:style w:type="paragraph" w:styleId="20">
    <w:name w:val="List Bullet 2"/>
    <w:basedOn w:val="a1"/>
    <w:autoRedefine/>
    <w:rsid w:val="000B6FD4"/>
    <w:pPr>
      <w:numPr>
        <w:numId w:val="11"/>
      </w:numPr>
    </w:pPr>
  </w:style>
  <w:style w:type="paragraph" w:styleId="30">
    <w:name w:val="List Bullet 3"/>
    <w:basedOn w:val="a1"/>
    <w:autoRedefine/>
    <w:rsid w:val="000B6FD4"/>
    <w:pPr>
      <w:numPr>
        <w:numId w:val="12"/>
      </w:numPr>
    </w:pPr>
  </w:style>
  <w:style w:type="paragraph" w:styleId="40">
    <w:name w:val="List Bullet 4"/>
    <w:basedOn w:val="a1"/>
    <w:autoRedefine/>
    <w:rsid w:val="000B6FD4"/>
    <w:pPr>
      <w:numPr>
        <w:numId w:val="13"/>
      </w:numPr>
    </w:pPr>
  </w:style>
  <w:style w:type="paragraph" w:styleId="50">
    <w:name w:val="List Bullet 5"/>
    <w:basedOn w:val="a1"/>
    <w:autoRedefine/>
    <w:rsid w:val="000B6FD4"/>
    <w:pPr>
      <w:numPr>
        <w:numId w:val="14"/>
      </w:numPr>
    </w:pPr>
  </w:style>
  <w:style w:type="paragraph" w:styleId="aff4">
    <w:name w:val="List Continue"/>
    <w:basedOn w:val="a1"/>
    <w:rsid w:val="000B6FD4"/>
    <w:pPr>
      <w:spacing w:after="120"/>
      <w:ind w:left="283"/>
    </w:pPr>
  </w:style>
  <w:style w:type="paragraph" w:styleId="27">
    <w:name w:val="List Continue 2"/>
    <w:basedOn w:val="a1"/>
    <w:rsid w:val="000B6FD4"/>
    <w:pPr>
      <w:spacing w:after="120"/>
      <w:ind w:left="566"/>
    </w:pPr>
  </w:style>
  <w:style w:type="paragraph" w:styleId="36">
    <w:name w:val="List Continue 3"/>
    <w:basedOn w:val="a1"/>
    <w:rsid w:val="000B6FD4"/>
    <w:pPr>
      <w:spacing w:after="120"/>
      <w:ind w:left="849"/>
    </w:pPr>
  </w:style>
  <w:style w:type="paragraph" w:styleId="44">
    <w:name w:val="List Continue 4"/>
    <w:basedOn w:val="a1"/>
    <w:rsid w:val="000B6FD4"/>
    <w:pPr>
      <w:spacing w:after="120"/>
      <w:ind w:left="1132"/>
    </w:pPr>
  </w:style>
  <w:style w:type="paragraph" w:styleId="54">
    <w:name w:val="List Continue 5"/>
    <w:basedOn w:val="a1"/>
    <w:rsid w:val="000B6FD4"/>
    <w:pPr>
      <w:spacing w:after="120"/>
      <w:ind w:left="1415"/>
    </w:pPr>
  </w:style>
  <w:style w:type="paragraph" w:styleId="a">
    <w:name w:val="List Number"/>
    <w:basedOn w:val="a1"/>
    <w:rsid w:val="000B6FD4"/>
    <w:pPr>
      <w:numPr>
        <w:numId w:val="15"/>
      </w:numPr>
    </w:pPr>
  </w:style>
  <w:style w:type="paragraph" w:styleId="2">
    <w:name w:val="List Number 2"/>
    <w:basedOn w:val="a1"/>
    <w:rsid w:val="000B6FD4"/>
    <w:pPr>
      <w:numPr>
        <w:numId w:val="16"/>
      </w:numPr>
    </w:pPr>
  </w:style>
  <w:style w:type="paragraph" w:styleId="3">
    <w:name w:val="List Number 3"/>
    <w:basedOn w:val="a1"/>
    <w:rsid w:val="000B6FD4"/>
    <w:pPr>
      <w:numPr>
        <w:numId w:val="17"/>
      </w:numPr>
    </w:pPr>
  </w:style>
  <w:style w:type="paragraph" w:styleId="4">
    <w:name w:val="List Number 4"/>
    <w:basedOn w:val="a1"/>
    <w:rsid w:val="000B6FD4"/>
    <w:pPr>
      <w:numPr>
        <w:numId w:val="18"/>
      </w:numPr>
    </w:pPr>
  </w:style>
  <w:style w:type="paragraph" w:styleId="5">
    <w:name w:val="List Number 5"/>
    <w:basedOn w:val="a1"/>
    <w:rsid w:val="000B6FD4"/>
    <w:pPr>
      <w:numPr>
        <w:numId w:val="19"/>
      </w:numPr>
    </w:pPr>
  </w:style>
  <w:style w:type="paragraph" w:styleId="aff5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aff6">
    <w:name w:val="Message Header"/>
    <w:basedOn w:val="a1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aff7">
    <w:name w:val="Normal (Web)"/>
    <w:basedOn w:val="a1"/>
    <w:rsid w:val="000B6FD4"/>
    <w:rPr>
      <w:szCs w:val="24"/>
    </w:rPr>
  </w:style>
  <w:style w:type="paragraph" w:styleId="aff8">
    <w:name w:val="Normal Indent"/>
    <w:basedOn w:val="a1"/>
    <w:rsid w:val="000B6FD4"/>
    <w:pPr>
      <w:ind w:left="720"/>
    </w:pPr>
  </w:style>
  <w:style w:type="paragraph" w:styleId="aff9">
    <w:name w:val="Note Heading"/>
    <w:basedOn w:val="a1"/>
    <w:next w:val="a1"/>
    <w:rsid w:val="000B6FD4"/>
  </w:style>
  <w:style w:type="character" w:customStyle="1" w:styleId="ParaHead">
    <w:name w:val="ParaHead"/>
    <w:basedOn w:val="a2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a1"/>
    <w:rsid w:val="000B6FD4"/>
    <w:pPr>
      <w:spacing w:before="120" w:line="240" w:lineRule="exact"/>
    </w:pPr>
  </w:style>
  <w:style w:type="paragraph" w:customStyle="1" w:styleId="SeriesInfo">
    <w:name w:val="SeriesInfo"/>
    <w:basedOn w:val="a1"/>
    <w:rsid w:val="000B6FD4"/>
    <w:pPr>
      <w:spacing w:before="120" w:line="240" w:lineRule="exact"/>
    </w:pPr>
  </w:style>
  <w:style w:type="paragraph" w:customStyle="1" w:styleId="Remark">
    <w:name w:val="Remark"/>
    <w:basedOn w:val="a1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customStyle="1" w:styleId="12">
    <w:name w:val="书目1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a1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a1"/>
    <w:autoRedefine/>
    <w:rsid w:val="00666336"/>
  </w:style>
  <w:style w:type="paragraph" w:customStyle="1" w:styleId="Weblogo">
    <w:name w:val="Web logo"/>
    <w:basedOn w:val="a1"/>
    <w:rsid w:val="00666336"/>
  </w:style>
  <w:style w:type="character" w:customStyle="1" w:styleId="Preformatted">
    <w:name w:val="Preformatted"/>
    <w:basedOn w:val="a2"/>
    <w:rsid w:val="00666336"/>
  </w:style>
  <w:style w:type="paragraph" w:customStyle="1" w:styleId="AuxillaryNumber">
    <w:name w:val="Auxillary Number"/>
    <w:basedOn w:val="a1"/>
    <w:autoRedefine/>
    <w:rsid w:val="00666336"/>
  </w:style>
  <w:style w:type="paragraph" w:customStyle="1" w:styleId="DOI">
    <w:name w:val="DOI"/>
    <w:basedOn w:val="a1"/>
    <w:autoRedefine/>
    <w:rsid w:val="00666336"/>
  </w:style>
  <w:style w:type="paragraph" w:customStyle="1" w:styleId="Unit-ID">
    <w:name w:val="Unit-ID"/>
    <w:basedOn w:val="a1"/>
    <w:autoRedefine/>
    <w:rsid w:val="00666336"/>
  </w:style>
  <w:style w:type="paragraph" w:customStyle="1" w:styleId="Abbreviation">
    <w:name w:val="Abbreviation"/>
    <w:basedOn w:val="a1"/>
    <w:rsid w:val="00666336"/>
  </w:style>
  <w:style w:type="paragraph" w:customStyle="1" w:styleId="Appendix">
    <w:name w:val="Appendix"/>
    <w:basedOn w:val="a1"/>
    <w:rsid w:val="00666336"/>
    <w:rPr>
      <w:b/>
    </w:rPr>
  </w:style>
  <w:style w:type="paragraph" w:customStyle="1" w:styleId="Authoredby0">
    <w:name w:val="Authored by"/>
    <w:basedOn w:val="a1"/>
    <w:rsid w:val="00666336"/>
    <w:rPr>
      <w:b/>
      <w:sz w:val="28"/>
    </w:rPr>
  </w:style>
  <w:style w:type="paragraph" w:customStyle="1" w:styleId="BookDetails">
    <w:name w:val="BookDetails"/>
    <w:basedOn w:val="a1"/>
    <w:rsid w:val="00666336"/>
  </w:style>
  <w:style w:type="paragraph" w:customStyle="1" w:styleId="BoxStart">
    <w:name w:val="BoxStart"/>
    <w:basedOn w:val="a1"/>
    <w:rsid w:val="00666336"/>
  </w:style>
  <w:style w:type="paragraph" w:customStyle="1" w:styleId="Citation">
    <w:name w:val="Citation"/>
    <w:basedOn w:val="a1"/>
    <w:autoRedefine/>
    <w:rsid w:val="00666336"/>
  </w:style>
  <w:style w:type="paragraph" w:customStyle="1" w:styleId="Correspondent">
    <w:name w:val="Correspondent"/>
    <w:basedOn w:val="a1"/>
    <w:autoRedefine/>
    <w:rsid w:val="00666336"/>
  </w:style>
  <w:style w:type="paragraph" w:customStyle="1" w:styleId="EquationText">
    <w:name w:val="EquationText"/>
    <w:basedOn w:val="a1"/>
    <w:autoRedefine/>
    <w:rsid w:val="00666336"/>
  </w:style>
  <w:style w:type="paragraph" w:customStyle="1" w:styleId="Footnotes">
    <w:name w:val="Footnotes"/>
    <w:basedOn w:val="a1"/>
    <w:rsid w:val="00666336"/>
  </w:style>
  <w:style w:type="paragraph" w:customStyle="1" w:styleId="KeyWords0">
    <w:name w:val="KeyWords"/>
    <w:basedOn w:val="a1"/>
    <w:autoRedefine/>
    <w:rsid w:val="00666336"/>
  </w:style>
  <w:style w:type="paragraph" w:customStyle="1" w:styleId="ListParaMore">
    <w:name w:val="ListParaMore"/>
    <w:basedOn w:val="a1"/>
    <w:autoRedefine/>
    <w:rsid w:val="00666336"/>
  </w:style>
  <w:style w:type="paragraph" w:customStyle="1" w:styleId="Onlinefirst">
    <w:name w:val="Onlinefirst"/>
    <w:basedOn w:val="a1"/>
    <w:rsid w:val="00666336"/>
  </w:style>
  <w:style w:type="paragraph" w:customStyle="1" w:styleId="13">
    <w:name w:val="引用1"/>
    <w:basedOn w:val="a1"/>
    <w:autoRedefine/>
    <w:rsid w:val="00666336"/>
    <w:pPr>
      <w:ind w:left="737"/>
    </w:pPr>
    <w:rPr>
      <w:sz w:val="28"/>
    </w:rPr>
  </w:style>
  <w:style w:type="paragraph" w:customStyle="1" w:styleId="Received">
    <w:name w:val="Received"/>
    <w:basedOn w:val="a1"/>
    <w:autoRedefine/>
    <w:rsid w:val="00666336"/>
  </w:style>
  <w:style w:type="paragraph" w:customStyle="1" w:styleId="Related">
    <w:name w:val="Related"/>
    <w:basedOn w:val="a1"/>
    <w:rsid w:val="00666336"/>
    <w:rPr>
      <w:b/>
      <w:i/>
    </w:rPr>
  </w:style>
  <w:style w:type="paragraph" w:customStyle="1" w:styleId="RespTitle">
    <w:name w:val="RespTitle"/>
    <w:basedOn w:val="a1"/>
    <w:autoRedefine/>
    <w:rsid w:val="00666336"/>
    <w:rPr>
      <w:b/>
    </w:rPr>
  </w:style>
  <w:style w:type="paragraph" w:customStyle="1" w:styleId="ShortAuthors">
    <w:name w:val="ShortAuthors"/>
    <w:basedOn w:val="a1"/>
    <w:autoRedefine/>
    <w:rsid w:val="00666336"/>
  </w:style>
  <w:style w:type="paragraph" w:customStyle="1" w:styleId="TableFootnote">
    <w:name w:val="Table Footnote"/>
    <w:basedOn w:val="a1"/>
    <w:rsid w:val="00666336"/>
    <w:rPr>
      <w:rFonts w:ascii="Arial" w:hAnsi="Arial"/>
      <w:sz w:val="22"/>
    </w:rPr>
  </w:style>
  <w:style w:type="paragraph" w:customStyle="1" w:styleId="Topics">
    <w:name w:val="Topic(s)"/>
    <w:basedOn w:val="a1"/>
    <w:autoRedefine/>
    <w:rsid w:val="00666336"/>
    <w:rPr>
      <w:i/>
    </w:rPr>
  </w:style>
  <w:style w:type="paragraph" w:customStyle="1" w:styleId="Revised">
    <w:name w:val="Revised"/>
    <w:basedOn w:val="a1"/>
    <w:autoRedefine/>
    <w:rsid w:val="00666336"/>
  </w:style>
  <w:style w:type="paragraph" w:customStyle="1" w:styleId="TableWidth">
    <w:name w:val="Table Width"/>
    <w:basedOn w:val="a1"/>
    <w:rsid w:val="00666336"/>
  </w:style>
  <w:style w:type="paragraph" w:customStyle="1" w:styleId="TableFont">
    <w:name w:val="Table Font"/>
    <w:basedOn w:val="a1"/>
    <w:rsid w:val="00666336"/>
  </w:style>
  <w:style w:type="paragraph" w:customStyle="1" w:styleId="ArticleTitle">
    <w:name w:val="Article Title"/>
    <w:basedOn w:val="a1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a1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a1"/>
    <w:rsid w:val="00666336"/>
    <w:rPr>
      <w:rFonts w:ascii="Arial" w:hAnsi="Arial"/>
      <w:sz w:val="22"/>
    </w:rPr>
  </w:style>
  <w:style w:type="paragraph" w:customStyle="1" w:styleId="Paragraph">
    <w:name w:val="Paragraph"/>
    <w:basedOn w:val="a1"/>
    <w:rsid w:val="00666336"/>
    <w:rPr>
      <w:rFonts w:ascii="Arial" w:hAnsi="Arial"/>
      <w:sz w:val="22"/>
    </w:rPr>
  </w:style>
  <w:style w:type="paragraph" w:customStyle="1" w:styleId="TableHead">
    <w:name w:val="Table Head"/>
    <w:basedOn w:val="a1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a1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a1"/>
    <w:rsid w:val="00666336"/>
    <w:rPr>
      <w:rFonts w:ascii="Arial" w:hAnsi="Arial"/>
      <w:sz w:val="22"/>
    </w:rPr>
  </w:style>
  <w:style w:type="paragraph" w:customStyle="1" w:styleId="References">
    <w:name w:val="References"/>
    <w:basedOn w:val="a1"/>
    <w:rsid w:val="00666336"/>
    <w:rPr>
      <w:rFonts w:ascii="Arial" w:hAnsi="Arial"/>
      <w:sz w:val="20"/>
    </w:rPr>
  </w:style>
  <w:style w:type="paragraph" w:styleId="affa">
    <w:name w:val="annotation subject"/>
    <w:basedOn w:val="ad"/>
    <w:next w:val="ad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article.dot</Template>
  <TotalTime>0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subject/>
  <dc:creator>pplouffe</dc:creator>
  <cp:keywords/>
  <dc:description/>
  <cp:lastModifiedBy>chenxi Wang</cp:lastModifiedBy>
  <cp:revision>3</cp:revision>
  <cp:lastPrinted>2007-10-15T05:39:00Z</cp:lastPrinted>
  <dcterms:created xsi:type="dcterms:W3CDTF">2026-04-07T17:15:00Z</dcterms:created>
  <dcterms:modified xsi:type="dcterms:W3CDTF">2026-04-07T17:21:00Z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</Properties>
</file>