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8E8F3" w14:textId="77777777" w:rsidR="006B22D0" w:rsidRPr="002837B0" w:rsidRDefault="006B22D0" w:rsidP="006B22D0">
      <w:pPr>
        <w:rPr>
          <w:rFonts w:ascii="Times New Roman" w:hAnsi="Times New Roman" w:cs="Times New Roman"/>
          <w:color w:val="FF0000"/>
          <w:lang w:val="en-US"/>
        </w:rPr>
        <w:sectPr w:rsidR="006B22D0" w:rsidRPr="002837B0" w:rsidSect="006B22D0"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6448" w:type="dxa"/>
        <w:tblInd w:w="-1245" w:type="dxa"/>
        <w:tblLook w:val="04A0" w:firstRow="1" w:lastRow="0" w:firstColumn="1" w:lastColumn="0" w:noHBand="0" w:noVBand="1"/>
      </w:tblPr>
      <w:tblGrid>
        <w:gridCol w:w="1020"/>
        <w:gridCol w:w="1674"/>
        <w:gridCol w:w="1726"/>
        <w:gridCol w:w="683"/>
        <w:gridCol w:w="3402"/>
        <w:gridCol w:w="3402"/>
        <w:gridCol w:w="3521"/>
        <w:gridCol w:w="1020"/>
      </w:tblGrid>
      <w:tr w:rsidR="006B22D0" w:rsidRPr="00CB2841" w14:paraId="4C67E33D" w14:textId="77777777" w:rsidTr="00912BD4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D91AA" w14:textId="77777777" w:rsidR="006B22D0" w:rsidRPr="002837B0" w:rsidRDefault="006B22D0" w:rsidP="00912BD4">
            <w:pPr>
              <w:rPr>
                <w:rFonts w:ascii="Times New Roman" w:eastAsia="DengXian" w:hAnsi="Times New Roman" w:cs="Times New Roman"/>
                <w:kern w:val="0"/>
                <w:lang w:val="en-US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lastRenderedPageBreak/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9E2FF" w14:textId="77777777" w:rsidR="006B22D0" w:rsidRPr="002837B0" w:rsidRDefault="006B22D0" w:rsidP="00912BD4">
            <w:pPr>
              <w:rPr>
                <w:rFonts w:ascii="Times New Roman" w:eastAsia="DengXian" w:hAnsi="Times New Roman" w:cs="Times New Roman"/>
                <w:kern w:val="0"/>
                <w:lang w:val="en-US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65257" w14:textId="77777777" w:rsidR="006B22D0" w:rsidRPr="002837B0" w:rsidRDefault="006B22D0" w:rsidP="00912BD4">
            <w:pPr>
              <w:rPr>
                <w:rFonts w:ascii="Times New Roman" w:eastAsia="DengXian" w:hAnsi="Times New Roman" w:cs="Times New Roman"/>
                <w:kern w:val="0"/>
                <w:lang w:val="en-US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19744" w14:textId="77777777" w:rsidR="006B22D0" w:rsidRPr="002837B0" w:rsidRDefault="006B22D0" w:rsidP="00912BD4">
            <w:pPr>
              <w:rPr>
                <w:rFonts w:ascii="Times New Roman" w:eastAsia="DengXian" w:hAnsi="Times New Roman" w:cs="Times New Roman"/>
                <w:kern w:val="0"/>
                <w:lang w:val="en-US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4E65E" w14:textId="77777777" w:rsidR="006B22D0" w:rsidRPr="002837B0" w:rsidRDefault="006B22D0" w:rsidP="00912BD4">
            <w:pPr>
              <w:rPr>
                <w:rFonts w:ascii="Times New Roman" w:eastAsia="DengXian" w:hAnsi="Times New Roman" w:cs="Times New Roman"/>
                <w:kern w:val="0"/>
                <w:lang w:val="en-US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675BF" w14:textId="77777777" w:rsidR="006B22D0" w:rsidRPr="002837B0" w:rsidRDefault="006B22D0" w:rsidP="00912BD4">
            <w:pPr>
              <w:rPr>
                <w:rFonts w:ascii="Times New Roman" w:eastAsia="DengXian" w:hAnsi="Times New Roman" w:cs="Times New Roman"/>
                <w:kern w:val="0"/>
                <w:lang w:val="en-US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FF2D0" w14:textId="77777777" w:rsidR="006B22D0" w:rsidRPr="002837B0" w:rsidRDefault="006B22D0" w:rsidP="00912BD4">
            <w:pPr>
              <w:rPr>
                <w:rFonts w:ascii="Times New Roman" w:eastAsia="DengXian" w:hAnsi="Times New Roman" w:cs="Times New Roman"/>
                <w:kern w:val="0"/>
                <w:lang w:val="en-US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2C18C" w14:textId="77777777" w:rsidR="006B22D0" w:rsidRPr="002837B0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  <w:lang w:val="en-US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</w:tr>
      <w:tr w:rsidR="006B22D0" w:rsidRPr="009A3A48" w14:paraId="4159A485" w14:textId="77777777" w:rsidTr="00912BD4">
        <w:trPr>
          <w:trHeight w:val="285"/>
        </w:trPr>
        <w:tc>
          <w:tcPr>
            <w:tcW w:w="16448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8856AA9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Table1 Demographics</w:t>
            </w:r>
          </w:p>
        </w:tc>
      </w:tr>
      <w:tr w:rsidR="006B22D0" w:rsidRPr="009A3A48" w14:paraId="4AB6B45E" w14:textId="77777777" w:rsidTr="00912BD4">
        <w:trPr>
          <w:trHeight w:val="28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954F7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Demographic parameters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D489F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7BAC8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534EC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Exclusive breastfeeding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BBDFEF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Exclusive formula feeding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A8F06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Mixed feeding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D9054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9A3A48">
              <w:rPr>
                <w:rFonts w:ascii="Times New Roman" w:eastAsia="DengXian" w:hAnsi="Times New Roman" w:cs="Times New Roman"/>
                <w:b/>
                <w:bCs/>
                <w:kern w:val="0"/>
                <w:sz w:val="14"/>
                <w:szCs w:val="14"/>
              </w:rPr>
              <w:t>p</w:t>
            </w:r>
          </w:p>
        </w:tc>
      </w:tr>
      <w:tr w:rsidR="006B22D0" w:rsidRPr="00CB2841" w14:paraId="47D9E601" w14:textId="77777777" w:rsidTr="00912BD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32496C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3794D1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54F4EF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455AF4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BF0C38" w14:textId="77777777" w:rsidR="006B22D0" w:rsidRPr="002837B0" w:rsidRDefault="006B22D0" w:rsidP="00912BD4">
            <w:pPr>
              <w:rPr>
                <w:rFonts w:ascii="Times New Roman" w:eastAsia="DengXian" w:hAnsi="Times New Roman" w:cs="Times New Roman"/>
                <w:kern w:val="0"/>
                <w:lang w:val="en-US"/>
              </w:rPr>
            </w:pPr>
            <w:r w:rsidRPr="002837B0">
              <w:rPr>
                <w:rFonts w:ascii="Times New Roman" w:eastAsia="DengXian" w:hAnsi="Times New Roman" w:cs="Times New Roman"/>
                <w:kern w:val="0"/>
                <w:lang w:val="en-US"/>
              </w:rPr>
              <w:t xml:space="preserve"> (n=139)  N (</w:t>
            </w:r>
            <w:r w:rsidRPr="002837B0">
              <w:rPr>
                <w:rFonts w:ascii="Times New Roman" w:eastAsia="DengXian" w:hAnsi="Times New Roman" w:cs="Times New Roman"/>
                <w:kern w:val="0"/>
                <w:lang w:val="en-US"/>
              </w:rPr>
              <w:t>％</w:t>
            </w:r>
            <w:r w:rsidRPr="002837B0">
              <w:rPr>
                <w:rFonts w:ascii="Times New Roman" w:eastAsia="DengXian" w:hAnsi="Times New Roman" w:cs="Times New Roman"/>
                <w:kern w:val="0"/>
                <w:lang w:val="en-US"/>
              </w:rPr>
              <w:t>) ,  Median(IQR)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A44A86A" w14:textId="77777777" w:rsidR="006B22D0" w:rsidRPr="002837B0" w:rsidRDefault="006B22D0" w:rsidP="00912BD4">
            <w:pPr>
              <w:rPr>
                <w:rFonts w:ascii="Times New Roman" w:eastAsia="DengXian" w:hAnsi="Times New Roman" w:cs="Times New Roman"/>
                <w:kern w:val="0"/>
                <w:lang w:val="en-US"/>
              </w:rPr>
            </w:pPr>
            <w:r w:rsidRPr="002837B0">
              <w:rPr>
                <w:rFonts w:ascii="Times New Roman" w:eastAsia="DengXian" w:hAnsi="Times New Roman" w:cs="Times New Roman"/>
                <w:kern w:val="0"/>
                <w:lang w:val="en-US"/>
              </w:rPr>
              <w:t xml:space="preserve"> (n=88)   N (</w:t>
            </w:r>
            <w:r w:rsidRPr="002837B0">
              <w:rPr>
                <w:rFonts w:ascii="Times New Roman" w:eastAsia="DengXian" w:hAnsi="Times New Roman" w:cs="Times New Roman"/>
                <w:kern w:val="0"/>
                <w:lang w:val="en-US"/>
              </w:rPr>
              <w:t>％</w:t>
            </w:r>
            <w:r w:rsidRPr="002837B0">
              <w:rPr>
                <w:rFonts w:ascii="Times New Roman" w:eastAsia="DengXian" w:hAnsi="Times New Roman" w:cs="Times New Roman"/>
                <w:kern w:val="0"/>
                <w:lang w:val="en-US"/>
              </w:rPr>
              <w:t>) ,  Median(IQR)</w:t>
            </w:r>
          </w:p>
        </w:tc>
        <w:tc>
          <w:tcPr>
            <w:tcW w:w="4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FDF62D" w14:textId="77777777" w:rsidR="006B22D0" w:rsidRPr="002837B0" w:rsidRDefault="006B22D0" w:rsidP="00912BD4">
            <w:pPr>
              <w:rPr>
                <w:rFonts w:ascii="Times New Roman" w:eastAsia="DengXian" w:hAnsi="Times New Roman" w:cs="Times New Roman"/>
                <w:kern w:val="0"/>
                <w:lang w:val="en-US"/>
              </w:rPr>
            </w:pPr>
            <w:r w:rsidRPr="002837B0">
              <w:rPr>
                <w:rFonts w:ascii="Times New Roman" w:eastAsia="DengXian" w:hAnsi="Times New Roman" w:cs="Times New Roman"/>
                <w:kern w:val="0"/>
                <w:lang w:val="en-US"/>
              </w:rPr>
              <w:t>(n=407)   N (</w:t>
            </w:r>
            <w:r w:rsidRPr="002837B0">
              <w:rPr>
                <w:rFonts w:ascii="Times New Roman" w:eastAsia="DengXian" w:hAnsi="Times New Roman" w:cs="Times New Roman"/>
                <w:kern w:val="0"/>
                <w:lang w:val="en-US"/>
              </w:rPr>
              <w:t>％</w:t>
            </w:r>
            <w:r w:rsidRPr="002837B0">
              <w:rPr>
                <w:rFonts w:ascii="Times New Roman" w:eastAsia="DengXian" w:hAnsi="Times New Roman" w:cs="Times New Roman"/>
                <w:kern w:val="0"/>
                <w:lang w:val="en-US"/>
              </w:rPr>
              <w:t>) ,  Median(IQR)</w:t>
            </w:r>
          </w:p>
        </w:tc>
      </w:tr>
      <w:tr w:rsidR="006B22D0" w:rsidRPr="009A3A48" w14:paraId="5E253447" w14:textId="77777777" w:rsidTr="00912BD4">
        <w:trPr>
          <w:trHeight w:val="323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97D0C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Maternal age (years)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EF02E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0DEBD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DE42F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30 (26–33)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7ABA6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30 (27–33)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0F193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30 (27–33)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047F3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0.6515</w:t>
            </w:r>
            <w:r w:rsidRPr="009A3A48">
              <w:rPr>
                <w:rFonts w:ascii="Times New Roman" w:eastAsia="DengXian" w:hAnsi="Times New Roman" w:cs="Times New Roman"/>
                <w:kern w:val="0"/>
                <w:vertAlign w:val="superscript"/>
              </w:rPr>
              <w:t>a</w:t>
            </w:r>
          </w:p>
        </w:tc>
      </w:tr>
      <w:tr w:rsidR="006B22D0" w:rsidRPr="009A3A48" w14:paraId="4A9B3EC1" w14:textId="77777777" w:rsidTr="00912BD4">
        <w:trPr>
          <w:trHeight w:val="323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38380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Infant age (days)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89B12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1C5A6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84F6B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4 (3–5)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B74BD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3 (3–4)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A71B0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4 (3–5)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87708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0.0229*</w:t>
            </w:r>
            <w:r w:rsidRPr="009A3A48">
              <w:rPr>
                <w:rFonts w:ascii="Times New Roman" w:eastAsia="DengXian" w:hAnsi="Times New Roman" w:cs="Times New Roman"/>
                <w:kern w:val="0"/>
                <w:vertAlign w:val="superscript"/>
              </w:rPr>
              <w:t>a</w:t>
            </w:r>
          </w:p>
        </w:tc>
      </w:tr>
      <w:tr w:rsidR="006B22D0" w:rsidRPr="009A3A48" w14:paraId="051753CF" w14:textId="77777777" w:rsidTr="00912BD4">
        <w:trPr>
          <w:trHeight w:val="33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34B94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Infant weight (g)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741F6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A4200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2C65B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3380 (3120–3700)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0480E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3350 (3000–3625)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9275C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3340 (3050–3600)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7F24E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0.5376</w:t>
            </w:r>
            <w:r w:rsidRPr="009A3A48">
              <w:rPr>
                <w:rFonts w:ascii="Times New Roman" w:eastAsia="DengXian" w:hAnsi="Times New Roman" w:cs="Times New Roman"/>
                <w:kern w:val="0"/>
                <w:vertAlign w:val="superscript"/>
              </w:rPr>
              <w:t>a</w:t>
            </w:r>
          </w:p>
        </w:tc>
      </w:tr>
      <w:tr w:rsidR="006B22D0" w:rsidRPr="009A3A48" w14:paraId="2963A0D6" w14:textId="77777777" w:rsidTr="00912BD4">
        <w:trPr>
          <w:trHeight w:val="33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6EBE3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Infant sex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44C71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male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550F6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78 (56.12%)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FB2E6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44 (50.00%)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F10F8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212 (52.09%)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AFE1E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0.6161</w:t>
            </w:r>
            <w:r w:rsidRPr="009A3A48">
              <w:rPr>
                <w:rFonts w:ascii="Times New Roman" w:eastAsia="DengXian" w:hAnsi="Times New Roman" w:cs="Times New Roman"/>
                <w:kern w:val="0"/>
                <w:vertAlign w:val="superscript"/>
              </w:rPr>
              <w:t>b</w:t>
            </w:r>
          </w:p>
        </w:tc>
      </w:tr>
      <w:tr w:rsidR="006B22D0" w:rsidRPr="009A3A48" w14:paraId="08E57689" w14:textId="77777777" w:rsidTr="00912BD4">
        <w:trPr>
          <w:trHeight w:val="3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E06B5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44D36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2C30C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female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16034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61 (43.88%)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47140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44 (50.00%)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96D3B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195 (47.91%)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04720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</w:p>
        </w:tc>
      </w:tr>
      <w:tr w:rsidR="006B22D0" w:rsidRPr="009A3A48" w14:paraId="6CECD6F0" w14:textId="77777777" w:rsidTr="00912BD4">
        <w:trPr>
          <w:trHeight w:val="278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12C6D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Mode of delivery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23673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Vaginal delivery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FC65A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66 (47.48%)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925BD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40 (45.45%)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9A299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194 (47.67%)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F8061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0.9306</w:t>
            </w:r>
            <w:r w:rsidRPr="009A3A48">
              <w:rPr>
                <w:rFonts w:ascii="Times New Roman" w:eastAsia="DengXian" w:hAnsi="Times New Roman" w:cs="Times New Roman"/>
                <w:kern w:val="0"/>
                <w:vertAlign w:val="superscript"/>
              </w:rPr>
              <w:t>b</w:t>
            </w:r>
          </w:p>
        </w:tc>
      </w:tr>
      <w:tr w:rsidR="006B22D0" w:rsidRPr="009A3A48" w14:paraId="21868C82" w14:textId="77777777" w:rsidTr="00912BD4">
        <w:trPr>
          <w:trHeight w:val="278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E9CE3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5994A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Cesarean section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68A25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73 (52.52%)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E743F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48 (54.55%)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E87AD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213 (52.33%)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7DC2D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</w:p>
        </w:tc>
      </w:tr>
      <w:tr w:rsidR="006B22D0" w:rsidRPr="009A3A48" w14:paraId="58240A2B" w14:textId="77777777" w:rsidTr="00912BD4">
        <w:trPr>
          <w:trHeight w:val="323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908C1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preterm birth rate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1B06C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A170C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2EBD9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9</w:t>
            </w:r>
            <w:r w:rsidRPr="009A3A48">
              <w:rPr>
                <w:rFonts w:ascii="Times New Roman" w:eastAsia="DengXian" w:hAnsi="Times New Roman" w:cs="Times New Roman"/>
                <w:kern w:val="0"/>
              </w:rPr>
              <w:t>（</w:t>
            </w:r>
            <w:r w:rsidRPr="009A3A48">
              <w:rPr>
                <w:rFonts w:ascii="Times New Roman" w:eastAsia="DengXian" w:hAnsi="Times New Roman" w:cs="Times New Roman"/>
                <w:kern w:val="0"/>
              </w:rPr>
              <w:t>6.5%</w:t>
            </w:r>
            <w:r w:rsidRPr="009A3A48">
              <w:rPr>
                <w:rFonts w:ascii="Times New Roman" w:eastAsia="DengXian" w:hAnsi="Times New Roman" w:cs="Times New Roman"/>
                <w:kern w:val="0"/>
              </w:rPr>
              <w:t>）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E980F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6</w:t>
            </w:r>
            <w:r w:rsidRPr="009A3A48">
              <w:rPr>
                <w:rFonts w:ascii="Times New Roman" w:eastAsia="DengXian" w:hAnsi="Times New Roman" w:cs="Times New Roman"/>
                <w:kern w:val="0"/>
              </w:rPr>
              <w:t>（</w:t>
            </w:r>
            <w:r w:rsidRPr="009A3A48">
              <w:rPr>
                <w:rFonts w:ascii="Times New Roman" w:eastAsia="DengXian" w:hAnsi="Times New Roman" w:cs="Times New Roman"/>
                <w:kern w:val="0"/>
              </w:rPr>
              <w:t>6.8%</w:t>
            </w:r>
            <w:r w:rsidRPr="009A3A48">
              <w:rPr>
                <w:rFonts w:ascii="Times New Roman" w:eastAsia="DengXian" w:hAnsi="Times New Roman" w:cs="Times New Roman"/>
                <w:kern w:val="0"/>
              </w:rPr>
              <w:t>）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C4215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22</w:t>
            </w:r>
            <w:r w:rsidRPr="009A3A48">
              <w:rPr>
                <w:rFonts w:ascii="Times New Roman" w:eastAsia="DengXian" w:hAnsi="Times New Roman" w:cs="Times New Roman"/>
                <w:kern w:val="0"/>
              </w:rPr>
              <w:t>（</w:t>
            </w:r>
            <w:r w:rsidRPr="009A3A48">
              <w:rPr>
                <w:rFonts w:ascii="Times New Roman" w:eastAsia="DengXian" w:hAnsi="Times New Roman" w:cs="Times New Roman"/>
                <w:kern w:val="0"/>
              </w:rPr>
              <w:t>5.4%</w:t>
            </w:r>
            <w:r w:rsidRPr="009A3A48">
              <w:rPr>
                <w:rFonts w:ascii="Times New Roman" w:eastAsia="DengXian" w:hAnsi="Times New Roman" w:cs="Times New Roman"/>
                <w:kern w:val="0"/>
              </w:rPr>
              <w:t>）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FCFCE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0.821</w:t>
            </w:r>
            <w:r w:rsidRPr="009A3A48">
              <w:rPr>
                <w:rFonts w:ascii="Times New Roman" w:eastAsia="DengXian" w:hAnsi="Times New Roman" w:cs="Times New Roman"/>
                <w:kern w:val="0"/>
                <w:vertAlign w:val="superscript"/>
              </w:rPr>
              <w:t>a</w:t>
            </w:r>
          </w:p>
        </w:tc>
      </w:tr>
      <w:tr w:rsidR="006B22D0" w:rsidRPr="009A3A48" w14:paraId="0F74005A" w14:textId="77777777" w:rsidTr="00912BD4">
        <w:trPr>
          <w:trHeight w:val="278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70908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Number of deliveries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269F3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75470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89 (64.03%)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F1944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63 (71.59%)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9119A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282 (69.29%)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915413A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0.443</w:t>
            </w:r>
            <w:r w:rsidRPr="009A3A48">
              <w:rPr>
                <w:rFonts w:ascii="Times New Roman" w:eastAsia="DengXian" w:hAnsi="Times New Roman" w:cs="Times New Roman"/>
                <w:kern w:val="0"/>
                <w:vertAlign w:val="superscript"/>
              </w:rPr>
              <w:t>b</w:t>
            </w:r>
          </w:p>
        </w:tc>
      </w:tr>
      <w:tr w:rsidR="006B22D0" w:rsidRPr="009A3A48" w14:paraId="72948A7D" w14:textId="77777777" w:rsidTr="00912BD4">
        <w:trPr>
          <w:trHeight w:val="278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E2B99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B818C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5A02A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37 (26.62%)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E4FF7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18 (20.45%)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E6F00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102 (25.06%)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253CA7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</w:p>
        </w:tc>
      </w:tr>
      <w:tr w:rsidR="006B22D0" w:rsidRPr="009A3A48" w14:paraId="1691C70F" w14:textId="77777777" w:rsidTr="00912BD4">
        <w:trPr>
          <w:trHeight w:val="285"/>
        </w:trPr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91C39D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 xml:space="preserve">　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0A2E95" w14:textId="77777777" w:rsidR="006B22D0" w:rsidRPr="009A3A48" w:rsidRDefault="006B22D0" w:rsidP="00912BD4">
            <w:pPr>
              <w:jc w:val="center"/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≥3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A9EE16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13 (9.35%)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1F814F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7 (7.95%)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B079D4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kern w:val="0"/>
              </w:rPr>
              <w:t>23 (5.65%)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3EBAD2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kern w:val="0"/>
              </w:rPr>
            </w:pPr>
          </w:p>
        </w:tc>
      </w:tr>
      <w:tr w:rsidR="006B22D0" w:rsidRPr="009A3A48" w14:paraId="68FAE5E5" w14:textId="77777777" w:rsidTr="00912BD4">
        <w:trPr>
          <w:trHeight w:val="278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E49D6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color w:val="000000"/>
                <w:kern w:val="0"/>
              </w:rPr>
              <w:t>a. Kruskal-Wallis test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8A34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E9A5" w14:textId="77777777" w:rsidR="006B22D0" w:rsidRPr="009A3A48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496A" w14:textId="77777777" w:rsidR="006B22D0" w:rsidRPr="009A3A48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459F" w14:textId="77777777" w:rsidR="006B22D0" w:rsidRPr="009A3A48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9DA2" w14:textId="77777777" w:rsidR="006B22D0" w:rsidRPr="009A3A48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92485" w14:textId="77777777" w:rsidR="006B22D0" w:rsidRPr="009A3A48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B22D0" w:rsidRPr="009A3A48" w14:paraId="7C34B102" w14:textId="77777777" w:rsidTr="00912BD4">
        <w:trPr>
          <w:trHeight w:val="278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26B63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9A3A48">
              <w:rPr>
                <w:rFonts w:ascii="Times New Roman" w:eastAsia="DengXian" w:hAnsi="Times New Roman" w:cs="Times New Roman"/>
                <w:color w:val="000000"/>
                <w:kern w:val="0"/>
              </w:rPr>
              <w:t>b. Chi-square test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B612" w14:textId="77777777" w:rsidR="006B22D0" w:rsidRPr="009A3A48" w:rsidRDefault="006B22D0" w:rsidP="00912BD4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82D0" w14:textId="77777777" w:rsidR="006B22D0" w:rsidRPr="009A3A48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6131" w14:textId="77777777" w:rsidR="006B22D0" w:rsidRPr="009A3A48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B953A" w14:textId="77777777" w:rsidR="006B22D0" w:rsidRPr="009A3A48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8B8CD" w14:textId="77777777" w:rsidR="006B22D0" w:rsidRPr="009A3A48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64512" w14:textId="77777777" w:rsidR="006B22D0" w:rsidRPr="009A3A48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B22D0" w:rsidRPr="00CB2841" w14:paraId="5417AB4D" w14:textId="77777777" w:rsidTr="00912BD4">
        <w:trPr>
          <w:trHeight w:val="278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78208" w14:textId="77777777" w:rsidR="006B22D0" w:rsidRPr="002837B0" w:rsidRDefault="006B22D0" w:rsidP="00912BD4">
            <w:pPr>
              <w:rPr>
                <w:rFonts w:ascii="Times New Roman" w:eastAsia="DengXian" w:hAnsi="Times New Roman" w:cs="Times New Roman"/>
                <w:color w:val="000000"/>
                <w:kern w:val="0"/>
                <w:lang w:val="en-US"/>
              </w:rPr>
            </w:pPr>
            <w:r w:rsidRPr="002837B0">
              <w:rPr>
                <w:rFonts w:ascii="Times New Roman" w:eastAsia="DengXian" w:hAnsi="Times New Roman" w:cs="Times New Roman"/>
                <w:color w:val="000000"/>
                <w:kern w:val="0"/>
                <w:lang w:val="en-US"/>
              </w:rPr>
              <w:t>IQR inter quartile range (quartile1(Q1) and quartile3 (Q3))</w:t>
            </w:r>
          </w:p>
          <w:p w14:paraId="5FC41A63" w14:textId="77777777" w:rsidR="006B22D0" w:rsidRPr="002837B0" w:rsidRDefault="006B22D0" w:rsidP="00912BD4">
            <w:pPr>
              <w:rPr>
                <w:rFonts w:ascii="Times New Roman" w:eastAsia="DengXian" w:hAnsi="Times New Roman" w:cs="Times New Roman"/>
                <w:color w:val="000000"/>
                <w:kern w:val="0"/>
                <w:lang w:val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52BA0" w14:textId="77777777" w:rsidR="006B22D0" w:rsidRPr="002837B0" w:rsidRDefault="006B22D0" w:rsidP="00912BD4">
            <w:pPr>
              <w:rPr>
                <w:rFonts w:ascii="Times New Roman" w:eastAsia="DengXian" w:hAnsi="Times New Roman" w:cs="Times New Roman"/>
                <w:color w:val="000000"/>
                <w:kern w:val="0"/>
                <w:lang w:val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3C90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5D4C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6EABA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</w:tbl>
    <w:p w14:paraId="2B13789F" w14:textId="77777777" w:rsidR="006B22D0" w:rsidRPr="002837B0" w:rsidRDefault="006B22D0" w:rsidP="006B22D0">
      <w:pPr>
        <w:rPr>
          <w:rFonts w:ascii="Times New Roman" w:hAnsi="Times New Roman" w:cs="Times New Roman"/>
          <w:lang w:val="en-US"/>
        </w:rPr>
        <w:sectPr w:rsidR="006B22D0" w:rsidRPr="002837B0" w:rsidSect="006B22D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F943AED" w14:textId="77777777" w:rsidR="006B22D0" w:rsidRPr="002837B0" w:rsidRDefault="006B22D0" w:rsidP="006B22D0">
      <w:pPr>
        <w:rPr>
          <w:rFonts w:ascii="Times New Roman" w:hAnsi="Times New Roman" w:cs="Times New Roman"/>
          <w:color w:val="156082" w:themeColor="accent1"/>
          <w:lang w:val="en-US"/>
        </w:rPr>
      </w:pPr>
    </w:p>
    <w:tbl>
      <w:tblPr>
        <w:tblW w:w="10838" w:type="dxa"/>
        <w:tblInd w:w="-1274" w:type="dxa"/>
        <w:tblLook w:val="04A0" w:firstRow="1" w:lastRow="0" w:firstColumn="1" w:lastColumn="0" w:noHBand="0" w:noVBand="1"/>
      </w:tblPr>
      <w:tblGrid>
        <w:gridCol w:w="709"/>
        <w:gridCol w:w="711"/>
        <w:gridCol w:w="902"/>
        <w:gridCol w:w="575"/>
        <w:gridCol w:w="1821"/>
        <w:gridCol w:w="2471"/>
        <w:gridCol w:w="577"/>
        <w:gridCol w:w="2495"/>
        <w:gridCol w:w="577"/>
      </w:tblGrid>
      <w:tr w:rsidR="006B22D0" w:rsidRPr="00CB2841" w14:paraId="4A7C1395" w14:textId="77777777" w:rsidTr="00912BD4">
        <w:trPr>
          <w:trHeight w:val="315"/>
        </w:trPr>
        <w:tc>
          <w:tcPr>
            <w:tcW w:w="10838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A574BC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Tables 2 Outcome：Daytime sleep duration</w:t>
            </w:r>
          </w:p>
        </w:tc>
      </w:tr>
      <w:tr w:rsidR="006B22D0" w:rsidRPr="00CB2841" w14:paraId="533F1110" w14:textId="77777777" w:rsidTr="00912BD4">
        <w:trPr>
          <w:trHeight w:val="3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1951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F843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A41940" w14:textId="77777777" w:rsidR="006B22D0" w:rsidRPr="002837B0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Unadjusted analysis( Mann–Whitney U test)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699048" w14:textId="77777777" w:rsidR="006B22D0" w:rsidRPr="002837B0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Adjusted analysis (Overlap-weighted univariate)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D0E070" w14:textId="77777777" w:rsidR="006B22D0" w:rsidRPr="002837B0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Multivariable adjusted analysis（Overlap-weighted model）</w:t>
            </w:r>
          </w:p>
        </w:tc>
      </w:tr>
      <w:tr w:rsidR="006B22D0" w:rsidRPr="008A5DDB" w14:paraId="7A00ACD2" w14:textId="77777777" w:rsidTr="00912BD4">
        <w:trPr>
          <w:trHeight w:val="307"/>
        </w:trPr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7E6DA0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former = reference group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4072A8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W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7B8794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0CE580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effect size (rank-biserial)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CD23D6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Adjusted mean difference(95% CI)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E49565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44168F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Adjusted Mean Difference (95%CI)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22681C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</w:tr>
      <w:tr w:rsidR="006B22D0" w:rsidRPr="008A5DDB" w14:paraId="10CD926D" w14:textId="77777777" w:rsidTr="00912BD4">
        <w:trPr>
          <w:trHeight w:val="307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EC67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Breastfeeding vs Mixed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E57D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25882.5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BD7D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0.13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060E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-0.08 ( –0.19,0.03)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0FEA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0.17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0.05, 0.39)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7320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7AC7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0.17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0.03, 0.37)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EA34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</w:t>
            </w:r>
          </w:p>
        </w:tc>
      </w:tr>
      <w:tr w:rsidR="006B22D0" w:rsidRPr="008A5DDB" w14:paraId="61235125" w14:textId="77777777" w:rsidTr="00912BD4">
        <w:trPr>
          <w:trHeight w:val="332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728A7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 xml:space="preserve">Formula vs Breastfeeding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F6C54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4977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BAE4E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0.02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AAD5E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-0.19 (-0.33,-0.03)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9D07C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0.69 (0.06, 1.32)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FD6A6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0.03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8197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0.69 (0.09, 1.29)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24D1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0.02</w:t>
            </w:r>
          </w:p>
        </w:tc>
      </w:tr>
      <w:tr w:rsidR="006B22D0" w:rsidRPr="008A5DDB" w14:paraId="366A14B3" w14:textId="77777777" w:rsidTr="00912BD4">
        <w:trPr>
          <w:trHeight w:val="315"/>
        </w:trPr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2ECF5E0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Formula vs Mixed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A14865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19822.5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634979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066752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0.11(-0.03, 0.24)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B68FC0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-0.42 (-0.92, 0.09)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B5B1B0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6E66DC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0.42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0.91, 0.07)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6CC90F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0.09</w:t>
            </w:r>
          </w:p>
        </w:tc>
      </w:tr>
      <w:tr w:rsidR="006B22D0" w:rsidRPr="00CB2841" w14:paraId="513D4115" w14:textId="77777777" w:rsidTr="00912BD4">
        <w:trPr>
          <w:trHeight w:val="307"/>
        </w:trPr>
        <w:tc>
          <w:tcPr>
            <w:tcW w:w="1083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EA9D" w14:textId="77777777" w:rsidR="006B22D0" w:rsidRPr="002837B0" w:rsidRDefault="006B22D0" w:rsidP="00912B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2837B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Table 2. Comparison of daytime sleep duration across feeding patterns</w:t>
            </w:r>
          </w:p>
        </w:tc>
      </w:tr>
      <w:tr w:rsidR="006B22D0" w:rsidRPr="00CB2841" w14:paraId="3935AAF1" w14:textId="77777777" w:rsidTr="00912BD4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9760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020F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DDE88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EBC28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1F93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92A77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C577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1C7A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61A3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</w:tr>
      <w:tr w:rsidR="006B22D0" w:rsidRPr="00CB2841" w14:paraId="208A3F1F" w14:textId="77777777" w:rsidTr="00912BD4">
        <w:trPr>
          <w:trHeight w:val="315"/>
        </w:trPr>
        <w:tc>
          <w:tcPr>
            <w:tcW w:w="10838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EBBBA3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Tables 3 Outcome：Nighttime sleep duration</w:t>
            </w:r>
          </w:p>
        </w:tc>
      </w:tr>
      <w:tr w:rsidR="006B22D0" w:rsidRPr="00CB2841" w14:paraId="15EB22B6" w14:textId="77777777" w:rsidTr="00912BD4">
        <w:trPr>
          <w:trHeight w:val="3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591B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60A3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B7228F" w14:textId="77777777" w:rsidR="006B22D0" w:rsidRPr="002837B0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Unadjusted analysis( Mann–Whitney U test)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59D85" w14:textId="77777777" w:rsidR="006B22D0" w:rsidRPr="002837B0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Adjusted analysis (Overlap-weighted univariate)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68BB6D" w14:textId="77777777" w:rsidR="006B22D0" w:rsidRPr="002837B0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Multivariable adjusted analysis（Overlap-weighted model）</w:t>
            </w:r>
          </w:p>
        </w:tc>
      </w:tr>
      <w:tr w:rsidR="006B22D0" w:rsidRPr="008A5DDB" w14:paraId="00E8B8C6" w14:textId="77777777" w:rsidTr="00912BD4">
        <w:trPr>
          <w:trHeight w:val="307"/>
        </w:trPr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F58FC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former = reference group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25B695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W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DA2F80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5CEBE9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effect size (rank-biserial)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D31C23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Adjusted mean difference(95% CI)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EB6A64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D6BF3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Adjusted Mean Difference (95%CI)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031927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</w:tr>
      <w:tr w:rsidR="006B22D0" w:rsidRPr="008A5DDB" w14:paraId="5B821A0C" w14:textId="77777777" w:rsidTr="00912BD4">
        <w:trPr>
          <w:trHeight w:val="307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41F8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Breastfeeding vs Mixed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B039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30080.5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33BA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0.26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492D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0.06(-0.05, 0.17)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A1EAF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-0.08 (-0.30, 0.13)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0987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0.5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2D86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0.08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0.30, 0.13)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5156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0.4</w:t>
            </w:r>
          </w:p>
        </w:tc>
      </w:tr>
      <w:tr w:rsidR="006B22D0" w:rsidRPr="008A5DDB" w14:paraId="37936B31" w14:textId="77777777" w:rsidTr="00912BD4">
        <w:trPr>
          <w:trHeight w:val="332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E14FA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 xml:space="preserve">Formula vs Breastfeeding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793C2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5643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C6A9E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0.32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313E0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-0.08(-0.23, 0.08)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E6878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0.36 (-0.24, 0.95)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A933F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0.2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8E96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0.36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0.23, 0.94)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DDAE6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0.23</w:t>
            </w:r>
          </w:p>
        </w:tc>
      </w:tr>
      <w:tr w:rsidR="006B22D0" w:rsidRPr="008A5DDB" w14:paraId="56ED776F" w14:textId="77777777" w:rsidTr="00912BD4">
        <w:trPr>
          <w:trHeight w:val="324"/>
        </w:trPr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841523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Formula vs Mixed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2BAD7E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20478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AB8315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D07AF9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0.14(0.01, 0.27)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00A5ABA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</w:t>
            </w:r>
            <w:r w:rsidRPr="008A5DDB">
              <w:rPr>
                <w:rFonts w:ascii="Calibri" w:eastAsia="DengXian" w:hAnsi="Calibri" w:cs="Calibri"/>
                <w:color w:val="000000"/>
                <w:kern w:val="0"/>
                <w:sz w:val="11"/>
                <w:szCs w:val="11"/>
              </w:rPr>
              <w:t>0.58 (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</w:t>
            </w:r>
            <w:r w:rsidRPr="008A5DDB">
              <w:rPr>
                <w:rFonts w:ascii="Calibri" w:eastAsia="DengXian" w:hAnsi="Calibri" w:cs="Calibri"/>
                <w:color w:val="000000"/>
                <w:kern w:val="0"/>
                <w:sz w:val="11"/>
                <w:szCs w:val="11"/>
              </w:rPr>
              <w:t xml:space="preserve">1.06, 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</w:t>
            </w:r>
            <w:r w:rsidRPr="008A5DDB">
              <w:rPr>
                <w:rFonts w:ascii="Calibri" w:eastAsia="DengXian" w:hAnsi="Calibri" w:cs="Calibri"/>
                <w:color w:val="000000"/>
                <w:kern w:val="0"/>
                <w:sz w:val="11"/>
                <w:szCs w:val="11"/>
              </w:rPr>
              <w:t>0.10)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477B38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0.02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4EF188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0.58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 xml:space="preserve">1.06, 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0.10)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94AE40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0.02</w:t>
            </w:r>
          </w:p>
        </w:tc>
      </w:tr>
      <w:tr w:rsidR="006B22D0" w:rsidRPr="00CB2841" w14:paraId="3102A679" w14:textId="77777777" w:rsidTr="00912BD4">
        <w:trPr>
          <w:trHeight w:val="307"/>
        </w:trPr>
        <w:tc>
          <w:tcPr>
            <w:tcW w:w="10838" w:type="dxa"/>
            <w:gridSpan w:val="9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F0BC147" w14:textId="77777777" w:rsidR="006B22D0" w:rsidRPr="002837B0" w:rsidRDefault="006B22D0" w:rsidP="00912B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2837B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Table 3. Comparison of nighttime sleep duration across feeding patterns</w:t>
            </w:r>
          </w:p>
        </w:tc>
      </w:tr>
      <w:tr w:rsidR="006B22D0" w:rsidRPr="00CB2841" w14:paraId="633938BA" w14:textId="77777777" w:rsidTr="00912BD4">
        <w:trPr>
          <w:trHeight w:val="3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362A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CAAA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BAB1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F776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E3792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9D60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054B3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E354A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1EB1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</w:tr>
      <w:tr w:rsidR="006B22D0" w:rsidRPr="00CB2841" w14:paraId="638F0FDC" w14:textId="77777777" w:rsidTr="00912BD4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1BE7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28B5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A602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771D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6BF3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3001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7168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4A7E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A7F3" w14:textId="77777777" w:rsidR="006B22D0" w:rsidRPr="002837B0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</w:tr>
    </w:tbl>
    <w:p w14:paraId="11C63FCD" w14:textId="1C692B3A" w:rsidR="006B22D0" w:rsidRPr="002837B0" w:rsidRDefault="006B22D0" w:rsidP="006B22D0">
      <w:pPr>
        <w:rPr>
          <w:rFonts w:ascii="Times New Roman" w:hAnsi="Times New Roman" w:cs="Times New Roman"/>
          <w:lang w:val="en-US"/>
        </w:rPr>
      </w:pPr>
    </w:p>
    <w:tbl>
      <w:tblPr>
        <w:tblW w:w="10838" w:type="dxa"/>
        <w:tblInd w:w="-1274" w:type="dxa"/>
        <w:tblLook w:val="04A0" w:firstRow="1" w:lastRow="0" w:firstColumn="1" w:lastColumn="0" w:noHBand="0" w:noVBand="1"/>
      </w:tblPr>
      <w:tblGrid>
        <w:gridCol w:w="709"/>
        <w:gridCol w:w="711"/>
        <w:gridCol w:w="902"/>
        <w:gridCol w:w="575"/>
        <w:gridCol w:w="1821"/>
        <w:gridCol w:w="2471"/>
        <w:gridCol w:w="577"/>
        <w:gridCol w:w="2495"/>
        <w:gridCol w:w="577"/>
      </w:tblGrid>
      <w:tr w:rsidR="006B22D0" w:rsidRPr="008A5DDB" w14:paraId="3EB00A31" w14:textId="77777777" w:rsidTr="00912BD4">
        <w:trPr>
          <w:trHeight w:val="315"/>
        </w:trPr>
        <w:tc>
          <w:tcPr>
            <w:tcW w:w="10838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8A5371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Tables 4 Outcome：tricktime</w:t>
            </w:r>
          </w:p>
        </w:tc>
      </w:tr>
      <w:tr w:rsidR="006B22D0" w:rsidRPr="00CB2841" w14:paraId="200FADFA" w14:textId="77777777" w:rsidTr="00912BD4">
        <w:trPr>
          <w:trHeight w:val="3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3C243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2A42" w14:textId="77777777" w:rsidR="006B22D0" w:rsidRPr="008A5DDB" w:rsidRDefault="006B22D0" w:rsidP="00912BD4">
            <w:pPr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21D602" w14:textId="77777777" w:rsidR="006B22D0" w:rsidRPr="002837B0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Unadjusted analysis( Mann–Whitney U test)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1BE5C5" w14:textId="77777777" w:rsidR="006B22D0" w:rsidRPr="002837B0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Adjusted analysis (Overlap-weighted univariate)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4A5E47" w14:textId="77777777" w:rsidR="006B22D0" w:rsidRPr="002837B0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Multivariable adjusted analysis（Overlap-weighted model）</w:t>
            </w:r>
          </w:p>
        </w:tc>
      </w:tr>
      <w:tr w:rsidR="006B22D0" w:rsidRPr="008A5DDB" w14:paraId="7E433850" w14:textId="77777777" w:rsidTr="00912BD4">
        <w:trPr>
          <w:trHeight w:val="307"/>
        </w:trPr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214AF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former = reference group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302E47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W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6C362E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75B21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effect size (rank-biserial)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1FC15A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Adjusted mean difference(95% CI)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4974A8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D3E81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Adjusted Mean Difference (95%CI)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239CCC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</w:tr>
      <w:tr w:rsidR="006B22D0" w:rsidRPr="008A5DDB" w14:paraId="2534AE95" w14:textId="77777777" w:rsidTr="00912BD4">
        <w:trPr>
          <w:trHeight w:val="307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5F27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Breastfeeding vs Mixed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5261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27769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2CC7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0.75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AA75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-0.02(-0.13, 0.09)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0E04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0.04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0.04, 0.12)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C7C2F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0.3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4CA8D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0.04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0.04, 0.12)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54E5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0.3</w:t>
            </w:r>
          </w:p>
        </w:tc>
      </w:tr>
      <w:tr w:rsidR="006B22D0" w:rsidRPr="008A5DDB" w14:paraId="580A80E2" w14:textId="77777777" w:rsidTr="00912BD4">
        <w:trPr>
          <w:trHeight w:val="332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A585A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 xml:space="preserve">Formula vs Breastfeeding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C66D0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6369.5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1059D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0.6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13FE3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0.04(-0.11, 0.19)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CB7DD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-0.09 (-0.61, 0.42)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66F4E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0.7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CAE5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0.09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0.59, 0.40)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7893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0.71</w:t>
            </w:r>
          </w:p>
        </w:tc>
      </w:tr>
      <w:tr w:rsidR="006B22D0" w:rsidRPr="008A5DDB" w14:paraId="1EF5D072" w14:textId="77777777" w:rsidTr="00912BD4">
        <w:trPr>
          <w:trHeight w:val="315"/>
        </w:trPr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FF4402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Formula vs Mixed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E0B567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17075.5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39BFE7E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0.49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27F0BF3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-0.05(-0.18, 0.09)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FA63DD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0.13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0.17, 0.44)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D5CF0E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7527A6" w14:textId="77777777" w:rsidR="006B22D0" w:rsidRPr="008A5DDB" w:rsidRDefault="006B22D0" w:rsidP="00912BD4">
            <w:pPr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0.13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0.16, 0.42)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7EE3CD" w14:textId="77777777" w:rsidR="006B22D0" w:rsidRPr="008A5DDB" w:rsidRDefault="006B22D0" w:rsidP="00912BD4">
            <w:pPr>
              <w:jc w:val="right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0.37</w:t>
            </w:r>
          </w:p>
        </w:tc>
      </w:tr>
    </w:tbl>
    <w:p w14:paraId="574A55E5" w14:textId="77777777" w:rsidR="006B22D0" w:rsidRPr="002837B0" w:rsidRDefault="006B22D0" w:rsidP="006B22D0">
      <w:pPr>
        <w:jc w:val="center"/>
        <w:rPr>
          <w:rFonts w:ascii="DengXian" w:eastAsia="DengXian" w:hAnsi="DengXian" w:cs="SimSun"/>
          <w:color w:val="000000"/>
          <w:kern w:val="0"/>
          <w:sz w:val="18"/>
          <w:szCs w:val="18"/>
          <w:lang w:val="en-US"/>
        </w:rPr>
      </w:pPr>
      <w:r w:rsidRPr="002837B0">
        <w:rPr>
          <w:rFonts w:ascii="DengXian" w:eastAsia="DengXian" w:hAnsi="DengXian" w:cs="SimSun" w:hint="eastAsia"/>
          <w:color w:val="000000"/>
          <w:kern w:val="0"/>
          <w:sz w:val="18"/>
          <w:szCs w:val="18"/>
          <w:lang w:val="en-US"/>
        </w:rPr>
        <w:t>Table 4. Association between feeding patterns and time required to soothe infants to sleep</w:t>
      </w:r>
    </w:p>
    <w:tbl>
      <w:tblPr>
        <w:tblpPr w:leftFromText="180" w:rightFromText="180" w:vertAnchor="text" w:horzAnchor="margin" w:tblpXSpec="center" w:tblpY="748"/>
        <w:tblW w:w="10483" w:type="dxa"/>
        <w:tblLook w:val="04A0" w:firstRow="1" w:lastRow="0" w:firstColumn="1" w:lastColumn="0" w:noHBand="0" w:noVBand="1"/>
      </w:tblPr>
      <w:tblGrid>
        <w:gridCol w:w="432"/>
        <w:gridCol w:w="432"/>
        <w:gridCol w:w="678"/>
        <w:gridCol w:w="414"/>
        <w:gridCol w:w="2047"/>
        <w:gridCol w:w="2782"/>
        <w:gridCol w:w="414"/>
        <w:gridCol w:w="2809"/>
        <w:gridCol w:w="475"/>
      </w:tblGrid>
      <w:tr w:rsidR="006B22D0" w:rsidRPr="008A5DDB" w14:paraId="4FA95C60" w14:textId="77777777" w:rsidTr="00912BD4">
        <w:trPr>
          <w:trHeight w:val="276"/>
        </w:trPr>
        <w:tc>
          <w:tcPr>
            <w:tcW w:w="10483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E052C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Tables 5 Outcome：waketime</w:t>
            </w:r>
          </w:p>
        </w:tc>
      </w:tr>
      <w:tr w:rsidR="006B22D0" w:rsidRPr="00CB2841" w14:paraId="47E8F385" w14:textId="77777777" w:rsidTr="00912BD4">
        <w:trPr>
          <w:trHeight w:val="270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9E3A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D842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4036DC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Unadjusted analysis( Mann–Whitney U test)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85A2CA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Adjusted analysis (Overlap-weighted univariate)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C2E571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Multivariable adjusted analysis（Overlap-weighted model）</w:t>
            </w:r>
          </w:p>
        </w:tc>
      </w:tr>
      <w:tr w:rsidR="006B22D0" w:rsidRPr="008A5DDB" w14:paraId="265D24CC" w14:textId="77777777" w:rsidTr="00912BD4">
        <w:trPr>
          <w:trHeight w:val="270"/>
        </w:trPr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D31C7E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former = reference group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F8EC30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W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899BD1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2B8B79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effect size (rank-biserial)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928609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Adjusted mean difference(95% CI)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2CE276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F87E84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Adjusted Mean Difference (95%CI)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1A69E5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</w:tr>
      <w:tr w:rsidR="006B22D0" w:rsidRPr="008A5DDB" w14:paraId="3D234A45" w14:textId="77777777" w:rsidTr="00912BD4">
        <w:trPr>
          <w:trHeight w:val="270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7F33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Breastfeeding vs Mixed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A03E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27140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46C2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0.47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07151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-0.04(-0.15, 0.07)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1F65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0.05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0.13, 0.22)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3FE8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0.6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756E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0.05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0.12, 0.22)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E81C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0.6</w:t>
            </w:r>
          </w:p>
        </w:tc>
      </w:tr>
      <w:tr w:rsidR="006B22D0" w:rsidRPr="008A5DDB" w14:paraId="1975C4A3" w14:textId="77777777" w:rsidTr="00912BD4">
        <w:trPr>
          <w:trHeight w:val="291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51994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 xml:space="preserve">Formula vs Breastfeeding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2F472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5736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87D4C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0.43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BBC2E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-0.06(-0.21, 0.09)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EF5F3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0.06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0.44, 0.57)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E1875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0.8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D2EA7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0.06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0.43, 0.56)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38798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0.802</w:t>
            </w:r>
          </w:p>
        </w:tc>
      </w:tr>
      <w:tr w:rsidR="006B22D0" w:rsidRPr="008A5DDB" w14:paraId="27C36A30" w14:textId="77777777" w:rsidTr="00912BD4">
        <w:trPr>
          <w:trHeight w:val="276"/>
        </w:trPr>
        <w:tc>
          <w:tcPr>
            <w:tcW w:w="8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0562B3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Formula vs Mixed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A863CA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18196.5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091268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0.81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113C0FA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0.02(-0.12, 0.15)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DEFC34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0.01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0.42, 0.44)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E7E4F60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B7F2B6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0.01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0.41, 0.43)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1E70BFA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0.95</w:t>
            </w:r>
          </w:p>
        </w:tc>
      </w:tr>
      <w:tr w:rsidR="006B22D0" w:rsidRPr="00CB2841" w14:paraId="79734ADB" w14:textId="77777777" w:rsidTr="00912BD4">
        <w:trPr>
          <w:trHeight w:val="270"/>
        </w:trPr>
        <w:tc>
          <w:tcPr>
            <w:tcW w:w="104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6A4A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  <w:lang w:val="en-US"/>
              </w:rPr>
            </w:pPr>
            <w:r w:rsidRPr="002837B0"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  <w:lang w:val="en-US"/>
              </w:rPr>
              <w:t>Table 5. Association between feeding patterns and duration of nighttime wakefulness</w:t>
            </w:r>
          </w:p>
        </w:tc>
      </w:tr>
      <w:tr w:rsidR="006B22D0" w:rsidRPr="00CB2841" w14:paraId="4FE9485A" w14:textId="77777777" w:rsidTr="00912BD4">
        <w:trPr>
          <w:trHeight w:val="270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B9AE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2771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1515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AA5B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5C32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BCA8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78B6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0A55F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23BF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</w:tr>
      <w:tr w:rsidR="006B22D0" w:rsidRPr="00CB2841" w14:paraId="6315149A" w14:textId="77777777" w:rsidTr="00912BD4">
        <w:trPr>
          <w:trHeight w:val="276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8919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D6D36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5E06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E8DE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45A93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8FA6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8968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13CD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8213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</w:tr>
      <w:tr w:rsidR="006B22D0" w:rsidRPr="00CB2841" w14:paraId="1620C1E4" w14:textId="77777777" w:rsidTr="00912BD4">
        <w:trPr>
          <w:trHeight w:val="276"/>
        </w:trPr>
        <w:tc>
          <w:tcPr>
            <w:tcW w:w="10483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C441E5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Tables 6Outcome：trick_hard</w:t>
            </w:r>
          </w:p>
        </w:tc>
      </w:tr>
      <w:tr w:rsidR="006B22D0" w:rsidRPr="00CB2841" w14:paraId="03C6EAB1" w14:textId="77777777" w:rsidTr="00912BD4">
        <w:trPr>
          <w:trHeight w:val="270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F730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9981E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3DB323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Unadjusted analysis( Mann–Whitney U test)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0DF00E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Adjusted analysis (Overlap-weighted univariate)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EEE40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Multivariable adjusted analysis（Overlap-weighted model）</w:t>
            </w:r>
          </w:p>
        </w:tc>
      </w:tr>
      <w:tr w:rsidR="006B22D0" w:rsidRPr="008A5DDB" w14:paraId="06B55EB4" w14:textId="77777777" w:rsidTr="00912BD4">
        <w:trPr>
          <w:trHeight w:val="270"/>
        </w:trPr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2628D3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former = reference group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F8D3B0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W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DDC0C8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39A6B1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effect size (rank-biserial)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BC9111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Adjusted mean difference(95% CI)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161EEE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AD5DB6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Adjusted Mean Difference (95%CI)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0F360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</w:tr>
      <w:tr w:rsidR="006B22D0" w:rsidRPr="008A5DDB" w14:paraId="35017A55" w14:textId="77777777" w:rsidTr="00912BD4">
        <w:trPr>
          <w:trHeight w:val="270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D509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Breastfeeding vs Mixed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FBC92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0216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BFB0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9789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-0.06 (-0.13, 0.01)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1905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9BC6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0.06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0.13, 0.01)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D54C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0.09</w:t>
            </w:r>
          </w:p>
        </w:tc>
      </w:tr>
      <w:tr w:rsidR="006B22D0" w:rsidRPr="008A5DDB" w14:paraId="5323837E" w14:textId="77777777" w:rsidTr="00912BD4">
        <w:trPr>
          <w:trHeight w:val="270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EF1CA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 xml:space="preserve">Formula vs Breastfeeding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E7CDD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92A1C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16FE0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DE04F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-0.17 (-0.38, 0.04)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2FACF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B550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0.17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0.37, 0.04)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76EF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</w:t>
            </w:r>
          </w:p>
        </w:tc>
      </w:tr>
      <w:tr w:rsidR="006B22D0" w:rsidRPr="008A5DDB" w14:paraId="57FE4545" w14:textId="77777777" w:rsidTr="00912BD4">
        <w:trPr>
          <w:trHeight w:val="276"/>
        </w:trPr>
        <w:tc>
          <w:tcPr>
            <w:tcW w:w="8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4785C5B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Formula vs Mixed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7BD1E4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13018ED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393B06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9A49FD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0.02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0.16, 0.21)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51575EE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0.8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5A1196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0.02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0.16, 0.21)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619783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0.8</w:t>
            </w:r>
          </w:p>
        </w:tc>
      </w:tr>
      <w:tr w:rsidR="006B22D0" w:rsidRPr="00CB2841" w14:paraId="2F6AE648" w14:textId="77777777" w:rsidTr="00912BD4">
        <w:trPr>
          <w:trHeight w:val="270"/>
        </w:trPr>
        <w:tc>
          <w:tcPr>
            <w:tcW w:w="104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493F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  <w:lang w:val="en-US"/>
              </w:rPr>
              <w:t>Table 6. Association between feeding patterns and difficulty soothing infants to sleep</w:t>
            </w:r>
          </w:p>
        </w:tc>
      </w:tr>
      <w:tr w:rsidR="006B22D0" w:rsidRPr="00CB2841" w14:paraId="04B61CDE" w14:textId="77777777" w:rsidTr="00912BD4">
        <w:trPr>
          <w:trHeight w:val="270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1D51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E7901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E745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F59E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870A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5FE6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EF85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899F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7D78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</w:tr>
      <w:tr w:rsidR="006B22D0" w:rsidRPr="00CB2841" w14:paraId="1CFED0D1" w14:textId="77777777" w:rsidTr="00912BD4">
        <w:trPr>
          <w:trHeight w:val="276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33EF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3602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D0EE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0B03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A2FAD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0BE4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F00A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6AAE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4DC9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</w:p>
        </w:tc>
      </w:tr>
      <w:tr w:rsidR="006B22D0" w:rsidRPr="008A5DDB" w14:paraId="1A6774D4" w14:textId="77777777" w:rsidTr="00912BD4">
        <w:trPr>
          <w:trHeight w:val="276"/>
        </w:trPr>
        <w:tc>
          <w:tcPr>
            <w:tcW w:w="10483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9DAFA0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Tables 7 Outcome：wake</w:t>
            </w:r>
          </w:p>
        </w:tc>
      </w:tr>
      <w:tr w:rsidR="006B22D0" w:rsidRPr="00CB2841" w14:paraId="07E6A2F2" w14:textId="77777777" w:rsidTr="00912BD4">
        <w:trPr>
          <w:trHeight w:val="270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AB7B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4595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5E2BEF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Unadjusted analysis( Mann–Whitney U test)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C8629E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Adjusted analysis (Overlap-weighted univariate)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7C055D" w14:textId="77777777" w:rsidR="006B22D0" w:rsidRPr="002837B0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  <w:lang w:val="en-US"/>
              </w:rPr>
            </w:pPr>
            <w:r w:rsidRPr="002837B0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  <w:lang w:val="en-US"/>
              </w:rPr>
              <w:t>Multivariable adjusted analysis（Overlap-weighted model）</w:t>
            </w:r>
          </w:p>
        </w:tc>
      </w:tr>
      <w:tr w:rsidR="006B22D0" w:rsidRPr="008A5DDB" w14:paraId="3EB49493" w14:textId="77777777" w:rsidTr="00912BD4">
        <w:trPr>
          <w:trHeight w:val="270"/>
        </w:trPr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5CF71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former = reference group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F3FE5D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W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72073C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8C4D48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effect size (rank-biserial)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7D9DBF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Adjusted mean difference(95% CI)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197305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5E36FF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Adjusted Mean Difference (95%CI)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0A69D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p</w:t>
            </w:r>
          </w:p>
        </w:tc>
      </w:tr>
      <w:tr w:rsidR="006B22D0" w:rsidRPr="008A5DDB" w14:paraId="756F5D2E" w14:textId="77777777" w:rsidTr="00912BD4">
        <w:trPr>
          <w:trHeight w:val="270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A671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Breastfeeding vs Mixed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0B21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1AECE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E90E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89E39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0.02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0.02, 0.05)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A5E8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0.3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8DC6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0.02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0.02, 0.05)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AC43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0.331</w:t>
            </w:r>
          </w:p>
        </w:tc>
      </w:tr>
      <w:tr w:rsidR="006B22D0" w:rsidRPr="008A5DDB" w14:paraId="24DD01F8" w14:textId="77777777" w:rsidTr="00912BD4">
        <w:trPr>
          <w:trHeight w:val="270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69B8E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 xml:space="preserve">Formula vs Breastfeeding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A7B84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14422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F8347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BF3BE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 xml:space="preserve"> 0.13 (0.02, 0.23)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2754D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0.02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AC412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0.13 (0.03, 0.23)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A9BF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0.01</w:t>
            </w:r>
          </w:p>
        </w:tc>
      </w:tr>
      <w:tr w:rsidR="006B22D0" w:rsidRPr="008A5DDB" w14:paraId="447345C4" w14:textId="77777777" w:rsidTr="00912BD4">
        <w:trPr>
          <w:trHeight w:val="276"/>
        </w:trPr>
        <w:tc>
          <w:tcPr>
            <w:tcW w:w="8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A14B0E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Formula vs Mixed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C92842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1A5374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005D0F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NA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FEF312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-0.09 (-0.18, -0.01)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BFE596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0.04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D7827C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0.09 (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 xml:space="preserve">0.18, </w:t>
            </w:r>
            <w:r w:rsidRPr="008A5DDB">
              <w:rPr>
                <w:rFonts w:ascii="Cambria Math" w:eastAsia="DengXian" w:hAnsi="Cambria Math" w:cs="Cambria Math"/>
                <w:color w:val="000000"/>
                <w:kern w:val="0"/>
                <w:sz w:val="11"/>
                <w:szCs w:val="11"/>
              </w:rPr>
              <w:t>−</w:t>
            </w: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0.01)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B5A478" w14:textId="77777777" w:rsidR="006B22D0" w:rsidRPr="008A5DDB" w:rsidRDefault="006B22D0" w:rsidP="00912BD4">
            <w:pPr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  <w:szCs w:val="11"/>
              </w:rPr>
            </w:pPr>
            <w:r w:rsidRPr="008A5DDB">
              <w:rPr>
                <w:rFonts w:ascii="DengXian" w:eastAsia="DengXian" w:hAnsi="DengXian" w:cs="SimSun" w:hint="eastAsia"/>
                <w:color w:val="000000"/>
                <w:kern w:val="0"/>
                <w:sz w:val="11"/>
                <w:szCs w:val="11"/>
              </w:rPr>
              <w:t>0.03</w:t>
            </w:r>
          </w:p>
        </w:tc>
      </w:tr>
    </w:tbl>
    <w:p w14:paraId="1548568F" w14:textId="77777777" w:rsidR="006B22D0" w:rsidRPr="002837B0" w:rsidRDefault="006B22D0" w:rsidP="006B22D0">
      <w:pPr>
        <w:rPr>
          <w:rFonts w:ascii="Times New Roman" w:hAnsi="Times New Roman" w:cs="Times New Roman"/>
          <w:lang w:val="en-US" w:eastAsia="zh-CN"/>
        </w:rPr>
      </w:pPr>
    </w:p>
    <w:p w14:paraId="132D6413" w14:textId="77777777" w:rsidR="006B22D0" w:rsidRDefault="006B22D0" w:rsidP="006B22D0">
      <w:pPr>
        <w:rPr>
          <w:rFonts w:ascii="Times New Roman" w:hAnsi="Times New Roman" w:cs="Times New Roman"/>
          <w:lang w:val="en-US" w:eastAsia="zh-CN"/>
        </w:rPr>
      </w:pPr>
    </w:p>
    <w:p w14:paraId="4F64E240" w14:textId="77777777" w:rsidR="006B22D0" w:rsidRPr="002837B0" w:rsidRDefault="006B22D0" w:rsidP="006B22D0">
      <w:pPr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2837B0">
        <w:rPr>
          <w:rFonts w:ascii="Times New Roman" w:hAnsi="Times New Roman" w:cs="Times New Roman"/>
          <w:sz w:val="18"/>
          <w:szCs w:val="18"/>
          <w:lang w:val="en-US"/>
        </w:rPr>
        <w:t>Table 7. Association between feeding patterns and frequency of nighttime awakenings</w:t>
      </w:r>
    </w:p>
    <w:p w14:paraId="6C4897AD" w14:textId="77777777" w:rsidR="006B22D0" w:rsidRDefault="006B22D0" w:rsidP="006B22D0">
      <w:pPr>
        <w:rPr>
          <w:rFonts w:ascii="Times New Roman" w:hAnsi="Times New Roman" w:cs="Times New Roman"/>
          <w:lang w:val="en-US"/>
        </w:rPr>
      </w:pPr>
    </w:p>
    <w:p w14:paraId="5B659F01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317C" w14:textId="77777777" w:rsidR="006B22D0" w:rsidRDefault="006B22D0" w:rsidP="007B53BB">
    <w:pPr>
      <w:pStyle w:val="Footer"/>
      <w:pBdr>
        <w:top w:val="single" w:sz="4" w:space="1" w:color="D9D9D9" w:themeColor="background1" w:themeShade="D9"/>
      </w:pBdr>
    </w:pPr>
    <w:sdt>
      <w:sdtPr>
        <w:id w:val="-128148764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B53BB">
          <w:rPr>
            <w:sz w:val="24"/>
            <w:szCs w:val="24"/>
          </w:rPr>
          <w:t xml:space="preserve">Page | </w:t>
        </w:r>
        <w:r w:rsidRPr="007B53BB">
          <w:rPr>
            <w:sz w:val="24"/>
            <w:szCs w:val="24"/>
          </w:rPr>
          <w:fldChar w:fldCharType="begin"/>
        </w:r>
        <w:r w:rsidRPr="007B53BB">
          <w:rPr>
            <w:sz w:val="24"/>
            <w:szCs w:val="24"/>
          </w:rPr>
          <w:instrText xml:space="preserve"> PAGE   \* MERGEFORMAT </w:instrText>
        </w:r>
        <w:r w:rsidRPr="007B53BB">
          <w:rPr>
            <w:sz w:val="24"/>
            <w:szCs w:val="24"/>
          </w:rPr>
          <w:fldChar w:fldCharType="separate"/>
        </w:r>
        <w:r w:rsidRPr="007B53BB">
          <w:rPr>
            <w:sz w:val="24"/>
            <w:szCs w:val="24"/>
          </w:rPr>
          <w:t>1</w:t>
        </w:r>
        <w:r w:rsidRPr="007B53BB">
          <w:rPr>
            <w:noProof/>
            <w:sz w:val="24"/>
            <w:szCs w:val="24"/>
          </w:rPr>
          <w:fldChar w:fldCharType="end"/>
        </w:r>
      </w:sdtContent>
    </w:sdt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14CDC" w14:textId="77777777" w:rsidR="006B22D0" w:rsidRPr="003777C5" w:rsidRDefault="006B22D0">
    <w:pPr>
      <w:pStyle w:val="Header"/>
    </w:pPr>
    <w:r w:rsidRPr="003777C5">
      <w:rPr>
        <w:rFonts w:ascii="Arial" w:hAnsi="Arial" w:cs="Arial" w:hint="eastAsia"/>
        <w:bCs/>
        <w:i/>
        <w:iCs/>
      </w:rPr>
      <w:t>Feeding Patterns and Neonatal Sleep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D0"/>
    <w:rsid w:val="00270264"/>
    <w:rsid w:val="005B6877"/>
    <w:rsid w:val="006B22D0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C0662"/>
  <w15:chartTrackingRefBased/>
  <w15:docId w15:val="{4CB61BEC-FB99-48E4-B2B7-1873058D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2D0"/>
    <w:pPr>
      <w:spacing w:line="259" w:lineRule="auto"/>
    </w:pPr>
    <w:rPr>
      <w:rFonts w:eastAsiaTheme="minorEastAsia"/>
      <w:sz w:val="22"/>
      <w:szCs w:val="22"/>
      <w:lang w:val="nl-B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2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2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2D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2D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2D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2D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2D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2D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2D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2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2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2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2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2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2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6B2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2D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6B2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2D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6B22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2D0"/>
    <w:pPr>
      <w:spacing w:line="278" w:lineRule="auto"/>
      <w:ind w:left="720"/>
      <w:contextualSpacing/>
    </w:pPr>
    <w:rPr>
      <w:rFonts w:eastAsiaTheme="minorHAnsi"/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6B22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2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2D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6B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6B22D0"/>
    <w:rPr>
      <w:rFonts w:ascii="Times New Roman" w:eastAsia="Times New Roman" w:hAnsi="Times New Roman" w:cs="Times New Roman"/>
      <w:kern w:val="0"/>
      <w:lang w:val="nl-BE" w:eastAsia="nl-BE"/>
      <w14:ligatures w14:val="none"/>
    </w:rPr>
  </w:style>
  <w:style w:type="paragraph" w:styleId="Header">
    <w:name w:val="header"/>
    <w:basedOn w:val="Normal"/>
    <w:link w:val="HeaderChar"/>
    <w:unhideWhenUsed/>
    <w:rsid w:val="006B22D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6B22D0"/>
    <w:rPr>
      <w:rFonts w:eastAsiaTheme="minorEastAsia"/>
      <w:sz w:val="18"/>
      <w:szCs w:val="18"/>
      <w:lang w:val="nl-BE"/>
    </w:rPr>
  </w:style>
  <w:style w:type="paragraph" w:styleId="Footer">
    <w:name w:val="footer"/>
    <w:basedOn w:val="Normal"/>
    <w:link w:val="FooterChar"/>
    <w:uiPriority w:val="99"/>
    <w:unhideWhenUsed/>
    <w:rsid w:val="006B22D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B22D0"/>
    <w:rPr>
      <w:rFonts w:eastAsiaTheme="minorEastAsia"/>
      <w:sz w:val="18"/>
      <w:szCs w:val="18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2026-07-07T14:27:00Z</dcterms:created>
  <dcterms:modified xsi:type="dcterms:W3CDTF">2026-07-07T14:27:00Z</dcterms:modified>
</cp:coreProperties>
</file>