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080F5C" w14:textId="77777777" w:rsidR="00230F34" w:rsidRDefault="00230F34" w:rsidP="00230F34">
      <w:pPr>
        <w:spacing w:line="360" w:lineRule="auto"/>
        <w:rPr>
          <w:b/>
        </w:rPr>
      </w:pPr>
      <w:r>
        <w:rPr>
          <w:b/>
        </w:rPr>
        <w:t>Supplementary Figures.</w:t>
      </w:r>
    </w:p>
    <w:p w14:paraId="484229BE" w14:textId="77777777" w:rsidR="00230F34" w:rsidRDefault="00230F34" w:rsidP="00230F34">
      <w:pPr>
        <w:spacing w:line="360" w:lineRule="auto"/>
        <w:rPr>
          <w:b/>
        </w:rPr>
      </w:pPr>
    </w:p>
    <w:p w14:paraId="2D483863" w14:textId="77777777" w:rsidR="00230F34" w:rsidRDefault="00230F34" w:rsidP="00230F34">
      <w:pPr>
        <w:spacing w:line="360" w:lineRule="auto"/>
        <w:rPr>
          <w:b/>
        </w:rPr>
      </w:pPr>
      <w:r>
        <w:rPr>
          <w:b/>
          <w:noProof/>
        </w:rPr>
        <w:drawing>
          <wp:inline distT="0" distB="0" distL="0" distR="0" wp14:anchorId="642C4CC5" wp14:editId="128A15A2">
            <wp:extent cx="5727700" cy="3681095"/>
            <wp:effectExtent l="0" t="0" r="0" b="1905"/>
            <wp:docPr id="11" name="Picture 11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80A0D" w14:textId="77777777" w:rsidR="00230F34" w:rsidRDefault="00230F34" w:rsidP="00230F34">
      <w:pPr>
        <w:spacing w:line="360" w:lineRule="auto"/>
        <w:rPr>
          <w:b/>
        </w:rPr>
      </w:pPr>
    </w:p>
    <w:p w14:paraId="379677A1" w14:textId="77777777" w:rsidR="00230F34" w:rsidRDefault="00230F34" w:rsidP="00230F34">
      <w:pPr>
        <w:spacing w:line="360" w:lineRule="auto"/>
        <w:jc w:val="both"/>
        <w:rPr>
          <w:bCs/>
          <w:lang w:val="en-US"/>
        </w:rPr>
      </w:pPr>
      <w:r>
        <w:rPr>
          <w:b/>
        </w:rPr>
        <w:t>Supplementary Figure 1</w:t>
      </w:r>
      <w:r w:rsidRPr="004A1022">
        <w:rPr>
          <w:b/>
        </w:rPr>
        <w:t xml:space="preserve">. </w:t>
      </w:r>
      <w:r w:rsidRPr="00B949E5">
        <w:rPr>
          <w:b/>
          <w:bCs/>
          <w:lang w:val="en-US"/>
        </w:rPr>
        <w:t>Expression and purification of active recombinant PvPMX and PfPMIX aspartic proteases.</w:t>
      </w:r>
      <w:r>
        <w:rPr>
          <w:b/>
          <w:bCs/>
          <w:lang w:val="en-US"/>
        </w:rPr>
        <w:t xml:space="preserve"> A. </w:t>
      </w:r>
      <w:r>
        <w:rPr>
          <w:bCs/>
          <w:lang w:val="en-US"/>
        </w:rPr>
        <w:t xml:space="preserve">PvPMX was expressed in insect cells and protein purified from supernatants using anti-FLAG M2-agarose. Shown is a Coomassie stained gel of eluted fractions. </w:t>
      </w:r>
      <w:r w:rsidRPr="00B949E5">
        <w:rPr>
          <w:b/>
          <w:bCs/>
          <w:lang w:val="en-US"/>
        </w:rPr>
        <w:t>B.</w:t>
      </w:r>
      <w:r>
        <w:rPr>
          <w:bCs/>
          <w:lang w:val="en-US"/>
        </w:rPr>
        <w:t xml:space="preserve"> Pooled fractions were further purified by Size Exclusion Chromatography (SEC). </w:t>
      </w:r>
      <w:r w:rsidRPr="00B949E5">
        <w:rPr>
          <w:b/>
          <w:bCs/>
          <w:lang w:val="en-US"/>
        </w:rPr>
        <w:t>C.</w:t>
      </w:r>
      <w:r>
        <w:rPr>
          <w:bCs/>
          <w:lang w:val="en-US"/>
        </w:rPr>
        <w:t xml:space="preserve"> Purified recombinant PvPMX run under reduced (Rd) and non-reduced (NR) conditions and visualized using Coomassie staining. </w:t>
      </w:r>
      <w:r w:rsidRPr="00F22632">
        <w:rPr>
          <w:b/>
          <w:bCs/>
          <w:lang w:val="en-US"/>
        </w:rPr>
        <w:t>D.</w:t>
      </w:r>
      <w:r>
        <w:rPr>
          <w:bCs/>
          <w:lang w:val="en-US"/>
        </w:rPr>
        <w:t xml:space="preserve"> Expression and purification of PfPMIX in CHO cells. Shown are proteins from insect cell supernatant (Sup</w:t>
      </w:r>
      <w:r w:rsidRPr="00F22632">
        <w:rPr>
          <w:bCs/>
          <w:vertAlign w:val="superscript"/>
          <w:lang w:val="en-US"/>
        </w:rPr>
        <w:t>n</w:t>
      </w:r>
      <w:r>
        <w:rPr>
          <w:bCs/>
          <w:lang w:val="en-US"/>
        </w:rPr>
        <w:t>), protein purified by His-affinity chromatography (His Trap) and further purification using Ion Exchange Chromatography (IEX). Samples were run under reduced (Rd) and non-reduced (Non-rd) conditions and visualized by Coomassie staining.</w:t>
      </w:r>
    </w:p>
    <w:p w14:paraId="22782C57" w14:textId="77777777" w:rsidR="00230F34" w:rsidRDefault="00230F34" w:rsidP="00230F34">
      <w:pPr>
        <w:rPr>
          <w:lang w:val="en-US"/>
        </w:rPr>
      </w:pPr>
    </w:p>
    <w:p w14:paraId="7749B8B4" w14:textId="77777777" w:rsidR="00230F34" w:rsidRDefault="00230F34" w:rsidP="00230F34">
      <w:pPr>
        <w:rPr>
          <w:lang w:val="en-US"/>
        </w:rPr>
      </w:pPr>
    </w:p>
    <w:p w14:paraId="623FCCF2" w14:textId="77777777" w:rsidR="00230F34" w:rsidRDefault="00230F34" w:rsidP="00230F34">
      <w:pPr>
        <w:rPr>
          <w:lang w:val="en-US"/>
        </w:rPr>
      </w:pPr>
    </w:p>
    <w:p w14:paraId="44A64DFC" w14:textId="77777777" w:rsidR="00230F34" w:rsidRDefault="00230F34" w:rsidP="00230F34">
      <w:pPr>
        <w:rPr>
          <w:lang w:val="en-US"/>
        </w:rPr>
      </w:pPr>
    </w:p>
    <w:p w14:paraId="3B0A8FDE" w14:textId="77777777" w:rsidR="00230F34" w:rsidRDefault="00230F34" w:rsidP="00230F34">
      <w:pPr>
        <w:rPr>
          <w:lang w:val="en-US"/>
        </w:rPr>
      </w:pPr>
    </w:p>
    <w:p w14:paraId="1F3E10E4" w14:textId="77777777" w:rsidR="00230F34" w:rsidRDefault="00230F34" w:rsidP="00230F34">
      <w:pPr>
        <w:rPr>
          <w:lang w:val="en-US"/>
        </w:rPr>
      </w:pPr>
    </w:p>
    <w:p w14:paraId="2B1ABB1E" w14:textId="77777777" w:rsidR="00230F34" w:rsidRDefault="00230F34" w:rsidP="00230F34">
      <w:pPr>
        <w:rPr>
          <w:lang w:val="en-US"/>
        </w:rPr>
      </w:pPr>
    </w:p>
    <w:p w14:paraId="3B8941E5" w14:textId="77777777" w:rsidR="00230F34" w:rsidRDefault="00230F34" w:rsidP="00230F34">
      <w:pPr>
        <w:rPr>
          <w:lang w:val="en-US"/>
        </w:rPr>
      </w:pPr>
    </w:p>
    <w:p w14:paraId="1BB1B96C" w14:textId="77777777" w:rsidR="00230F34" w:rsidRDefault="00230F34" w:rsidP="00230F34">
      <w:pPr>
        <w:rPr>
          <w:lang w:val="en-US"/>
        </w:rPr>
      </w:pPr>
    </w:p>
    <w:p w14:paraId="0C2325CD" w14:textId="77777777" w:rsidR="00230F34" w:rsidRDefault="00230F34" w:rsidP="00230F34">
      <w:pPr>
        <w:rPr>
          <w:lang w:val="en-US"/>
        </w:rPr>
      </w:pPr>
    </w:p>
    <w:p w14:paraId="3B6DDA7A" w14:textId="77777777" w:rsidR="00230F34" w:rsidRDefault="00230F34" w:rsidP="00230F34">
      <w:pPr>
        <w:rPr>
          <w:lang w:val="en-US"/>
        </w:rPr>
      </w:pPr>
    </w:p>
    <w:p w14:paraId="00634C39" w14:textId="77777777" w:rsidR="00230F34" w:rsidRDefault="00230F34" w:rsidP="00230F34">
      <w:pPr>
        <w:rPr>
          <w:lang w:val="en-US"/>
        </w:rPr>
      </w:pPr>
    </w:p>
    <w:p w14:paraId="7C6FC846" w14:textId="77777777" w:rsidR="00230F34" w:rsidRDefault="00230F34" w:rsidP="00230F34">
      <w:pPr>
        <w:spacing w:line="360" w:lineRule="auto"/>
        <w:jc w:val="both"/>
        <w:rPr>
          <w:b/>
        </w:rPr>
      </w:pPr>
      <w:r>
        <w:rPr>
          <w:b/>
          <w:noProof/>
        </w:rPr>
        <w:drawing>
          <wp:inline distT="0" distB="0" distL="0" distR="0" wp14:anchorId="566CA930" wp14:editId="21A37F44">
            <wp:extent cx="5727700" cy="2897505"/>
            <wp:effectExtent l="0" t="0" r="0" b="0"/>
            <wp:docPr id="8" name="Picture 8" descr="Diagram, engineering drawing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engineering drawing, schematic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9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30DA8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5E0FC15E" w14:textId="77777777" w:rsidR="00230F34" w:rsidRDefault="00230F34" w:rsidP="00230F34">
      <w:pPr>
        <w:autoSpaceDE w:val="0"/>
        <w:autoSpaceDN w:val="0"/>
        <w:adjustRightInd w:val="0"/>
        <w:spacing w:line="360" w:lineRule="auto"/>
        <w:jc w:val="both"/>
      </w:pPr>
      <w:r>
        <w:rPr>
          <w:b/>
        </w:rPr>
        <w:t>Supplementary Figure 2</w:t>
      </w:r>
      <w:r w:rsidRPr="004A1022">
        <w:rPr>
          <w:b/>
        </w:rPr>
        <w:t xml:space="preserve">. </w:t>
      </w:r>
      <w:r w:rsidRPr="00E7568E">
        <w:rPr>
          <w:b/>
          <w:bCs/>
        </w:rPr>
        <w:t>Mass spectrometry analysis of Pf</w:t>
      </w:r>
      <w:r w:rsidRPr="00E7568E">
        <w:rPr>
          <w:b/>
        </w:rPr>
        <w:t xml:space="preserve">RON3 </w:t>
      </w:r>
      <w:r>
        <w:rPr>
          <w:b/>
        </w:rPr>
        <w:t xml:space="preserve">and PfRh2N </w:t>
      </w:r>
      <w:r w:rsidRPr="00E7568E">
        <w:rPr>
          <w:b/>
        </w:rPr>
        <w:t>peptides before and after cleavage with PvPMX or PfPMIX.</w:t>
      </w:r>
      <w:r>
        <w:rPr>
          <w:b/>
          <w:bCs/>
        </w:rPr>
        <w:t xml:space="preserve"> </w:t>
      </w:r>
      <w:r w:rsidRPr="00A07291">
        <w:rPr>
          <w:b/>
          <w:bCs/>
        </w:rPr>
        <w:t xml:space="preserve">A. </w:t>
      </w:r>
      <w:r w:rsidRPr="00A07291">
        <w:t>P</w:t>
      </w:r>
      <w:r>
        <w:t>f</w:t>
      </w:r>
      <w:r w:rsidRPr="00A07291">
        <w:t>RON3 peptide</w:t>
      </w:r>
      <w:r>
        <w:t xml:space="preserve"> (100</w:t>
      </w:r>
      <w:r w:rsidRPr="00A07291">
        <w:t xml:space="preserve"> μM</w:t>
      </w:r>
      <w:r>
        <w:t>) was incubated</w:t>
      </w:r>
      <w:r w:rsidRPr="00A07291">
        <w:t xml:space="preserve"> without and with recombinant PfPMIX</w:t>
      </w:r>
      <w:r>
        <w:t xml:space="preserve"> </w:t>
      </w:r>
      <w:r w:rsidRPr="00A07291">
        <w:t>(50 nM) and analysed by LC-ES/MS to identify th</w:t>
      </w:r>
      <w:r>
        <w:t>e</w:t>
      </w:r>
      <w:r w:rsidRPr="00A07291">
        <w:t xml:space="preserve"> </w:t>
      </w:r>
      <w:r>
        <w:t>products</w:t>
      </w:r>
      <w:r w:rsidRPr="00A07291">
        <w:t>.</w:t>
      </w:r>
      <w:r>
        <w:t xml:space="preserve"> </w:t>
      </w:r>
      <w:r w:rsidRPr="00A07291">
        <w:rPr>
          <w:b/>
          <w:bCs/>
        </w:rPr>
        <w:t>B.</w:t>
      </w:r>
      <w:r w:rsidRPr="00A07291">
        <w:t xml:space="preserve"> PvRON3 peptide</w:t>
      </w:r>
      <w:r>
        <w:t xml:space="preserve"> </w:t>
      </w:r>
      <w:r w:rsidRPr="00A07291">
        <w:t>(</w:t>
      </w:r>
      <w:r>
        <w:t>100</w:t>
      </w:r>
      <w:r w:rsidRPr="00A07291">
        <w:t xml:space="preserve"> μM)</w:t>
      </w:r>
      <w:r>
        <w:t xml:space="preserve"> was incubated</w:t>
      </w:r>
      <w:r w:rsidRPr="00A07291">
        <w:t xml:space="preserve"> without and with recombinant PfPMIX (50 nM) and analysed b</w:t>
      </w:r>
      <w:r>
        <w:t xml:space="preserve">y </w:t>
      </w:r>
      <w:r w:rsidRPr="00A07291">
        <w:t>LC-ES/MS to identify th</w:t>
      </w:r>
      <w:r>
        <w:t>e</w:t>
      </w:r>
      <w:r w:rsidRPr="00A07291">
        <w:t xml:space="preserve"> molecular species present.</w:t>
      </w:r>
      <w:r>
        <w:t xml:space="preserve"> The N-terminal fragment could not be detected by HPLC but was identified by mass spectrometry.</w:t>
      </w:r>
      <w:r w:rsidRPr="00A07291">
        <w:rPr>
          <w:b/>
          <w:bCs/>
        </w:rPr>
        <w:t xml:space="preserve"> C</w:t>
      </w:r>
      <w:r>
        <w:rPr>
          <w:b/>
          <w:bCs/>
        </w:rPr>
        <w:t xml:space="preserve">. </w:t>
      </w:r>
      <w:r w:rsidRPr="00A07291">
        <w:t>P</w:t>
      </w:r>
      <w:r>
        <w:t>f</w:t>
      </w:r>
      <w:r w:rsidRPr="00A07291">
        <w:t>R</w:t>
      </w:r>
      <w:r>
        <w:t>h2</w:t>
      </w:r>
      <w:r w:rsidRPr="00A07291">
        <w:t>N peptide</w:t>
      </w:r>
      <w:r>
        <w:t xml:space="preserve"> </w:t>
      </w:r>
      <w:r w:rsidRPr="00A07291">
        <w:t>(</w:t>
      </w:r>
      <w:r>
        <w:t>100</w:t>
      </w:r>
      <w:r w:rsidRPr="00A07291">
        <w:t xml:space="preserve"> μM)</w:t>
      </w:r>
      <w:r>
        <w:t xml:space="preserve"> was incubated </w:t>
      </w:r>
      <w:r w:rsidRPr="00A07291">
        <w:t>without and with recombinant PfPMIX</w:t>
      </w:r>
      <w:r>
        <w:t xml:space="preserve"> </w:t>
      </w:r>
      <w:r w:rsidRPr="00A07291">
        <w:t>(50 nM) and analysed by</w:t>
      </w:r>
      <w:r>
        <w:t xml:space="preserve"> </w:t>
      </w:r>
      <w:r w:rsidRPr="00A07291">
        <w:t>LC-ES/MS</w:t>
      </w:r>
      <w:r>
        <w:t xml:space="preserve"> </w:t>
      </w:r>
      <w:r w:rsidRPr="00A07291">
        <w:t xml:space="preserve">to identify the molecular species present. </w:t>
      </w:r>
      <w:r>
        <w:t xml:space="preserve">For all fluorogenic peptides (PfRON3, PvRON3 and Rh2N) </w:t>
      </w:r>
      <w:r w:rsidRPr="00A07291">
        <w:t xml:space="preserve">cleavage </w:t>
      </w:r>
      <w:r>
        <w:t xml:space="preserve">by PfPMIX </w:t>
      </w:r>
      <w:r w:rsidRPr="00A07291">
        <w:t>occurs on</w:t>
      </w:r>
      <w:r>
        <w:t xml:space="preserve"> </w:t>
      </w:r>
      <w:r w:rsidRPr="00A07291">
        <w:t>th</w:t>
      </w:r>
      <w:r>
        <w:t xml:space="preserve">e </w:t>
      </w:r>
      <w:r w:rsidRPr="00A07291">
        <w:t xml:space="preserve">C-terminal side of </w:t>
      </w:r>
      <w:r>
        <w:t>the phenylalanine (F). Blue arrows indicate the cleavage product.</w:t>
      </w:r>
      <w:r>
        <w:rPr>
          <w:b/>
          <w:bCs/>
        </w:rPr>
        <w:t xml:space="preserve"> D</w:t>
      </w:r>
      <w:r w:rsidRPr="00A07291">
        <w:rPr>
          <w:b/>
          <w:bCs/>
        </w:rPr>
        <w:t xml:space="preserve">. </w:t>
      </w:r>
      <w:r w:rsidRPr="00A07291">
        <w:t>P</w:t>
      </w:r>
      <w:r>
        <w:t>f</w:t>
      </w:r>
      <w:r w:rsidRPr="00A07291">
        <w:t>RON3 peptide</w:t>
      </w:r>
      <w:r>
        <w:t xml:space="preserve"> (100</w:t>
      </w:r>
      <w:r w:rsidRPr="00A07291">
        <w:t xml:space="preserve"> μM</w:t>
      </w:r>
      <w:r>
        <w:t>) was incubated</w:t>
      </w:r>
      <w:r w:rsidRPr="00A07291">
        <w:t xml:space="preserve"> without and with recombinant P</w:t>
      </w:r>
      <w:r>
        <w:t>v</w:t>
      </w:r>
      <w:r w:rsidRPr="00A07291">
        <w:t>PMX</w:t>
      </w:r>
      <w:r>
        <w:t xml:space="preserve"> </w:t>
      </w:r>
      <w:r w:rsidRPr="00A07291">
        <w:t>(50 nM) and analysed by LC-ES/MS to identify th</w:t>
      </w:r>
      <w:r>
        <w:t>e</w:t>
      </w:r>
      <w:r w:rsidRPr="00A07291">
        <w:t xml:space="preserve"> </w:t>
      </w:r>
      <w:r>
        <w:t>products</w:t>
      </w:r>
      <w:r w:rsidRPr="00A07291">
        <w:t>.</w:t>
      </w:r>
      <w:r>
        <w:t xml:space="preserve"> </w:t>
      </w:r>
      <w:r>
        <w:rPr>
          <w:b/>
          <w:bCs/>
        </w:rPr>
        <w:t>E</w:t>
      </w:r>
      <w:r w:rsidRPr="00A07291">
        <w:rPr>
          <w:b/>
          <w:bCs/>
        </w:rPr>
        <w:t>.</w:t>
      </w:r>
      <w:r w:rsidRPr="00A07291">
        <w:t xml:space="preserve"> PvRON3 peptide</w:t>
      </w:r>
      <w:r>
        <w:t xml:space="preserve"> </w:t>
      </w:r>
      <w:r w:rsidRPr="00A07291">
        <w:t>(</w:t>
      </w:r>
      <w:r>
        <w:t>100</w:t>
      </w:r>
      <w:r w:rsidRPr="00A07291">
        <w:t xml:space="preserve"> μM)</w:t>
      </w:r>
      <w:r>
        <w:t xml:space="preserve"> was incubated</w:t>
      </w:r>
      <w:r w:rsidRPr="00A07291">
        <w:t xml:space="preserve"> without and with recombinant P</w:t>
      </w:r>
      <w:r>
        <w:t>v</w:t>
      </w:r>
      <w:r w:rsidRPr="00A07291">
        <w:t>PMX (50 nM) and analysed b</w:t>
      </w:r>
      <w:r>
        <w:t xml:space="preserve">y </w:t>
      </w:r>
      <w:r w:rsidRPr="00A07291">
        <w:t>LC-ES/MS to identify th</w:t>
      </w:r>
      <w:r>
        <w:t>e</w:t>
      </w:r>
      <w:r w:rsidRPr="00A07291">
        <w:t xml:space="preserve"> molecular species present.</w:t>
      </w:r>
      <w:r w:rsidRPr="00A07291">
        <w:rPr>
          <w:b/>
          <w:bCs/>
        </w:rPr>
        <w:t xml:space="preserve"> </w:t>
      </w:r>
      <w:r>
        <w:rPr>
          <w:b/>
          <w:bCs/>
        </w:rPr>
        <w:t xml:space="preserve">F. </w:t>
      </w:r>
      <w:r w:rsidRPr="00A07291">
        <w:t>P</w:t>
      </w:r>
      <w:r>
        <w:t>f</w:t>
      </w:r>
      <w:r w:rsidRPr="00A07291">
        <w:t>R</w:t>
      </w:r>
      <w:r>
        <w:t>h2</w:t>
      </w:r>
      <w:r w:rsidRPr="00A07291">
        <w:t>N peptide</w:t>
      </w:r>
      <w:r>
        <w:t xml:space="preserve"> </w:t>
      </w:r>
      <w:r w:rsidRPr="00A07291">
        <w:t>(</w:t>
      </w:r>
      <w:r>
        <w:t>100</w:t>
      </w:r>
      <w:r w:rsidRPr="00A07291">
        <w:t xml:space="preserve"> μM)</w:t>
      </w:r>
      <w:r>
        <w:t xml:space="preserve"> was incubated </w:t>
      </w:r>
      <w:r w:rsidRPr="00A07291">
        <w:t>without and with recombinant P</w:t>
      </w:r>
      <w:r>
        <w:t>v</w:t>
      </w:r>
      <w:r w:rsidRPr="00A07291">
        <w:t>PMX</w:t>
      </w:r>
      <w:r>
        <w:t xml:space="preserve"> </w:t>
      </w:r>
      <w:r w:rsidRPr="00A07291">
        <w:t>(50 nM) and analysed by</w:t>
      </w:r>
      <w:r>
        <w:t xml:space="preserve"> </w:t>
      </w:r>
      <w:r w:rsidRPr="00A07291">
        <w:t>LC-ES/MS</w:t>
      </w:r>
      <w:r>
        <w:t xml:space="preserve"> </w:t>
      </w:r>
      <w:r w:rsidRPr="00A07291">
        <w:t xml:space="preserve">to identify the molecular species present. </w:t>
      </w:r>
      <w:r>
        <w:t xml:space="preserve">For all fluorogenic peptides (PfRON3, PvRON3 and Rh2N) </w:t>
      </w:r>
      <w:r w:rsidRPr="00A07291">
        <w:t>cleavage</w:t>
      </w:r>
      <w:r>
        <w:t xml:space="preserve"> by PvPMX</w:t>
      </w:r>
      <w:r w:rsidRPr="00A07291">
        <w:t xml:space="preserve"> occurs on</w:t>
      </w:r>
      <w:r>
        <w:t xml:space="preserve"> </w:t>
      </w:r>
      <w:r w:rsidRPr="00A07291">
        <w:t>th</w:t>
      </w:r>
      <w:r>
        <w:t xml:space="preserve">e </w:t>
      </w:r>
      <w:r w:rsidRPr="00A07291">
        <w:t xml:space="preserve">C-terminal side of </w:t>
      </w:r>
      <w:r>
        <w:t>the phenylalanine (F). Blue arrows indicate the cleavage product.</w:t>
      </w:r>
    </w:p>
    <w:p w14:paraId="1D7A1D19" w14:textId="77777777" w:rsidR="00230F34" w:rsidRDefault="00230F34" w:rsidP="00230F34">
      <w:r>
        <w:br w:type="page"/>
      </w:r>
    </w:p>
    <w:p w14:paraId="70BB1BC6" w14:textId="77777777" w:rsidR="00230F34" w:rsidRPr="00512F23" w:rsidRDefault="00230F34" w:rsidP="00230F34">
      <w:pPr>
        <w:rPr>
          <w:lang w:val="en-US"/>
        </w:rPr>
      </w:pPr>
    </w:p>
    <w:p w14:paraId="55257703" w14:textId="77777777" w:rsidR="00230F34" w:rsidRDefault="00230F34" w:rsidP="00230F34">
      <w:pPr>
        <w:autoSpaceDE w:val="0"/>
        <w:autoSpaceDN w:val="0"/>
        <w:adjustRightInd w:val="0"/>
        <w:spacing w:line="360" w:lineRule="auto"/>
        <w:jc w:val="both"/>
        <w:rPr>
          <w:b/>
        </w:rPr>
      </w:pPr>
      <w:r>
        <w:rPr>
          <w:b/>
          <w:noProof/>
        </w:rPr>
        <w:drawing>
          <wp:inline distT="0" distB="0" distL="0" distR="0" wp14:anchorId="18560B9A" wp14:editId="3807D9C1">
            <wp:extent cx="5455375" cy="7810500"/>
            <wp:effectExtent l="0" t="0" r="5715" b="0"/>
            <wp:docPr id="14" name="Picture 14" descr="A picture containing text, crossword puzzle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rossword puzzle, receip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4365" cy="7823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38024" w14:textId="77777777" w:rsidR="00230F34" w:rsidRPr="000A5602" w:rsidRDefault="00230F34" w:rsidP="00230F34">
      <w:pPr>
        <w:spacing w:line="360" w:lineRule="auto"/>
        <w:jc w:val="both"/>
      </w:pPr>
      <w:r w:rsidRPr="000A5602">
        <w:rPr>
          <w:b/>
        </w:rPr>
        <w:t xml:space="preserve">Supplementary Figure </w:t>
      </w:r>
      <w:r>
        <w:rPr>
          <w:b/>
        </w:rPr>
        <w:t>3</w:t>
      </w:r>
      <w:r w:rsidRPr="000A5602">
        <w:rPr>
          <w:b/>
        </w:rPr>
        <w:t>. Comparison of the protein sequence for PfPMX, PvPMX, PfPMIX and PvPMIX and determination of the percent identity. A.</w:t>
      </w:r>
      <w:r w:rsidRPr="000A5602">
        <w:t xml:space="preserve"> Comparison of the protein sequence for PfPMX, PvPMX, PfPMIX and PvPMIX with identical residues shaded in </w:t>
      </w:r>
      <w:r w:rsidRPr="000A5602">
        <w:lastRenderedPageBreak/>
        <w:t>black.</w:t>
      </w:r>
      <w:r w:rsidRPr="000A5602">
        <w:rPr>
          <w:b/>
        </w:rPr>
        <w:t xml:space="preserve"> </w:t>
      </w:r>
      <w:r w:rsidRPr="000A5602">
        <w:t xml:space="preserve">Amino acid positions are numbered at the left. </w:t>
      </w:r>
      <w:r w:rsidRPr="000A5602">
        <w:rPr>
          <w:b/>
        </w:rPr>
        <w:t>B.</w:t>
      </w:r>
      <w:r w:rsidRPr="000A5602">
        <w:t xml:space="preserve"> Percent identity matrix of for PfPMX, PvPMX, PfPMIX and PvPMIX. </w:t>
      </w:r>
      <w:r w:rsidRPr="00CD3F42">
        <w:t>PlasmoDB and Genbank Database Sequence Accessions: PfPMX PF3D7_0808200, CAD51290.1; PvPMX PVP01_0112200, VUZ93138.1; PfPMIX PF3D7_1430200, CZT99999.1; PvPMIX PVP01_1319200, VUZ98253.1.</w:t>
      </w:r>
    </w:p>
    <w:p w14:paraId="33679495" w14:textId="77777777" w:rsidR="00230F34" w:rsidRDefault="00230F34" w:rsidP="00230F34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27BBF81D" w14:textId="77777777" w:rsidR="00230F34" w:rsidRDefault="00230F34" w:rsidP="00230F34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712A3E28" w14:textId="77777777" w:rsidR="00230F34" w:rsidRDefault="00230F34" w:rsidP="00230F34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7C9F8BA0" w14:textId="77777777" w:rsidR="00230F34" w:rsidRDefault="00230F34" w:rsidP="00230F34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0FBC6626" w14:textId="77777777" w:rsidR="00230F34" w:rsidRDefault="00230F34" w:rsidP="00230F34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49A77E5F" w14:textId="77777777" w:rsidR="00230F34" w:rsidRDefault="00230F34" w:rsidP="00230F34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39A7CFB0" w14:textId="77777777" w:rsidR="00230F34" w:rsidRDefault="00230F34" w:rsidP="00230F34">
      <w:pPr>
        <w:rPr>
          <w:b/>
          <w:bCs/>
        </w:rPr>
      </w:pPr>
      <w:r>
        <w:rPr>
          <w:b/>
          <w:bCs/>
        </w:rPr>
        <w:br w:type="page"/>
      </w:r>
    </w:p>
    <w:p w14:paraId="75D77038" w14:textId="77777777" w:rsidR="00230F34" w:rsidRDefault="00230F34" w:rsidP="00230F34">
      <w:pPr>
        <w:jc w:val="both"/>
        <w:rPr>
          <w:b/>
          <w:bCs/>
        </w:rPr>
      </w:pPr>
    </w:p>
    <w:p w14:paraId="64F91A04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4367E717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04193CD1" w14:textId="77777777" w:rsidR="00230F34" w:rsidRDefault="00230F34" w:rsidP="00230F34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573EE123" w14:textId="77777777" w:rsidR="00230F34" w:rsidRDefault="00230F34" w:rsidP="00230F34">
      <w:pPr>
        <w:spacing w:line="360" w:lineRule="auto"/>
        <w:jc w:val="both"/>
      </w:pPr>
    </w:p>
    <w:p w14:paraId="224FD2EF" w14:textId="77777777" w:rsidR="00230F34" w:rsidRDefault="00230F34" w:rsidP="00230F34">
      <w:pPr>
        <w:spacing w:line="360" w:lineRule="auto"/>
        <w:jc w:val="both"/>
        <w:rPr>
          <w:b/>
        </w:rPr>
      </w:pPr>
      <w:r>
        <w:rPr>
          <w:b/>
          <w:noProof/>
        </w:rPr>
        <w:drawing>
          <wp:inline distT="0" distB="0" distL="0" distR="0" wp14:anchorId="20398D8B" wp14:editId="5AF7CB76">
            <wp:extent cx="5727700" cy="4567555"/>
            <wp:effectExtent l="0" t="0" r="0" b="4445"/>
            <wp:docPr id="15" name="Picture 15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6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BDEC8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3E7E9531" w14:textId="77777777" w:rsidR="00230F34" w:rsidRPr="006C7C60" w:rsidRDefault="00230F34" w:rsidP="00230F34">
      <w:pPr>
        <w:spacing w:line="360" w:lineRule="auto"/>
        <w:jc w:val="both"/>
        <w:rPr>
          <w:bCs/>
        </w:rPr>
      </w:pPr>
      <w:r>
        <w:rPr>
          <w:b/>
        </w:rPr>
        <w:t>Supplementary Figure 4</w:t>
      </w:r>
      <w:r w:rsidRPr="004A1022">
        <w:rPr>
          <w:b/>
        </w:rPr>
        <w:t xml:space="preserve">. </w:t>
      </w:r>
      <w:r>
        <w:rPr>
          <w:b/>
          <w:bCs/>
        </w:rPr>
        <w:t>Recombinant</w:t>
      </w:r>
      <w:r w:rsidRPr="00E7568E">
        <w:rPr>
          <w:b/>
        </w:rPr>
        <w:t xml:space="preserve"> PvPMX </w:t>
      </w:r>
      <w:r>
        <w:rPr>
          <w:b/>
        </w:rPr>
        <w:t>and</w:t>
      </w:r>
      <w:r w:rsidRPr="00E7568E">
        <w:rPr>
          <w:b/>
        </w:rPr>
        <w:t xml:space="preserve"> PfPMIX</w:t>
      </w:r>
      <w:r>
        <w:rPr>
          <w:b/>
        </w:rPr>
        <w:t xml:space="preserve"> aspartic proteases are enzymatically active. </w:t>
      </w:r>
      <w:r w:rsidRPr="00773375">
        <w:rPr>
          <w:b/>
        </w:rPr>
        <w:t>A.</w:t>
      </w:r>
      <w:r>
        <w:t xml:space="preserve"> Cleavage activity of PvPMX with the PfRh2N fluorogenic peptide at different pH and inhibition with WM382. </w:t>
      </w:r>
      <w:r w:rsidRPr="00773375">
        <w:rPr>
          <w:b/>
        </w:rPr>
        <w:t>B.</w:t>
      </w:r>
      <w:r>
        <w:t xml:space="preserve"> Determination of the IC</w:t>
      </w:r>
      <w:r w:rsidRPr="00773375">
        <w:rPr>
          <w:vertAlign w:val="subscript"/>
        </w:rPr>
        <w:t>50</w:t>
      </w:r>
      <w:r>
        <w:t xml:space="preserve"> for inhibition of PvPMX with WM382 and cleavage of the PfRh2N peptide. </w:t>
      </w:r>
      <w:r w:rsidRPr="00773375">
        <w:rPr>
          <w:b/>
        </w:rPr>
        <w:t>C.</w:t>
      </w:r>
      <w:r>
        <w:t xml:space="preserve"> Cleavage activity of PfPMIX with the PfRON3 fluorogenic peptide at different pH and inhibition with WM382. </w:t>
      </w:r>
      <w:r>
        <w:rPr>
          <w:b/>
        </w:rPr>
        <w:t>D</w:t>
      </w:r>
      <w:r w:rsidRPr="00773375">
        <w:rPr>
          <w:b/>
        </w:rPr>
        <w:t>.</w:t>
      </w:r>
      <w:r>
        <w:t xml:space="preserve"> Determination of the IC</w:t>
      </w:r>
      <w:r w:rsidRPr="006C7C60">
        <w:rPr>
          <w:vertAlign w:val="subscript"/>
        </w:rPr>
        <w:t>50</w:t>
      </w:r>
      <w:r>
        <w:t xml:space="preserve"> for inhibition of PfPMIX with WM382 and cleavage of the PfRON3 peptide. </w:t>
      </w:r>
      <w:r w:rsidRPr="006C7C60">
        <w:rPr>
          <w:b/>
        </w:rPr>
        <w:t>E.</w:t>
      </w:r>
      <w:r>
        <w:rPr>
          <w:b/>
        </w:rPr>
        <w:t xml:space="preserve"> </w:t>
      </w:r>
      <w:r w:rsidRPr="006C7C60">
        <w:t>K</w:t>
      </w:r>
      <w:r w:rsidRPr="006C7C60">
        <w:rPr>
          <w:vertAlign w:val="subscript"/>
        </w:rPr>
        <w:t>m</w:t>
      </w:r>
      <w:r>
        <w:rPr>
          <w:vertAlign w:val="subscript"/>
        </w:rPr>
        <w:t xml:space="preserve"> </w:t>
      </w:r>
      <w:r w:rsidRPr="006C7C60">
        <w:t xml:space="preserve">for PfPMX, PvPMX and PfPMIX using peptide </w:t>
      </w:r>
      <w:r w:rsidRPr="006C7C60">
        <w:rPr>
          <w:bCs/>
        </w:rPr>
        <w:t>substrates PfRh2N and PfRON3 as indicated.</w:t>
      </w:r>
    </w:p>
    <w:p w14:paraId="192E606E" w14:textId="77777777" w:rsidR="00230F34" w:rsidRDefault="00230F34" w:rsidP="00230F34">
      <w:pPr>
        <w:spacing w:line="360" w:lineRule="auto"/>
        <w:jc w:val="both"/>
      </w:pPr>
    </w:p>
    <w:p w14:paraId="23361775" w14:textId="77777777" w:rsidR="00230F34" w:rsidRDefault="00230F34" w:rsidP="00230F34">
      <w:pPr>
        <w:spacing w:line="360" w:lineRule="auto"/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F455005" wp14:editId="511BCE12">
            <wp:extent cx="5727700" cy="3395980"/>
            <wp:effectExtent l="0" t="0" r="0" b="0"/>
            <wp:docPr id="10" name="Picture 10" descr="A picture containing differ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differen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39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E9F85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30AA9E1D" w14:textId="77777777" w:rsidR="00230F34" w:rsidRDefault="00230F34" w:rsidP="00230F34">
      <w:pPr>
        <w:spacing w:line="360" w:lineRule="auto"/>
        <w:jc w:val="both"/>
      </w:pPr>
      <w:r>
        <w:rPr>
          <w:b/>
        </w:rPr>
        <w:t>Supplementary Figure 5</w:t>
      </w:r>
      <w:r w:rsidRPr="004A1022">
        <w:rPr>
          <w:b/>
        </w:rPr>
        <w:t xml:space="preserve">. </w:t>
      </w:r>
      <w:r w:rsidRPr="00DB5A83">
        <w:rPr>
          <w:b/>
        </w:rPr>
        <w:t>Surface charge distribution for PfPMX, PvPMX and PfPMIX and binding of WM382 to the active site (red positive and blue negative charge).</w:t>
      </w:r>
      <w:r>
        <w:t xml:space="preserve"> </w:t>
      </w:r>
      <w:r w:rsidRPr="00DB5A83">
        <w:rPr>
          <w:b/>
        </w:rPr>
        <w:t>A.</w:t>
      </w:r>
      <w:r>
        <w:t xml:space="preserve"> Surface charge distribution of a front view of PfPMX.</w:t>
      </w:r>
      <w:r w:rsidRPr="00DB5A83">
        <w:t xml:space="preserve"> </w:t>
      </w:r>
      <w:r w:rsidRPr="00DB5A83">
        <w:rPr>
          <w:b/>
        </w:rPr>
        <w:t>B.</w:t>
      </w:r>
      <w:r>
        <w:t xml:space="preserve"> Surface charge distribution for the back view of PfPMX. </w:t>
      </w:r>
      <w:r w:rsidRPr="00DB5A83">
        <w:rPr>
          <w:b/>
        </w:rPr>
        <w:t>C.</w:t>
      </w:r>
      <w:r>
        <w:t xml:space="preserve"> Surface charge distribution of the active site of PfPMX with WM382 bound.</w:t>
      </w:r>
      <w:r w:rsidRPr="00DB5A83">
        <w:rPr>
          <w:b/>
        </w:rPr>
        <w:t xml:space="preserve"> </w:t>
      </w:r>
      <w:r>
        <w:rPr>
          <w:b/>
        </w:rPr>
        <w:t>D</w:t>
      </w:r>
      <w:r w:rsidRPr="00DB5A83">
        <w:rPr>
          <w:b/>
        </w:rPr>
        <w:t>.</w:t>
      </w:r>
      <w:r>
        <w:t xml:space="preserve"> Surface charge distribution of a front view of PvPMX.</w:t>
      </w:r>
      <w:r w:rsidRPr="00DB5A83">
        <w:t xml:space="preserve"> </w:t>
      </w:r>
      <w:r>
        <w:rPr>
          <w:b/>
        </w:rPr>
        <w:t>E</w:t>
      </w:r>
      <w:r w:rsidRPr="00DB5A83">
        <w:rPr>
          <w:b/>
        </w:rPr>
        <w:t>.</w:t>
      </w:r>
      <w:r>
        <w:t xml:space="preserve"> Surface charge distribution for the back view of PvPMX. </w:t>
      </w:r>
      <w:r>
        <w:rPr>
          <w:b/>
        </w:rPr>
        <w:t>F</w:t>
      </w:r>
      <w:r w:rsidRPr="00DB5A83">
        <w:rPr>
          <w:b/>
        </w:rPr>
        <w:t>.</w:t>
      </w:r>
      <w:r>
        <w:t xml:space="preserve"> Surface charge distribution of the active site of PvPMX with WM382 bound.</w:t>
      </w:r>
      <w:r w:rsidRPr="00DB5A83">
        <w:rPr>
          <w:b/>
        </w:rPr>
        <w:t xml:space="preserve"> </w:t>
      </w:r>
      <w:r>
        <w:rPr>
          <w:b/>
        </w:rPr>
        <w:t>G</w:t>
      </w:r>
      <w:r w:rsidRPr="00DB5A83">
        <w:rPr>
          <w:b/>
        </w:rPr>
        <w:t>.</w:t>
      </w:r>
      <w:r>
        <w:t xml:space="preserve"> Surface charge distribution of a front view of PfPMIX.</w:t>
      </w:r>
      <w:r w:rsidRPr="00DB5A83">
        <w:t xml:space="preserve"> </w:t>
      </w:r>
      <w:r>
        <w:rPr>
          <w:b/>
        </w:rPr>
        <w:t>H</w:t>
      </w:r>
      <w:r w:rsidRPr="00DB5A83">
        <w:rPr>
          <w:b/>
        </w:rPr>
        <w:t>.</w:t>
      </w:r>
      <w:r>
        <w:t xml:space="preserve"> Surface charge distribution for the back view of PfPMIX. </w:t>
      </w:r>
      <w:r>
        <w:rPr>
          <w:b/>
        </w:rPr>
        <w:t>I</w:t>
      </w:r>
      <w:r w:rsidRPr="00DB5A83">
        <w:rPr>
          <w:b/>
        </w:rPr>
        <w:t>.</w:t>
      </w:r>
      <w:r>
        <w:t xml:space="preserve"> Surface charge distribution of the active site of PfPMIX with WM382 bound. For all panels </w:t>
      </w:r>
      <w:r>
        <w:rPr>
          <w:rFonts w:eastAsiaTheme="minorHAnsi"/>
          <w:color w:val="131313"/>
          <w:lang w:val="en-GB" w:eastAsia="en-US"/>
        </w:rPr>
        <w:t>e</w:t>
      </w:r>
      <w:r w:rsidRPr="00CD3F42">
        <w:rPr>
          <w:rFonts w:eastAsiaTheme="minorHAnsi"/>
          <w:color w:val="131313"/>
          <w:lang w:val="en-GB" w:eastAsia="en-US"/>
        </w:rPr>
        <w:t xml:space="preserve">lectrostatic calculations were performed using Adaptive Poisson-Boltzmann Solver </w:t>
      </w:r>
      <w:r>
        <w:rPr>
          <w:rFonts w:eastAsiaTheme="minorHAnsi"/>
          <w:color w:val="131313"/>
          <w:lang w:val="en-GB" w:eastAsia="en-US"/>
        </w:rPr>
        <w:fldChar w:fldCharType="begin">
          <w:fldData xml:space="preserve">PEVuZE5vdGU+PENpdGU+PEF1dGhvcj5KdXJydXM8L0F1dGhvcj48WWVhcj4yMDE4PC9ZZWFyPjxS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</w:fldData>
        </w:fldChar>
      </w:r>
      <w:r>
        <w:rPr>
          <w:rFonts w:eastAsiaTheme="minorHAnsi"/>
          <w:color w:val="131313"/>
          <w:lang w:val="en-GB" w:eastAsia="en-US"/>
        </w:rPr>
        <w:instrText xml:space="preserve"> ADDIN EN.CITE </w:instrText>
      </w:r>
      <w:r>
        <w:rPr>
          <w:rFonts w:eastAsiaTheme="minorHAnsi"/>
          <w:color w:val="131313"/>
          <w:lang w:val="en-GB" w:eastAsia="en-US"/>
        </w:rPr>
        <w:fldChar w:fldCharType="begin">
          <w:fldData xml:space="preserve">PEVuZE5vdGU+PENpdGU+PEF1dGhvcj5KdXJydXM8L0F1dGhvcj48WWVhcj4yMDE4PC9ZZWFyPjxS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</w:fldData>
        </w:fldChar>
      </w:r>
      <w:r>
        <w:rPr>
          <w:rFonts w:eastAsiaTheme="minorHAnsi"/>
          <w:color w:val="131313"/>
          <w:lang w:val="en-GB" w:eastAsia="en-US"/>
        </w:rPr>
        <w:instrText xml:space="preserve"> ADDIN EN.CITE.DATA </w:instrText>
      </w:r>
      <w:r>
        <w:rPr>
          <w:rFonts w:eastAsiaTheme="minorHAnsi"/>
          <w:color w:val="131313"/>
          <w:lang w:val="en-GB" w:eastAsia="en-US"/>
        </w:rPr>
      </w:r>
      <w:r>
        <w:rPr>
          <w:rFonts w:eastAsiaTheme="minorHAnsi"/>
          <w:color w:val="131313"/>
          <w:lang w:val="en-GB" w:eastAsia="en-US"/>
        </w:rPr>
        <w:fldChar w:fldCharType="end"/>
      </w:r>
      <w:r>
        <w:rPr>
          <w:rFonts w:eastAsiaTheme="minorHAnsi"/>
          <w:color w:val="131313"/>
          <w:lang w:val="en-GB" w:eastAsia="en-US"/>
        </w:rPr>
      </w:r>
      <w:r>
        <w:rPr>
          <w:rFonts w:eastAsiaTheme="minorHAnsi"/>
          <w:color w:val="131313"/>
          <w:lang w:val="en-GB" w:eastAsia="en-US"/>
        </w:rPr>
        <w:fldChar w:fldCharType="separate"/>
      </w:r>
      <w:r w:rsidRPr="00A73635">
        <w:rPr>
          <w:rFonts w:eastAsiaTheme="minorHAnsi"/>
          <w:noProof/>
          <w:color w:val="131313"/>
          <w:vertAlign w:val="superscript"/>
          <w:lang w:val="en-GB" w:eastAsia="en-US"/>
        </w:rPr>
        <w:t>30</w:t>
      </w:r>
      <w:r>
        <w:rPr>
          <w:rFonts w:eastAsiaTheme="minorHAnsi"/>
          <w:color w:val="131313"/>
          <w:lang w:val="en-GB" w:eastAsia="en-US"/>
        </w:rPr>
        <w:fldChar w:fldCharType="end"/>
      </w:r>
      <w:r>
        <w:rPr>
          <w:rFonts w:eastAsiaTheme="minorHAnsi"/>
          <w:color w:val="131313"/>
          <w:lang w:val="en-GB" w:eastAsia="en-US"/>
        </w:rPr>
        <w:t xml:space="preserve"> </w:t>
      </w:r>
      <w:r w:rsidRPr="00CD3F42">
        <w:rPr>
          <w:rFonts w:eastAsiaTheme="minorHAnsi"/>
          <w:color w:val="131313"/>
          <w:lang w:val="en-GB" w:eastAsia="en-US"/>
        </w:rPr>
        <w:t>and rendered in PyMOL (The PyMOL Molecular Graphics System, Version 2.0; Schrödinger, LLC); scale: −5 kT/e (red) to +5 kT/e (blue).</w:t>
      </w:r>
    </w:p>
    <w:p w14:paraId="1C808E7C" w14:textId="77777777" w:rsidR="00230F34" w:rsidRDefault="00230F34" w:rsidP="00230F34">
      <w:pPr>
        <w:spacing w:line="360" w:lineRule="auto"/>
        <w:jc w:val="both"/>
      </w:pPr>
    </w:p>
    <w:p w14:paraId="0AE6FD9F" w14:textId="77777777" w:rsidR="00230F34" w:rsidRDefault="00230F34" w:rsidP="00230F34">
      <w:pPr>
        <w:spacing w:line="360" w:lineRule="auto"/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32BD64ED" wp14:editId="26D5B084">
            <wp:extent cx="5727700" cy="3042920"/>
            <wp:effectExtent l="0" t="0" r="0" b="5080"/>
            <wp:docPr id="9" name="Picture 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applicatio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C76AE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3F81DAB6" w14:textId="77777777" w:rsidR="00230F34" w:rsidRDefault="00230F34" w:rsidP="00230F34">
      <w:pPr>
        <w:spacing w:line="360" w:lineRule="auto"/>
        <w:jc w:val="both"/>
      </w:pPr>
      <w:r>
        <w:rPr>
          <w:b/>
        </w:rPr>
        <w:t xml:space="preserve">Supplementary Figure 6. </w:t>
      </w:r>
      <w:r w:rsidRPr="00DB5A83">
        <w:rPr>
          <w:b/>
        </w:rPr>
        <w:t xml:space="preserve">Surface </w:t>
      </w:r>
      <w:r>
        <w:rPr>
          <w:b/>
        </w:rPr>
        <w:t>view of the active site of PfPMX, PvPMX showing the hydrogen bonds to WM382 or WM4 that have bound to the active site.</w:t>
      </w:r>
      <w:r w:rsidRPr="00DB5A83">
        <w:rPr>
          <w:b/>
        </w:rPr>
        <w:t xml:space="preserve"> </w:t>
      </w:r>
      <w:r>
        <w:rPr>
          <w:b/>
        </w:rPr>
        <w:t xml:space="preserve">A and B. </w:t>
      </w:r>
      <w:r w:rsidRPr="00DB5A83">
        <w:t xml:space="preserve">Different views for the interaction of WM382 with the active site of PfPMX. </w:t>
      </w:r>
      <w:r w:rsidRPr="00DB5A83">
        <w:rPr>
          <w:b/>
        </w:rPr>
        <w:t>C and D.</w:t>
      </w:r>
      <w:r>
        <w:t xml:space="preserve"> </w:t>
      </w:r>
      <w:r w:rsidRPr="00DB5A83">
        <w:t>Different views for the interaction of WM382 with the active site of P</w:t>
      </w:r>
      <w:r>
        <w:t>v</w:t>
      </w:r>
      <w:r w:rsidRPr="00DB5A83">
        <w:t>PMX.</w:t>
      </w:r>
      <w:r>
        <w:t xml:space="preserve"> </w:t>
      </w:r>
      <w:r w:rsidRPr="00DB5A83">
        <w:rPr>
          <w:b/>
        </w:rPr>
        <w:t>E and F.</w:t>
      </w:r>
      <w:r>
        <w:t xml:space="preserve"> </w:t>
      </w:r>
      <w:r w:rsidRPr="00DB5A83">
        <w:t>Different views for the interaction of WM</w:t>
      </w:r>
      <w:r>
        <w:t>4</w:t>
      </w:r>
      <w:r w:rsidRPr="00DB5A83">
        <w:t xml:space="preserve"> with the active site of P</w:t>
      </w:r>
      <w:r>
        <w:t>v</w:t>
      </w:r>
      <w:r w:rsidRPr="00DB5A83">
        <w:t>PMX.</w:t>
      </w:r>
    </w:p>
    <w:p w14:paraId="73B0485D" w14:textId="77777777" w:rsidR="00230F34" w:rsidRDefault="00230F34" w:rsidP="00230F34">
      <w:pPr>
        <w:spacing w:line="360" w:lineRule="auto"/>
        <w:jc w:val="both"/>
      </w:pPr>
    </w:p>
    <w:p w14:paraId="4CD5063B" w14:textId="77777777" w:rsidR="00230F34" w:rsidRDefault="00230F34" w:rsidP="00230F34">
      <w:pPr>
        <w:spacing w:line="360" w:lineRule="auto"/>
        <w:jc w:val="both"/>
      </w:pPr>
    </w:p>
    <w:p w14:paraId="235CD562" w14:textId="77777777" w:rsidR="00230F34" w:rsidRDefault="00230F34" w:rsidP="00230F34">
      <w:pPr>
        <w:spacing w:line="360" w:lineRule="auto"/>
        <w:jc w:val="both"/>
      </w:pPr>
    </w:p>
    <w:p w14:paraId="3B72E32C" w14:textId="77777777" w:rsidR="00230F34" w:rsidRDefault="00230F34" w:rsidP="00230F34">
      <w:pPr>
        <w:spacing w:line="360" w:lineRule="auto"/>
        <w:jc w:val="both"/>
      </w:pPr>
    </w:p>
    <w:p w14:paraId="4181EF44" w14:textId="77777777" w:rsidR="00230F34" w:rsidRDefault="00230F34" w:rsidP="00230F34">
      <w:pPr>
        <w:spacing w:line="360" w:lineRule="auto"/>
        <w:jc w:val="both"/>
      </w:pPr>
    </w:p>
    <w:p w14:paraId="30C4ED34" w14:textId="77777777" w:rsidR="00230F34" w:rsidRDefault="00230F34" w:rsidP="00230F34">
      <w:pPr>
        <w:spacing w:line="360" w:lineRule="auto"/>
        <w:jc w:val="both"/>
      </w:pPr>
    </w:p>
    <w:p w14:paraId="0DCCB424" w14:textId="77777777" w:rsidR="00230F34" w:rsidRDefault="00230F34" w:rsidP="00230F34">
      <w:pPr>
        <w:spacing w:line="360" w:lineRule="auto"/>
        <w:jc w:val="both"/>
      </w:pPr>
    </w:p>
    <w:p w14:paraId="0127912A" w14:textId="77777777" w:rsidR="00230F34" w:rsidRDefault="00230F34" w:rsidP="00230F34">
      <w:pPr>
        <w:spacing w:line="360" w:lineRule="auto"/>
        <w:jc w:val="both"/>
      </w:pPr>
    </w:p>
    <w:p w14:paraId="65F8A1B1" w14:textId="77777777" w:rsidR="00230F34" w:rsidRDefault="00230F34" w:rsidP="00230F34">
      <w:pPr>
        <w:spacing w:line="360" w:lineRule="auto"/>
        <w:jc w:val="both"/>
      </w:pPr>
    </w:p>
    <w:p w14:paraId="0E5FEE4E" w14:textId="77777777" w:rsidR="00230F34" w:rsidRDefault="00230F34" w:rsidP="00230F34">
      <w:pPr>
        <w:spacing w:line="360" w:lineRule="auto"/>
        <w:jc w:val="both"/>
      </w:pPr>
    </w:p>
    <w:p w14:paraId="1145CD9A" w14:textId="77777777" w:rsidR="00230F34" w:rsidRDefault="00230F34" w:rsidP="00230F34">
      <w:pPr>
        <w:spacing w:line="360" w:lineRule="auto"/>
        <w:jc w:val="both"/>
      </w:pPr>
    </w:p>
    <w:p w14:paraId="3DED4751" w14:textId="77777777" w:rsidR="00230F34" w:rsidRDefault="00230F34" w:rsidP="00230F34">
      <w:pPr>
        <w:spacing w:line="360" w:lineRule="auto"/>
        <w:jc w:val="both"/>
      </w:pPr>
    </w:p>
    <w:p w14:paraId="52D5B502" w14:textId="77777777" w:rsidR="00230F34" w:rsidRDefault="00230F34" w:rsidP="00230F34">
      <w:pPr>
        <w:spacing w:line="360" w:lineRule="auto"/>
        <w:jc w:val="both"/>
      </w:pPr>
    </w:p>
    <w:p w14:paraId="6B8DEB9C" w14:textId="77777777" w:rsidR="00230F34" w:rsidRDefault="00230F34" w:rsidP="00230F34">
      <w:pPr>
        <w:spacing w:line="360" w:lineRule="auto"/>
        <w:jc w:val="both"/>
      </w:pPr>
    </w:p>
    <w:p w14:paraId="3E94B05D" w14:textId="77777777" w:rsidR="00230F34" w:rsidRDefault="00230F34" w:rsidP="00230F34">
      <w:pPr>
        <w:spacing w:line="360" w:lineRule="auto"/>
        <w:jc w:val="both"/>
      </w:pPr>
    </w:p>
    <w:p w14:paraId="693EC0D1" w14:textId="77777777" w:rsidR="00230F34" w:rsidRDefault="00230F34" w:rsidP="00230F34">
      <w:pPr>
        <w:spacing w:line="360" w:lineRule="auto"/>
        <w:jc w:val="both"/>
      </w:pPr>
    </w:p>
    <w:p w14:paraId="2777F462" w14:textId="77777777" w:rsidR="00230F34" w:rsidRDefault="00230F34" w:rsidP="00230F34">
      <w:pPr>
        <w:spacing w:line="360" w:lineRule="auto"/>
        <w:jc w:val="both"/>
      </w:pPr>
    </w:p>
    <w:p w14:paraId="3FE72101" w14:textId="77777777" w:rsidR="00230F34" w:rsidRDefault="00230F34" w:rsidP="00230F34">
      <w:pPr>
        <w:spacing w:line="360" w:lineRule="auto"/>
        <w:jc w:val="both"/>
      </w:pPr>
    </w:p>
    <w:p w14:paraId="20E9EF31" w14:textId="77777777" w:rsidR="00230F34" w:rsidRPr="00741780" w:rsidRDefault="00230F34" w:rsidP="00230F34">
      <w:pPr>
        <w:spacing w:line="360" w:lineRule="auto"/>
        <w:jc w:val="both"/>
        <w:rPr>
          <w:b/>
        </w:rPr>
      </w:pPr>
      <w:r w:rsidRPr="00741780">
        <w:rPr>
          <w:b/>
        </w:rPr>
        <w:t>Supplementary Table 1. SPR kinetic parameters for WM4 again</w:t>
      </w:r>
      <w:r>
        <w:rPr>
          <w:b/>
        </w:rPr>
        <w:t>st</w:t>
      </w:r>
      <w:r w:rsidRPr="00741780">
        <w:rPr>
          <w:b/>
        </w:rPr>
        <w:t xml:space="preserve"> PvPMX, PfPMX and PfPMIX.</w:t>
      </w:r>
    </w:p>
    <w:p w14:paraId="4989FDBF" w14:textId="77777777" w:rsidR="00230F34" w:rsidRDefault="00230F34" w:rsidP="00230F34">
      <w:pPr>
        <w:spacing w:line="360" w:lineRule="auto"/>
        <w:jc w:val="both"/>
      </w:pPr>
      <w:r>
        <w:rPr>
          <w:noProof/>
        </w:rPr>
        <w:drawing>
          <wp:inline distT="0" distB="0" distL="0" distR="0" wp14:anchorId="6EE17850" wp14:editId="5AD19663">
            <wp:extent cx="5727700" cy="2503170"/>
            <wp:effectExtent l="0" t="0" r="0" b="0"/>
            <wp:docPr id="7" name="Picture 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50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86526" w14:textId="77777777" w:rsidR="00230F34" w:rsidRDefault="00230F34" w:rsidP="00230F34">
      <w:pPr>
        <w:spacing w:line="360" w:lineRule="auto"/>
        <w:jc w:val="both"/>
      </w:pPr>
    </w:p>
    <w:p w14:paraId="01AD37B4" w14:textId="77777777" w:rsidR="00230F34" w:rsidRDefault="00230F34" w:rsidP="00230F34">
      <w:pPr>
        <w:spacing w:line="360" w:lineRule="auto"/>
        <w:jc w:val="both"/>
      </w:pPr>
    </w:p>
    <w:p w14:paraId="6D3EA025" w14:textId="77777777" w:rsidR="00230F34" w:rsidRDefault="00230F34" w:rsidP="00230F34">
      <w:pPr>
        <w:rPr>
          <w:b/>
        </w:rPr>
      </w:pPr>
      <w:r>
        <w:rPr>
          <w:b/>
        </w:rPr>
        <w:br w:type="page"/>
      </w:r>
    </w:p>
    <w:p w14:paraId="1692AEA5" w14:textId="77777777" w:rsidR="00230F34" w:rsidRDefault="00230F34" w:rsidP="00230F34">
      <w:pPr>
        <w:spacing w:line="360" w:lineRule="auto"/>
        <w:jc w:val="both"/>
        <w:rPr>
          <w:b/>
        </w:rPr>
      </w:pPr>
      <w:r w:rsidRPr="004A1022">
        <w:rPr>
          <w:b/>
        </w:rPr>
        <w:lastRenderedPageBreak/>
        <w:t xml:space="preserve">Supplementary Table </w:t>
      </w:r>
      <w:r>
        <w:rPr>
          <w:b/>
        </w:rPr>
        <w:t>2</w:t>
      </w:r>
      <w:r w:rsidRPr="004A1022">
        <w:rPr>
          <w:b/>
        </w:rPr>
        <w:t xml:space="preserve">. </w:t>
      </w:r>
      <w:r>
        <w:rPr>
          <w:b/>
        </w:rPr>
        <w:t xml:space="preserve">Data collection and refinement statistics for 3-D crystal structures for PfPMX-apo, </w:t>
      </w:r>
      <w:r w:rsidRPr="00741780">
        <w:rPr>
          <w:b/>
        </w:rPr>
        <w:t>P</w:t>
      </w:r>
      <w:r>
        <w:rPr>
          <w:b/>
        </w:rPr>
        <w:t>f</w:t>
      </w:r>
      <w:r w:rsidRPr="00741780">
        <w:rPr>
          <w:b/>
        </w:rPr>
        <w:t>PMX</w:t>
      </w:r>
      <w:r>
        <w:rPr>
          <w:b/>
        </w:rPr>
        <w:t>-WM382</w:t>
      </w:r>
      <w:r w:rsidRPr="00741780">
        <w:rPr>
          <w:b/>
        </w:rPr>
        <w:t>, P</w:t>
      </w:r>
      <w:r>
        <w:rPr>
          <w:b/>
        </w:rPr>
        <w:t>v</w:t>
      </w:r>
      <w:r w:rsidRPr="00741780">
        <w:rPr>
          <w:b/>
        </w:rPr>
        <w:t>PMX</w:t>
      </w:r>
      <w:r>
        <w:rPr>
          <w:b/>
        </w:rPr>
        <w:t>-WM382 and</w:t>
      </w:r>
      <w:r w:rsidRPr="00741780">
        <w:rPr>
          <w:b/>
        </w:rPr>
        <w:t xml:space="preserve"> P</w:t>
      </w:r>
      <w:r>
        <w:rPr>
          <w:b/>
        </w:rPr>
        <w:t>v</w:t>
      </w:r>
      <w:r w:rsidRPr="00741780">
        <w:rPr>
          <w:b/>
        </w:rPr>
        <w:t>PMX</w:t>
      </w:r>
      <w:r>
        <w:rPr>
          <w:b/>
        </w:rPr>
        <w:t>-WM4</w:t>
      </w:r>
      <w:r w:rsidRPr="004A1022">
        <w:rPr>
          <w:b/>
        </w:rPr>
        <w:t>.</w:t>
      </w:r>
    </w:p>
    <w:p w14:paraId="1442BC72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5F442659" w14:textId="77777777" w:rsidR="00230F34" w:rsidRDefault="00230F34" w:rsidP="00230F34">
      <w:pPr>
        <w:spacing w:line="360" w:lineRule="auto"/>
        <w:jc w:val="both"/>
        <w:rPr>
          <w:b/>
        </w:rPr>
      </w:pPr>
      <w:r>
        <w:rPr>
          <w:b/>
          <w:noProof/>
        </w:rPr>
        <w:drawing>
          <wp:inline distT="0" distB="0" distL="0" distR="0" wp14:anchorId="35834196" wp14:editId="0777E75F">
            <wp:extent cx="5676900" cy="5359400"/>
            <wp:effectExtent l="0" t="0" r="0" b="0"/>
            <wp:docPr id="12" name="Picture 1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abl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35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0025E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4DE7A86A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4B34C34C" w14:textId="77777777" w:rsidR="00230F34" w:rsidRDefault="00230F34" w:rsidP="00230F34">
      <w:pPr>
        <w:rPr>
          <w:b/>
        </w:rPr>
      </w:pPr>
      <w:r>
        <w:rPr>
          <w:b/>
        </w:rPr>
        <w:br w:type="page"/>
      </w:r>
    </w:p>
    <w:p w14:paraId="42351DD1" w14:textId="77777777" w:rsidR="00230F34" w:rsidRDefault="00230F34" w:rsidP="00230F34">
      <w:pPr>
        <w:spacing w:line="360" w:lineRule="auto"/>
        <w:jc w:val="both"/>
        <w:rPr>
          <w:b/>
        </w:rPr>
      </w:pPr>
      <w:r w:rsidRPr="004A1022">
        <w:rPr>
          <w:b/>
        </w:rPr>
        <w:lastRenderedPageBreak/>
        <w:t xml:space="preserve">Supplementary Table </w:t>
      </w:r>
      <w:r>
        <w:rPr>
          <w:b/>
        </w:rPr>
        <w:t>3</w:t>
      </w:r>
      <w:r w:rsidRPr="004A1022">
        <w:rPr>
          <w:b/>
        </w:rPr>
        <w:t xml:space="preserve">. </w:t>
      </w:r>
      <w:r>
        <w:rPr>
          <w:b/>
        </w:rPr>
        <w:t>Hydrogen bonding interactions between residues of the flap located within the S3 subpocket of PMX</w:t>
      </w:r>
      <w:r w:rsidRPr="004A1022">
        <w:rPr>
          <w:b/>
        </w:rPr>
        <w:t>.</w:t>
      </w:r>
    </w:p>
    <w:p w14:paraId="0AC5A149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5AC93680" w14:textId="77777777" w:rsidR="00230F34" w:rsidRDefault="00230F34" w:rsidP="00230F34">
      <w:pPr>
        <w:spacing w:line="360" w:lineRule="auto"/>
        <w:jc w:val="both"/>
        <w:rPr>
          <w:b/>
        </w:rPr>
      </w:pPr>
      <w:r>
        <w:rPr>
          <w:b/>
          <w:noProof/>
        </w:rPr>
        <w:drawing>
          <wp:inline distT="0" distB="0" distL="0" distR="0" wp14:anchorId="1DF3CCC1" wp14:editId="2D02C628">
            <wp:extent cx="5727700" cy="2007870"/>
            <wp:effectExtent l="0" t="0" r="0" b="0"/>
            <wp:docPr id="13" name="Picture 1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abl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00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CA330" w14:textId="77777777" w:rsidR="00230F34" w:rsidRPr="004E2D77" w:rsidRDefault="00230F34" w:rsidP="00230F34">
      <w:pPr>
        <w:spacing w:line="360" w:lineRule="auto"/>
        <w:jc w:val="both"/>
        <w:rPr>
          <w:b/>
        </w:rPr>
      </w:pPr>
    </w:p>
    <w:p w14:paraId="554D6EB5" w14:textId="77777777" w:rsidR="00230F34" w:rsidRDefault="00230F34" w:rsidP="00230F34">
      <w:pPr>
        <w:spacing w:line="360" w:lineRule="auto"/>
        <w:jc w:val="both"/>
      </w:pPr>
    </w:p>
    <w:p w14:paraId="169D02C7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20804AC9" w14:textId="77777777" w:rsidR="00230F34" w:rsidRDefault="00230F34" w:rsidP="00230F34">
      <w:pPr>
        <w:spacing w:line="360" w:lineRule="auto"/>
        <w:jc w:val="both"/>
        <w:rPr>
          <w:b/>
        </w:rPr>
      </w:pPr>
    </w:p>
    <w:p w14:paraId="74C1C739" w14:textId="77777777" w:rsidR="00230F34" w:rsidRDefault="00230F34" w:rsidP="00230F34"/>
    <w:p w14:paraId="4904DD7A" w14:textId="77777777" w:rsidR="00230F34" w:rsidRDefault="00230F34" w:rsidP="00230F34">
      <w:pPr>
        <w:spacing w:line="360" w:lineRule="auto"/>
        <w:jc w:val="both"/>
        <w:rPr>
          <w:sz w:val="20"/>
          <w:szCs w:val="20"/>
        </w:rPr>
      </w:pPr>
    </w:p>
    <w:p w14:paraId="5AB17041" w14:textId="77777777" w:rsidR="00230F34" w:rsidRPr="007F75DC" w:rsidRDefault="00230F34" w:rsidP="00230F34">
      <w:pPr>
        <w:spacing w:line="360" w:lineRule="auto"/>
        <w:jc w:val="both"/>
        <w:rPr>
          <w:sz w:val="20"/>
          <w:szCs w:val="20"/>
        </w:rPr>
      </w:pPr>
    </w:p>
    <w:p w14:paraId="775DEC1C" w14:textId="77777777" w:rsidR="00230F34" w:rsidRDefault="00230F34">
      <w:bookmarkStart w:id="0" w:name="_GoBack"/>
      <w:bookmarkEnd w:id="0"/>
    </w:p>
    <w:sectPr w:rsidR="00230F34" w:rsidSect="00ED39BE">
      <w:headerReference w:type="even" r:id="rId13"/>
      <w:headerReference w:type="default" r:id="rId14"/>
      <w:pgSz w:w="11900" w:h="16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17383856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E78AF4A" w14:textId="77777777" w:rsidR="00C57DEE" w:rsidRDefault="00230F34" w:rsidP="002E5E1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6E9A404" w14:textId="77777777" w:rsidR="00C57DEE" w:rsidRDefault="00230F34" w:rsidP="00C57DEE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  <w:color w:val="000000" w:themeColor="text1"/>
      </w:rPr>
      <w:id w:val="1931699976"/>
      <w:docPartObj>
        <w:docPartGallery w:val="Page Numbers (Top of Page)"/>
        <w:docPartUnique/>
      </w:docPartObj>
    </w:sdtPr>
    <w:sdtEndPr>
      <w:rPr>
        <w:rStyle w:val="PageNumber"/>
        <w:i/>
      </w:rPr>
    </w:sdtEndPr>
    <w:sdtContent>
      <w:p w14:paraId="05FFD502" w14:textId="77777777" w:rsidR="00C57DEE" w:rsidRPr="00FC1934" w:rsidRDefault="00230F34" w:rsidP="002E5E18">
        <w:pPr>
          <w:pStyle w:val="Header"/>
          <w:framePr w:wrap="none" w:vAnchor="text" w:hAnchor="margin" w:xAlign="right" w:y="1"/>
          <w:rPr>
            <w:rStyle w:val="PageNumber"/>
            <w:i/>
            <w:color w:val="000000" w:themeColor="text1"/>
          </w:rPr>
        </w:pPr>
        <w:r w:rsidRPr="00FC1934">
          <w:rPr>
            <w:rStyle w:val="PageNumber"/>
            <w:i/>
            <w:color w:val="000000" w:themeColor="text1"/>
          </w:rPr>
          <w:fldChar w:fldCharType="begin"/>
        </w:r>
        <w:r w:rsidRPr="00FC1934">
          <w:rPr>
            <w:rStyle w:val="PageNumber"/>
            <w:i/>
            <w:color w:val="000000" w:themeColor="text1"/>
          </w:rPr>
          <w:instrText xml:space="preserve"> PAGE </w:instrText>
        </w:r>
        <w:r w:rsidRPr="00FC1934">
          <w:rPr>
            <w:rStyle w:val="PageNumber"/>
            <w:i/>
            <w:color w:val="000000" w:themeColor="text1"/>
          </w:rPr>
          <w:fldChar w:fldCharType="separate"/>
        </w:r>
        <w:r w:rsidRPr="00FC1934">
          <w:rPr>
            <w:rStyle w:val="PageNumber"/>
            <w:i/>
            <w:noProof/>
            <w:color w:val="000000" w:themeColor="text1"/>
          </w:rPr>
          <w:t>5</w:t>
        </w:r>
        <w:r w:rsidRPr="00FC1934">
          <w:rPr>
            <w:rStyle w:val="PageNumber"/>
            <w:i/>
            <w:color w:val="000000" w:themeColor="text1"/>
          </w:rPr>
          <w:fldChar w:fldCharType="end"/>
        </w:r>
      </w:p>
    </w:sdtContent>
  </w:sdt>
  <w:p w14:paraId="429B5D9B" w14:textId="77777777" w:rsidR="00C57DEE" w:rsidRPr="00FC1934" w:rsidRDefault="00230F34" w:rsidP="00C57DEE">
    <w:pPr>
      <w:pStyle w:val="Header"/>
      <w:ind w:right="360"/>
      <w:rPr>
        <w:i/>
        <w:color w:val="000000" w:themeColor="text1"/>
      </w:rPr>
    </w:pPr>
    <w:r>
      <w:rPr>
        <w:i/>
        <w:color w:val="000000" w:themeColor="text1"/>
      </w:rPr>
      <w:t xml:space="preserve">Hodder and </w:t>
    </w:r>
    <w:r>
      <w:rPr>
        <w:i/>
        <w:color w:val="000000" w:themeColor="text1"/>
      </w:rPr>
      <w:t xml:space="preserve">Christensen </w:t>
    </w:r>
    <w:r w:rsidRPr="00FC1934">
      <w:rPr>
        <w:i/>
        <w:color w:val="000000" w:themeColor="text1"/>
      </w:rPr>
      <w:t>et al.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F34"/>
    <w:rsid w:val="00230F34"/>
    <w:rsid w:val="0098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939C2"/>
  <w15:chartTrackingRefBased/>
  <w15:docId w15:val="{20122FA6-4989-9847-A446-396931B67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0F34"/>
    <w:rPr>
      <w:rFonts w:ascii="Times New Roman" w:eastAsia="Times New Roman" w:hAnsi="Times New Roman" w:cs="Times New Roman"/>
      <w:lang w:val="en-AU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0F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0F34"/>
    <w:rPr>
      <w:rFonts w:ascii="Times New Roman" w:eastAsia="Times New Roman" w:hAnsi="Times New Roman" w:cs="Times New Roman"/>
      <w:lang w:val="en-AU" w:eastAsia="en-GB"/>
    </w:rPr>
  </w:style>
  <w:style w:type="character" w:styleId="PageNumber">
    <w:name w:val="page number"/>
    <w:basedOn w:val="DefaultParagraphFont"/>
    <w:uiPriority w:val="99"/>
    <w:semiHidden/>
    <w:unhideWhenUsed/>
    <w:rsid w:val="00230F34"/>
  </w:style>
  <w:style w:type="character" w:styleId="LineNumber">
    <w:name w:val="line number"/>
    <w:basedOn w:val="DefaultParagraphFont"/>
    <w:uiPriority w:val="99"/>
    <w:semiHidden/>
    <w:unhideWhenUsed/>
    <w:rsid w:val="00230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fontTable" Target="fontTable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672</Words>
  <Characters>4654</Characters>
  <Application>Microsoft Office Word</Application>
  <DocSecurity>0</DocSecurity>
  <Lines>664</Lines>
  <Paragraphs>484</Paragraphs>
  <ScaleCrop>false</ScaleCrop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2021-09-29T17:05:00Z</dcterms:created>
  <dcterms:modified xsi:type="dcterms:W3CDTF">2021-09-29T17:05:00Z</dcterms:modified>
</cp:coreProperties>
</file>