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ABD91" w14:textId="77777777" w:rsidR="00805FAF" w:rsidRPr="00805FAF" w:rsidRDefault="00805FAF" w:rsidP="00654C34">
      <w:pPr>
        <w:pStyle w:val="a4"/>
        <w:spacing w:line="480" w:lineRule="auto"/>
        <w:jc w:val="both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>Additional files</w:t>
      </w:r>
    </w:p>
    <w:p w14:paraId="42275FAF" w14:textId="77777777" w:rsidR="000F7930" w:rsidRPr="00805FAF" w:rsidRDefault="00805FAF" w:rsidP="00654C34">
      <w:pPr>
        <w:pStyle w:val="a4"/>
        <w:spacing w:line="480" w:lineRule="auto"/>
        <w:rPr>
          <w:rFonts w:cs="Times New Roman"/>
          <w:color w:val="000000" w:themeColor="text1"/>
          <w:sz w:val="24"/>
          <w:szCs w:val="24"/>
        </w:rPr>
      </w:pPr>
      <w:bookmarkStart w:id="0" w:name="_Hlk8976315"/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Additional file 1: </w:t>
      </w:r>
      <w:r w:rsidR="000F7930"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>Table S1</w:t>
      </w:r>
      <w:r w:rsidR="00467DA3">
        <w:rPr>
          <w:rFonts w:ascii="Calibri" w:hAnsi="Calibri" w:cs="Calibri"/>
          <w:b/>
          <w:bCs/>
          <w:color w:val="000000" w:themeColor="text1"/>
          <w:sz w:val="24"/>
          <w:szCs w:val="24"/>
        </w:rPr>
        <w:t>.</w:t>
      </w:r>
      <w:r w:rsidR="000F7930" w:rsidRPr="00805FAF"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bookmarkStart w:id="1" w:name="_Hlk8976296"/>
      <w:r w:rsidR="000F7930" w:rsidRPr="00805FAF">
        <w:rPr>
          <w:rFonts w:cs="Times New Roman"/>
          <w:bCs/>
          <w:color w:val="000000" w:themeColor="text1"/>
          <w:sz w:val="24"/>
          <w:szCs w:val="24"/>
        </w:rPr>
        <w:t>Quality Control (QC) Data of hydroxyl-PAHs</w:t>
      </w:r>
      <w:r w:rsidR="00A7284A">
        <w:rPr>
          <w:rFonts w:cs="Times New Roman"/>
          <w:bCs/>
          <w:color w:val="000000" w:themeColor="text1"/>
          <w:sz w:val="24"/>
          <w:szCs w:val="24"/>
        </w:rPr>
        <w:t xml:space="preserve"> and SAHH activity</w:t>
      </w:r>
    </w:p>
    <w:bookmarkEnd w:id="0"/>
    <w:bookmarkEnd w:id="1"/>
    <w:tbl>
      <w:tblPr>
        <w:tblStyle w:val="a3"/>
        <w:tblW w:w="926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1676"/>
        <w:gridCol w:w="1955"/>
        <w:gridCol w:w="1816"/>
        <w:gridCol w:w="1864"/>
      </w:tblGrid>
      <w:tr w:rsidR="000F7930" w:rsidRPr="00805FAF" w14:paraId="6979E0C5" w14:textId="77777777" w:rsidTr="009F2AC7">
        <w:trPr>
          <w:trHeight w:val="1042"/>
          <w:jc w:val="center"/>
        </w:trPr>
        <w:tc>
          <w:tcPr>
            <w:tcW w:w="1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E87A6" w14:textId="77777777" w:rsidR="000F7930" w:rsidRPr="00805FAF" w:rsidRDefault="000F7930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  <w:sz w:val="21"/>
              </w:rPr>
            </w:pPr>
          </w:p>
        </w:tc>
        <w:tc>
          <w:tcPr>
            <w:tcW w:w="16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6EBA9" w14:textId="77777777" w:rsidR="000F7930" w:rsidRPr="00805FAF" w:rsidRDefault="000F7930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Linearity</w:t>
            </w:r>
          </w:p>
        </w:tc>
        <w:tc>
          <w:tcPr>
            <w:tcW w:w="19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BB6BB8" w14:textId="77777777" w:rsidR="000F7930" w:rsidRPr="00805FAF" w:rsidRDefault="000F7930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Limit of Detection (LOD)</w:t>
            </w:r>
          </w:p>
        </w:tc>
        <w:tc>
          <w:tcPr>
            <w:tcW w:w="18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202399" w14:textId="77777777" w:rsidR="000F7930" w:rsidRPr="00805FAF" w:rsidRDefault="000F7930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Reproducibility (CV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,</w:t>
            </w:r>
            <w:r w:rsidRPr="00805FAF">
              <w:rPr>
                <w:bCs/>
                <w:color w:val="000000" w:themeColor="text1"/>
                <w:sz w:val="21"/>
              </w:rPr>
              <w:t xml:space="preserve"> %)</w:t>
            </w:r>
          </w:p>
        </w:tc>
        <w:tc>
          <w:tcPr>
            <w:tcW w:w="18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26F70" w14:textId="77777777" w:rsidR="000F7930" w:rsidRPr="00805FAF" w:rsidRDefault="000F7930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Recovery rate (%)</w:t>
            </w:r>
          </w:p>
        </w:tc>
      </w:tr>
      <w:tr w:rsidR="009F2AC7" w:rsidRPr="00805FAF" w14:paraId="05E8C7A6" w14:textId="77777777" w:rsidTr="009F2AC7">
        <w:trPr>
          <w:trHeight w:val="1042"/>
          <w:jc w:val="center"/>
        </w:trPr>
        <w:tc>
          <w:tcPr>
            <w:tcW w:w="1956" w:type="dxa"/>
            <w:tcBorders>
              <w:top w:val="single" w:sz="4" w:space="0" w:color="auto"/>
              <w:bottom w:val="nil"/>
            </w:tcBorders>
            <w:vAlign w:val="center"/>
          </w:tcPr>
          <w:p w14:paraId="03B0D18B" w14:textId="77777777" w:rsidR="009F2AC7" w:rsidRPr="009F2AC7" w:rsidRDefault="009F2AC7" w:rsidP="00214065">
            <w:pPr>
              <w:pStyle w:val="a4"/>
              <w:adjustRightInd w:val="0"/>
              <w:snapToGrid w:val="0"/>
              <w:rPr>
                <w:b/>
                <w:bCs/>
                <w:color w:val="000000" w:themeColor="text1"/>
              </w:rPr>
            </w:pPr>
            <w:r w:rsidRPr="009F2AC7">
              <w:rPr>
                <w:b/>
                <w:bCs/>
                <w:color w:val="000000" w:themeColor="text1"/>
                <w:sz w:val="21"/>
              </w:rPr>
              <w:t>hydroxyl-PAHs</w:t>
            </w:r>
          </w:p>
        </w:tc>
        <w:tc>
          <w:tcPr>
            <w:tcW w:w="1676" w:type="dxa"/>
            <w:tcBorders>
              <w:top w:val="single" w:sz="4" w:space="0" w:color="auto"/>
              <w:bottom w:val="nil"/>
            </w:tcBorders>
            <w:vAlign w:val="center"/>
          </w:tcPr>
          <w:p w14:paraId="31636B28" w14:textId="77777777" w:rsidR="009F2AC7" w:rsidRPr="00805FAF" w:rsidRDefault="009F2AC7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</w:rPr>
            </w:pPr>
          </w:p>
        </w:tc>
        <w:tc>
          <w:tcPr>
            <w:tcW w:w="1955" w:type="dxa"/>
            <w:tcBorders>
              <w:top w:val="single" w:sz="4" w:space="0" w:color="auto"/>
              <w:bottom w:val="nil"/>
            </w:tcBorders>
            <w:vAlign w:val="center"/>
          </w:tcPr>
          <w:p w14:paraId="4E12B712" w14:textId="77777777" w:rsidR="009F2AC7" w:rsidRPr="00805FAF" w:rsidRDefault="009F2AC7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</w:rPr>
            </w:pPr>
          </w:p>
        </w:tc>
        <w:tc>
          <w:tcPr>
            <w:tcW w:w="1816" w:type="dxa"/>
            <w:tcBorders>
              <w:top w:val="single" w:sz="4" w:space="0" w:color="auto"/>
              <w:bottom w:val="nil"/>
            </w:tcBorders>
            <w:vAlign w:val="center"/>
          </w:tcPr>
          <w:p w14:paraId="3F0609B4" w14:textId="77777777" w:rsidR="009F2AC7" w:rsidRPr="00805FAF" w:rsidRDefault="009F2AC7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</w:rPr>
            </w:pPr>
          </w:p>
        </w:tc>
        <w:tc>
          <w:tcPr>
            <w:tcW w:w="1864" w:type="dxa"/>
            <w:tcBorders>
              <w:top w:val="single" w:sz="4" w:space="0" w:color="auto"/>
              <w:bottom w:val="nil"/>
            </w:tcBorders>
            <w:vAlign w:val="center"/>
          </w:tcPr>
          <w:p w14:paraId="65AF01E6" w14:textId="77777777" w:rsidR="009F2AC7" w:rsidRPr="00805FAF" w:rsidRDefault="009F2AC7" w:rsidP="00214065">
            <w:pPr>
              <w:pStyle w:val="a4"/>
              <w:adjustRightInd w:val="0"/>
              <w:snapToGrid w:val="0"/>
              <w:rPr>
                <w:bCs/>
                <w:color w:val="000000" w:themeColor="text1"/>
              </w:rPr>
            </w:pPr>
          </w:p>
        </w:tc>
      </w:tr>
      <w:tr w:rsidR="000F7930" w:rsidRPr="00805FAF" w14:paraId="6D7A3072" w14:textId="77777777" w:rsidTr="009F2AC7">
        <w:trPr>
          <w:trHeight w:val="712"/>
          <w:jc w:val="center"/>
        </w:trPr>
        <w:tc>
          <w:tcPr>
            <w:tcW w:w="1956" w:type="dxa"/>
            <w:tcBorders>
              <w:top w:val="nil"/>
            </w:tcBorders>
            <w:vAlign w:val="center"/>
          </w:tcPr>
          <w:p w14:paraId="4E3FDEC8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2-NAP</w:t>
            </w:r>
          </w:p>
        </w:tc>
        <w:tc>
          <w:tcPr>
            <w:tcW w:w="1676" w:type="dxa"/>
            <w:tcBorders>
              <w:top w:val="nil"/>
            </w:tcBorders>
            <w:vAlign w:val="center"/>
          </w:tcPr>
          <w:p w14:paraId="03527055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tcBorders>
              <w:top w:val="nil"/>
            </w:tcBorders>
            <w:vAlign w:val="center"/>
          </w:tcPr>
          <w:p w14:paraId="0CAC1FE9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0.006</w:t>
            </w:r>
            <w:r w:rsidR="009B2E67">
              <w:rPr>
                <w:bCs/>
                <w:color w:val="000000" w:themeColor="text1"/>
                <w:sz w:val="21"/>
              </w:rPr>
              <w:t xml:space="preserve"> </w:t>
            </w:r>
            <w:r w:rsidR="009B2E67" w:rsidRPr="00805FAF">
              <w:rPr>
                <w:bCs/>
                <w:color w:val="000000" w:themeColor="text1"/>
                <w:sz w:val="21"/>
              </w:rPr>
              <w:t>μg/</w:t>
            </w:r>
            <w:r w:rsidR="009B2E67">
              <w:rPr>
                <w:bCs/>
                <w:color w:val="000000" w:themeColor="text1"/>
                <w:sz w:val="21"/>
              </w:rPr>
              <w:t>L</w:t>
            </w:r>
          </w:p>
        </w:tc>
        <w:tc>
          <w:tcPr>
            <w:tcW w:w="1816" w:type="dxa"/>
            <w:tcBorders>
              <w:top w:val="nil"/>
            </w:tcBorders>
            <w:vAlign w:val="center"/>
          </w:tcPr>
          <w:p w14:paraId="4250D582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1.48</w:t>
            </w:r>
          </w:p>
        </w:tc>
        <w:tc>
          <w:tcPr>
            <w:tcW w:w="1864" w:type="dxa"/>
            <w:tcBorders>
              <w:top w:val="nil"/>
            </w:tcBorders>
            <w:vAlign w:val="center"/>
          </w:tcPr>
          <w:p w14:paraId="321BBEF9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86.01</w:t>
            </w:r>
            <w:r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-</w:t>
            </w:r>
            <w:r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106.80</w:t>
            </w:r>
          </w:p>
        </w:tc>
      </w:tr>
      <w:tr w:rsidR="000F7930" w:rsidRPr="00805FAF" w14:paraId="41A4FFFA" w14:textId="77777777" w:rsidTr="00961CA4">
        <w:trPr>
          <w:trHeight w:val="712"/>
          <w:jc w:val="center"/>
        </w:trPr>
        <w:tc>
          <w:tcPr>
            <w:tcW w:w="1956" w:type="dxa"/>
            <w:vAlign w:val="center"/>
          </w:tcPr>
          <w:p w14:paraId="03A16507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2-FLU</w:t>
            </w:r>
          </w:p>
        </w:tc>
        <w:tc>
          <w:tcPr>
            <w:tcW w:w="1676" w:type="dxa"/>
            <w:vAlign w:val="center"/>
          </w:tcPr>
          <w:p w14:paraId="61AD6853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vAlign w:val="center"/>
          </w:tcPr>
          <w:p w14:paraId="54882D7D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0.024</w:t>
            </w:r>
            <w:r w:rsidR="009B2E67">
              <w:rPr>
                <w:bCs/>
                <w:color w:val="000000" w:themeColor="text1"/>
                <w:sz w:val="21"/>
              </w:rPr>
              <w:t xml:space="preserve"> </w:t>
            </w:r>
            <w:r w:rsidR="009B2E67" w:rsidRPr="00805FAF">
              <w:rPr>
                <w:bCs/>
                <w:color w:val="000000" w:themeColor="text1"/>
                <w:sz w:val="21"/>
              </w:rPr>
              <w:t>μg/</w:t>
            </w:r>
            <w:r w:rsidR="009B2E67">
              <w:rPr>
                <w:bCs/>
                <w:color w:val="000000" w:themeColor="text1"/>
                <w:sz w:val="21"/>
              </w:rPr>
              <w:t>L</w:t>
            </w:r>
          </w:p>
        </w:tc>
        <w:tc>
          <w:tcPr>
            <w:tcW w:w="1816" w:type="dxa"/>
            <w:vAlign w:val="center"/>
          </w:tcPr>
          <w:p w14:paraId="0745FF7D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1.04</w:t>
            </w:r>
          </w:p>
        </w:tc>
        <w:tc>
          <w:tcPr>
            <w:tcW w:w="1864" w:type="dxa"/>
            <w:vAlign w:val="center"/>
          </w:tcPr>
          <w:p w14:paraId="2367012E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86.43</w:t>
            </w:r>
            <w:r w:rsidR="005C73A2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-</w:t>
            </w:r>
            <w:r w:rsidRPr="00805FAF">
              <w:rPr>
                <w:bCs/>
                <w:color w:val="000000" w:themeColor="text1"/>
                <w:sz w:val="21"/>
              </w:rPr>
              <w:t xml:space="preserve"> 107.85</w:t>
            </w:r>
          </w:p>
        </w:tc>
      </w:tr>
      <w:tr w:rsidR="000F7930" w:rsidRPr="00805FAF" w14:paraId="7D0E6060" w14:textId="77777777" w:rsidTr="00961CA4">
        <w:trPr>
          <w:trHeight w:val="712"/>
          <w:jc w:val="center"/>
        </w:trPr>
        <w:tc>
          <w:tcPr>
            <w:tcW w:w="1956" w:type="dxa"/>
            <w:vAlign w:val="center"/>
          </w:tcPr>
          <w:p w14:paraId="71FCF17C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9-PHE</w:t>
            </w:r>
          </w:p>
        </w:tc>
        <w:tc>
          <w:tcPr>
            <w:tcW w:w="1676" w:type="dxa"/>
            <w:vAlign w:val="center"/>
          </w:tcPr>
          <w:p w14:paraId="0FC90FD2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vAlign w:val="center"/>
          </w:tcPr>
          <w:p w14:paraId="2F70A2D0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0.049</w:t>
            </w:r>
            <w:r w:rsidR="009B2E67">
              <w:rPr>
                <w:bCs/>
                <w:color w:val="000000" w:themeColor="text1"/>
                <w:sz w:val="21"/>
              </w:rPr>
              <w:t xml:space="preserve"> </w:t>
            </w:r>
            <w:r w:rsidR="009B2E67" w:rsidRPr="00805FAF">
              <w:rPr>
                <w:bCs/>
                <w:color w:val="000000" w:themeColor="text1"/>
                <w:sz w:val="21"/>
              </w:rPr>
              <w:t>μg/</w:t>
            </w:r>
            <w:r w:rsidR="009B2E67">
              <w:rPr>
                <w:bCs/>
                <w:color w:val="000000" w:themeColor="text1"/>
                <w:sz w:val="21"/>
              </w:rPr>
              <w:t>L</w:t>
            </w:r>
          </w:p>
        </w:tc>
        <w:tc>
          <w:tcPr>
            <w:tcW w:w="1816" w:type="dxa"/>
            <w:vAlign w:val="center"/>
          </w:tcPr>
          <w:p w14:paraId="0F22CFE5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2.40</w:t>
            </w:r>
          </w:p>
        </w:tc>
        <w:tc>
          <w:tcPr>
            <w:tcW w:w="1864" w:type="dxa"/>
            <w:vAlign w:val="center"/>
          </w:tcPr>
          <w:p w14:paraId="458E3EDC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91.70</w:t>
            </w:r>
            <w:r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-</w:t>
            </w:r>
            <w:r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101.82</w:t>
            </w:r>
          </w:p>
        </w:tc>
      </w:tr>
      <w:tr w:rsidR="000F7930" w:rsidRPr="00805FAF" w14:paraId="56CD134A" w14:textId="77777777" w:rsidTr="00961CA4">
        <w:trPr>
          <w:trHeight w:val="695"/>
          <w:jc w:val="center"/>
        </w:trPr>
        <w:tc>
          <w:tcPr>
            <w:tcW w:w="1956" w:type="dxa"/>
            <w:vAlign w:val="center"/>
          </w:tcPr>
          <w:p w14:paraId="2B9436A4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1-OHP</w:t>
            </w:r>
          </w:p>
        </w:tc>
        <w:tc>
          <w:tcPr>
            <w:tcW w:w="1676" w:type="dxa"/>
            <w:vAlign w:val="center"/>
          </w:tcPr>
          <w:p w14:paraId="7000FD7A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vAlign w:val="center"/>
          </w:tcPr>
          <w:p w14:paraId="71093198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0.024</w:t>
            </w:r>
            <w:r w:rsidR="009B2E67" w:rsidRPr="00805FAF">
              <w:rPr>
                <w:bCs/>
                <w:color w:val="000000" w:themeColor="text1"/>
                <w:sz w:val="21"/>
              </w:rPr>
              <w:t>μg/</w:t>
            </w:r>
            <w:r w:rsidR="009B2E67">
              <w:rPr>
                <w:bCs/>
                <w:color w:val="000000" w:themeColor="text1"/>
                <w:sz w:val="21"/>
              </w:rPr>
              <w:t>L</w:t>
            </w:r>
          </w:p>
        </w:tc>
        <w:tc>
          <w:tcPr>
            <w:tcW w:w="1816" w:type="dxa"/>
            <w:vAlign w:val="center"/>
          </w:tcPr>
          <w:p w14:paraId="08C0933A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2.10</w:t>
            </w:r>
          </w:p>
        </w:tc>
        <w:tc>
          <w:tcPr>
            <w:tcW w:w="1864" w:type="dxa"/>
            <w:vAlign w:val="center"/>
          </w:tcPr>
          <w:p w14:paraId="5EDCC70C" w14:textId="77777777" w:rsidR="000F7930" w:rsidRPr="00805FAF" w:rsidRDefault="000F7930" w:rsidP="00214065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rFonts w:hint="eastAsia"/>
                <w:bCs/>
                <w:color w:val="000000" w:themeColor="text1"/>
                <w:sz w:val="21"/>
              </w:rPr>
              <w:t>82.97</w:t>
            </w:r>
            <w:r w:rsidR="00F025C9"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-</w:t>
            </w:r>
            <w:r w:rsidRPr="00805FAF">
              <w:rPr>
                <w:bCs/>
                <w:color w:val="000000" w:themeColor="text1"/>
                <w:sz w:val="21"/>
              </w:rPr>
              <w:t xml:space="preserve"> </w:t>
            </w:r>
            <w:r w:rsidRPr="00805FAF">
              <w:rPr>
                <w:rFonts w:hint="eastAsia"/>
                <w:bCs/>
                <w:color w:val="000000" w:themeColor="text1"/>
                <w:sz w:val="21"/>
              </w:rPr>
              <w:t>93.24</w:t>
            </w:r>
          </w:p>
        </w:tc>
      </w:tr>
      <w:tr w:rsidR="009F2AC7" w:rsidRPr="00805FAF" w14:paraId="5F308C81" w14:textId="77777777" w:rsidTr="00961CA4">
        <w:trPr>
          <w:trHeight w:val="695"/>
          <w:jc w:val="center"/>
        </w:trPr>
        <w:tc>
          <w:tcPr>
            <w:tcW w:w="1956" w:type="dxa"/>
            <w:vAlign w:val="center"/>
          </w:tcPr>
          <w:p w14:paraId="1469E85C" w14:textId="77777777" w:rsidR="009F2AC7" w:rsidRPr="009F2AC7" w:rsidRDefault="009F2AC7" w:rsidP="00214065">
            <w:pPr>
              <w:pStyle w:val="a4"/>
              <w:rPr>
                <w:b/>
                <w:bCs/>
                <w:color w:val="000000" w:themeColor="text1"/>
              </w:rPr>
            </w:pPr>
            <w:r w:rsidRPr="009F2AC7">
              <w:rPr>
                <w:rFonts w:hint="eastAsia"/>
                <w:b/>
                <w:bCs/>
                <w:color w:val="000000" w:themeColor="text1"/>
              </w:rPr>
              <w:t>S</w:t>
            </w:r>
            <w:r w:rsidRPr="009F2AC7">
              <w:rPr>
                <w:b/>
                <w:bCs/>
                <w:color w:val="000000" w:themeColor="text1"/>
              </w:rPr>
              <w:t>AHH Activity</w:t>
            </w:r>
          </w:p>
        </w:tc>
        <w:tc>
          <w:tcPr>
            <w:tcW w:w="1676" w:type="dxa"/>
            <w:vAlign w:val="center"/>
          </w:tcPr>
          <w:p w14:paraId="3E03C92B" w14:textId="77777777" w:rsidR="009F2AC7" w:rsidRPr="00805FAF" w:rsidRDefault="009F2AC7" w:rsidP="00214065">
            <w:pPr>
              <w:pStyle w:val="a4"/>
              <w:rPr>
                <w:bCs/>
                <w:color w:val="000000" w:themeColor="text1"/>
              </w:rPr>
            </w:pPr>
          </w:p>
        </w:tc>
        <w:tc>
          <w:tcPr>
            <w:tcW w:w="1955" w:type="dxa"/>
            <w:vAlign w:val="center"/>
          </w:tcPr>
          <w:p w14:paraId="324955DB" w14:textId="77777777" w:rsidR="009F2AC7" w:rsidRPr="00805FAF" w:rsidRDefault="009F2AC7" w:rsidP="00214065">
            <w:pPr>
              <w:pStyle w:val="a4"/>
              <w:rPr>
                <w:bCs/>
                <w:color w:val="000000" w:themeColor="text1"/>
              </w:rPr>
            </w:pPr>
          </w:p>
        </w:tc>
        <w:tc>
          <w:tcPr>
            <w:tcW w:w="1816" w:type="dxa"/>
            <w:vAlign w:val="center"/>
          </w:tcPr>
          <w:p w14:paraId="426F873A" w14:textId="77777777" w:rsidR="009F2AC7" w:rsidRPr="00805FAF" w:rsidRDefault="009F2AC7" w:rsidP="00214065">
            <w:pPr>
              <w:pStyle w:val="a4"/>
              <w:rPr>
                <w:bCs/>
                <w:color w:val="000000" w:themeColor="text1"/>
              </w:rPr>
            </w:pPr>
          </w:p>
        </w:tc>
        <w:tc>
          <w:tcPr>
            <w:tcW w:w="1864" w:type="dxa"/>
            <w:vAlign w:val="center"/>
          </w:tcPr>
          <w:p w14:paraId="4BA39FA6" w14:textId="77777777" w:rsidR="009F2AC7" w:rsidRPr="00805FAF" w:rsidRDefault="009F2AC7" w:rsidP="00214065">
            <w:pPr>
              <w:pStyle w:val="a4"/>
              <w:rPr>
                <w:bCs/>
                <w:color w:val="000000" w:themeColor="text1"/>
              </w:rPr>
            </w:pPr>
          </w:p>
        </w:tc>
      </w:tr>
      <w:tr w:rsidR="00C3104D" w:rsidRPr="00805FAF" w14:paraId="6D143085" w14:textId="77777777" w:rsidTr="00961CA4">
        <w:trPr>
          <w:trHeight w:val="695"/>
          <w:jc w:val="center"/>
        </w:trPr>
        <w:tc>
          <w:tcPr>
            <w:tcW w:w="1956" w:type="dxa"/>
            <w:vAlign w:val="center"/>
          </w:tcPr>
          <w:p w14:paraId="648B0B99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S</w:t>
            </w:r>
            <w:r>
              <w:rPr>
                <w:bCs/>
                <w:color w:val="000000" w:themeColor="text1"/>
              </w:rPr>
              <w:t>AM</w:t>
            </w:r>
          </w:p>
        </w:tc>
        <w:tc>
          <w:tcPr>
            <w:tcW w:w="1676" w:type="dxa"/>
            <w:vAlign w:val="center"/>
          </w:tcPr>
          <w:p w14:paraId="4548EB83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vAlign w:val="center"/>
          </w:tcPr>
          <w:p w14:paraId="197FCEE5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0.01</w:t>
            </w:r>
            <w:r>
              <w:rPr>
                <w:rFonts w:hint="eastAsia"/>
                <w:bCs/>
                <w:color w:val="000000" w:themeColor="text1"/>
              </w:rPr>
              <w:t xml:space="preserve"> </w:t>
            </w:r>
            <w:r w:rsidRPr="00AF0F70">
              <w:rPr>
                <w:bCs/>
                <w:color w:val="000000" w:themeColor="text1"/>
              </w:rPr>
              <w:t>mg/L</w:t>
            </w:r>
          </w:p>
        </w:tc>
        <w:tc>
          <w:tcPr>
            <w:tcW w:w="1816" w:type="dxa"/>
            <w:vAlign w:val="center"/>
          </w:tcPr>
          <w:p w14:paraId="5730D38C" w14:textId="77777777" w:rsidR="00C3104D" w:rsidRPr="00805FAF" w:rsidRDefault="00236A1A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2.20</w:t>
            </w:r>
          </w:p>
        </w:tc>
        <w:tc>
          <w:tcPr>
            <w:tcW w:w="1864" w:type="dxa"/>
            <w:vAlign w:val="center"/>
          </w:tcPr>
          <w:p w14:paraId="07309015" w14:textId="77777777" w:rsidR="00C3104D" w:rsidRPr="00805FAF" w:rsidRDefault="00236A1A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90.30</w:t>
            </w:r>
            <w:r>
              <w:rPr>
                <w:bCs/>
                <w:color w:val="000000" w:themeColor="text1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</w:rPr>
              <w:t>-</w:t>
            </w:r>
            <w:r>
              <w:rPr>
                <w:bCs/>
                <w:color w:val="000000" w:themeColor="text1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</w:rPr>
              <w:t>112.7</w:t>
            </w:r>
            <w:r w:rsidR="006D7B4C">
              <w:rPr>
                <w:rFonts w:hint="eastAsia"/>
                <w:bCs/>
                <w:color w:val="000000" w:themeColor="text1"/>
              </w:rPr>
              <w:t>1</w:t>
            </w:r>
          </w:p>
        </w:tc>
      </w:tr>
      <w:tr w:rsidR="00C3104D" w:rsidRPr="00805FAF" w14:paraId="32DF228C" w14:textId="77777777" w:rsidTr="00961CA4">
        <w:trPr>
          <w:trHeight w:val="695"/>
          <w:jc w:val="center"/>
        </w:trPr>
        <w:tc>
          <w:tcPr>
            <w:tcW w:w="1956" w:type="dxa"/>
            <w:vAlign w:val="center"/>
          </w:tcPr>
          <w:p w14:paraId="3A9655AE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S</w:t>
            </w:r>
            <w:r>
              <w:rPr>
                <w:bCs/>
                <w:color w:val="000000" w:themeColor="text1"/>
              </w:rPr>
              <w:t>AH</w:t>
            </w:r>
          </w:p>
        </w:tc>
        <w:tc>
          <w:tcPr>
            <w:tcW w:w="1676" w:type="dxa"/>
            <w:vAlign w:val="center"/>
          </w:tcPr>
          <w:p w14:paraId="3461B553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  <w:sz w:val="21"/>
              </w:rPr>
            </w:pPr>
            <w:r w:rsidRPr="00805FAF">
              <w:rPr>
                <w:bCs/>
                <w:color w:val="000000" w:themeColor="text1"/>
                <w:sz w:val="21"/>
              </w:rPr>
              <w:t>0.9998 - 1.0000</w:t>
            </w:r>
          </w:p>
        </w:tc>
        <w:tc>
          <w:tcPr>
            <w:tcW w:w="1955" w:type="dxa"/>
            <w:vAlign w:val="center"/>
          </w:tcPr>
          <w:p w14:paraId="23760513" w14:textId="77777777" w:rsidR="00C3104D" w:rsidRPr="00805FAF" w:rsidRDefault="00C3104D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0.01 </w:t>
            </w:r>
            <w:r w:rsidRPr="00AF0F70">
              <w:rPr>
                <w:bCs/>
                <w:color w:val="000000" w:themeColor="text1"/>
              </w:rPr>
              <w:t>mg/L</w:t>
            </w:r>
          </w:p>
        </w:tc>
        <w:tc>
          <w:tcPr>
            <w:tcW w:w="1816" w:type="dxa"/>
            <w:vAlign w:val="center"/>
          </w:tcPr>
          <w:p w14:paraId="01AD6E2B" w14:textId="77777777" w:rsidR="00C3104D" w:rsidRPr="00805FAF" w:rsidRDefault="00236A1A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2.0</w:t>
            </w:r>
            <w:r w:rsidR="006D7B4C">
              <w:rPr>
                <w:rFonts w:hint="eastAsia"/>
                <w:bCs/>
                <w:color w:val="000000" w:themeColor="text1"/>
              </w:rPr>
              <w:t>7</w:t>
            </w:r>
          </w:p>
        </w:tc>
        <w:tc>
          <w:tcPr>
            <w:tcW w:w="1864" w:type="dxa"/>
            <w:vAlign w:val="center"/>
          </w:tcPr>
          <w:p w14:paraId="756806F0" w14:textId="77777777" w:rsidR="00C3104D" w:rsidRPr="00805FAF" w:rsidRDefault="00236A1A" w:rsidP="00C3104D">
            <w:pPr>
              <w:pStyle w:val="a4"/>
              <w:rPr>
                <w:bCs/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84.0</w:t>
            </w:r>
            <w:r w:rsidR="006D7B4C">
              <w:rPr>
                <w:rFonts w:hint="eastAsia"/>
                <w:bCs/>
                <w:color w:val="000000" w:themeColor="text1"/>
              </w:rPr>
              <w:t>3</w:t>
            </w:r>
            <w:r>
              <w:rPr>
                <w:bCs/>
                <w:color w:val="000000" w:themeColor="text1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</w:rPr>
              <w:t>-</w:t>
            </w:r>
            <w:r>
              <w:rPr>
                <w:bCs/>
                <w:color w:val="000000" w:themeColor="text1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</w:rPr>
              <w:t>115.</w:t>
            </w:r>
            <w:r w:rsidR="006D7B4C">
              <w:rPr>
                <w:rFonts w:hint="eastAsia"/>
                <w:bCs/>
                <w:color w:val="000000" w:themeColor="text1"/>
              </w:rPr>
              <w:t>28</w:t>
            </w:r>
          </w:p>
        </w:tc>
      </w:tr>
    </w:tbl>
    <w:p w14:paraId="353D1AEB" w14:textId="77777777" w:rsidR="000F7930" w:rsidRDefault="000F7930" w:rsidP="000F7930">
      <w:pPr>
        <w:widowControl/>
        <w:jc w:val="left"/>
        <w:rPr>
          <w:rFonts w:ascii="Times New Roman" w:hAnsi="Times New Roman" w:cs="Times New Roman"/>
          <w:b/>
          <w:szCs w:val="21"/>
        </w:rPr>
      </w:pPr>
      <w:r w:rsidRPr="00805FAF">
        <w:rPr>
          <w:rFonts w:ascii="Times New Roman" w:hAnsi="Times New Roman" w:cs="Times New Roman"/>
          <w:b/>
          <w:szCs w:val="21"/>
        </w:rPr>
        <w:br w:type="page"/>
      </w:r>
    </w:p>
    <w:p w14:paraId="043E7CD8" w14:textId="77777777" w:rsidR="00DF2998" w:rsidRDefault="00DF2998" w:rsidP="00654C34">
      <w:pPr>
        <w:widowControl/>
        <w:spacing w:line="48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Additional file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>: Table S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2.</w:t>
      </w:r>
      <w:r w:rsidR="009E77FF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9E77FF" w:rsidRPr="007F68A1">
        <w:rPr>
          <w:rFonts w:ascii="Times New Roman" w:eastAsia="宋体" w:hAnsi="Times New Roman"/>
          <w:snapToGrid w:val="0"/>
          <w:sz w:val="24"/>
          <w:szCs w:val="24"/>
          <w:lang w:val="en-GB"/>
        </w:rPr>
        <w:t>Primer sequences of human mRNA</w:t>
      </w:r>
      <w:r w:rsidR="009E77FF">
        <w:rPr>
          <w:rFonts w:ascii="Times New Roman" w:eastAsia="宋体" w:hAnsi="Times New Roman"/>
          <w:snapToGrid w:val="0"/>
          <w:sz w:val="24"/>
          <w:szCs w:val="24"/>
          <w:lang w:val="en-GB"/>
        </w:rPr>
        <w:t xml:space="preserve"> or DNA</w:t>
      </w:r>
    </w:p>
    <w:tbl>
      <w:tblPr>
        <w:tblW w:w="10591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01"/>
        <w:gridCol w:w="3885"/>
        <w:gridCol w:w="4505"/>
      </w:tblGrid>
      <w:tr w:rsidR="00DF2998" w:rsidRPr="00653E26" w14:paraId="1C80A56C" w14:textId="77777777" w:rsidTr="008D1D8C">
        <w:trPr>
          <w:trHeight w:val="474"/>
          <w:jc w:val="center"/>
        </w:trPr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482B48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Gene</w:t>
            </w:r>
          </w:p>
        </w:tc>
        <w:tc>
          <w:tcPr>
            <w:tcW w:w="3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B14791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Forward Primer</w:t>
            </w:r>
          </w:p>
        </w:tc>
        <w:tc>
          <w:tcPr>
            <w:tcW w:w="45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135A6B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Reverse Primer</w:t>
            </w:r>
          </w:p>
        </w:tc>
      </w:tr>
      <w:tr w:rsidR="00DF2998" w:rsidRPr="00653E26" w14:paraId="68FE8C91" w14:textId="77777777" w:rsidTr="008D1D8C">
        <w:trPr>
          <w:trHeight w:val="447"/>
          <w:jc w:val="center"/>
        </w:trPr>
        <w:tc>
          <w:tcPr>
            <w:tcW w:w="22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E56DEF4" w14:textId="77777777" w:rsidR="00DF2998" w:rsidRPr="00653E26" w:rsidRDefault="00DF2998" w:rsidP="00DF29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RT-PCR</w:t>
            </w:r>
          </w:p>
        </w:tc>
        <w:tc>
          <w:tcPr>
            <w:tcW w:w="38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5B3EB64" w14:textId="77777777" w:rsidR="00DF2998" w:rsidRPr="00653E26" w:rsidRDefault="00DF2998" w:rsidP="00DF29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50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5A305F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F2998" w:rsidRPr="00653E26" w14:paraId="4E9407E0" w14:textId="77777777" w:rsidTr="008D1D8C">
        <w:trPr>
          <w:trHeight w:val="491"/>
          <w:jc w:val="center"/>
        </w:trPr>
        <w:tc>
          <w:tcPr>
            <w:tcW w:w="2201" w:type="dxa"/>
            <w:shd w:val="clear" w:color="auto" w:fill="auto"/>
            <w:vAlign w:val="center"/>
            <w:hideMark/>
          </w:tcPr>
          <w:p w14:paraId="086391A3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val="en-GB"/>
              </w:rPr>
              <w:t>β-actin</w:t>
            </w:r>
          </w:p>
        </w:tc>
        <w:tc>
          <w:tcPr>
            <w:tcW w:w="3885" w:type="dxa"/>
            <w:shd w:val="clear" w:color="auto" w:fill="auto"/>
            <w:vAlign w:val="center"/>
            <w:hideMark/>
          </w:tcPr>
          <w:p w14:paraId="6ED6D076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5'-TCCCTGGAGAAGAGCTACGA-3'</w:t>
            </w:r>
          </w:p>
        </w:tc>
        <w:tc>
          <w:tcPr>
            <w:tcW w:w="4505" w:type="dxa"/>
            <w:shd w:val="clear" w:color="auto" w:fill="auto"/>
            <w:vAlign w:val="center"/>
            <w:hideMark/>
          </w:tcPr>
          <w:p w14:paraId="42082C30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5'-AGCACTGTGTTGGCGTACAG-3'</w:t>
            </w:r>
          </w:p>
        </w:tc>
      </w:tr>
      <w:tr w:rsidR="00DF2998" w:rsidRPr="00653E26" w14:paraId="3F828B9D" w14:textId="77777777" w:rsidTr="008D1D8C">
        <w:trPr>
          <w:trHeight w:val="499"/>
          <w:jc w:val="center"/>
        </w:trPr>
        <w:tc>
          <w:tcPr>
            <w:tcW w:w="2201" w:type="dxa"/>
            <w:shd w:val="clear" w:color="auto" w:fill="auto"/>
            <w:vAlign w:val="center"/>
            <w:hideMark/>
          </w:tcPr>
          <w:p w14:paraId="1FFEFF6F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val="en-GB"/>
              </w:rPr>
              <w:t>H19</w:t>
            </w:r>
          </w:p>
        </w:tc>
        <w:tc>
          <w:tcPr>
            <w:tcW w:w="3885" w:type="dxa"/>
            <w:shd w:val="clear" w:color="auto" w:fill="auto"/>
            <w:vAlign w:val="center"/>
            <w:hideMark/>
          </w:tcPr>
          <w:p w14:paraId="1499FDC0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5'-CACACTCACGCACACTCGTA-3'</w:t>
            </w:r>
          </w:p>
        </w:tc>
        <w:tc>
          <w:tcPr>
            <w:tcW w:w="4505" w:type="dxa"/>
            <w:shd w:val="clear" w:color="auto" w:fill="auto"/>
            <w:vAlign w:val="center"/>
            <w:hideMark/>
          </w:tcPr>
          <w:p w14:paraId="72A8599B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5'-CACCACCTCCCTCTTCTTCTT-3'</w:t>
            </w:r>
          </w:p>
        </w:tc>
      </w:tr>
      <w:tr w:rsidR="00DF2998" w:rsidRPr="00653E26" w14:paraId="2629BEAA" w14:textId="77777777" w:rsidTr="008D1D8C">
        <w:trPr>
          <w:trHeight w:val="447"/>
          <w:jc w:val="center"/>
        </w:trPr>
        <w:tc>
          <w:tcPr>
            <w:tcW w:w="2201" w:type="dxa"/>
            <w:shd w:val="clear" w:color="auto" w:fill="auto"/>
            <w:vAlign w:val="center"/>
            <w:hideMark/>
          </w:tcPr>
          <w:p w14:paraId="0E32ED11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val="en-GB"/>
              </w:rPr>
              <w:t>SAHH</w:t>
            </w:r>
          </w:p>
        </w:tc>
        <w:tc>
          <w:tcPr>
            <w:tcW w:w="3885" w:type="dxa"/>
            <w:shd w:val="clear" w:color="auto" w:fill="auto"/>
            <w:vAlign w:val="center"/>
            <w:hideMark/>
          </w:tcPr>
          <w:p w14:paraId="52BD4F49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5'-GACCGGTATCGGTTGAAGAA-3'</w:t>
            </w:r>
          </w:p>
        </w:tc>
        <w:tc>
          <w:tcPr>
            <w:tcW w:w="4505" w:type="dxa"/>
            <w:shd w:val="clear" w:color="auto" w:fill="auto"/>
            <w:vAlign w:val="center"/>
            <w:hideMark/>
          </w:tcPr>
          <w:p w14:paraId="43978081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5'-TTCTTGGGCAGGAAATGAAC-3'</w:t>
            </w:r>
          </w:p>
        </w:tc>
      </w:tr>
      <w:tr w:rsidR="00DF2998" w:rsidRPr="00653E26" w14:paraId="21F98D40" w14:textId="77777777" w:rsidTr="008D1D8C">
        <w:trPr>
          <w:trHeight w:val="474"/>
          <w:jc w:val="center"/>
        </w:trPr>
        <w:tc>
          <w:tcPr>
            <w:tcW w:w="2201" w:type="dxa"/>
            <w:shd w:val="clear" w:color="auto" w:fill="auto"/>
            <w:vAlign w:val="center"/>
            <w:hideMark/>
          </w:tcPr>
          <w:p w14:paraId="2A844585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val="en-GB"/>
              </w:rPr>
              <w:t>GAPDH</w:t>
            </w:r>
          </w:p>
        </w:tc>
        <w:tc>
          <w:tcPr>
            <w:tcW w:w="3885" w:type="dxa"/>
            <w:shd w:val="clear" w:color="auto" w:fill="auto"/>
            <w:vAlign w:val="center"/>
            <w:hideMark/>
          </w:tcPr>
          <w:p w14:paraId="2F6BB6EA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2" w:name="RANGE!C9"/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5'-GCACCGTCAAGGCTGAGAAC-3'</w:t>
            </w:r>
            <w:bookmarkEnd w:id="2"/>
          </w:p>
        </w:tc>
        <w:tc>
          <w:tcPr>
            <w:tcW w:w="4505" w:type="dxa"/>
            <w:shd w:val="clear" w:color="auto" w:fill="auto"/>
            <w:vAlign w:val="center"/>
            <w:hideMark/>
          </w:tcPr>
          <w:p w14:paraId="5255004E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5'-TGGTGAAGACGCCAGTGGA-3'</w:t>
            </w:r>
          </w:p>
        </w:tc>
      </w:tr>
      <w:tr w:rsidR="00DF2998" w:rsidRPr="00653E26" w14:paraId="678E764E" w14:textId="77777777" w:rsidTr="008D1D8C">
        <w:trPr>
          <w:trHeight w:val="548"/>
          <w:jc w:val="center"/>
        </w:trPr>
        <w:tc>
          <w:tcPr>
            <w:tcW w:w="2201" w:type="dxa"/>
            <w:shd w:val="clear" w:color="auto" w:fill="auto"/>
            <w:vAlign w:val="center"/>
            <w:hideMark/>
          </w:tcPr>
          <w:p w14:paraId="7DAC8CB7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  <w:lang w:val="en-GB"/>
              </w:rPr>
              <w:t>DNMT1</w:t>
            </w:r>
          </w:p>
        </w:tc>
        <w:tc>
          <w:tcPr>
            <w:tcW w:w="3885" w:type="dxa"/>
            <w:shd w:val="clear" w:color="auto" w:fill="auto"/>
            <w:noWrap/>
            <w:vAlign w:val="center"/>
            <w:hideMark/>
          </w:tcPr>
          <w:p w14:paraId="5F9F38B9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5'-GTTCTTCCTCCTGGAGAATGTCA-3'</w:t>
            </w:r>
          </w:p>
        </w:tc>
        <w:tc>
          <w:tcPr>
            <w:tcW w:w="4505" w:type="dxa"/>
            <w:shd w:val="clear" w:color="auto" w:fill="auto"/>
            <w:noWrap/>
            <w:vAlign w:val="center"/>
            <w:hideMark/>
          </w:tcPr>
          <w:p w14:paraId="7A4FEEF0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5'-GGGCCACGCCGTACTG-3'</w:t>
            </w:r>
          </w:p>
        </w:tc>
      </w:tr>
      <w:tr w:rsidR="00DF2998" w:rsidRPr="00653E26" w14:paraId="537B96A7" w14:textId="77777777" w:rsidTr="008D1D8C">
        <w:trPr>
          <w:trHeight w:val="447"/>
          <w:jc w:val="center"/>
        </w:trPr>
        <w:tc>
          <w:tcPr>
            <w:tcW w:w="2201" w:type="dxa"/>
            <w:shd w:val="clear" w:color="auto" w:fill="auto"/>
            <w:noWrap/>
            <w:vAlign w:val="center"/>
            <w:hideMark/>
          </w:tcPr>
          <w:p w14:paraId="5F5D77C2" w14:textId="77777777" w:rsidR="00DF2998" w:rsidRPr="00653E26" w:rsidRDefault="00DF2998" w:rsidP="00DF29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val="en-GB"/>
              </w:rPr>
              <w:t>Pyrosequencing</w:t>
            </w:r>
          </w:p>
        </w:tc>
        <w:tc>
          <w:tcPr>
            <w:tcW w:w="3885" w:type="dxa"/>
            <w:shd w:val="clear" w:color="auto" w:fill="auto"/>
            <w:vAlign w:val="center"/>
            <w:hideMark/>
          </w:tcPr>
          <w:p w14:paraId="1FC83D1F" w14:textId="77777777" w:rsidR="00DF2998" w:rsidRPr="00653E26" w:rsidRDefault="00DF2998" w:rsidP="00DF2998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505" w:type="dxa"/>
            <w:shd w:val="clear" w:color="auto" w:fill="auto"/>
            <w:vAlign w:val="center"/>
            <w:hideMark/>
          </w:tcPr>
          <w:p w14:paraId="5FDD9A76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DF2998" w:rsidRPr="00653E26" w14:paraId="47FC1C1A" w14:textId="77777777" w:rsidTr="008D1D8C">
        <w:trPr>
          <w:trHeight w:val="474"/>
          <w:jc w:val="center"/>
        </w:trPr>
        <w:tc>
          <w:tcPr>
            <w:tcW w:w="2201" w:type="dxa"/>
            <w:shd w:val="clear" w:color="auto" w:fill="auto"/>
            <w:noWrap/>
            <w:vAlign w:val="center"/>
            <w:hideMark/>
          </w:tcPr>
          <w:p w14:paraId="474F7330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OGG1</w:t>
            </w:r>
          </w:p>
        </w:tc>
        <w:tc>
          <w:tcPr>
            <w:tcW w:w="3885" w:type="dxa"/>
            <w:shd w:val="clear" w:color="auto" w:fill="auto"/>
            <w:noWrap/>
            <w:vAlign w:val="center"/>
            <w:hideMark/>
          </w:tcPr>
          <w:p w14:paraId="4E02CF34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5'-GGGATTTATATTTTAGGAAAGT-3'</w:t>
            </w:r>
          </w:p>
        </w:tc>
        <w:tc>
          <w:tcPr>
            <w:tcW w:w="4505" w:type="dxa"/>
            <w:shd w:val="clear" w:color="auto" w:fill="auto"/>
            <w:noWrap/>
            <w:vAlign w:val="center"/>
            <w:hideMark/>
          </w:tcPr>
          <w:p w14:paraId="5CD3E4C4" w14:textId="77777777" w:rsidR="00DF2998" w:rsidRPr="00653E26" w:rsidRDefault="00DF2998" w:rsidP="00DF299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653E26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val="en-GB"/>
              </w:rPr>
              <w:t>5'-ATACTATTTAACAACCTTCCCTATT-3'</w:t>
            </w:r>
          </w:p>
        </w:tc>
      </w:tr>
    </w:tbl>
    <w:p w14:paraId="2DCEF6AD" w14:textId="77777777" w:rsidR="004B1829" w:rsidRDefault="00DF2998" w:rsidP="00DF2998">
      <w:pPr>
        <w:widowControl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77DA0D88" w14:textId="77777777" w:rsidR="004B1829" w:rsidRDefault="004B1829">
      <w:pPr>
        <w:widowControl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03460D93" w14:textId="77777777" w:rsidR="0098593A" w:rsidRDefault="0098593A" w:rsidP="00654C34">
      <w:pPr>
        <w:widowControl/>
        <w:spacing w:line="48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Additional file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>: Table S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3.</w:t>
      </w:r>
      <w:r w:rsidR="009B64C5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9B64C5" w:rsidRPr="009B64C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Collinearity diagnostics of urinary PAH metabolites</w:t>
      </w:r>
    </w:p>
    <w:tbl>
      <w:tblPr>
        <w:tblW w:w="855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5"/>
        <w:gridCol w:w="2452"/>
        <w:gridCol w:w="2632"/>
      </w:tblGrid>
      <w:tr w:rsidR="009B64C5" w:rsidRPr="00EC5B48" w14:paraId="1A519E43" w14:textId="77777777" w:rsidTr="00654C34">
        <w:trPr>
          <w:trHeight w:val="658"/>
          <w:jc w:val="center"/>
        </w:trPr>
        <w:tc>
          <w:tcPr>
            <w:tcW w:w="347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837AEC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</w:rPr>
              <w:t>U</w:t>
            </w:r>
            <w:bookmarkStart w:id="3" w:name="_Hlk9007244"/>
            <w:r w:rsidRPr="00EC5B48">
              <w:rPr>
                <w:rFonts w:ascii="Times New Roman" w:eastAsia="宋体" w:hAnsi="Times New Roman" w:cs="Times New Roman"/>
                <w:color w:val="000000"/>
                <w:szCs w:val="21"/>
              </w:rPr>
              <w:t>rinary PAH metabolites</w:t>
            </w:r>
            <w:bookmarkEnd w:id="3"/>
          </w:p>
        </w:tc>
        <w:tc>
          <w:tcPr>
            <w:tcW w:w="50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F8442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Collinearity Statistics</w:t>
            </w:r>
          </w:p>
        </w:tc>
      </w:tr>
      <w:tr w:rsidR="009B64C5" w:rsidRPr="00EC5B48" w14:paraId="7435FE04" w14:textId="77777777" w:rsidTr="00654C34">
        <w:trPr>
          <w:trHeight w:val="655"/>
          <w:jc w:val="center"/>
        </w:trPr>
        <w:tc>
          <w:tcPr>
            <w:tcW w:w="347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831325A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24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658183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VIF</w:t>
            </w:r>
          </w:p>
        </w:tc>
        <w:tc>
          <w:tcPr>
            <w:tcW w:w="26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2637C3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Condition Index</w:t>
            </w:r>
          </w:p>
        </w:tc>
      </w:tr>
      <w:tr w:rsidR="009B64C5" w:rsidRPr="00EC5B48" w14:paraId="21AD1186" w14:textId="77777777" w:rsidTr="00654C34">
        <w:trPr>
          <w:trHeight w:val="446"/>
          <w:jc w:val="center"/>
        </w:trPr>
        <w:tc>
          <w:tcPr>
            <w:tcW w:w="34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5ED8E9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hAnsi="Times New Roman" w:cs="Times New Roman"/>
                <w:szCs w:val="21"/>
              </w:rPr>
              <w:t>2-NAP</w:t>
            </w:r>
          </w:p>
        </w:tc>
        <w:tc>
          <w:tcPr>
            <w:tcW w:w="24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B44D6C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.288</w:t>
            </w:r>
          </w:p>
        </w:tc>
        <w:tc>
          <w:tcPr>
            <w:tcW w:w="26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0AD57E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2.356</w:t>
            </w:r>
          </w:p>
        </w:tc>
      </w:tr>
      <w:tr w:rsidR="009B64C5" w:rsidRPr="00EC5B48" w14:paraId="0A4F5344" w14:textId="77777777" w:rsidTr="00654C34">
        <w:trPr>
          <w:trHeight w:val="446"/>
          <w:jc w:val="center"/>
        </w:trPr>
        <w:tc>
          <w:tcPr>
            <w:tcW w:w="3475" w:type="dxa"/>
            <w:shd w:val="clear" w:color="auto" w:fill="auto"/>
            <w:vAlign w:val="center"/>
          </w:tcPr>
          <w:p w14:paraId="078617DA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hAnsi="Times New Roman" w:cs="Times New Roman"/>
                <w:szCs w:val="21"/>
              </w:rPr>
              <w:t>2-FLU</w:t>
            </w:r>
          </w:p>
        </w:tc>
        <w:tc>
          <w:tcPr>
            <w:tcW w:w="2452" w:type="dxa"/>
            <w:shd w:val="clear" w:color="auto" w:fill="auto"/>
            <w:vAlign w:val="center"/>
          </w:tcPr>
          <w:p w14:paraId="3E4DB553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.318</w:t>
            </w:r>
          </w:p>
        </w:tc>
        <w:tc>
          <w:tcPr>
            <w:tcW w:w="2631" w:type="dxa"/>
            <w:shd w:val="clear" w:color="auto" w:fill="auto"/>
            <w:vAlign w:val="center"/>
          </w:tcPr>
          <w:p w14:paraId="463214A8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3.351</w:t>
            </w:r>
          </w:p>
        </w:tc>
      </w:tr>
      <w:tr w:rsidR="009B64C5" w:rsidRPr="00EC5B48" w14:paraId="0BEE6116" w14:textId="77777777" w:rsidTr="00654C34">
        <w:trPr>
          <w:trHeight w:val="446"/>
          <w:jc w:val="center"/>
        </w:trPr>
        <w:tc>
          <w:tcPr>
            <w:tcW w:w="3475" w:type="dxa"/>
            <w:tcBorders>
              <w:bottom w:val="nil"/>
            </w:tcBorders>
            <w:shd w:val="clear" w:color="auto" w:fill="auto"/>
            <w:vAlign w:val="center"/>
          </w:tcPr>
          <w:p w14:paraId="203A1034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hAnsi="Times New Roman" w:cs="Times New Roman"/>
                <w:szCs w:val="21"/>
              </w:rPr>
              <w:t>9-PHE</w:t>
            </w:r>
          </w:p>
        </w:tc>
        <w:tc>
          <w:tcPr>
            <w:tcW w:w="2452" w:type="dxa"/>
            <w:tcBorders>
              <w:bottom w:val="nil"/>
            </w:tcBorders>
            <w:shd w:val="clear" w:color="auto" w:fill="auto"/>
            <w:vAlign w:val="center"/>
          </w:tcPr>
          <w:p w14:paraId="6E8C4CB7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.138</w:t>
            </w:r>
          </w:p>
        </w:tc>
        <w:tc>
          <w:tcPr>
            <w:tcW w:w="2631" w:type="dxa"/>
            <w:tcBorders>
              <w:bottom w:val="nil"/>
            </w:tcBorders>
            <w:shd w:val="clear" w:color="auto" w:fill="auto"/>
            <w:vAlign w:val="center"/>
          </w:tcPr>
          <w:p w14:paraId="176800AB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4.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199</w:t>
            </w:r>
          </w:p>
        </w:tc>
      </w:tr>
      <w:tr w:rsidR="009B64C5" w:rsidRPr="00EC5B48" w14:paraId="02408C08" w14:textId="77777777" w:rsidTr="00654C34">
        <w:trPr>
          <w:trHeight w:val="446"/>
          <w:jc w:val="center"/>
        </w:trPr>
        <w:tc>
          <w:tcPr>
            <w:tcW w:w="347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30F4EF9" w14:textId="77777777" w:rsidR="009B64C5" w:rsidRPr="00EC5B48" w:rsidRDefault="009B64C5" w:rsidP="007A7B8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C5B48">
              <w:rPr>
                <w:rFonts w:ascii="Times New Roman" w:hAnsi="Times New Roman" w:cs="Times New Roman"/>
                <w:szCs w:val="21"/>
              </w:rPr>
              <w:t>1-OHP</w:t>
            </w:r>
          </w:p>
        </w:tc>
        <w:tc>
          <w:tcPr>
            <w:tcW w:w="2452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559953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.357</w:t>
            </w:r>
          </w:p>
        </w:tc>
        <w:tc>
          <w:tcPr>
            <w:tcW w:w="263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7E7CA17" w14:textId="77777777" w:rsidR="009B64C5" w:rsidRPr="00EC5B48" w:rsidRDefault="009B64C5" w:rsidP="007A7B82">
            <w:pPr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</w:pPr>
            <w:r w:rsidRPr="00EC5B48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5.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499</w:t>
            </w:r>
          </w:p>
        </w:tc>
      </w:tr>
    </w:tbl>
    <w:p w14:paraId="0148C0D0" w14:textId="77777777" w:rsidR="009B64C5" w:rsidRDefault="009B64C5">
      <w:pPr>
        <w:widowControl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p w14:paraId="5F199DFD" w14:textId="77777777" w:rsidR="0098593A" w:rsidRDefault="0098593A">
      <w:pPr>
        <w:widowControl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74CEED1C" w14:textId="77777777" w:rsidR="004F436D" w:rsidRDefault="004F436D" w:rsidP="00654C34">
      <w:pPr>
        <w:pStyle w:val="a4"/>
        <w:spacing w:line="480" w:lineRule="auto"/>
        <w:rPr>
          <w:rFonts w:cs="Times New Roman"/>
          <w:bCs/>
          <w:color w:val="000000" w:themeColor="text1"/>
          <w:sz w:val="24"/>
          <w:szCs w:val="24"/>
        </w:rPr>
      </w:pP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Additional file </w:t>
      </w:r>
      <w:r w:rsidR="0098593A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Pr="00805FAF">
        <w:rPr>
          <w:rFonts w:ascii="Calibri" w:hAnsi="Calibri" w:cs="Calibri"/>
          <w:b/>
          <w:bCs/>
          <w:color w:val="000000" w:themeColor="text1"/>
          <w:sz w:val="24"/>
          <w:szCs w:val="24"/>
        </w:rPr>
        <w:t>: Table S</w:t>
      </w:r>
      <w:r w:rsidR="0098593A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.</w:t>
      </w:r>
      <w:r w:rsidRPr="00805FAF">
        <w:rPr>
          <w:rFonts w:cs="Times New Roman"/>
          <w:bCs/>
          <w:color w:val="000000" w:themeColor="text1"/>
          <w:sz w:val="24"/>
          <w:szCs w:val="24"/>
        </w:rPr>
        <w:t xml:space="preserve"> </w:t>
      </w:r>
      <w:r w:rsidR="00C76B6F" w:rsidRPr="00C76B6F">
        <w:rPr>
          <w:rFonts w:cs="Times New Roman"/>
          <w:bCs/>
          <w:color w:val="000000" w:themeColor="text1"/>
          <w:sz w:val="24"/>
          <w:szCs w:val="24"/>
        </w:rPr>
        <w:t xml:space="preserve">Effects of PAHs exposure on </w:t>
      </w:r>
      <w:r w:rsidR="00E46E7E">
        <w:rPr>
          <w:rFonts w:cs="Times New Roman"/>
          <w:bCs/>
          <w:color w:val="000000" w:themeColor="text1"/>
          <w:sz w:val="24"/>
          <w:szCs w:val="24"/>
        </w:rPr>
        <w:t xml:space="preserve">blood </w:t>
      </w:r>
      <w:r w:rsidR="00C76B6F" w:rsidRPr="00C76B6F">
        <w:rPr>
          <w:rFonts w:cs="Times New Roman"/>
          <w:bCs/>
          <w:i/>
          <w:color w:val="000000" w:themeColor="text1"/>
          <w:sz w:val="24"/>
          <w:szCs w:val="24"/>
        </w:rPr>
        <w:t>H19</w:t>
      </w:r>
      <w:r w:rsidR="00C76B6F" w:rsidRPr="00C76B6F">
        <w:rPr>
          <w:rFonts w:cs="Times New Roman"/>
          <w:bCs/>
          <w:color w:val="000000" w:themeColor="text1"/>
          <w:sz w:val="24"/>
          <w:szCs w:val="24"/>
        </w:rPr>
        <w:t xml:space="preserve"> RNA expression and </w:t>
      </w:r>
      <w:r w:rsidR="00E46E7E">
        <w:rPr>
          <w:rFonts w:cs="Times New Roman"/>
          <w:bCs/>
          <w:color w:val="000000" w:themeColor="text1"/>
          <w:sz w:val="24"/>
          <w:szCs w:val="24"/>
        </w:rPr>
        <w:t xml:space="preserve">plasma </w:t>
      </w:r>
      <w:r w:rsidR="00C76B6F" w:rsidRPr="00C76B6F">
        <w:rPr>
          <w:rFonts w:cs="Times New Roman"/>
          <w:bCs/>
          <w:color w:val="000000" w:themeColor="text1"/>
          <w:sz w:val="24"/>
          <w:szCs w:val="24"/>
        </w:rPr>
        <w:t>SAHH activity</w:t>
      </w:r>
      <w:r w:rsidR="00E46E7E">
        <w:rPr>
          <w:rFonts w:cs="Times New Roman"/>
          <w:bCs/>
          <w:color w:val="000000" w:themeColor="text1"/>
          <w:sz w:val="24"/>
          <w:szCs w:val="24"/>
        </w:rPr>
        <w:t xml:space="preserve"> (n = 146)</w:t>
      </w:r>
    </w:p>
    <w:tbl>
      <w:tblPr>
        <w:tblStyle w:val="a3"/>
        <w:tblW w:w="1005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7"/>
        <w:gridCol w:w="1299"/>
        <w:gridCol w:w="1287"/>
        <w:gridCol w:w="1287"/>
        <w:gridCol w:w="256"/>
        <w:gridCol w:w="1299"/>
        <w:gridCol w:w="1287"/>
        <w:gridCol w:w="1287"/>
      </w:tblGrid>
      <w:tr w:rsidR="006109B3" w:rsidRPr="006109B3" w14:paraId="4963ABDA" w14:textId="77777777" w:rsidTr="00102824">
        <w:trPr>
          <w:trHeight w:val="46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B4215" w14:textId="77777777" w:rsidR="007B4370" w:rsidRPr="00EC31BD" w:rsidRDefault="007B4370" w:rsidP="00EC31BD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bCs/>
                <w:color w:val="000000" w:themeColor="text1"/>
                <w:szCs w:val="18"/>
              </w:rPr>
              <w:t>PAHs exposure</w:t>
            </w:r>
          </w:p>
          <w:p w14:paraId="4AD303A8" w14:textId="77777777" w:rsidR="007B4370" w:rsidRPr="006109B3" w:rsidRDefault="007B4370" w:rsidP="00EC31BD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EC31BD">
              <w:rPr>
                <w:bCs/>
                <w:color w:val="000000" w:themeColor="text1"/>
                <w:szCs w:val="18"/>
              </w:rPr>
              <w:t>(μg/m</w:t>
            </w:r>
            <w:r w:rsidR="00102824" w:rsidRPr="00EC31BD">
              <w:rPr>
                <w:bCs/>
                <w:color w:val="000000" w:themeColor="text1"/>
                <w:szCs w:val="18"/>
              </w:rPr>
              <w:t>M</w:t>
            </w:r>
            <w:r w:rsidRPr="00EC31BD">
              <w:rPr>
                <w:bCs/>
                <w:color w:val="000000" w:themeColor="text1"/>
                <w:szCs w:val="18"/>
              </w:rPr>
              <w:t xml:space="preserve"> creatinine)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030AE" w14:textId="77777777" w:rsidR="007B4370" w:rsidRPr="00EC31BD" w:rsidRDefault="00F37DC9" w:rsidP="006109B3">
            <w:pPr>
              <w:jc w:val="center"/>
              <w:rPr>
                <w:rFonts w:eastAsia="等线"/>
                <w:iCs/>
                <w:color w:val="000000" w:themeColor="text1"/>
                <w:szCs w:val="18"/>
              </w:rPr>
            </w:pPr>
            <w:r w:rsidRPr="00F37DC9">
              <w:rPr>
                <w:szCs w:val="18"/>
              </w:rPr>
              <w:t>blood</w:t>
            </w:r>
            <w:r>
              <w:rPr>
                <w:i/>
                <w:szCs w:val="18"/>
              </w:rPr>
              <w:t xml:space="preserve"> </w:t>
            </w:r>
            <w:r w:rsidR="007B4370" w:rsidRPr="00EC31BD">
              <w:rPr>
                <w:i/>
                <w:szCs w:val="18"/>
              </w:rPr>
              <w:t>H19</w:t>
            </w:r>
            <w:r w:rsidR="007B4370" w:rsidRPr="00EC31BD">
              <w:rPr>
                <w:szCs w:val="18"/>
              </w:rPr>
              <w:t xml:space="preserve"> RNA Expression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984539" w14:textId="77777777" w:rsidR="007B4370" w:rsidRPr="006109B3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47686" w14:textId="77777777" w:rsidR="007B4370" w:rsidRPr="00EC31BD" w:rsidRDefault="00F37DC9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>
              <w:rPr>
                <w:szCs w:val="18"/>
              </w:rPr>
              <w:t xml:space="preserve">plasma </w:t>
            </w:r>
            <w:r w:rsidR="007B4370" w:rsidRPr="00EC31BD">
              <w:rPr>
                <w:szCs w:val="18"/>
              </w:rPr>
              <w:t>SAHH Activity</w:t>
            </w:r>
          </w:p>
        </w:tc>
      </w:tr>
      <w:tr w:rsidR="00D7690C" w:rsidRPr="006109B3" w14:paraId="0407C1B6" w14:textId="77777777" w:rsidTr="00102824">
        <w:trPr>
          <w:trHeight w:val="476"/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C49461" w14:textId="77777777" w:rsidR="007B4370" w:rsidRPr="006109B3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CF9F9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E89CA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48FD66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Model 2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E0501" w14:textId="77777777" w:rsidR="007B4370" w:rsidRPr="006109B3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2ADC4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Unadjusted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50E6BC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Model 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B08C6C" w14:textId="77777777" w:rsidR="007B4370" w:rsidRPr="00EC31BD" w:rsidRDefault="007B4370" w:rsidP="006109B3">
            <w:pPr>
              <w:pStyle w:val="a4"/>
              <w:spacing w:line="240" w:lineRule="auto"/>
              <w:rPr>
                <w:bCs/>
                <w:color w:val="000000" w:themeColor="text1"/>
                <w:szCs w:val="18"/>
              </w:rPr>
            </w:pPr>
            <w:r w:rsidRPr="00EC31BD">
              <w:rPr>
                <w:rFonts w:eastAsia="等线"/>
                <w:iCs/>
                <w:color w:val="000000" w:themeColor="text1"/>
                <w:szCs w:val="18"/>
              </w:rPr>
              <w:t>Model 2</w:t>
            </w:r>
          </w:p>
        </w:tc>
      </w:tr>
      <w:tr w:rsidR="00D7690C" w:rsidRPr="006109B3" w14:paraId="43A8E2E5" w14:textId="77777777" w:rsidTr="00102824">
        <w:trPr>
          <w:trHeight w:val="941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89F189E" w14:textId="77777777" w:rsidR="001B0E44" w:rsidRPr="006109B3" w:rsidRDefault="001B0E44" w:rsidP="006109B3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109B3">
              <w:rPr>
                <w:sz w:val="18"/>
                <w:szCs w:val="18"/>
              </w:rPr>
              <w:t>1-OHP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A803366" w14:textId="77777777" w:rsidR="001B0E44" w:rsidRPr="006109B3" w:rsidRDefault="001B0E44" w:rsidP="006109B3">
            <w:pPr>
              <w:widowControl/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1.28</w:t>
            </w:r>
          </w:p>
          <w:p w14:paraId="3340AD44" w14:textId="77777777" w:rsidR="001B0E44" w:rsidRPr="006109B3" w:rsidRDefault="001B0E44" w:rsidP="006109B3">
            <w:pPr>
              <w:widowControl/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(0.95 - 1.71)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43E20B" w14:textId="77777777" w:rsidR="001B0E44" w:rsidRPr="006109B3" w:rsidRDefault="001B0E44" w:rsidP="006109B3">
            <w:pPr>
              <w:widowControl/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1.28</w:t>
            </w:r>
          </w:p>
          <w:p w14:paraId="6E439FC0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(0.95 - 1.73)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33548E33" w14:textId="77777777" w:rsidR="001B0E44" w:rsidRPr="006109B3" w:rsidRDefault="001B0E44" w:rsidP="006109B3">
            <w:pPr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1.51</w:t>
            </w:r>
          </w:p>
          <w:p w14:paraId="4DE00156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(1.03 - 2.19)</w:t>
            </w:r>
          </w:p>
        </w:tc>
        <w:tc>
          <w:tcPr>
            <w:tcW w:w="0" w:type="auto"/>
            <w:vMerge/>
            <w:tcBorders>
              <w:top w:val="single" w:sz="4" w:space="0" w:color="auto"/>
            </w:tcBorders>
            <w:vAlign w:val="center"/>
          </w:tcPr>
          <w:p w14:paraId="25A00CAC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12E074" w14:textId="77777777" w:rsidR="001B0E44" w:rsidRPr="006109B3" w:rsidRDefault="001B0E44" w:rsidP="006109B3">
            <w:pPr>
              <w:widowControl/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0.87</w:t>
            </w:r>
          </w:p>
          <w:p w14:paraId="57397DEF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(0.65 - 1.16)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A111B7" w14:textId="77777777" w:rsidR="001B0E44" w:rsidRPr="006109B3" w:rsidRDefault="001B0E44" w:rsidP="006109B3">
            <w:pPr>
              <w:widowControl/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0.88</w:t>
            </w:r>
          </w:p>
          <w:p w14:paraId="653175CA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(0.65 - 1.18)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00"/>
            <w:vAlign w:val="center"/>
          </w:tcPr>
          <w:p w14:paraId="3580BE32" w14:textId="77777777" w:rsidR="001B0E44" w:rsidRPr="006109B3" w:rsidRDefault="001B0E44" w:rsidP="006109B3">
            <w:pPr>
              <w:jc w:val="center"/>
              <w:rPr>
                <w:rFonts w:eastAsia="等线"/>
                <w:i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0.63</w:t>
            </w:r>
          </w:p>
          <w:p w14:paraId="270D48A6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rFonts w:eastAsia="等线"/>
                <w:iCs/>
                <w:color w:val="000000" w:themeColor="text1"/>
                <w:sz w:val="18"/>
                <w:szCs w:val="18"/>
              </w:rPr>
              <w:t>(0.41 - 0.98)</w:t>
            </w:r>
          </w:p>
        </w:tc>
      </w:tr>
      <w:tr w:rsidR="00D7690C" w:rsidRPr="006109B3" w14:paraId="23063D04" w14:textId="77777777" w:rsidTr="00102824">
        <w:trPr>
          <w:trHeight w:val="929"/>
          <w:jc w:val="center"/>
        </w:trPr>
        <w:tc>
          <w:tcPr>
            <w:tcW w:w="0" w:type="auto"/>
            <w:vAlign w:val="center"/>
          </w:tcPr>
          <w:p w14:paraId="411535D2" w14:textId="77777777" w:rsidR="001B0E44" w:rsidRPr="006109B3" w:rsidRDefault="001B0E44" w:rsidP="006109B3">
            <w:pPr>
              <w:jc w:val="center"/>
              <w:rPr>
                <w:sz w:val="18"/>
                <w:szCs w:val="18"/>
              </w:rPr>
            </w:pPr>
            <w:r w:rsidRPr="006109B3">
              <w:rPr>
                <w:sz w:val="18"/>
                <w:szCs w:val="18"/>
              </w:rPr>
              <w:t>2-NAP</w:t>
            </w:r>
          </w:p>
        </w:tc>
        <w:tc>
          <w:tcPr>
            <w:tcW w:w="0" w:type="auto"/>
            <w:vAlign w:val="center"/>
          </w:tcPr>
          <w:p w14:paraId="65BE8FD4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1.12</w:t>
            </w:r>
          </w:p>
          <w:p w14:paraId="5AA0B059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(0.83 - 1.50)</w:t>
            </w:r>
          </w:p>
        </w:tc>
        <w:tc>
          <w:tcPr>
            <w:tcW w:w="0" w:type="auto"/>
            <w:vAlign w:val="center"/>
          </w:tcPr>
          <w:p w14:paraId="619A3B98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1.25</w:t>
            </w:r>
          </w:p>
          <w:p w14:paraId="74ED1A52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(0.88 - 1.79)</w:t>
            </w:r>
          </w:p>
        </w:tc>
        <w:tc>
          <w:tcPr>
            <w:tcW w:w="0" w:type="auto"/>
            <w:vAlign w:val="center"/>
          </w:tcPr>
          <w:p w14:paraId="4717AF67" w14:textId="77777777" w:rsidR="001B0E44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1.25</w:t>
            </w:r>
          </w:p>
          <w:p w14:paraId="72B0E6BF" w14:textId="77777777" w:rsidR="006109B3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(0.83 - 1.86)</w:t>
            </w:r>
          </w:p>
        </w:tc>
        <w:tc>
          <w:tcPr>
            <w:tcW w:w="0" w:type="auto"/>
            <w:vMerge/>
            <w:vAlign w:val="center"/>
          </w:tcPr>
          <w:p w14:paraId="07910F8C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30E1F89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0.97</w:t>
            </w:r>
          </w:p>
          <w:p w14:paraId="2FDCB505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(0.72 - 1.30)</w:t>
            </w:r>
          </w:p>
        </w:tc>
        <w:tc>
          <w:tcPr>
            <w:tcW w:w="0" w:type="auto"/>
            <w:vAlign w:val="center"/>
          </w:tcPr>
          <w:p w14:paraId="41194A06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0.88</w:t>
            </w:r>
          </w:p>
          <w:p w14:paraId="02398D6B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(0.62 - 1.26)</w:t>
            </w:r>
          </w:p>
        </w:tc>
        <w:tc>
          <w:tcPr>
            <w:tcW w:w="0" w:type="auto"/>
            <w:vAlign w:val="center"/>
          </w:tcPr>
          <w:p w14:paraId="74F2EF0D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0.81</w:t>
            </w:r>
          </w:p>
          <w:p w14:paraId="26C9B3DF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(0.54 - 1.22)</w:t>
            </w:r>
          </w:p>
        </w:tc>
      </w:tr>
      <w:tr w:rsidR="00D7690C" w:rsidRPr="006109B3" w14:paraId="6A468DD2" w14:textId="77777777" w:rsidTr="00102824">
        <w:trPr>
          <w:trHeight w:val="929"/>
          <w:jc w:val="center"/>
        </w:trPr>
        <w:tc>
          <w:tcPr>
            <w:tcW w:w="0" w:type="auto"/>
            <w:vAlign w:val="center"/>
          </w:tcPr>
          <w:p w14:paraId="415F9579" w14:textId="77777777" w:rsidR="001B0E44" w:rsidRPr="006109B3" w:rsidRDefault="001B0E44" w:rsidP="006109B3">
            <w:pPr>
              <w:jc w:val="center"/>
              <w:rPr>
                <w:sz w:val="18"/>
                <w:szCs w:val="18"/>
              </w:rPr>
            </w:pPr>
            <w:r w:rsidRPr="006109B3">
              <w:rPr>
                <w:sz w:val="18"/>
                <w:szCs w:val="18"/>
              </w:rPr>
              <w:t>2-FLU</w:t>
            </w:r>
          </w:p>
        </w:tc>
        <w:tc>
          <w:tcPr>
            <w:tcW w:w="0" w:type="auto"/>
            <w:vAlign w:val="center"/>
          </w:tcPr>
          <w:p w14:paraId="0AF626B1" w14:textId="77777777" w:rsidR="001B0E44" w:rsidRPr="006109B3" w:rsidRDefault="0010282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</w:t>
            </w:r>
            <w:r w:rsidR="009879F8" w:rsidRPr="006109B3">
              <w:rPr>
                <w:bCs/>
                <w:color w:val="000000" w:themeColor="text1"/>
                <w:sz w:val="18"/>
                <w:szCs w:val="18"/>
              </w:rPr>
              <w:t>2</w:t>
            </w:r>
          </w:p>
          <w:p w14:paraId="2036FEB6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(0.76 - 1.37)</w:t>
            </w:r>
          </w:p>
        </w:tc>
        <w:tc>
          <w:tcPr>
            <w:tcW w:w="0" w:type="auto"/>
            <w:vAlign w:val="center"/>
          </w:tcPr>
          <w:p w14:paraId="78D65E9C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1.03</w:t>
            </w:r>
          </w:p>
          <w:p w14:paraId="52F88659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(0.76 - 1.39)</w:t>
            </w:r>
          </w:p>
        </w:tc>
        <w:tc>
          <w:tcPr>
            <w:tcW w:w="0" w:type="auto"/>
            <w:vAlign w:val="center"/>
          </w:tcPr>
          <w:p w14:paraId="2346F1F4" w14:textId="77777777" w:rsidR="001B0E44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0.76</w:t>
            </w:r>
          </w:p>
          <w:p w14:paraId="73BCED83" w14:textId="77777777" w:rsidR="006109B3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(0.48 - 1.19)</w:t>
            </w:r>
          </w:p>
        </w:tc>
        <w:tc>
          <w:tcPr>
            <w:tcW w:w="0" w:type="auto"/>
            <w:vMerge/>
            <w:vAlign w:val="center"/>
          </w:tcPr>
          <w:p w14:paraId="31F0AC8F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918A810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1.11</w:t>
            </w:r>
          </w:p>
          <w:p w14:paraId="41F45DE8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(0.83 - 1.48)</w:t>
            </w:r>
          </w:p>
        </w:tc>
        <w:tc>
          <w:tcPr>
            <w:tcW w:w="0" w:type="auto"/>
            <w:vAlign w:val="center"/>
          </w:tcPr>
          <w:p w14:paraId="56C35CEE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1.12</w:t>
            </w:r>
          </w:p>
          <w:p w14:paraId="1FD0F386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(0.83 - 1.52)</w:t>
            </w:r>
          </w:p>
        </w:tc>
        <w:tc>
          <w:tcPr>
            <w:tcW w:w="0" w:type="auto"/>
            <w:vAlign w:val="center"/>
          </w:tcPr>
          <w:p w14:paraId="2E1B2616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1.30</w:t>
            </w:r>
          </w:p>
          <w:p w14:paraId="6290DBA1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(0.83 - 2.04)</w:t>
            </w:r>
          </w:p>
        </w:tc>
      </w:tr>
      <w:tr w:rsidR="00D7690C" w:rsidRPr="006109B3" w14:paraId="2F5EFCFF" w14:textId="77777777" w:rsidTr="00102824">
        <w:trPr>
          <w:trHeight w:val="929"/>
          <w:jc w:val="center"/>
        </w:trPr>
        <w:tc>
          <w:tcPr>
            <w:tcW w:w="0" w:type="auto"/>
            <w:vAlign w:val="center"/>
          </w:tcPr>
          <w:p w14:paraId="2FBBA56E" w14:textId="77777777" w:rsidR="001B0E44" w:rsidRPr="006109B3" w:rsidRDefault="001B0E44" w:rsidP="006109B3">
            <w:pPr>
              <w:jc w:val="center"/>
              <w:rPr>
                <w:sz w:val="18"/>
                <w:szCs w:val="18"/>
              </w:rPr>
            </w:pPr>
            <w:r w:rsidRPr="006109B3">
              <w:rPr>
                <w:sz w:val="18"/>
                <w:szCs w:val="18"/>
              </w:rPr>
              <w:t>9-PHE</w:t>
            </w:r>
          </w:p>
        </w:tc>
        <w:tc>
          <w:tcPr>
            <w:tcW w:w="0" w:type="auto"/>
            <w:vAlign w:val="center"/>
          </w:tcPr>
          <w:p w14:paraId="4CC63544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1.13</w:t>
            </w:r>
          </w:p>
          <w:p w14:paraId="6AF65668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(0.84 - 1.51)</w:t>
            </w:r>
          </w:p>
        </w:tc>
        <w:tc>
          <w:tcPr>
            <w:tcW w:w="0" w:type="auto"/>
            <w:vAlign w:val="center"/>
          </w:tcPr>
          <w:p w14:paraId="075DB26B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1.13</w:t>
            </w:r>
          </w:p>
          <w:p w14:paraId="3092763C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(0.84 - 1.53)</w:t>
            </w:r>
          </w:p>
        </w:tc>
        <w:tc>
          <w:tcPr>
            <w:tcW w:w="0" w:type="auto"/>
            <w:vAlign w:val="center"/>
          </w:tcPr>
          <w:p w14:paraId="7DCE9A95" w14:textId="77777777" w:rsidR="001B0E44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1.03</w:t>
            </w:r>
          </w:p>
          <w:p w14:paraId="7A0D4E92" w14:textId="77777777" w:rsidR="006109B3" w:rsidRPr="006109B3" w:rsidRDefault="006109B3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(0.66 - 1.61)</w:t>
            </w:r>
          </w:p>
        </w:tc>
        <w:tc>
          <w:tcPr>
            <w:tcW w:w="0" w:type="auto"/>
            <w:vMerge/>
            <w:vAlign w:val="center"/>
          </w:tcPr>
          <w:p w14:paraId="6B8C2E66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BDCE687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1.02</w:t>
            </w:r>
          </w:p>
          <w:p w14:paraId="6484C366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(0.77 - 1.36)</w:t>
            </w:r>
          </w:p>
        </w:tc>
        <w:tc>
          <w:tcPr>
            <w:tcW w:w="0" w:type="auto"/>
            <w:vAlign w:val="center"/>
          </w:tcPr>
          <w:p w14:paraId="544911B8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1.11</w:t>
            </w:r>
          </w:p>
          <w:p w14:paraId="1239AEBE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(0.82 - 1.51)</w:t>
            </w:r>
          </w:p>
        </w:tc>
        <w:tc>
          <w:tcPr>
            <w:tcW w:w="0" w:type="auto"/>
            <w:vAlign w:val="center"/>
          </w:tcPr>
          <w:p w14:paraId="49F15BE8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1.25</w:t>
            </w:r>
          </w:p>
          <w:p w14:paraId="4B5FA58D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(0.80 - 1.96)</w:t>
            </w:r>
          </w:p>
        </w:tc>
      </w:tr>
      <w:tr w:rsidR="00D7690C" w:rsidRPr="006109B3" w14:paraId="298E6E7E" w14:textId="77777777" w:rsidTr="00102824">
        <w:trPr>
          <w:trHeight w:val="929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1C9641" w14:textId="77777777" w:rsidR="001B0E44" w:rsidRPr="006109B3" w:rsidRDefault="001B0E44" w:rsidP="006109B3">
            <w:pPr>
              <w:jc w:val="center"/>
              <w:rPr>
                <w:sz w:val="18"/>
                <w:szCs w:val="18"/>
              </w:rPr>
            </w:pPr>
            <w:r w:rsidRPr="006109B3">
              <w:rPr>
                <w:rFonts w:eastAsia="等线"/>
                <w:color w:val="000000" w:themeColor="text1"/>
                <w:sz w:val="18"/>
                <w:szCs w:val="18"/>
              </w:rPr>
              <w:t>ΣOH-PAHs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5BD30B9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1.07</w:t>
            </w:r>
          </w:p>
          <w:p w14:paraId="260325BD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(0.80 - 1.43)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1CB9927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1.12</w:t>
            </w:r>
          </w:p>
          <w:p w14:paraId="5ABF50AC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(0.81 - 1.54)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886B8B6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——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3692356" w14:textId="77777777" w:rsidR="001B0E44" w:rsidRPr="006109B3" w:rsidRDefault="001B0E44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7D98F2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1.03</w:t>
            </w:r>
          </w:p>
          <w:p w14:paraId="14615BAD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(0.77 - 1.39)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06B491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1.00</w:t>
            </w:r>
          </w:p>
          <w:p w14:paraId="7A4A0BC5" w14:textId="77777777" w:rsidR="009879F8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(0.72 - 1.38)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5B27064" w14:textId="77777777" w:rsidR="001B0E44" w:rsidRPr="006109B3" w:rsidRDefault="009879F8" w:rsidP="006109B3">
            <w:pPr>
              <w:pStyle w:val="a4"/>
              <w:spacing w:line="240" w:lineRule="auto"/>
              <w:rPr>
                <w:bCs/>
                <w:color w:val="000000" w:themeColor="text1"/>
                <w:sz w:val="18"/>
                <w:szCs w:val="18"/>
              </w:rPr>
            </w:pPr>
            <w:r w:rsidRPr="006109B3">
              <w:rPr>
                <w:bCs/>
                <w:color w:val="000000" w:themeColor="text1"/>
                <w:sz w:val="18"/>
                <w:szCs w:val="18"/>
              </w:rPr>
              <w:t>——</w:t>
            </w:r>
          </w:p>
        </w:tc>
      </w:tr>
    </w:tbl>
    <w:p w14:paraId="58319A29" w14:textId="77777777" w:rsidR="00C76B6F" w:rsidRDefault="00C76B6F" w:rsidP="00C76B6F">
      <w:pPr>
        <w:pStyle w:val="a4"/>
        <w:jc w:val="left"/>
      </w:pPr>
      <w:r w:rsidRPr="00C76B6F">
        <w:t>Data were presented as odds ratio (</w:t>
      </w:r>
      <w:r w:rsidRPr="00C76B6F">
        <w:rPr>
          <w:i/>
        </w:rPr>
        <w:t>OR</w:t>
      </w:r>
      <w:r w:rsidRPr="00C76B6F">
        <w:t xml:space="preserve">) and 95% confidence interval (95% </w:t>
      </w:r>
      <w:r w:rsidRPr="00C76B6F">
        <w:rPr>
          <w:i/>
        </w:rPr>
        <w:t>CI</w:t>
      </w:r>
      <w:r w:rsidRPr="00C76B6F">
        <w:t>).</w:t>
      </w:r>
    </w:p>
    <w:p w14:paraId="01F3EE31" w14:textId="77777777" w:rsidR="00C76B6F" w:rsidRDefault="00C76B6F" w:rsidP="00C76B6F">
      <w:pPr>
        <w:pStyle w:val="a4"/>
        <w:jc w:val="left"/>
      </w:pPr>
      <w:r w:rsidRPr="00C76B6F">
        <w:t xml:space="preserve">Model 1: adjusted for </w:t>
      </w:r>
      <w:r w:rsidRPr="00C76B6F">
        <w:rPr>
          <w:rFonts w:eastAsia="AdvTT5235d5a9"/>
        </w:rPr>
        <w:t>age,</w:t>
      </w:r>
      <w:r w:rsidRPr="00C76B6F">
        <w:t xml:space="preserve"> employment time, </w:t>
      </w:r>
      <w:r w:rsidRPr="00C76B6F">
        <w:rPr>
          <w:rFonts w:eastAsia="AdvTT5235d5a9"/>
        </w:rPr>
        <w:t>education</w:t>
      </w:r>
      <w:r w:rsidRPr="00C76B6F">
        <w:t>, heating mode, smoking status and drinking status.</w:t>
      </w:r>
    </w:p>
    <w:p w14:paraId="0605725F" w14:textId="77777777" w:rsidR="00C76B6F" w:rsidRDefault="00C76B6F" w:rsidP="00C76B6F">
      <w:pPr>
        <w:pStyle w:val="a4"/>
        <w:jc w:val="left"/>
      </w:pPr>
      <w:r w:rsidRPr="00C76B6F">
        <w:t>Model 2</w:t>
      </w:r>
      <w:r w:rsidRPr="00C76B6F">
        <w:rPr>
          <w:rFonts w:eastAsia="AdvTT5235d5a9"/>
        </w:rPr>
        <w:t>: additional adjusted for</w:t>
      </w:r>
      <w:r w:rsidRPr="00C76B6F">
        <w:t xml:space="preserve"> urinary 2-NAP, 2-FLU, 9-PHE.</w:t>
      </w:r>
    </w:p>
    <w:p w14:paraId="1A014C35" w14:textId="77777777" w:rsidR="00C76B6F" w:rsidRDefault="00C76B6F" w:rsidP="00C76B6F">
      <w:pPr>
        <w:pStyle w:val="a4"/>
        <w:jc w:val="left"/>
        <w:rPr>
          <w:color w:val="000000" w:themeColor="text1"/>
        </w:rPr>
      </w:pPr>
      <w:r w:rsidRPr="00C76B6F">
        <w:rPr>
          <w:color w:val="000000" w:themeColor="text1"/>
        </w:rPr>
        <w:t xml:space="preserve">The median of </w:t>
      </w:r>
      <w:r w:rsidR="003F52D4">
        <w:rPr>
          <w:color w:val="000000" w:themeColor="text1"/>
        </w:rPr>
        <w:t xml:space="preserve">blood </w:t>
      </w:r>
      <w:r w:rsidRPr="00C76B6F">
        <w:rPr>
          <w:i/>
        </w:rPr>
        <w:t>H19</w:t>
      </w:r>
      <w:r w:rsidRPr="00C76B6F">
        <w:t xml:space="preserve"> RNA Expression</w:t>
      </w:r>
      <w:r w:rsidRPr="00C76B6F">
        <w:rPr>
          <w:color w:val="000000" w:themeColor="text1"/>
        </w:rPr>
        <w:t xml:space="preserve"> as cut point: &lt; 14.42 (0), ≥ 14.42 (1).</w:t>
      </w:r>
    </w:p>
    <w:p w14:paraId="3ED53F5F" w14:textId="77777777" w:rsidR="00C76B6F" w:rsidRPr="00C76B6F" w:rsidRDefault="00C76B6F" w:rsidP="00C76B6F">
      <w:pPr>
        <w:pStyle w:val="a4"/>
        <w:jc w:val="left"/>
        <w:rPr>
          <w:rFonts w:cs="Times New Roman"/>
          <w:bCs/>
          <w:color w:val="000000" w:themeColor="text1"/>
        </w:rPr>
      </w:pPr>
      <w:r w:rsidRPr="00C76B6F">
        <w:rPr>
          <w:color w:val="000000" w:themeColor="text1"/>
        </w:rPr>
        <w:t xml:space="preserve">The median of </w:t>
      </w:r>
      <w:r w:rsidR="003F52D4">
        <w:rPr>
          <w:color w:val="000000" w:themeColor="text1"/>
        </w:rPr>
        <w:t xml:space="preserve">plasma </w:t>
      </w:r>
      <w:r w:rsidRPr="00C76B6F">
        <w:rPr>
          <w:color w:val="000000" w:themeColor="text1"/>
        </w:rPr>
        <w:t>SAHH Activity as cut point: &lt; 0.83 (0), ≥ 0.83 (1).</w:t>
      </w:r>
    </w:p>
    <w:p w14:paraId="15ECFDF6" w14:textId="77777777" w:rsidR="004F436D" w:rsidRDefault="004F436D">
      <w:pPr>
        <w:widowControl/>
        <w:jc w:val="left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3FD78B74" w14:textId="77777777" w:rsidR="00467DA3" w:rsidRPr="0041372D" w:rsidRDefault="00805FAF" w:rsidP="00654C34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137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Additional file </w:t>
      </w:r>
      <w:r w:rsidR="0098593A" w:rsidRPr="004137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4137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Figure S1</w:t>
      </w:r>
      <w:r w:rsidR="00467DA3" w:rsidRPr="004137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4B0DA6C0" w14:textId="74E5E22C" w:rsidR="00467DA3" w:rsidRPr="00FF19CC" w:rsidRDefault="00467DA3" w:rsidP="00F94934">
      <w:pPr>
        <w:spacing w:line="480" w:lineRule="auto"/>
        <w:jc w:val="left"/>
        <w:rPr>
          <w:rFonts w:ascii="Times New Roman" w:eastAsia="宋体" w:hAnsi="Times New Roman"/>
          <w:snapToGrid w:val="0"/>
          <w:szCs w:val="21"/>
          <w:lang w:val="en-GB"/>
        </w:rPr>
      </w:pPr>
      <w:r w:rsidRPr="00FF19CC">
        <w:rPr>
          <w:rFonts w:ascii="Times New Roman" w:eastAsia="宋体" w:hAnsi="Times New Roman"/>
          <w:snapToGrid w:val="0"/>
          <w:szCs w:val="21"/>
          <w:lang w:val="en-GB"/>
        </w:rPr>
        <w:t>(</w:t>
      </w:r>
      <w:r w:rsidR="00F94934">
        <w:rPr>
          <w:rFonts w:ascii="Times New Roman" w:eastAsia="宋体" w:hAnsi="Times New Roman" w:hint="eastAsia"/>
          <w:snapToGrid w:val="0"/>
          <w:szCs w:val="21"/>
          <w:lang w:val="en-GB"/>
        </w:rPr>
        <w:t>a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) </w:t>
      </w:r>
      <w:r w:rsidRPr="00FF19CC">
        <w:rPr>
          <w:rFonts w:ascii="Times New Roman" w:eastAsia="宋体" w:hAnsi="Times New Roman"/>
          <w:i/>
          <w:snapToGrid w:val="0"/>
          <w:szCs w:val="21"/>
          <w:lang w:val="en-GB"/>
        </w:rPr>
        <w:t>H19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 RNA</w:t>
      </w:r>
      <w:r w:rsidR="006C1BE6" w:rsidRPr="00FF19CC">
        <w:rPr>
          <w:rFonts w:ascii="Times New Roman" w:eastAsia="宋体" w:hAnsi="Times New Roman"/>
          <w:snapToGrid w:val="0"/>
          <w:szCs w:val="21"/>
          <w:lang w:val="en-GB"/>
        </w:rPr>
        <w:t>,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 </w:t>
      </w:r>
      <w:r w:rsidRPr="00CD2C11">
        <w:rPr>
          <w:rFonts w:ascii="Times New Roman" w:eastAsia="宋体" w:hAnsi="Times New Roman"/>
          <w:snapToGrid w:val="0"/>
          <w:szCs w:val="21"/>
          <w:lang w:val="en-GB"/>
        </w:rPr>
        <w:t>SAHH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 </w:t>
      </w:r>
      <w:r w:rsidR="006C1BE6"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and DNMT1 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>mRNA levels in cells with transfection. Cells were transfected with siRNA,</w:t>
      </w:r>
      <w:r w:rsidRPr="00FF19CC">
        <w:rPr>
          <w:rFonts w:ascii="Times New Roman" w:hAnsi="Times New Roman"/>
          <w:szCs w:val="21"/>
          <w:lang w:val="en-GB"/>
        </w:rPr>
        <w:t xml:space="preserve"> 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>followed by RNA extraction and RT-PCR analysis 30 h later. The results were representative of three independent experiments with similar results (n=6). **</w:t>
      </w:r>
      <w:r w:rsidRPr="00FF19CC">
        <w:rPr>
          <w:rFonts w:ascii="Times New Roman" w:eastAsia="宋体" w:hAnsi="Times New Roman"/>
          <w:i/>
          <w:snapToGrid w:val="0"/>
          <w:szCs w:val="21"/>
          <w:lang w:val="en-GB"/>
        </w:rPr>
        <w:t>P</w:t>
      </w:r>
      <w:r w:rsidRPr="00FF19CC">
        <w:rPr>
          <w:rFonts w:ascii="Times New Roman" w:eastAsia="宋体" w:hAnsi="Times New Roman"/>
          <w:snapToGrid w:val="0"/>
          <w:szCs w:val="21"/>
          <w:lang w:val="en-GB"/>
        </w:rPr>
        <w:t xml:space="preserve"> &lt; 0.01: compared with WT cells.</w:t>
      </w:r>
    </w:p>
    <w:p w14:paraId="65C2E3C5" w14:textId="76F85A51" w:rsidR="00C2424F" w:rsidRPr="00C2424F" w:rsidRDefault="006C1BE6" w:rsidP="00F94934">
      <w:pPr>
        <w:spacing w:line="480" w:lineRule="auto"/>
        <w:jc w:val="left"/>
        <w:rPr>
          <w:rFonts w:ascii="Times New Roman" w:eastAsia="宋体" w:hAnsi="Times New Roman" w:cs="Times New Roman"/>
          <w:snapToGrid w:val="0"/>
          <w:szCs w:val="21"/>
          <w:lang w:val="en-GB"/>
        </w:rPr>
      </w:pP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(</w:t>
      </w:r>
      <w:r w:rsidR="00F94934">
        <w:rPr>
          <w:rFonts w:ascii="Times New Roman" w:eastAsia="宋体" w:hAnsi="Times New Roman" w:cs="Times New Roman"/>
          <w:snapToGrid w:val="0"/>
          <w:szCs w:val="21"/>
          <w:lang w:val="en-GB"/>
        </w:rPr>
        <w:t>b</w:t>
      </w: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) </w:t>
      </w:r>
      <w:r w:rsidR="00C2424F" w:rsidRPr="00C2424F">
        <w:rPr>
          <w:rFonts w:ascii="Times New Roman" w:eastAsia="宋体" w:hAnsi="Times New Roman"/>
          <w:snapToGrid w:val="0"/>
          <w:szCs w:val="21"/>
          <w:lang w:val="en-GB"/>
        </w:rPr>
        <w:t>The mRNA levels of SAHH in cells with transfection. Cells were transfected with pCMV-GV141-SAHH (expressing Flag-tagged wild type (WT) SAHH) or pCMV-GV141 expressing the indicated Flag-tagged SAHH mutants (M1-SAHH, M2-SAHH, M3-SAHH), followed by RT-PCR or western blot analysis 24 h later. The results were representative of three independent experiments with similar results (n=6). **</w:t>
      </w:r>
      <w:r w:rsidR="00C2424F" w:rsidRPr="005E767C">
        <w:rPr>
          <w:rFonts w:ascii="Times New Roman" w:eastAsia="宋体" w:hAnsi="Times New Roman"/>
          <w:i/>
          <w:snapToGrid w:val="0"/>
          <w:szCs w:val="21"/>
          <w:lang w:val="en-GB"/>
        </w:rPr>
        <w:t>P</w:t>
      </w:r>
      <w:r w:rsidR="00C2424F" w:rsidRPr="00C2424F">
        <w:rPr>
          <w:rFonts w:ascii="Times New Roman" w:eastAsia="宋体" w:hAnsi="Times New Roman"/>
          <w:snapToGrid w:val="0"/>
          <w:szCs w:val="21"/>
          <w:lang w:val="en-GB"/>
        </w:rPr>
        <w:t xml:space="preserve"> &lt; 0.01: compared with WT cells.</w:t>
      </w:r>
    </w:p>
    <w:p w14:paraId="00A8FC79" w14:textId="058D687D" w:rsidR="00467DA3" w:rsidRPr="00FF19CC" w:rsidRDefault="00C2424F" w:rsidP="00F94934">
      <w:pPr>
        <w:spacing w:line="480" w:lineRule="auto"/>
        <w:jc w:val="left"/>
        <w:rPr>
          <w:rFonts w:ascii="Times New Roman" w:eastAsia="宋体" w:hAnsi="Times New Roman" w:cs="Times New Roman"/>
          <w:snapToGrid w:val="0"/>
          <w:szCs w:val="21"/>
          <w:lang w:val="en-GB"/>
        </w:rPr>
      </w:pP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(</w:t>
      </w:r>
      <w:r w:rsidR="00F94934">
        <w:rPr>
          <w:rFonts w:ascii="Times New Roman" w:eastAsia="宋体" w:hAnsi="Times New Roman" w:cs="Times New Roman"/>
          <w:snapToGrid w:val="0"/>
          <w:szCs w:val="21"/>
          <w:lang w:val="en-GB"/>
        </w:rPr>
        <w:t>c</w:t>
      </w: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)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&amp; (</w:t>
      </w:r>
      <w:r w:rsidR="00F94934">
        <w:rPr>
          <w:rFonts w:ascii="Times New Roman" w:eastAsia="宋体" w:hAnsi="Times New Roman" w:cs="Times New Roman"/>
          <w:snapToGrid w:val="0"/>
          <w:szCs w:val="21"/>
          <w:lang w:val="en-GB"/>
        </w:rPr>
        <w:t>d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) </w:t>
      </w:r>
      <w:r w:rsidR="0041372D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&amp; </w:t>
      </w:r>
      <w:r w:rsidR="0041372D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(</w:t>
      </w:r>
      <w:r w:rsidR="00F94934">
        <w:rPr>
          <w:rFonts w:ascii="Times New Roman" w:eastAsia="宋体" w:hAnsi="Times New Roman" w:cs="Times New Roman"/>
          <w:snapToGrid w:val="0"/>
          <w:szCs w:val="21"/>
          <w:lang w:val="en-GB"/>
        </w:rPr>
        <w:t>e</w:t>
      </w:r>
      <w:r w:rsidR="0041372D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)</w:t>
      </w:r>
      <w:r w:rsidR="0041372D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 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SAHH and DNMT1 protein expression in cells with transfection. Cells were transfected with siRNA</w:t>
      </w:r>
      <w:r w:rsidR="0041372D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 or</w:t>
      </w:r>
      <w:r w:rsidR="0041372D" w:rsidRPr="0041372D">
        <w:t xml:space="preserve"> </w:t>
      </w:r>
      <w:r w:rsidR="0041372D" w:rsidRPr="0041372D">
        <w:rPr>
          <w:rFonts w:ascii="Times New Roman" w:eastAsia="宋体" w:hAnsi="Times New Roman" w:cs="Times New Roman"/>
          <w:snapToGrid w:val="0"/>
          <w:szCs w:val="21"/>
          <w:lang w:val="en-GB"/>
        </w:rPr>
        <w:t>pCMV-GV141 vector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,</w:t>
      </w:r>
      <w:r w:rsidR="006C1BE6" w:rsidRPr="00FF19CC">
        <w:rPr>
          <w:rFonts w:ascii="Times New Roman" w:hAnsi="Times New Roman" w:cs="Times New Roman"/>
          <w:szCs w:val="21"/>
          <w:lang w:val="en-GB"/>
        </w:rPr>
        <w:t xml:space="preserve"> 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followed by protein extraction and western blot analysis 30 h later. Numbers underneath the blots indicate SAHH or DNMT1 protein expressions after normalisation against GAPDH or β-Tubulin loading controls with that in WT cells arbitrarily set as 1. The results were representative of three independent experiments with similar results (n=6). **</w:t>
      </w:r>
      <w:r w:rsidR="006C1BE6" w:rsidRPr="00FF19CC">
        <w:rPr>
          <w:rFonts w:ascii="Times New Roman" w:eastAsia="宋体" w:hAnsi="Times New Roman" w:cs="Times New Roman"/>
          <w:i/>
          <w:snapToGrid w:val="0"/>
          <w:szCs w:val="21"/>
          <w:lang w:val="en-GB"/>
        </w:rPr>
        <w:t>P</w:t>
      </w:r>
      <w:r w:rsidR="006C1BE6"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 xml:space="preserve"> &lt; 0.01: compared with WT cells.</w:t>
      </w:r>
    </w:p>
    <w:p w14:paraId="6DEA63C1" w14:textId="7874C2E0" w:rsidR="005E767C" w:rsidRDefault="00467DA3" w:rsidP="00F94934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(</w:t>
      </w:r>
      <w:r w:rsidR="00F94934">
        <w:rPr>
          <w:rFonts w:ascii="Times New Roman" w:eastAsia="宋体" w:hAnsi="Times New Roman" w:cs="Times New Roman"/>
          <w:snapToGrid w:val="0"/>
          <w:szCs w:val="21"/>
          <w:lang w:val="en-GB"/>
        </w:rPr>
        <w:t>f</w:t>
      </w:r>
      <w:r w:rsidRPr="00FF19CC">
        <w:rPr>
          <w:rFonts w:ascii="Times New Roman" w:eastAsia="宋体" w:hAnsi="Times New Roman" w:cs="Times New Roman"/>
          <w:snapToGrid w:val="0"/>
          <w:szCs w:val="21"/>
          <w:lang w:val="en-GB"/>
        </w:rPr>
        <w:t>)</w:t>
      </w:r>
      <w:r w:rsidRPr="00FF19CC">
        <w:rPr>
          <w:rFonts w:ascii="Times New Roman" w:hAnsi="Times New Roman" w:cs="Times New Roman"/>
          <w:szCs w:val="21"/>
        </w:rPr>
        <w:t xml:space="preserve"> </w:t>
      </w:r>
      <w:r w:rsidR="005E767C" w:rsidRPr="005E767C">
        <w:rPr>
          <w:rFonts w:ascii="Times New Roman" w:hAnsi="Times New Roman" w:cs="Times New Roman"/>
          <w:szCs w:val="21"/>
        </w:rPr>
        <w:t xml:space="preserve">DNMT3A protein expression exposed to no or 16 μM BaP for 24 h. Numbers underneath the blots indicate DNMTs protein expressions after </w:t>
      </w:r>
      <w:r w:rsidR="00D926DF" w:rsidRPr="005E767C">
        <w:rPr>
          <w:rFonts w:ascii="Times New Roman" w:hAnsi="Times New Roman" w:cs="Times New Roman"/>
          <w:szCs w:val="21"/>
        </w:rPr>
        <w:t>normalization</w:t>
      </w:r>
      <w:r w:rsidR="005E767C" w:rsidRPr="005E767C">
        <w:rPr>
          <w:rFonts w:ascii="Times New Roman" w:hAnsi="Times New Roman" w:cs="Times New Roman"/>
          <w:szCs w:val="21"/>
        </w:rPr>
        <w:t xml:space="preserve"> against </w:t>
      </w:r>
      <w:r w:rsidR="005E767C" w:rsidRPr="005E767C">
        <w:rPr>
          <w:rFonts w:ascii="Times New Roman" w:hAnsi="Times New Roman" w:cs="Times New Roman"/>
          <w:i/>
          <w:szCs w:val="21"/>
        </w:rPr>
        <w:t>β</w:t>
      </w:r>
      <w:r w:rsidR="005E767C" w:rsidRPr="005E767C">
        <w:rPr>
          <w:rFonts w:ascii="Times New Roman" w:hAnsi="Times New Roman" w:cs="Times New Roman"/>
          <w:szCs w:val="21"/>
        </w:rPr>
        <w:t>-Tubulin loading controls with that in WT cells without BaP exposure arbitrarily set as 1. The results were representative of three independent experiments with similar results (n=9). *</w:t>
      </w:r>
      <w:r w:rsidR="005E767C" w:rsidRPr="00D926DF">
        <w:rPr>
          <w:rFonts w:ascii="Times New Roman" w:hAnsi="Times New Roman" w:cs="Times New Roman"/>
          <w:i/>
          <w:iCs/>
          <w:szCs w:val="21"/>
        </w:rPr>
        <w:t>P</w:t>
      </w:r>
      <w:r w:rsidR="005E767C" w:rsidRPr="005E767C">
        <w:rPr>
          <w:rFonts w:ascii="Times New Roman" w:hAnsi="Times New Roman" w:cs="Times New Roman"/>
          <w:szCs w:val="21"/>
        </w:rPr>
        <w:t xml:space="preserve"> &lt; 0.05: compared with WT cells exposed to no BaP for 24 h.</w:t>
      </w:r>
      <w:r w:rsidR="005E767C" w:rsidRPr="005E767C">
        <w:rPr>
          <w:rFonts w:ascii="Times New Roman" w:hAnsi="Times New Roman" w:cs="Times New Roman" w:hint="eastAsia"/>
          <w:szCs w:val="21"/>
        </w:rPr>
        <w:t xml:space="preserve"> </w:t>
      </w:r>
    </w:p>
    <w:p w14:paraId="5401CCFD" w14:textId="6AD2EEFE" w:rsidR="0041372D" w:rsidRDefault="00FF19CC" w:rsidP="00F94934">
      <w:pPr>
        <w:spacing w:line="480" w:lineRule="auto"/>
        <w:jc w:val="left"/>
        <w:rPr>
          <w:rFonts w:ascii="Times New Roman" w:eastAsia="宋体" w:hAnsi="Times New Roman" w:cs="Times New Roman"/>
          <w:snapToGrid w:val="0"/>
          <w:szCs w:val="21"/>
          <w:lang w:val="en-GB"/>
        </w:rPr>
      </w:pPr>
      <w:r w:rsidRPr="0041372D">
        <w:rPr>
          <w:rFonts w:ascii="Times New Roman" w:hAnsi="Times New Roman" w:cs="Times New Roman" w:hint="eastAsia"/>
          <w:szCs w:val="21"/>
        </w:rPr>
        <w:t>(</w:t>
      </w:r>
      <w:r w:rsidR="00F94934">
        <w:rPr>
          <w:rFonts w:ascii="Times New Roman" w:hAnsi="Times New Roman" w:cs="Times New Roman"/>
          <w:szCs w:val="21"/>
        </w:rPr>
        <w:t>g</w:t>
      </w:r>
      <w:r w:rsidRPr="0041372D">
        <w:rPr>
          <w:rFonts w:ascii="Times New Roman" w:hAnsi="Times New Roman" w:cs="Times New Roman"/>
          <w:szCs w:val="21"/>
        </w:rPr>
        <w:t xml:space="preserve">) </w:t>
      </w:r>
      <w:r w:rsidR="005E767C" w:rsidRPr="00F758F6">
        <w:rPr>
          <w:rFonts w:ascii="Times New Roman" w:hAnsi="Times New Roman" w:cs="Times New Roman"/>
          <w:szCs w:val="21"/>
        </w:rPr>
        <w:t xml:space="preserve">DNMT3B protein expression exposed to no or 16 μM BaP for 24 h. Numbers underneath the blots indicate DNMTs protein expressions after </w:t>
      </w:r>
      <w:r w:rsidR="00D926DF" w:rsidRPr="00F758F6">
        <w:rPr>
          <w:rFonts w:ascii="Times New Roman" w:hAnsi="Times New Roman" w:cs="Times New Roman"/>
          <w:szCs w:val="21"/>
        </w:rPr>
        <w:t>normalization</w:t>
      </w:r>
      <w:r w:rsidR="005E767C" w:rsidRPr="00F758F6">
        <w:rPr>
          <w:rFonts w:ascii="Times New Roman" w:hAnsi="Times New Roman" w:cs="Times New Roman"/>
          <w:szCs w:val="21"/>
        </w:rPr>
        <w:t xml:space="preserve"> against </w:t>
      </w:r>
      <w:r w:rsidR="005E767C" w:rsidRPr="00F758F6">
        <w:rPr>
          <w:rFonts w:ascii="Times New Roman" w:hAnsi="Times New Roman" w:cs="Times New Roman"/>
          <w:i/>
          <w:szCs w:val="21"/>
        </w:rPr>
        <w:t>β</w:t>
      </w:r>
      <w:r w:rsidR="005E767C" w:rsidRPr="00F758F6">
        <w:rPr>
          <w:rFonts w:ascii="Times New Roman" w:hAnsi="Times New Roman" w:cs="Times New Roman"/>
          <w:szCs w:val="21"/>
        </w:rPr>
        <w:t>-Tubulin loading controls with that in WT cells without BaP exposure arbitrarily set as 1. The results were representative of three independent experiments with similar results (n=9). *</w:t>
      </w:r>
      <w:r w:rsidR="005E767C" w:rsidRPr="00F758F6">
        <w:rPr>
          <w:rFonts w:ascii="Times New Roman" w:hAnsi="Times New Roman" w:cs="Times New Roman"/>
          <w:i/>
          <w:szCs w:val="21"/>
        </w:rPr>
        <w:t>P</w:t>
      </w:r>
      <w:r w:rsidR="005E767C" w:rsidRPr="00F758F6">
        <w:rPr>
          <w:rFonts w:ascii="Times New Roman" w:hAnsi="Times New Roman" w:cs="Times New Roman"/>
          <w:szCs w:val="21"/>
        </w:rPr>
        <w:t xml:space="preserve"> &lt; 0.05: compared with WT cells exposed to no BaP for 24 h.</w:t>
      </w:r>
    </w:p>
    <w:sectPr w:rsidR="0041372D" w:rsidSect="00A87B18">
      <w:pgSz w:w="12240" w:h="15840" w:code="1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38E90" w14:textId="77777777" w:rsidR="00B6607B" w:rsidRDefault="00B6607B" w:rsidP="00805FAF">
      <w:r>
        <w:separator/>
      </w:r>
    </w:p>
  </w:endnote>
  <w:endnote w:type="continuationSeparator" w:id="0">
    <w:p w14:paraId="60AE05EE" w14:textId="77777777" w:rsidR="00B6607B" w:rsidRDefault="00B6607B" w:rsidP="00805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TT5235d5a9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7D6FB" w14:textId="77777777" w:rsidR="00B6607B" w:rsidRDefault="00B6607B" w:rsidP="00805FAF">
      <w:r>
        <w:separator/>
      </w:r>
    </w:p>
  </w:footnote>
  <w:footnote w:type="continuationSeparator" w:id="0">
    <w:p w14:paraId="37FF6599" w14:textId="77777777" w:rsidR="00B6607B" w:rsidRDefault="00B6607B" w:rsidP="00805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930"/>
    <w:rsid w:val="000219CE"/>
    <w:rsid w:val="00084319"/>
    <w:rsid w:val="000B19EA"/>
    <w:rsid w:val="000E79AE"/>
    <w:rsid w:val="000F7930"/>
    <w:rsid w:val="00102824"/>
    <w:rsid w:val="00112ABD"/>
    <w:rsid w:val="00141DAC"/>
    <w:rsid w:val="001B0E44"/>
    <w:rsid w:val="001B425C"/>
    <w:rsid w:val="001E77DA"/>
    <w:rsid w:val="001F2C77"/>
    <w:rsid w:val="00236A1A"/>
    <w:rsid w:val="002D3F53"/>
    <w:rsid w:val="002E69B5"/>
    <w:rsid w:val="00331614"/>
    <w:rsid w:val="003B4AF1"/>
    <w:rsid w:val="003C29BC"/>
    <w:rsid w:val="003F52D4"/>
    <w:rsid w:val="00403DF7"/>
    <w:rsid w:val="0041372D"/>
    <w:rsid w:val="00467DA3"/>
    <w:rsid w:val="004B0164"/>
    <w:rsid w:val="004B1829"/>
    <w:rsid w:val="004F436D"/>
    <w:rsid w:val="00502B67"/>
    <w:rsid w:val="005146E5"/>
    <w:rsid w:val="00531C0E"/>
    <w:rsid w:val="00554F4C"/>
    <w:rsid w:val="005C73A2"/>
    <w:rsid w:val="005E767C"/>
    <w:rsid w:val="006109B3"/>
    <w:rsid w:val="00653E26"/>
    <w:rsid w:val="00654C34"/>
    <w:rsid w:val="00666986"/>
    <w:rsid w:val="0067616C"/>
    <w:rsid w:val="006C1BE6"/>
    <w:rsid w:val="006D13AB"/>
    <w:rsid w:val="006D7B4C"/>
    <w:rsid w:val="007B4370"/>
    <w:rsid w:val="007D24DA"/>
    <w:rsid w:val="00805FAF"/>
    <w:rsid w:val="0084310D"/>
    <w:rsid w:val="008C13C9"/>
    <w:rsid w:val="008D1D8C"/>
    <w:rsid w:val="00961CA4"/>
    <w:rsid w:val="00962BBE"/>
    <w:rsid w:val="00981689"/>
    <w:rsid w:val="0098593A"/>
    <w:rsid w:val="009879F8"/>
    <w:rsid w:val="009B2E67"/>
    <w:rsid w:val="009B64C5"/>
    <w:rsid w:val="009E77FF"/>
    <w:rsid w:val="009F2AC7"/>
    <w:rsid w:val="00A14B88"/>
    <w:rsid w:val="00A7284A"/>
    <w:rsid w:val="00A87B18"/>
    <w:rsid w:val="00AF0F70"/>
    <w:rsid w:val="00B4276B"/>
    <w:rsid w:val="00B6607B"/>
    <w:rsid w:val="00B6620E"/>
    <w:rsid w:val="00BF2E17"/>
    <w:rsid w:val="00C02083"/>
    <w:rsid w:val="00C0230D"/>
    <w:rsid w:val="00C2424F"/>
    <w:rsid w:val="00C3104D"/>
    <w:rsid w:val="00C63CE0"/>
    <w:rsid w:val="00C76B6F"/>
    <w:rsid w:val="00C864F8"/>
    <w:rsid w:val="00CD2C11"/>
    <w:rsid w:val="00D7690C"/>
    <w:rsid w:val="00D926DF"/>
    <w:rsid w:val="00DF2998"/>
    <w:rsid w:val="00E00B48"/>
    <w:rsid w:val="00E4618D"/>
    <w:rsid w:val="00E46E7E"/>
    <w:rsid w:val="00EC31BD"/>
    <w:rsid w:val="00F025C9"/>
    <w:rsid w:val="00F056DE"/>
    <w:rsid w:val="00F37DC9"/>
    <w:rsid w:val="00F758F6"/>
    <w:rsid w:val="00F923A3"/>
    <w:rsid w:val="00F94934"/>
    <w:rsid w:val="00FD254C"/>
    <w:rsid w:val="00FF1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E6097"/>
  <w15:chartTrackingRefBased/>
  <w15:docId w15:val="{EBFDEB26-594F-4FD5-86E4-8979DB2CC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9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F793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表头"/>
    <w:basedOn w:val="a"/>
    <w:qFormat/>
    <w:rsid w:val="000F7930"/>
    <w:pPr>
      <w:spacing w:line="360" w:lineRule="auto"/>
      <w:jc w:val="center"/>
    </w:pPr>
    <w:rPr>
      <w:rFonts w:ascii="Times New Roman" w:hAnsi="Times New Roman"/>
      <w:szCs w:val="21"/>
      <w:lang w:val="en-GB"/>
    </w:rPr>
  </w:style>
  <w:style w:type="paragraph" w:styleId="a5">
    <w:name w:val="header"/>
    <w:basedOn w:val="a"/>
    <w:link w:val="a6"/>
    <w:uiPriority w:val="99"/>
    <w:unhideWhenUsed/>
    <w:rsid w:val="00805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05FA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05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05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2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5</Pages>
  <Words>683</Words>
  <Characters>3897</Characters>
  <Application>Microsoft Office Word</Application>
  <DocSecurity>0</DocSecurity>
  <Lines>32</Lines>
  <Paragraphs>9</Paragraphs>
  <ScaleCrop>false</ScaleCrop>
  <Company/>
  <LinksUpToDate>false</LinksUpToDate>
  <CharactersWithSpaces>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fu</dc:creator>
  <cp:keywords/>
  <dc:description/>
  <cp:lastModifiedBy>fu ye</cp:lastModifiedBy>
  <cp:revision>58</cp:revision>
  <dcterms:created xsi:type="dcterms:W3CDTF">2019-05-14T04:32:00Z</dcterms:created>
  <dcterms:modified xsi:type="dcterms:W3CDTF">2021-09-22T09:44:00Z</dcterms:modified>
</cp:coreProperties>
</file>