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A39A" w14:textId="77777777" w:rsidR="002508CF" w:rsidRPr="0065336A" w:rsidRDefault="002508CF" w:rsidP="00E55F8B">
      <w:pPr>
        <w:spacing w:line="48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</w:rPr>
      </w:pPr>
    </w:p>
    <w:p w14:paraId="0550D477" w14:textId="6F06A98E" w:rsidR="00E75480" w:rsidRDefault="00E75480" w:rsidP="00E55F8B">
      <w:pPr>
        <w:spacing w:line="480" w:lineRule="auto"/>
        <w:rPr>
          <w:rFonts w:asciiTheme="majorBidi" w:hAnsiTheme="majorBidi" w:cstheme="majorBidi"/>
          <w:b/>
          <w:bCs/>
          <w:color w:val="0D0D0D" w:themeColor="text1" w:themeTint="F2"/>
        </w:rPr>
      </w:pPr>
      <w:r>
        <w:rPr>
          <w:rFonts w:asciiTheme="majorBidi" w:hAnsiTheme="majorBidi" w:cstheme="majorBidi"/>
          <w:b/>
          <w:bCs/>
          <w:color w:val="0D0D0D" w:themeColor="text1" w:themeTint="F2"/>
        </w:rPr>
        <w:t>Additional File 1</w:t>
      </w:r>
    </w:p>
    <w:p w14:paraId="0E191295" w14:textId="176B2AAC" w:rsidR="002508CF" w:rsidRPr="0065336A" w:rsidRDefault="002508CF" w:rsidP="00E55F8B">
      <w:pPr>
        <w:spacing w:line="480" w:lineRule="auto"/>
        <w:rPr>
          <w:rFonts w:asciiTheme="majorBidi" w:hAnsiTheme="majorBidi" w:cstheme="majorBidi"/>
          <w:color w:val="0D0D0D" w:themeColor="text1" w:themeTint="F2"/>
        </w:rPr>
      </w:pPr>
      <w:r w:rsidRPr="0065336A">
        <w:rPr>
          <w:rFonts w:asciiTheme="majorBidi" w:hAnsiTheme="majorBidi" w:cstheme="majorBidi"/>
          <w:b/>
          <w:bCs/>
          <w:color w:val="0D0D0D" w:themeColor="text1" w:themeTint="F2"/>
        </w:rPr>
        <w:t>Supplementary Table 1</w:t>
      </w:r>
      <w:r w:rsidRPr="0065336A">
        <w:rPr>
          <w:rFonts w:asciiTheme="majorBidi" w:hAnsiTheme="majorBidi" w:cstheme="majorBidi"/>
          <w:color w:val="0D0D0D" w:themeColor="text1" w:themeTint="F2"/>
        </w:rPr>
        <w:t>. ROB analysis of the cohort studies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41"/>
        <w:gridCol w:w="1419"/>
        <w:gridCol w:w="5756"/>
      </w:tblGrid>
      <w:tr w:rsidR="002508CF" w:rsidRPr="00E55F8B" w14:paraId="4BA186DF" w14:textId="77777777" w:rsidTr="00BB2588">
        <w:tc>
          <w:tcPr>
            <w:tcW w:w="1021" w:type="pct"/>
            <w:vAlign w:val="center"/>
          </w:tcPr>
          <w:p w14:paraId="72EA841D" w14:textId="18E09B4A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proofErr w:type="spellStart"/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Seungsoo</w:t>
            </w:r>
            <w:proofErr w:type="spellEnd"/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 xml:space="preserve"> et al 2015</w:t>
            </w:r>
          </w:p>
        </w:tc>
        <w:tc>
          <w:tcPr>
            <w:tcW w:w="787" w:type="pct"/>
            <w:vAlign w:val="center"/>
          </w:tcPr>
          <w:p w14:paraId="29DB5043" w14:textId="1226C159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Emilio et al 2023</w:t>
            </w:r>
          </w:p>
        </w:tc>
        <w:tc>
          <w:tcPr>
            <w:tcW w:w="3192" w:type="pct"/>
            <w:vAlign w:val="center"/>
          </w:tcPr>
          <w:p w14:paraId="5DA2DA67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Domains</w:t>
            </w:r>
          </w:p>
        </w:tc>
      </w:tr>
      <w:tr w:rsidR="002508CF" w:rsidRPr="00E55F8B" w14:paraId="1463E3DA" w14:textId="77777777" w:rsidTr="00BB2588">
        <w:tc>
          <w:tcPr>
            <w:tcW w:w="1021" w:type="pct"/>
            <w:vAlign w:val="center"/>
          </w:tcPr>
          <w:p w14:paraId="0EBFF09B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787" w:type="pct"/>
            <w:vAlign w:val="center"/>
          </w:tcPr>
          <w:p w14:paraId="747E2ABE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3192" w:type="pct"/>
          </w:tcPr>
          <w:p w14:paraId="273AC352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1. Was the research question or objective in this paper clearly stated?</w:t>
            </w:r>
          </w:p>
        </w:tc>
      </w:tr>
      <w:tr w:rsidR="002508CF" w:rsidRPr="00E55F8B" w14:paraId="5D6AF2F7" w14:textId="77777777" w:rsidTr="00BB2588">
        <w:trPr>
          <w:trHeight w:val="532"/>
        </w:trPr>
        <w:tc>
          <w:tcPr>
            <w:tcW w:w="1021" w:type="pct"/>
            <w:vAlign w:val="center"/>
          </w:tcPr>
          <w:p w14:paraId="5728EB79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787" w:type="pct"/>
            <w:vAlign w:val="center"/>
          </w:tcPr>
          <w:p w14:paraId="57DE7385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3192" w:type="pct"/>
          </w:tcPr>
          <w:p w14:paraId="0C02AB1B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2. Was the study population clearly specified and defined?</w:t>
            </w:r>
          </w:p>
        </w:tc>
      </w:tr>
      <w:tr w:rsidR="002508CF" w:rsidRPr="00E55F8B" w14:paraId="4F0E3902" w14:textId="77777777" w:rsidTr="00BB2588">
        <w:tc>
          <w:tcPr>
            <w:tcW w:w="1021" w:type="pct"/>
            <w:vAlign w:val="center"/>
          </w:tcPr>
          <w:p w14:paraId="6AF7C47F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NA</w:t>
            </w:r>
          </w:p>
        </w:tc>
        <w:tc>
          <w:tcPr>
            <w:tcW w:w="787" w:type="pct"/>
            <w:vAlign w:val="center"/>
          </w:tcPr>
          <w:p w14:paraId="3E3A2304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NA</w:t>
            </w:r>
          </w:p>
        </w:tc>
        <w:tc>
          <w:tcPr>
            <w:tcW w:w="3192" w:type="pct"/>
          </w:tcPr>
          <w:p w14:paraId="575E1310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3. Was the participation rate of eligible persons at least 50%?</w:t>
            </w:r>
          </w:p>
        </w:tc>
      </w:tr>
      <w:tr w:rsidR="002508CF" w:rsidRPr="00E55F8B" w14:paraId="04C2EB43" w14:textId="77777777" w:rsidTr="00BB2588">
        <w:tc>
          <w:tcPr>
            <w:tcW w:w="1021" w:type="pct"/>
            <w:vAlign w:val="center"/>
          </w:tcPr>
          <w:p w14:paraId="6FADE6A7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787" w:type="pct"/>
            <w:vAlign w:val="center"/>
          </w:tcPr>
          <w:p w14:paraId="7D768834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3192" w:type="pct"/>
          </w:tcPr>
          <w:p w14:paraId="475436B0" w14:textId="070B515C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4. Were all the subjects selected or recruited from the same or similar populations? Were</w:t>
            </w:r>
            <w:r w:rsidR="0033423D"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 xml:space="preserve"> the</w:t>
            </w: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 xml:space="preserve"> inclusion and exclusion criteria for being in the study pre-specified and applied uniformly to all participants?</w:t>
            </w:r>
          </w:p>
        </w:tc>
      </w:tr>
      <w:tr w:rsidR="002508CF" w:rsidRPr="00E55F8B" w14:paraId="27F2451A" w14:textId="77777777" w:rsidTr="00BB2588">
        <w:tc>
          <w:tcPr>
            <w:tcW w:w="1021" w:type="pct"/>
            <w:vAlign w:val="center"/>
          </w:tcPr>
          <w:p w14:paraId="44C81D57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no</w:t>
            </w:r>
          </w:p>
        </w:tc>
        <w:tc>
          <w:tcPr>
            <w:tcW w:w="787" w:type="pct"/>
            <w:vAlign w:val="center"/>
          </w:tcPr>
          <w:p w14:paraId="4C1A6EB1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no</w:t>
            </w:r>
          </w:p>
        </w:tc>
        <w:tc>
          <w:tcPr>
            <w:tcW w:w="3192" w:type="pct"/>
          </w:tcPr>
          <w:p w14:paraId="2D155F35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 xml:space="preserve">5. </w:t>
            </w:r>
            <w:proofErr w:type="gramStart"/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Was</w:t>
            </w:r>
            <w:proofErr w:type="gramEnd"/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 xml:space="preserve"> a sample size justification, power description, or variance and effect estimates provided?</w:t>
            </w:r>
          </w:p>
        </w:tc>
      </w:tr>
      <w:tr w:rsidR="002508CF" w:rsidRPr="00E55F8B" w14:paraId="2E2CC403" w14:textId="77777777" w:rsidTr="00BB2588">
        <w:tc>
          <w:tcPr>
            <w:tcW w:w="1021" w:type="pct"/>
            <w:vAlign w:val="center"/>
          </w:tcPr>
          <w:p w14:paraId="1451CFEA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787" w:type="pct"/>
            <w:vAlign w:val="center"/>
          </w:tcPr>
          <w:p w14:paraId="21A1F2D7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3192" w:type="pct"/>
          </w:tcPr>
          <w:p w14:paraId="5CEDE9BC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6. For the analyses in this paper, were the exposure(s) of interest measured prior to the outcome(s) being measured?</w:t>
            </w:r>
          </w:p>
        </w:tc>
      </w:tr>
      <w:tr w:rsidR="002508CF" w:rsidRPr="00E55F8B" w14:paraId="221E69C8" w14:textId="77777777" w:rsidTr="00BB2588">
        <w:tc>
          <w:tcPr>
            <w:tcW w:w="1021" w:type="pct"/>
            <w:vAlign w:val="center"/>
          </w:tcPr>
          <w:p w14:paraId="06688474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787" w:type="pct"/>
            <w:vAlign w:val="center"/>
          </w:tcPr>
          <w:p w14:paraId="72AE160D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3192" w:type="pct"/>
          </w:tcPr>
          <w:p w14:paraId="1B90EE9B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7. Was the time frame sufficient so that one could reasonably expect to see an association between exposure and outcome if it existed?</w:t>
            </w:r>
          </w:p>
        </w:tc>
      </w:tr>
      <w:tr w:rsidR="002508CF" w:rsidRPr="00E55F8B" w14:paraId="7D2CF250" w14:textId="77777777" w:rsidTr="00BB2588">
        <w:tc>
          <w:tcPr>
            <w:tcW w:w="1021" w:type="pct"/>
            <w:vAlign w:val="center"/>
          </w:tcPr>
          <w:p w14:paraId="03CCDD59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NA</w:t>
            </w:r>
          </w:p>
        </w:tc>
        <w:tc>
          <w:tcPr>
            <w:tcW w:w="787" w:type="pct"/>
            <w:vAlign w:val="center"/>
          </w:tcPr>
          <w:p w14:paraId="655461F1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NA</w:t>
            </w:r>
          </w:p>
        </w:tc>
        <w:tc>
          <w:tcPr>
            <w:tcW w:w="3192" w:type="pct"/>
          </w:tcPr>
          <w:p w14:paraId="713E46BF" w14:textId="4F028585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 xml:space="preserve">8. For exposures that can vary in amount or level, did the study examine different levels of the exposure as </w:t>
            </w: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lastRenderedPageBreak/>
              <w:t>related to the outcome (</w:t>
            </w:r>
            <w:proofErr w:type="spellStart"/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eg</w:t>
            </w:r>
            <w:proofErr w:type="spellEnd"/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 xml:space="preserve"> categories of exposure, or exposure measured as continuous variable)?</w:t>
            </w:r>
          </w:p>
        </w:tc>
      </w:tr>
      <w:tr w:rsidR="002508CF" w:rsidRPr="00E55F8B" w14:paraId="1DD4A7C2" w14:textId="77777777" w:rsidTr="00BB2588">
        <w:tc>
          <w:tcPr>
            <w:tcW w:w="1021" w:type="pct"/>
            <w:vAlign w:val="center"/>
          </w:tcPr>
          <w:p w14:paraId="4058DAAD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lastRenderedPageBreak/>
              <w:t>Yes</w:t>
            </w:r>
          </w:p>
        </w:tc>
        <w:tc>
          <w:tcPr>
            <w:tcW w:w="787" w:type="pct"/>
            <w:vAlign w:val="center"/>
          </w:tcPr>
          <w:p w14:paraId="2BCA032E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3192" w:type="pct"/>
          </w:tcPr>
          <w:p w14:paraId="7FE8B780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9. Were the exposure measures (independent variables) clearly defined, valid, reliable, and implemented consistently across all study participants?</w:t>
            </w:r>
          </w:p>
        </w:tc>
      </w:tr>
      <w:tr w:rsidR="002508CF" w:rsidRPr="00E55F8B" w14:paraId="52B0CE43" w14:textId="77777777" w:rsidTr="00BB2588">
        <w:tc>
          <w:tcPr>
            <w:tcW w:w="1021" w:type="pct"/>
            <w:vAlign w:val="center"/>
          </w:tcPr>
          <w:p w14:paraId="02347381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NA</w:t>
            </w:r>
          </w:p>
        </w:tc>
        <w:tc>
          <w:tcPr>
            <w:tcW w:w="787" w:type="pct"/>
            <w:vAlign w:val="center"/>
          </w:tcPr>
          <w:p w14:paraId="313FCDEB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NA</w:t>
            </w:r>
          </w:p>
        </w:tc>
        <w:tc>
          <w:tcPr>
            <w:tcW w:w="3192" w:type="pct"/>
          </w:tcPr>
          <w:p w14:paraId="77CB70BC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10. Was the exposure(s) assessed more than once over time?</w:t>
            </w:r>
          </w:p>
        </w:tc>
      </w:tr>
      <w:tr w:rsidR="002508CF" w:rsidRPr="00E55F8B" w14:paraId="335C4B4B" w14:textId="77777777" w:rsidTr="00BB2588">
        <w:tc>
          <w:tcPr>
            <w:tcW w:w="1021" w:type="pct"/>
            <w:vAlign w:val="center"/>
          </w:tcPr>
          <w:p w14:paraId="63E5C4D1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787" w:type="pct"/>
            <w:vAlign w:val="center"/>
          </w:tcPr>
          <w:p w14:paraId="00BC7606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3192" w:type="pct"/>
          </w:tcPr>
          <w:p w14:paraId="59086D77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11. Were the outcome measures (dependent variables) clearly defined, valid, reliable, and implemented consistently across all study participants?</w:t>
            </w:r>
          </w:p>
        </w:tc>
      </w:tr>
      <w:tr w:rsidR="002508CF" w:rsidRPr="00E55F8B" w14:paraId="008D5F3C" w14:textId="77777777" w:rsidTr="00BB2588">
        <w:tc>
          <w:tcPr>
            <w:tcW w:w="1021" w:type="pct"/>
            <w:vAlign w:val="center"/>
          </w:tcPr>
          <w:p w14:paraId="76C1521C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NA</w:t>
            </w:r>
          </w:p>
        </w:tc>
        <w:tc>
          <w:tcPr>
            <w:tcW w:w="787" w:type="pct"/>
            <w:vAlign w:val="center"/>
          </w:tcPr>
          <w:p w14:paraId="71780284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NA</w:t>
            </w:r>
          </w:p>
        </w:tc>
        <w:tc>
          <w:tcPr>
            <w:tcW w:w="3192" w:type="pct"/>
          </w:tcPr>
          <w:p w14:paraId="24057605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12. Were the outcome assessors blinded to the exposure status of participants?</w:t>
            </w:r>
          </w:p>
        </w:tc>
      </w:tr>
      <w:tr w:rsidR="002508CF" w:rsidRPr="00E55F8B" w14:paraId="18DD20C7" w14:textId="77777777" w:rsidTr="00BB2588">
        <w:tc>
          <w:tcPr>
            <w:tcW w:w="1021" w:type="pct"/>
            <w:vAlign w:val="center"/>
          </w:tcPr>
          <w:p w14:paraId="4A8B23DD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787" w:type="pct"/>
            <w:vAlign w:val="center"/>
          </w:tcPr>
          <w:p w14:paraId="56EBAF6D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Yes</w:t>
            </w:r>
          </w:p>
        </w:tc>
        <w:tc>
          <w:tcPr>
            <w:tcW w:w="3192" w:type="pct"/>
          </w:tcPr>
          <w:p w14:paraId="2AB5BB3F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13. Was loss to follow-up after baseline 20% or less?</w:t>
            </w:r>
          </w:p>
        </w:tc>
      </w:tr>
      <w:tr w:rsidR="002508CF" w:rsidRPr="00E55F8B" w14:paraId="54321FBF" w14:textId="77777777" w:rsidTr="00BB2588">
        <w:tc>
          <w:tcPr>
            <w:tcW w:w="1021" w:type="pct"/>
            <w:vAlign w:val="center"/>
          </w:tcPr>
          <w:p w14:paraId="763F314E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NR</w:t>
            </w:r>
          </w:p>
        </w:tc>
        <w:tc>
          <w:tcPr>
            <w:tcW w:w="787" w:type="pct"/>
            <w:vAlign w:val="center"/>
          </w:tcPr>
          <w:p w14:paraId="71537452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NR</w:t>
            </w:r>
          </w:p>
        </w:tc>
        <w:tc>
          <w:tcPr>
            <w:tcW w:w="3192" w:type="pct"/>
          </w:tcPr>
          <w:p w14:paraId="29A258B7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>14. Were key potential confounding variables measured and adjusted statistically for their impact on the relationship between exposure(s) an outcome(s)?</w:t>
            </w:r>
          </w:p>
        </w:tc>
      </w:tr>
      <w:tr w:rsidR="002508CF" w:rsidRPr="00E55F8B" w14:paraId="2754EF18" w14:textId="77777777" w:rsidTr="00BB2588">
        <w:tc>
          <w:tcPr>
            <w:tcW w:w="1021" w:type="pct"/>
            <w:vAlign w:val="center"/>
          </w:tcPr>
          <w:p w14:paraId="21F8D63A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8.5</w:t>
            </w:r>
          </w:p>
        </w:tc>
        <w:tc>
          <w:tcPr>
            <w:tcW w:w="787" w:type="pct"/>
            <w:vAlign w:val="center"/>
          </w:tcPr>
          <w:p w14:paraId="623F41DD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8.5</w:t>
            </w:r>
          </w:p>
        </w:tc>
        <w:tc>
          <w:tcPr>
            <w:tcW w:w="3192" w:type="pct"/>
          </w:tcPr>
          <w:p w14:paraId="2FCEB079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 xml:space="preserve">Total scores </w:t>
            </w: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(Yes = 1, No = 0.5, NR &amp; NA &amp; CD = 0)</w:t>
            </w:r>
          </w:p>
        </w:tc>
      </w:tr>
      <w:tr w:rsidR="002508CF" w:rsidRPr="00E55F8B" w14:paraId="0AACF6DF" w14:textId="77777777" w:rsidTr="00BB2588">
        <w:tc>
          <w:tcPr>
            <w:tcW w:w="1021" w:type="pct"/>
            <w:vAlign w:val="center"/>
          </w:tcPr>
          <w:p w14:paraId="00653D18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Fair quality</w:t>
            </w:r>
          </w:p>
        </w:tc>
        <w:tc>
          <w:tcPr>
            <w:tcW w:w="787" w:type="pct"/>
            <w:vAlign w:val="center"/>
          </w:tcPr>
          <w:p w14:paraId="46E57F3C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Fair quality</w:t>
            </w:r>
          </w:p>
        </w:tc>
        <w:tc>
          <w:tcPr>
            <w:tcW w:w="3192" w:type="pct"/>
          </w:tcPr>
          <w:p w14:paraId="6D4EFF81" w14:textId="77777777" w:rsidR="002508CF" w:rsidRPr="0065336A" w:rsidRDefault="002508CF" w:rsidP="00E55F8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</w:pPr>
            <w:r w:rsidRPr="0065336A">
              <w:rPr>
                <w:rFonts w:asciiTheme="majorBidi" w:hAnsiTheme="majorBidi" w:cstheme="majorBidi"/>
                <w:b/>
                <w:bCs/>
                <w:color w:val="0D0D0D" w:themeColor="text1" w:themeTint="F2"/>
              </w:rPr>
              <w:t xml:space="preserve">Quality rating: </w:t>
            </w:r>
            <w:r w:rsidRPr="0065336A">
              <w:rPr>
                <w:rFonts w:asciiTheme="majorBidi" w:hAnsiTheme="majorBidi" w:cstheme="majorBidi"/>
                <w:color w:val="0D0D0D" w:themeColor="text1" w:themeTint="F2"/>
              </w:rPr>
              <w:t>good (14-13 point) or fair (9-12 point) or poor (8-0 points)</w:t>
            </w:r>
          </w:p>
        </w:tc>
      </w:tr>
    </w:tbl>
    <w:p w14:paraId="288777FE" w14:textId="55B94E89" w:rsidR="00FA30A4" w:rsidRDefault="002508CF" w:rsidP="00E55F8B">
      <w:pPr>
        <w:spacing w:line="48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lang w:bidi="ar-EG"/>
        </w:rPr>
      </w:pPr>
      <w:r w:rsidRPr="0065336A">
        <w:rPr>
          <w:rFonts w:asciiTheme="majorBidi" w:hAnsiTheme="majorBidi" w:cstheme="majorBidi"/>
          <w:b/>
          <w:bCs/>
          <w:color w:val="0D0D0D" w:themeColor="text1" w:themeTint="F2"/>
          <w:lang w:bidi="ar-EG"/>
        </w:rPr>
        <w:t>NA: not applicable, CD: cannot determine, NR: not reported.</w:t>
      </w:r>
    </w:p>
    <w:p w14:paraId="45052364" w14:textId="77777777" w:rsidR="00FA30A4" w:rsidRDefault="00FA30A4">
      <w:pPr>
        <w:spacing w:after="160" w:line="259" w:lineRule="auto"/>
        <w:rPr>
          <w:rFonts w:asciiTheme="majorBidi" w:hAnsiTheme="majorBidi" w:cstheme="majorBidi"/>
          <w:b/>
          <w:bCs/>
          <w:color w:val="0D0D0D" w:themeColor="text1" w:themeTint="F2"/>
          <w:lang w:bidi="ar-EG"/>
        </w:rPr>
        <w:sectPr w:rsidR="00FA30A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0AA06C" w14:textId="39F8774A" w:rsidR="002508CF" w:rsidRPr="0065336A" w:rsidRDefault="00FA30A4" w:rsidP="00E55F8B">
      <w:pPr>
        <w:spacing w:line="48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u w:val="single"/>
        </w:rPr>
      </w:pPr>
      <w:r w:rsidRPr="0065336A">
        <w:rPr>
          <w:rFonts w:asciiTheme="majorBidi" w:hAnsiTheme="majorBidi" w:cstheme="majorBidi"/>
          <w:b/>
          <w:bCs/>
          <w:color w:val="0D0D0D" w:themeColor="text1" w:themeTint="F2"/>
        </w:rPr>
        <w:lastRenderedPageBreak/>
        <w:t xml:space="preserve">Supplementary </w:t>
      </w:r>
      <w:r>
        <w:rPr>
          <w:rFonts w:asciiTheme="majorBidi" w:hAnsiTheme="majorBidi" w:cstheme="majorBidi"/>
          <w:b/>
          <w:bCs/>
          <w:color w:val="0D0D0D" w:themeColor="text1" w:themeTint="F2"/>
        </w:rPr>
        <w:t>Figure</w:t>
      </w:r>
    </w:p>
    <w:p w14:paraId="701320D7" w14:textId="2EF31ADF" w:rsidR="007F3778" w:rsidRDefault="00FA30A4" w:rsidP="0065336A">
      <w:pPr>
        <w:spacing w:line="480" w:lineRule="auto"/>
        <w:rPr>
          <w:rFonts w:asciiTheme="majorBidi" w:hAnsiTheme="majorBidi" w:cstheme="majorBidi"/>
        </w:rPr>
      </w:pPr>
      <w:r w:rsidRPr="007152E6">
        <w:rPr>
          <w:rFonts w:cs="Arial"/>
          <w:noProof/>
          <w:color w:val="0D0D0D" w:themeColor="text1" w:themeTint="F2"/>
          <w:szCs w:val="20"/>
        </w:rPr>
        <w:drawing>
          <wp:inline distT="0" distB="0" distL="0" distR="0" wp14:anchorId="3F5AAF82" wp14:editId="40D38DDB">
            <wp:extent cx="8796462" cy="3381375"/>
            <wp:effectExtent l="0" t="0" r="5080" b="0"/>
            <wp:docPr id="1218801435" name="Picture 1" descr="A table with numbers and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801435" name="Picture 1" descr="A table with numbers and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6065" cy="338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E560A" w14:textId="77777777" w:rsidR="00FA30A4" w:rsidRDefault="00FA30A4" w:rsidP="00FA30A4">
      <w:pPr>
        <w:spacing w:line="48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</w:rPr>
      </w:pPr>
    </w:p>
    <w:p w14:paraId="32202347" w14:textId="41B06E25" w:rsidR="00FA30A4" w:rsidRPr="00C74B9A" w:rsidRDefault="00FA30A4" w:rsidP="00FA30A4">
      <w:pPr>
        <w:spacing w:line="480" w:lineRule="auto"/>
        <w:jc w:val="both"/>
        <w:rPr>
          <w:rFonts w:asciiTheme="majorBidi" w:eastAsia="Times New Roman" w:hAnsiTheme="majorBidi" w:cstheme="majorBidi"/>
          <w:b/>
          <w:color w:val="0D0D0D"/>
        </w:rPr>
      </w:pPr>
      <w:r w:rsidRPr="0065336A">
        <w:rPr>
          <w:rFonts w:asciiTheme="majorBidi" w:hAnsiTheme="majorBidi" w:cstheme="majorBidi"/>
          <w:b/>
          <w:bCs/>
          <w:color w:val="0D0D0D" w:themeColor="text1" w:themeTint="F2"/>
        </w:rPr>
        <w:t xml:space="preserve">Supplementary </w:t>
      </w:r>
      <w:r>
        <w:rPr>
          <w:rFonts w:asciiTheme="majorBidi" w:hAnsiTheme="majorBidi" w:cstheme="majorBidi"/>
          <w:b/>
          <w:bCs/>
          <w:color w:val="0D0D0D" w:themeColor="text1" w:themeTint="F2"/>
        </w:rPr>
        <w:t>Figure</w:t>
      </w:r>
      <w:r w:rsidRPr="0065336A">
        <w:rPr>
          <w:rFonts w:asciiTheme="majorBidi" w:hAnsiTheme="majorBidi" w:cstheme="majorBidi"/>
          <w:b/>
          <w:bCs/>
          <w:color w:val="0D0D0D" w:themeColor="text1" w:themeTint="F2"/>
        </w:rPr>
        <w:t xml:space="preserve"> 1</w:t>
      </w:r>
      <w:r>
        <w:rPr>
          <w:rFonts w:asciiTheme="majorBidi" w:hAnsiTheme="majorBidi" w:cstheme="majorBidi"/>
          <w:b/>
          <w:bCs/>
          <w:color w:val="0D0D0D" w:themeColor="text1" w:themeTint="F2"/>
        </w:rPr>
        <w:t xml:space="preserve">. </w:t>
      </w:r>
      <w:r w:rsidRPr="00C74B9A">
        <w:rPr>
          <w:rFonts w:asciiTheme="majorBidi" w:eastAsia="Times New Roman" w:hAnsiTheme="majorBidi" w:cstheme="majorBidi"/>
          <w:b/>
          <w:color w:val="0D0D0D"/>
        </w:rPr>
        <w:t>Comparison of the number of antiglaucoma medications (preoperative vs. postoperative).</w:t>
      </w:r>
    </w:p>
    <w:p w14:paraId="15F61C22" w14:textId="77777777" w:rsidR="00FA30A4" w:rsidRPr="00C74B9A" w:rsidRDefault="00FA30A4" w:rsidP="00FA30A4">
      <w:pPr>
        <w:spacing w:line="480" w:lineRule="auto"/>
        <w:rPr>
          <w:rFonts w:asciiTheme="majorBidi" w:eastAsia="Times New Roman" w:hAnsiTheme="majorBidi" w:cstheme="majorBidi"/>
          <w:color w:val="0D0D0D"/>
        </w:rPr>
      </w:pPr>
      <w:r w:rsidRPr="00C74B9A">
        <w:rPr>
          <w:rFonts w:asciiTheme="majorBidi" w:eastAsia="Times New Roman" w:hAnsiTheme="majorBidi" w:cstheme="majorBidi"/>
          <w:b/>
          <w:color w:val="0D0D0D"/>
        </w:rPr>
        <w:t>Abbreviations:</w:t>
      </w:r>
      <w:r w:rsidRPr="00C74B9A">
        <w:rPr>
          <w:rFonts w:asciiTheme="majorBidi" w:eastAsia="Times New Roman" w:hAnsiTheme="majorBidi" w:cstheme="majorBidi"/>
          <w:color w:val="0D0D0D"/>
        </w:rPr>
        <w:t xml:space="preserve"> IOP, intraocular pressure; CI, confidence interval; SD, standard deviation</w:t>
      </w:r>
    </w:p>
    <w:p w14:paraId="441EB38E" w14:textId="1DA206D1" w:rsidR="00FA30A4" w:rsidRPr="0065336A" w:rsidRDefault="00FA30A4" w:rsidP="00FA30A4">
      <w:pPr>
        <w:spacing w:line="48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u w:val="single"/>
        </w:rPr>
      </w:pPr>
    </w:p>
    <w:p w14:paraId="0A5C0DD3" w14:textId="77777777" w:rsidR="00FA30A4" w:rsidRPr="0065336A" w:rsidRDefault="00FA30A4" w:rsidP="0065336A">
      <w:pPr>
        <w:spacing w:line="480" w:lineRule="auto"/>
        <w:rPr>
          <w:rFonts w:asciiTheme="majorBidi" w:hAnsiTheme="majorBidi" w:cstheme="majorBidi"/>
        </w:rPr>
      </w:pPr>
    </w:p>
    <w:sectPr w:rsidR="00FA30A4" w:rsidRPr="0065336A" w:rsidSect="00FA30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CD"/>
    <w:rsid w:val="00166391"/>
    <w:rsid w:val="002508CF"/>
    <w:rsid w:val="002748BA"/>
    <w:rsid w:val="0033423D"/>
    <w:rsid w:val="004B1F7F"/>
    <w:rsid w:val="0052120E"/>
    <w:rsid w:val="005B6815"/>
    <w:rsid w:val="006200CC"/>
    <w:rsid w:val="0065336A"/>
    <w:rsid w:val="00771C46"/>
    <w:rsid w:val="007F3778"/>
    <w:rsid w:val="00941ED7"/>
    <w:rsid w:val="009A389F"/>
    <w:rsid w:val="00C218CD"/>
    <w:rsid w:val="00CB6FD1"/>
    <w:rsid w:val="00E55F8B"/>
    <w:rsid w:val="00E75480"/>
    <w:rsid w:val="00EA5F92"/>
    <w:rsid w:val="00F420D1"/>
    <w:rsid w:val="00F56C86"/>
    <w:rsid w:val="00F90ECB"/>
    <w:rsid w:val="00FA2F0C"/>
    <w:rsid w:val="00F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E54DC"/>
  <w15:chartTrackingRefBased/>
  <w15:docId w15:val="{AC4BD675-4501-429A-8408-82F9B91D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8CF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8C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0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08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0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8C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8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8CF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33423D"/>
    <w:pPr>
      <w:spacing w:after="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Editage</cp:lastModifiedBy>
  <cp:revision>12</cp:revision>
  <dcterms:created xsi:type="dcterms:W3CDTF">2024-09-15T07:22:00Z</dcterms:created>
  <dcterms:modified xsi:type="dcterms:W3CDTF">2026-04-07T12:08:00Z</dcterms:modified>
</cp:coreProperties>
</file>