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B4900" w14:textId="77777777" w:rsidR="00333A85" w:rsidRPr="005E10FC" w:rsidRDefault="00333A85" w:rsidP="00333A85">
      <w:pPr>
        <w:rPr>
          <w:rFonts w:ascii="Times New Roman" w:hAnsi="Times New Roman" w:cs="Times New Roman"/>
          <w:b/>
          <w:sz w:val="24"/>
          <w:szCs w:val="24"/>
        </w:rPr>
      </w:pPr>
      <w:r w:rsidRPr="005E10FC">
        <w:rPr>
          <w:rFonts w:ascii="Times New Roman" w:hAnsi="Times New Roman" w:cs="Times New Roman"/>
          <w:b/>
          <w:sz w:val="24"/>
          <w:szCs w:val="24"/>
        </w:rPr>
        <w:t>Appendix A   Field Survey Performa</w:t>
      </w:r>
    </w:p>
    <w:p w14:paraId="1E6C5374" w14:textId="77777777" w:rsidR="00333A85" w:rsidRPr="001940CA" w:rsidRDefault="00333A85" w:rsidP="00333A85">
      <w:pPr>
        <w:spacing w:before="100" w:after="100" w:line="340" w:lineRule="auto"/>
        <w:jc w:val="both"/>
        <w:rPr>
          <w:rFonts w:ascii="Times New Roman" w:hAnsi="Times New Roman" w:cs="Times New Roman"/>
          <w:sz w:val="24"/>
          <w:szCs w:val="24"/>
        </w:rPr>
      </w:pPr>
      <w:r w:rsidRPr="001940CA">
        <w:rPr>
          <w:rFonts w:ascii="Times New Roman" w:hAnsi="Times New Roman" w:cs="Times New Roman"/>
          <w:color w:val="1A1A2E"/>
          <w:sz w:val="24"/>
          <w:szCs w:val="24"/>
        </w:rPr>
        <w:t>A structured field survey Performa was developed and used during the N-5 corridor survey to rapidly and consistently record the geometric and structural details of each bridge. The Performa covered nine sections:</w:t>
      </w:r>
    </w:p>
    <w:p w14:paraId="3CCA436F" w14:textId="77777777" w:rsidR="00333A85" w:rsidRPr="001940CA" w:rsidRDefault="00333A85" w:rsidP="00333A85">
      <w:pPr>
        <w:rPr>
          <w:rFonts w:ascii="Times New Roman" w:hAnsi="Times New Roman" w:cs="Times New Roman"/>
          <w:sz w:val="24"/>
          <w:szCs w:val="24"/>
        </w:rPr>
      </w:pPr>
      <w:r w:rsidRPr="001940CA">
        <w:rPr>
          <w:rFonts w:ascii="Times New Roman" w:hAnsi="Times New Roman" w:cs="Times New Roman"/>
          <w:sz w:val="24"/>
          <w:szCs w:val="24"/>
        </w:rPr>
        <w:t xml:space="preserve"> </w:t>
      </w:r>
    </w:p>
    <w:p w14:paraId="3689DF4D" w14:textId="77777777" w:rsidR="00333A85" w:rsidRPr="001940CA" w:rsidRDefault="00333A85" w:rsidP="00333A85">
      <w:pPr>
        <w:pStyle w:val="ListParagraph"/>
        <w:numPr>
          <w:ilvl w:val="0"/>
          <w:numId w:val="1"/>
        </w:numPr>
        <w:spacing w:before="60" w:after="60"/>
        <w:contextualSpacing w:val="0"/>
        <w:rPr>
          <w:rFonts w:ascii="Times New Roman" w:hAnsi="Times New Roman" w:cs="Times New Roman"/>
          <w:sz w:val="24"/>
          <w:szCs w:val="24"/>
        </w:rPr>
      </w:pPr>
      <w:r w:rsidRPr="001940CA">
        <w:rPr>
          <w:rFonts w:ascii="Times New Roman" w:hAnsi="Times New Roman" w:cs="Times New Roman"/>
          <w:color w:val="1A1A2E"/>
          <w:sz w:val="24"/>
          <w:szCs w:val="24"/>
        </w:rPr>
        <w:t>Section 1: Bridge identification (name, location, GPS coordinates, year built)</w:t>
      </w:r>
    </w:p>
    <w:p w14:paraId="62486EFA" w14:textId="77777777" w:rsidR="00333A85" w:rsidRPr="001940CA" w:rsidRDefault="00333A85" w:rsidP="00333A85">
      <w:pPr>
        <w:pStyle w:val="ListParagraph"/>
        <w:numPr>
          <w:ilvl w:val="0"/>
          <w:numId w:val="1"/>
        </w:numPr>
        <w:spacing w:before="60" w:after="60"/>
        <w:contextualSpacing w:val="0"/>
        <w:rPr>
          <w:rFonts w:ascii="Times New Roman" w:hAnsi="Times New Roman" w:cs="Times New Roman"/>
          <w:sz w:val="24"/>
          <w:szCs w:val="24"/>
        </w:rPr>
      </w:pPr>
      <w:r w:rsidRPr="001940CA">
        <w:rPr>
          <w:rFonts w:ascii="Times New Roman" w:hAnsi="Times New Roman" w:cs="Times New Roman"/>
          <w:color w:val="1A1A2E"/>
          <w:sz w:val="24"/>
          <w:szCs w:val="24"/>
        </w:rPr>
        <w:t>Section 2: Bridge specification (type, number and length of spans, deck width, girder type, cross-section details, skew angle)</w:t>
      </w:r>
    </w:p>
    <w:p w14:paraId="0FD65D24" w14:textId="77777777" w:rsidR="00333A85" w:rsidRPr="001940CA" w:rsidRDefault="00333A85" w:rsidP="00333A85">
      <w:pPr>
        <w:pStyle w:val="ListParagraph"/>
        <w:numPr>
          <w:ilvl w:val="0"/>
          <w:numId w:val="1"/>
        </w:numPr>
        <w:spacing w:before="60" w:after="60"/>
        <w:contextualSpacing w:val="0"/>
        <w:rPr>
          <w:rFonts w:ascii="Times New Roman" w:hAnsi="Times New Roman" w:cs="Times New Roman"/>
          <w:sz w:val="24"/>
          <w:szCs w:val="24"/>
        </w:rPr>
      </w:pPr>
      <w:r w:rsidRPr="001940CA">
        <w:rPr>
          <w:rFonts w:ascii="Times New Roman" w:hAnsi="Times New Roman" w:cs="Times New Roman"/>
          <w:color w:val="1A1A2E"/>
          <w:sz w:val="24"/>
          <w:szCs w:val="24"/>
        </w:rPr>
        <w:t>Section 3: Substructure details (bearing type, pier type, pile cap and pile data)</w:t>
      </w:r>
    </w:p>
    <w:p w14:paraId="2DBFEC45" w14:textId="77777777" w:rsidR="00333A85" w:rsidRPr="001940CA" w:rsidRDefault="00333A85" w:rsidP="00333A85">
      <w:pPr>
        <w:pStyle w:val="ListParagraph"/>
        <w:numPr>
          <w:ilvl w:val="0"/>
          <w:numId w:val="1"/>
        </w:numPr>
        <w:spacing w:before="60" w:after="60"/>
        <w:contextualSpacing w:val="0"/>
        <w:rPr>
          <w:rFonts w:ascii="Times New Roman" w:hAnsi="Times New Roman" w:cs="Times New Roman"/>
          <w:sz w:val="24"/>
          <w:szCs w:val="24"/>
        </w:rPr>
      </w:pPr>
      <w:r w:rsidRPr="001940CA">
        <w:rPr>
          <w:rFonts w:ascii="Times New Roman" w:hAnsi="Times New Roman" w:cs="Times New Roman"/>
          <w:color w:val="1A1A2E"/>
          <w:sz w:val="24"/>
          <w:szCs w:val="24"/>
        </w:rPr>
        <w:t>Section 4: Abutment type (open-end or closed-end, material)</w:t>
      </w:r>
    </w:p>
    <w:p w14:paraId="36D7E3C4" w14:textId="77777777" w:rsidR="00333A85" w:rsidRPr="001940CA" w:rsidRDefault="00333A85" w:rsidP="00333A85">
      <w:pPr>
        <w:pStyle w:val="ListParagraph"/>
        <w:numPr>
          <w:ilvl w:val="0"/>
          <w:numId w:val="1"/>
        </w:numPr>
        <w:spacing w:before="60" w:after="60"/>
        <w:contextualSpacing w:val="0"/>
        <w:rPr>
          <w:rFonts w:ascii="Times New Roman" w:hAnsi="Times New Roman" w:cs="Times New Roman"/>
          <w:sz w:val="24"/>
          <w:szCs w:val="24"/>
        </w:rPr>
      </w:pPr>
      <w:r w:rsidRPr="001940CA">
        <w:rPr>
          <w:rFonts w:ascii="Times New Roman" w:hAnsi="Times New Roman" w:cs="Times New Roman"/>
          <w:color w:val="1A1A2E"/>
          <w:sz w:val="24"/>
          <w:szCs w:val="24"/>
        </w:rPr>
        <w:t>Section 5: Geotechnical investigation (soil type, river type)</w:t>
      </w:r>
    </w:p>
    <w:p w14:paraId="1349A1BC" w14:textId="77777777" w:rsidR="00333A85" w:rsidRPr="001940CA" w:rsidRDefault="00333A85" w:rsidP="00333A85">
      <w:pPr>
        <w:pStyle w:val="ListParagraph"/>
        <w:numPr>
          <w:ilvl w:val="0"/>
          <w:numId w:val="1"/>
        </w:numPr>
        <w:spacing w:before="60" w:after="60"/>
        <w:contextualSpacing w:val="0"/>
        <w:rPr>
          <w:rFonts w:ascii="Times New Roman" w:hAnsi="Times New Roman" w:cs="Times New Roman"/>
          <w:sz w:val="24"/>
          <w:szCs w:val="24"/>
        </w:rPr>
      </w:pPr>
      <w:r w:rsidRPr="001940CA">
        <w:rPr>
          <w:rFonts w:ascii="Times New Roman" w:hAnsi="Times New Roman" w:cs="Times New Roman"/>
          <w:color w:val="1A1A2E"/>
          <w:sz w:val="24"/>
          <w:szCs w:val="24"/>
        </w:rPr>
        <w:t>Section 6: Site information (topographic setting)</w:t>
      </w:r>
    </w:p>
    <w:p w14:paraId="0ACE605F" w14:textId="77777777" w:rsidR="00333A85" w:rsidRPr="001940CA" w:rsidRDefault="00333A85" w:rsidP="00333A85">
      <w:pPr>
        <w:pStyle w:val="ListParagraph"/>
        <w:numPr>
          <w:ilvl w:val="0"/>
          <w:numId w:val="1"/>
        </w:numPr>
        <w:spacing w:before="60" w:after="60"/>
        <w:contextualSpacing w:val="0"/>
        <w:rPr>
          <w:rFonts w:ascii="Times New Roman" w:hAnsi="Times New Roman" w:cs="Times New Roman"/>
          <w:sz w:val="24"/>
          <w:szCs w:val="24"/>
        </w:rPr>
      </w:pPr>
      <w:r w:rsidRPr="001940CA">
        <w:rPr>
          <w:rFonts w:ascii="Times New Roman" w:hAnsi="Times New Roman" w:cs="Times New Roman"/>
          <w:color w:val="1A1A2E"/>
          <w:sz w:val="24"/>
          <w:szCs w:val="24"/>
        </w:rPr>
        <w:t>Section 7: Material strengths (compressive strength of concrete by element)</w:t>
      </w:r>
    </w:p>
    <w:p w14:paraId="2A53E365" w14:textId="77777777" w:rsidR="00333A85" w:rsidRPr="001940CA" w:rsidRDefault="00333A85" w:rsidP="00333A85">
      <w:pPr>
        <w:pStyle w:val="ListParagraph"/>
        <w:numPr>
          <w:ilvl w:val="0"/>
          <w:numId w:val="1"/>
        </w:numPr>
        <w:spacing w:before="60" w:after="60"/>
        <w:contextualSpacing w:val="0"/>
        <w:rPr>
          <w:rFonts w:ascii="Times New Roman" w:hAnsi="Times New Roman" w:cs="Times New Roman"/>
          <w:sz w:val="24"/>
          <w:szCs w:val="24"/>
        </w:rPr>
      </w:pPr>
      <w:r w:rsidRPr="001940CA">
        <w:rPr>
          <w:rFonts w:ascii="Times New Roman" w:hAnsi="Times New Roman" w:cs="Times New Roman"/>
          <w:color w:val="1A1A2E"/>
          <w:sz w:val="24"/>
          <w:szCs w:val="24"/>
        </w:rPr>
        <w:t>Section 8: Damage assessment (element-by-element severity rating)</w:t>
      </w:r>
    </w:p>
    <w:p w14:paraId="6F476D16" w14:textId="77777777" w:rsidR="00333A85" w:rsidRPr="005E10FC" w:rsidRDefault="00333A85" w:rsidP="00333A85">
      <w:pPr>
        <w:pStyle w:val="ListParagraph"/>
        <w:numPr>
          <w:ilvl w:val="0"/>
          <w:numId w:val="1"/>
        </w:numPr>
        <w:spacing w:before="60" w:after="60"/>
        <w:contextualSpacing w:val="0"/>
        <w:rPr>
          <w:rFonts w:ascii="Times New Roman" w:hAnsi="Times New Roman" w:cs="Times New Roman"/>
          <w:sz w:val="24"/>
          <w:szCs w:val="24"/>
        </w:rPr>
      </w:pPr>
      <w:r w:rsidRPr="001940CA">
        <w:rPr>
          <w:rFonts w:ascii="Times New Roman" w:hAnsi="Times New Roman" w:cs="Times New Roman"/>
          <w:color w:val="1A1A2E"/>
          <w:sz w:val="24"/>
          <w:szCs w:val="24"/>
        </w:rPr>
        <w:t>Section 9: Serviceability and inspection accuracy rating</w:t>
      </w:r>
    </w:p>
    <w:p w14:paraId="2230C534" w14:textId="77777777" w:rsidR="00333A85" w:rsidRPr="005E10FC" w:rsidRDefault="00333A85" w:rsidP="00333A85">
      <w:pPr>
        <w:spacing w:before="60" w:after="60"/>
        <w:rPr>
          <w:rFonts w:ascii="Times New Roman" w:hAnsi="Times New Roman" w:cs="Times New Roman"/>
          <w:sz w:val="24"/>
          <w:szCs w:val="24"/>
        </w:rPr>
      </w:pPr>
      <w:r w:rsidRPr="005E10FC">
        <w:rPr>
          <w:rFonts w:ascii="Times New Roman" w:hAnsi="Times New Roman" w:cs="Times New Roman"/>
          <w:sz w:val="24"/>
          <w:szCs w:val="24"/>
        </w:rPr>
        <w:t xml:space="preserve"> </w:t>
      </w:r>
    </w:p>
    <w:p w14:paraId="440A180F" w14:textId="77777777" w:rsidR="00333A85" w:rsidRPr="001940CA" w:rsidRDefault="00333A85" w:rsidP="00333A85">
      <w:pPr>
        <w:spacing w:before="100" w:after="100" w:line="340" w:lineRule="auto"/>
        <w:jc w:val="both"/>
        <w:rPr>
          <w:rFonts w:ascii="Times New Roman" w:hAnsi="Times New Roman" w:cs="Times New Roman"/>
          <w:sz w:val="24"/>
          <w:szCs w:val="24"/>
        </w:rPr>
      </w:pPr>
      <w:r w:rsidRPr="001940CA">
        <w:rPr>
          <w:rFonts w:ascii="Times New Roman" w:hAnsi="Times New Roman" w:cs="Times New Roman"/>
          <w:color w:val="1A1A2E"/>
          <w:sz w:val="24"/>
          <w:szCs w:val="24"/>
        </w:rPr>
        <w:t>A sample completed Performa for the Taxila Bridge (Form No. 5, dated 23 September 2011) is included in the original project report as Annexure 1. The Taxila Bridge data used in Table 5 of this paper was drawn directly from that document.</w:t>
      </w:r>
    </w:p>
    <w:p w14:paraId="343AC4EB" w14:textId="77777777" w:rsidR="00F553FF" w:rsidRDefault="00F553FF"/>
    <w:sectPr w:rsidR="00F55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435A40"/>
    <w:multiLevelType w:val="hybridMultilevel"/>
    <w:tmpl w:val="4B402F72"/>
    <w:lvl w:ilvl="0" w:tplc="AB8236BC">
      <w:start w:val="1"/>
      <w:numFmt w:val="bullet"/>
      <w:lvlText w:val="•"/>
      <w:lvlJc w:val="left"/>
      <w:pPr>
        <w:ind w:left="720" w:hanging="360"/>
      </w:pPr>
    </w:lvl>
    <w:lvl w:ilvl="1" w:tplc="1D303CC2">
      <w:numFmt w:val="decimal"/>
      <w:lvlText w:val=""/>
      <w:lvlJc w:val="left"/>
    </w:lvl>
    <w:lvl w:ilvl="2" w:tplc="696258F0">
      <w:numFmt w:val="decimal"/>
      <w:lvlText w:val=""/>
      <w:lvlJc w:val="left"/>
    </w:lvl>
    <w:lvl w:ilvl="3" w:tplc="45CC0A44">
      <w:numFmt w:val="decimal"/>
      <w:lvlText w:val=""/>
      <w:lvlJc w:val="left"/>
    </w:lvl>
    <w:lvl w:ilvl="4" w:tplc="3A1EF552">
      <w:numFmt w:val="decimal"/>
      <w:lvlText w:val=""/>
      <w:lvlJc w:val="left"/>
    </w:lvl>
    <w:lvl w:ilvl="5" w:tplc="0DEC6AAE">
      <w:numFmt w:val="decimal"/>
      <w:lvlText w:val=""/>
      <w:lvlJc w:val="left"/>
    </w:lvl>
    <w:lvl w:ilvl="6" w:tplc="06B6F4F8">
      <w:numFmt w:val="decimal"/>
      <w:lvlText w:val=""/>
      <w:lvlJc w:val="left"/>
    </w:lvl>
    <w:lvl w:ilvl="7" w:tplc="8F589ED6">
      <w:numFmt w:val="decimal"/>
      <w:lvlText w:val=""/>
      <w:lvlJc w:val="left"/>
    </w:lvl>
    <w:lvl w:ilvl="8" w:tplc="E4C0554C">
      <w:numFmt w:val="decimal"/>
      <w:lvlText w:val=""/>
      <w:lvlJc w:val="left"/>
    </w:lvl>
  </w:abstractNum>
  <w:num w:numId="1" w16cid:durableId="10479484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A85"/>
    <w:rsid w:val="00333A85"/>
    <w:rsid w:val="003C2EF4"/>
    <w:rsid w:val="00416A62"/>
    <w:rsid w:val="00446799"/>
    <w:rsid w:val="006A7E07"/>
    <w:rsid w:val="00701021"/>
    <w:rsid w:val="00B74216"/>
    <w:rsid w:val="00D62F8C"/>
    <w:rsid w:val="00E97CD6"/>
    <w:rsid w:val="00F5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4AAF2"/>
  <w15:chartTrackingRefBased/>
  <w15:docId w15:val="{0C1216BC-FD36-4B8D-ACB5-DA2CD108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85"/>
    <w:pPr>
      <w:spacing w:after="0" w:line="240" w:lineRule="auto"/>
    </w:pPr>
    <w:rPr>
      <w:rFonts w:ascii="Cambria" w:eastAsia="Cambria" w:hAnsi="Cambria" w:cs="Cambria"/>
      <w:kern w:val="0"/>
      <w:sz w:val="22"/>
      <w:szCs w:val="22"/>
      <w14:ligatures w14:val="none"/>
    </w:rPr>
  </w:style>
  <w:style w:type="paragraph" w:styleId="Heading1">
    <w:name w:val="heading 1"/>
    <w:basedOn w:val="Normal"/>
    <w:next w:val="Normal"/>
    <w:link w:val="Heading1Char"/>
    <w:uiPriority w:val="9"/>
    <w:qFormat/>
    <w:rsid w:val="00333A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A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A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A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A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A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A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A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A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A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A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A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A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A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A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A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A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A85"/>
    <w:rPr>
      <w:rFonts w:eastAsiaTheme="majorEastAsia" w:cstheme="majorBidi"/>
      <w:color w:val="272727" w:themeColor="text1" w:themeTint="D8"/>
    </w:rPr>
  </w:style>
  <w:style w:type="paragraph" w:styleId="Title">
    <w:name w:val="Title"/>
    <w:basedOn w:val="Normal"/>
    <w:next w:val="Normal"/>
    <w:link w:val="TitleChar"/>
    <w:uiPriority w:val="10"/>
    <w:qFormat/>
    <w:rsid w:val="00333A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A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A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A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A85"/>
    <w:pPr>
      <w:spacing w:before="160"/>
      <w:jc w:val="center"/>
    </w:pPr>
    <w:rPr>
      <w:i/>
      <w:iCs/>
      <w:color w:val="404040" w:themeColor="text1" w:themeTint="BF"/>
    </w:rPr>
  </w:style>
  <w:style w:type="character" w:customStyle="1" w:styleId="QuoteChar">
    <w:name w:val="Quote Char"/>
    <w:basedOn w:val="DefaultParagraphFont"/>
    <w:link w:val="Quote"/>
    <w:uiPriority w:val="29"/>
    <w:rsid w:val="00333A85"/>
    <w:rPr>
      <w:i/>
      <w:iCs/>
      <w:color w:val="404040" w:themeColor="text1" w:themeTint="BF"/>
    </w:rPr>
  </w:style>
  <w:style w:type="paragraph" w:styleId="ListParagraph">
    <w:name w:val="List Paragraph"/>
    <w:basedOn w:val="Normal"/>
    <w:qFormat/>
    <w:rsid w:val="00333A85"/>
    <w:pPr>
      <w:ind w:left="720"/>
      <w:contextualSpacing/>
    </w:pPr>
  </w:style>
  <w:style w:type="character" w:styleId="IntenseEmphasis">
    <w:name w:val="Intense Emphasis"/>
    <w:basedOn w:val="DefaultParagraphFont"/>
    <w:uiPriority w:val="21"/>
    <w:qFormat/>
    <w:rsid w:val="00333A85"/>
    <w:rPr>
      <w:i/>
      <w:iCs/>
      <w:color w:val="0F4761" w:themeColor="accent1" w:themeShade="BF"/>
    </w:rPr>
  </w:style>
  <w:style w:type="paragraph" w:styleId="IntenseQuote">
    <w:name w:val="Intense Quote"/>
    <w:basedOn w:val="Normal"/>
    <w:next w:val="Normal"/>
    <w:link w:val="IntenseQuoteChar"/>
    <w:uiPriority w:val="30"/>
    <w:qFormat/>
    <w:rsid w:val="00333A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A85"/>
    <w:rPr>
      <w:i/>
      <w:iCs/>
      <w:color w:val="0F4761" w:themeColor="accent1" w:themeShade="BF"/>
    </w:rPr>
  </w:style>
  <w:style w:type="character" w:styleId="IntenseReference">
    <w:name w:val="Intense Reference"/>
    <w:basedOn w:val="DefaultParagraphFont"/>
    <w:uiPriority w:val="32"/>
    <w:qFormat/>
    <w:rsid w:val="00333A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979</Characters>
  <Application>Microsoft Office Word</Application>
  <DocSecurity>0</DocSecurity>
  <Lines>8</Lines>
  <Paragraphs>2</Paragraphs>
  <ScaleCrop>false</ScaleCrop>
  <Company>Springer Nature</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Rizwan Khan</dc:creator>
  <cp:keywords/>
  <dc:description/>
  <cp:lastModifiedBy>Rizwan Khan</cp:lastModifiedBy>
  <cp:revision>1</cp:revision>
  <dcterms:created xsi:type="dcterms:W3CDTF">2026-04-20T07:02:00Z</dcterms:created>
  <dcterms:modified xsi:type="dcterms:W3CDTF">2026-04-20T07:02:00Z</dcterms:modified>
</cp:coreProperties>
</file>