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4ED1D" w14:textId="77777777" w:rsidR="007560AF" w:rsidRDefault="007560AF" w:rsidP="007560AF">
      <w:pPr>
        <w:jc w:val="center"/>
        <w:rPr>
          <w:rFonts w:ascii="Times New Roman" w:hAnsi="Times New Roman" w:cs="Times New Roman"/>
          <w:spacing w:val="30"/>
          <w:sz w:val="24"/>
        </w:rPr>
      </w:pPr>
      <w:r w:rsidRPr="00BB5C00">
        <w:rPr>
          <w:rFonts w:ascii="Times New Roman" w:hAnsi="Times New Roman" w:cs="Times New Roman"/>
          <w:b/>
          <w:bCs/>
          <w:spacing w:val="30"/>
          <w:sz w:val="24"/>
        </w:rPr>
        <w:t>Table S1.</w:t>
      </w:r>
      <w:r w:rsidRPr="00A06C26">
        <w:rPr>
          <w:rFonts w:ascii="Times New Roman" w:hAnsi="Times New Roman" w:cs="Times New Roman"/>
          <w:spacing w:val="30"/>
          <w:sz w:val="24"/>
        </w:rPr>
        <w:t xml:space="preserve"> Calculation criteria of comprehensive gRNA scoring components</w:t>
      </w:r>
    </w:p>
    <w:p w14:paraId="7C595C88" w14:textId="77777777" w:rsidR="007560AF" w:rsidRDefault="007560AF" w:rsidP="007560AF">
      <w:pPr>
        <w:rPr>
          <w:rFonts w:ascii="Times New Roman" w:hAnsi="Times New Roman" w:cs="Times New Roman"/>
          <w:spacing w:val="30"/>
          <w:sz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6105"/>
        <w:gridCol w:w="734"/>
      </w:tblGrid>
      <w:tr w:rsidR="007560AF" w:rsidRPr="000E39A1" w14:paraId="0AB58978" w14:textId="77777777" w:rsidTr="00C53B3A">
        <w:trPr>
          <w:trHeight w:val="165"/>
        </w:trPr>
        <w:tc>
          <w:tcPr>
            <w:tcW w:w="1575" w:type="dxa"/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3FB5EF" w14:textId="77777777" w:rsidR="007560AF" w:rsidRPr="000E39A1" w:rsidRDefault="007560AF" w:rsidP="00C53B3A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14:ligatures w14:val="none"/>
              </w:rPr>
            </w:pPr>
            <w:r w:rsidRPr="000E39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14:ligatures w14:val="none"/>
              </w:rPr>
              <w:t>Component</w:t>
            </w:r>
          </w:p>
        </w:tc>
        <w:tc>
          <w:tcPr>
            <w:tcW w:w="6105" w:type="dxa"/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33544A" w14:textId="77777777" w:rsidR="007560AF" w:rsidRPr="000E39A1" w:rsidRDefault="007560AF" w:rsidP="00C53B3A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14:ligatures w14:val="none"/>
              </w:rPr>
            </w:pPr>
            <w:r w:rsidRPr="000E39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14:ligatures w14:val="none"/>
              </w:rPr>
              <w:t>Calculation Method</w:t>
            </w:r>
          </w:p>
        </w:tc>
        <w:tc>
          <w:tcPr>
            <w:tcW w:w="465" w:type="dxa"/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552C8" w14:textId="77777777" w:rsidR="007560AF" w:rsidRPr="000E39A1" w:rsidRDefault="007560AF" w:rsidP="00C53B3A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14:ligatures w14:val="none"/>
              </w:rPr>
            </w:pPr>
            <w:r w:rsidRPr="000E39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14:ligatures w14:val="none"/>
              </w:rPr>
              <w:t>Range</w:t>
            </w:r>
          </w:p>
        </w:tc>
      </w:tr>
      <w:tr w:rsidR="007560AF" w:rsidRPr="000E39A1" w14:paraId="5C8D223B" w14:textId="77777777" w:rsidTr="00C53B3A">
        <w:trPr>
          <w:trHeight w:val="180"/>
        </w:trPr>
        <w:tc>
          <w:tcPr>
            <w:tcW w:w="1575" w:type="dxa"/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766A8" w14:textId="77777777" w:rsidR="007560AF" w:rsidRPr="00057C1B" w:rsidRDefault="007560AF" w:rsidP="00C53B3A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i/>
                        <w:kern w:val="0"/>
                        <w:sz w:val="24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kern w:val="0"/>
                        <w:sz w:val="24"/>
                        <w14:ligatures w14:val="none"/>
                      </w:rPr>
                      <m:t>S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kern w:val="0"/>
                        <w:sz w:val="24"/>
                        <w14:ligatures w14:val="none"/>
                      </w:rPr>
                      <m:t>GC</m:t>
                    </m:r>
                  </m:sub>
                </m:sSub>
              </m:oMath>
            </m:oMathPara>
          </w:p>
          <w:p w14:paraId="26DA1F5D" w14:textId="77777777" w:rsidR="007560AF" w:rsidRPr="00057C1B" w:rsidRDefault="007560AF" w:rsidP="00C53B3A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61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F1EEA8" w14:textId="77777777" w:rsidR="007560AF" w:rsidRPr="004309CF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14:ligatures w14:val="none"/>
              </w:rPr>
            </w:pPr>
            <m:oMathPara>
              <m:oMath>
                <m:r>
                  <w:rPr>
                    <w:rFonts w:ascii="Cambria Math" w:eastAsia="SimSun" w:hAnsi="Cambria Math" w:cs="Times New Roman"/>
                    <w:kern w:val="0"/>
                    <w:sz w:val="24"/>
                    <w14:ligatures w14:val="none"/>
                  </w:rPr>
                  <m:t>1 -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i/>
                        <w:kern w:val="0"/>
                        <w:sz w:val="24"/>
                        <w14:ligatures w14:val="none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SimSun" w:hAnsi="Cambria Math" w:cs="Times New Roman"/>
                            <w:i/>
                            <w:kern w:val="0"/>
                            <w:sz w:val="24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eastAsia="SimSun" w:hAnsi="Cambria Math" w:cs="Times New Roman"/>
                            <w:kern w:val="0"/>
                            <w:sz w:val="24"/>
                            <w14:ligatures w14:val="none"/>
                          </w:rPr>
                          <m:t>GC%-50</m:t>
                        </m:r>
                      </m:e>
                    </m:d>
                  </m:num>
                  <m:den>
                    <m:r>
                      <w:rPr>
                        <w:rFonts w:ascii="Cambria Math" w:eastAsia="SimSun" w:hAnsi="Cambria Math" w:cs="Times New Roman"/>
                        <w:kern w:val="0"/>
                        <w:sz w:val="24"/>
                        <w14:ligatures w14:val="none"/>
                      </w:rPr>
                      <m:t>50</m:t>
                    </m:r>
                  </m:den>
                </m:f>
                <m:r>
                  <w:rPr>
                    <w:rFonts w:ascii="Cambria Math" w:eastAsia="SimSun" w:hAnsi="Cambria Math" w:cs="Times New Roman"/>
                    <w:kern w:val="0"/>
                    <w:sz w:val="24"/>
                    <w14:ligatures w14:val="none"/>
                  </w:rPr>
                  <m:t>for GC% ≤ 100%; linear penalty outside 40-60% range</m:t>
                </m:r>
              </m:oMath>
            </m:oMathPara>
          </w:p>
        </w:tc>
        <w:tc>
          <w:tcPr>
            <w:tcW w:w="46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D5B88" w14:textId="77777777" w:rsidR="007560AF" w:rsidRPr="000E39A1" w:rsidRDefault="007560AF" w:rsidP="00C53B3A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14:ligatures w14:val="none"/>
              </w:rPr>
            </w:pPr>
            <w:r w:rsidRPr="000E39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14:ligatures w14:val="none"/>
              </w:rPr>
              <w:t>0–1</w:t>
            </w:r>
          </w:p>
        </w:tc>
      </w:tr>
      <w:tr w:rsidR="007560AF" w:rsidRPr="000E39A1" w14:paraId="5DA97791" w14:textId="77777777" w:rsidTr="00C53B3A">
        <w:trPr>
          <w:trHeight w:val="165"/>
        </w:trPr>
        <w:tc>
          <w:tcPr>
            <w:tcW w:w="1575" w:type="dxa"/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67299F" w14:textId="77777777" w:rsidR="007560AF" w:rsidRPr="00595A63" w:rsidRDefault="007560AF" w:rsidP="00C53B3A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i/>
                        <w:kern w:val="0"/>
                        <w:sz w:val="24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kern w:val="0"/>
                        <w:sz w:val="24"/>
                        <w14:ligatures w14:val="none"/>
                      </w:rPr>
                      <m:t>S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kern w:val="0"/>
                        <w:sz w:val="24"/>
                        <w14:ligatures w14:val="none"/>
                      </w:rPr>
                      <m:t>eff</m:t>
                    </m:r>
                  </m:sub>
                </m:sSub>
              </m:oMath>
            </m:oMathPara>
          </w:p>
          <w:p w14:paraId="69B479B9" w14:textId="77777777" w:rsidR="007560AF" w:rsidRPr="00595A63" w:rsidRDefault="007560AF" w:rsidP="00C53B3A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61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AE9A8E" w14:textId="77777777" w:rsidR="007560AF" w:rsidRPr="0033612E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0"/>
                        <w:sz w:val="24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0"/>
                        <w:sz w:val="24"/>
                        <w14:ligatures w14:val="none"/>
                      </w:rPr>
                      <m:t>S</m:t>
                    </m:r>
                  </m:e>
                  <m:sub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 w:cs="Times New Roman"/>
                            <w:i/>
                            <w:kern w:val="0"/>
                            <w:sz w:val="24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kern w:val="0"/>
                            <w:sz w:val="24"/>
                            <w14:ligatures w14:val="none"/>
                          </w:rPr>
                          <m:t>eff</m:t>
                        </m:r>
                      </m:e>
                    </m:d>
                  </m:sub>
                </m:sSub>
                <m:r>
                  <w:rPr>
                    <w:rFonts w:ascii="Cambria Math" w:hAnsi="Cambria Math" w:cs="Times New Roman"/>
                    <w:kern w:val="0"/>
                    <w:sz w:val="24"/>
                    <w14:ligatures w14:val="none"/>
                  </w:rPr>
                  <m:t>=0.6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0"/>
                        <w:sz w:val="24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0"/>
                        <w:sz w:val="24"/>
                        <w14:ligatures w14:val="none"/>
                      </w:rPr>
                      <m:t>H</m:t>
                    </m:r>
                  </m:e>
                  <m:sub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 w:cs="Times New Roman"/>
                            <w:i/>
                            <w:kern w:val="0"/>
                            <w:sz w:val="24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kern w:val="0"/>
                            <w:sz w:val="24"/>
                            <w14:ligatures w14:val="none"/>
                          </w:rPr>
                          <m:t>norm</m:t>
                        </m:r>
                      </m:e>
                    </m:d>
                  </m:sub>
                </m:sSub>
                <m:r>
                  <w:rPr>
                    <w:rFonts w:ascii="Cambria Math" w:hAnsi="Cambria Math" w:cs="Times New Roman"/>
                    <w:kern w:val="0"/>
                    <w:sz w:val="24"/>
                    <w14:ligatures w14:val="none"/>
                  </w:rPr>
                  <m:t>+0.4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kern w:val="0"/>
                        <w:sz w:val="24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kern w:val="0"/>
                        <w:sz w:val="24"/>
                        <w14:ligatures w14:val="none"/>
                      </w:rPr>
                      <m:t>1-G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kern w:val="0"/>
                            <w:sz w:val="24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kern w:val="0"/>
                            <w:sz w:val="24"/>
                            <w14:ligatures w14:val="none"/>
                          </w:rPr>
                          <m:t>C</m:t>
                        </m:r>
                      </m:e>
                      <m:sub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hAnsi="Cambria Math" w:cs="Times New Roman"/>
                                <w:i/>
                                <w:kern w:val="0"/>
                                <w:sz w:val="24"/>
                                <w14:ligatures w14:val="non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kern w:val="0"/>
                                <w:sz w:val="24"/>
                                <w14:ligatures w14:val="none"/>
                              </w:rPr>
                              <m:t>skew</m:t>
                            </m:r>
                          </m:e>
                        </m:d>
                      </m:sub>
                    </m:sSub>
                  </m:e>
                </m:d>
              </m:oMath>
            </m:oMathPara>
          </w:p>
          <w:p w14:paraId="046C0617" w14:textId="77777777" w:rsidR="007560AF" w:rsidRPr="00EC75B5" w:rsidRDefault="007560AF" w:rsidP="00C53B3A">
            <w:pPr>
              <w:autoSpaceDE w:val="0"/>
              <w:autoSpaceDN w:val="0"/>
              <w:adjustRightInd w:val="0"/>
              <w:spacing w:after="298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kern w:val="0"/>
                    <w:sz w:val="24"/>
                  </w:rPr>
                  <m:t xml:space="preserve">where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kern w:val="0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kern w:val="0"/>
                        <w:sz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kern w:val="0"/>
                        <w:sz w:val="24"/>
                      </w:rPr>
                      <m:t>norm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kern w:val="0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  <w:kern w:val="0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kern w:val="0"/>
                        <w:sz w:val="24"/>
                      </w:rPr>
                      <m:t>-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kern w:val="0"/>
                            <w:sz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  <w:kern w:val="0"/>
                            <w:sz w:val="24"/>
                          </w:rPr>
                          <m:t>i∈</m:t>
                        </m:r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/>
                                <w:kern w:val="0"/>
                                <w:sz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color w:val="000000"/>
                                <w:kern w:val="0"/>
                                <w:sz w:val="24"/>
                              </w:rPr>
                              <m:t>A,T,G,C</m:t>
                            </m:r>
                          </m:e>
                        </m:d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/>
                                <w:kern w:val="0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/>
                                <w:kern w:val="0"/>
                                <w:sz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/>
                                <w:kern w:val="0"/>
                                <w:sz w:val="24"/>
                              </w:rPr>
                              <m:t>i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color w:val="000000"/>
                                <w:kern w:val="0"/>
                                <w:sz w:val="24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color w:val="000000"/>
                                    <w:kern w:val="0"/>
                                    <w:sz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color w:val="000000"/>
                                    <w:kern w:val="0"/>
                                    <w:sz w:val="24"/>
                                  </w:rPr>
                                  <m:t>log</m:t>
                                </m:r>
                                <m:ctrlPr>
                                  <w:rPr>
                                    <w:rFonts w:ascii="Cambria Math" w:hAnsi="Cambria Math" w:cs="Times New Roman"/>
                                    <w:color w:val="000000"/>
                                    <w:kern w:val="0"/>
                                    <w:sz w:val="24"/>
                                  </w:rPr>
                                </m:ctrlP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color w:val="000000"/>
                                    <w:kern w:val="0"/>
                                    <w:sz w:val="24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hAnsi="Cambria Math" w:cs="Times New Roman"/>
                                    <w:color w:val="000000"/>
                                    <w:kern w:val="0"/>
                                    <w:sz w:val="24"/>
                                  </w:rPr>
                                </m:ctrlPr>
                              </m:sub>
                            </m:sSub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/>
                                <w:kern w:val="0"/>
                                <w:sz w:val="24"/>
                              </w:rPr>
                            </m:ctrlP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color w:val="000000"/>
                                    <w:kern w:val="0"/>
                                    <w:sz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/>
                                    <w:kern w:val="0"/>
                                    <w:sz w:val="24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color w:val="000000"/>
                                    <w:kern w:val="0"/>
                                    <w:sz w:val="24"/>
                                  </w:rPr>
                                  <m:t>i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/>
                                <w:kern w:val="0"/>
                                <w:sz w:val="24"/>
                              </w:rPr>
                            </m:ctrlPr>
                          </m:e>
                        </m:func>
                      </m:e>
                    </m:nary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  <w:kern w:val="0"/>
                        <w:sz w:val="24"/>
                      </w:rPr>
                      <m:t>2</m:t>
                    </m:r>
                  </m:den>
                </m:f>
              </m:oMath>
            </m:oMathPara>
          </w:p>
          <w:p w14:paraId="3F32654A" w14:textId="77777777" w:rsidR="007560AF" w:rsidRPr="0054631F" w:rsidRDefault="007560AF" w:rsidP="00C53B3A">
            <w:pPr>
              <w:autoSpaceDE w:val="0"/>
              <w:autoSpaceDN w:val="0"/>
              <w:adjustRightInd w:val="0"/>
              <w:spacing w:after="298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kern w:val="0"/>
                    <w:sz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kern w:val="0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kern w:val="0"/>
                        <w:sz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kern w:val="0"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kern w:val="0"/>
                    <w:sz w:val="24"/>
                  </w:rPr>
                  <m:t xml:space="preserve"> is the frequency of nucleotide i, </m:t>
                </m:r>
              </m:oMath>
            </m:oMathPara>
          </w:p>
          <w:p w14:paraId="0B64A5EC" w14:textId="77777777" w:rsidR="007560AF" w:rsidRPr="0033612E" w:rsidRDefault="007560AF" w:rsidP="00C53B3A">
            <w:pPr>
              <w:autoSpaceDE w:val="0"/>
              <w:autoSpaceDN w:val="0"/>
              <w:adjustRightInd w:val="0"/>
              <w:spacing w:after="298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kern w:val="0"/>
                    <w:sz w:val="24"/>
                  </w:rPr>
                  <m:t>and G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kern w:val="0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kern w:val="0"/>
                        <w:sz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kern w:val="0"/>
                        <w:sz w:val="24"/>
                      </w:rPr>
                      <m:t>skew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kern w:val="0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  <w:kern w:val="0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kern w:val="0"/>
                        <w:sz w:val="24"/>
                      </w:rPr>
                      <m:t>Abs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kern w:val="0"/>
                            <w:sz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/>
                                <w:kern w:val="0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/>
                                <w:kern w:val="0"/>
                                <w:sz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/>
                                <w:kern w:val="0"/>
                                <w:sz w:val="24"/>
                              </w:rPr>
                              <m:t>G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color w:val="000000"/>
                            <w:kern w:val="0"/>
                            <w:sz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/>
                                <w:kern w:val="0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/>
                                <w:kern w:val="0"/>
                                <w:sz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/>
                                <w:kern w:val="0"/>
                                <w:sz w:val="24"/>
                              </w:rPr>
                              <m:t>C</m:t>
                            </m:r>
                          </m:sub>
                        </m:sSub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kern w:val="0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  <w:kern w:val="0"/>
                            <w:sz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  <w:kern w:val="0"/>
                            <w:sz w:val="24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  <w:kern w:val="0"/>
                        <w:sz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kern w:val="0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  <w:kern w:val="0"/>
                            <w:sz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  <w:kern w:val="0"/>
                            <w:sz w:val="24"/>
                          </w:rPr>
                          <m:t>C</m:t>
                        </m:r>
                      </m:sub>
                    </m:sSub>
                  </m:den>
                </m:f>
              </m:oMath>
            </m:oMathPara>
          </w:p>
          <w:p w14:paraId="2F3E00A3" w14:textId="77777777" w:rsidR="007560AF" w:rsidRPr="0033612E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B4600" w14:textId="77777777" w:rsidR="007560AF" w:rsidRPr="000E39A1" w:rsidRDefault="007560AF" w:rsidP="00C53B3A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14:ligatures w14:val="none"/>
              </w:rPr>
            </w:pPr>
            <w:r w:rsidRPr="000E39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14:ligatures w14:val="none"/>
              </w:rPr>
              <w:t>0–1</w:t>
            </w:r>
          </w:p>
        </w:tc>
      </w:tr>
      <w:tr w:rsidR="007560AF" w:rsidRPr="000E39A1" w14:paraId="450EDEA1" w14:textId="77777777" w:rsidTr="00C53B3A">
        <w:trPr>
          <w:trHeight w:val="165"/>
        </w:trPr>
        <w:tc>
          <w:tcPr>
            <w:tcW w:w="1575" w:type="dxa"/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5CE266" w14:textId="77777777" w:rsidR="007560AF" w:rsidRPr="007E4518" w:rsidRDefault="007560AF" w:rsidP="00C53B3A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i/>
                        <w:kern w:val="0"/>
                        <w:sz w:val="24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kern w:val="0"/>
                        <w:sz w:val="24"/>
                        <w14:ligatures w14:val="none"/>
                      </w:rPr>
                      <m:t>S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kern w:val="0"/>
                        <w:sz w:val="24"/>
                        <w14:ligatures w14:val="none"/>
                      </w:rPr>
                      <m:t>off-target</m:t>
                    </m:r>
                  </m:sub>
                </m:sSub>
              </m:oMath>
            </m:oMathPara>
          </w:p>
          <w:p w14:paraId="0B662C0A" w14:textId="77777777" w:rsidR="007560AF" w:rsidRPr="007E4518" w:rsidRDefault="007560AF" w:rsidP="00C53B3A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61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42BF6" w14:textId="77777777" w:rsidR="007560AF" w:rsidRPr="00057C1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14:ligatures w14:val="none"/>
              </w:rPr>
            </w:pPr>
            <m:oMathPara>
              <m:oMath>
                <m:r>
                  <w:rPr>
                    <w:rFonts w:ascii="Cambria Math" w:eastAsia="SimSun" w:hAnsi="Cambria Math" w:cs="Times New Roman"/>
                    <w:kern w:val="0"/>
                    <w:sz w:val="24"/>
                    <w14:ligatures w14:val="none"/>
                  </w:rPr>
                  <m:t xml:space="preserve">Proportion of 12-nt seed matches to non-target genomic regions </m:t>
                </m:r>
                <m:d>
                  <m:dPr>
                    <m:ctrlPr>
                      <w:rPr>
                        <w:rFonts w:ascii="Cambria Math" w:eastAsia="SimSun" w:hAnsi="Cambria Math" w:cs="Times New Roman"/>
                        <w:i/>
                        <w:kern w:val="0"/>
                        <w:sz w:val="24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SimSun" w:hAnsi="Cambria Math" w:cs="Times New Roman"/>
                        <w:kern w:val="0"/>
                        <w:sz w:val="24"/>
                        <w14:ligatures w14:val="none"/>
                      </w:rPr>
                      <m:t>allowing ≤2 mismatches</m:t>
                    </m:r>
                  </m:e>
                </m:d>
              </m:oMath>
            </m:oMathPara>
          </w:p>
          <w:p w14:paraId="40075C47" w14:textId="77777777" w:rsidR="007560AF" w:rsidRPr="00057C1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BD673" w14:textId="77777777" w:rsidR="007560AF" w:rsidRPr="000E39A1" w:rsidRDefault="007560AF" w:rsidP="00C53B3A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14:ligatures w14:val="none"/>
              </w:rPr>
            </w:pPr>
            <w:r w:rsidRPr="000E39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14:ligatures w14:val="none"/>
              </w:rPr>
              <w:t>0–1</w:t>
            </w:r>
          </w:p>
        </w:tc>
      </w:tr>
    </w:tbl>
    <w:p w14:paraId="667FB335" w14:textId="77777777" w:rsidR="007560AF" w:rsidRDefault="007560AF" w:rsidP="007560AF">
      <w:pPr>
        <w:rPr>
          <w:rFonts w:ascii="Times New Roman" w:hAnsi="Times New Roman" w:cs="Times New Roman"/>
          <w:spacing w:val="30"/>
          <w:sz w:val="24"/>
        </w:rPr>
      </w:pPr>
    </w:p>
    <w:p w14:paraId="5963AF46" w14:textId="77777777" w:rsidR="007560AF" w:rsidRPr="009E2E70" w:rsidRDefault="007560AF" w:rsidP="007560AF">
      <w:pPr>
        <w:jc w:val="center"/>
        <w:rPr>
          <w:rFonts w:ascii="Times New Roman" w:hAnsi="Times New Roman" w:cs="Times New Roman"/>
          <w:spacing w:val="30"/>
          <w:sz w:val="24"/>
        </w:rPr>
      </w:pPr>
      <w:r w:rsidRPr="00332DC4">
        <w:rPr>
          <w:rFonts w:ascii="Times New Roman" w:hAnsi="Times New Roman" w:cs="Times New Roman"/>
          <w:b/>
          <w:bCs/>
          <w:spacing w:val="30"/>
          <w:sz w:val="24"/>
        </w:rPr>
        <w:t>Supplementary</w:t>
      </w:r>
      <w:r>
        <w:rPr>
          <w:rFonts w:ascii="Times New Roman" w:hAnsi="Times New Roman" w:cs="Times New Roman"/>
          <w:b/>
          <w:bCs/>
          <w:spacing w:val="30"/>
          <w:sz w:val="24"/>
        </w:rPr>
        <w:t xml:space="preserve"> </w:t>
      </w:r>
      <w:r w:rsidRPr="00BB5C00">
        <w:rPr>
          <w:rFonts w:ascii="Times New Roman" w:hAnsi="Times New Roman" w:cs="Times New Roman"/>
          <w:b/>
          <w:bCs/>
          <w:spacing w:val="30"/>
          <w:sz w:val="24"/>
        </w:rPr>
        <w:t>Table S</w:t>
      </w:r>
      <w:r>
        <w:rPr>
          <w:rFonts w:ascii="Times New Roman" w:hAnsi="Times New Roman" w:cs="Times New Roman"/>
          <w:b/>
          <w:bCs/>
          <w:spacing w:val="30"/>
          <w:sz w:val="24"/>
        </w:rPr>
        <w:t>2</w:t>
      </w:r>
      <w:r w:rsidRPr="00BB5C00">
        <w:rPr>
          <w:rFonts w:ascii="Times New Roman" w:hAnsi="Times New Roman" w:cs="Times New Roman"/>
          <w:b/>
          <w:bCs/>
          <w:spacing w:val="30"/>
          <w:sz w:val="24"/>
        </w:rPr>
        <w:t>.</w:t>
      </w:r>
      <w:r>
        <w:rPr>
          <w:rFonts w:ascii="Times New Roman" w:hAnsi="Times New Roman" w:cs="Times New Roman"/>
          <w:b/>
          <w:bCs/>
          <w:spacing w:val="30"/>
          <w:sz w:val="24"/>
        </w:rPr>
        <w:t xml:space="preserve"> </w:t>
      </w:r>
      <w:r w:rsidRPr="009E2E70">
        <w:rPr>
          <w:rFonts w:ascii="Times New Roman" w:hAnsi="Times New Roman" w:cs="Times New Roman"/>
          <w:spacing w:val="30"/>
          <w:sz w:val="24"/>
        </w:rPr>
        <w:t>Detailed parameter information of 30 candidate TP53 targeting gRNA sequences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923"/>
        <w:gridCol w:w="1019"/>
        <w:gridCol w:w="3330"/>
        <w:gridCol w:w="925"/>
        <w:gridCol w:w="1982"/>
        <w:gridCol w:w="1181"/>
      </w:tblGrid>
      <w:tr w:rsidR="007560AF" w:rsidRPr="007B310B" w14:paraId="00F1D055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ADADAD"/>
            <w:noWrap/>
            <w:vAlign w:val="center"/>
            <w:hideMark/>
          </w:tcPr>
          <w:p w14:paraId="3CD162C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ID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ADADAD"/>
            <w:noWrap/>
            <w:vAlign w:val="center"/>
            <w:hideMark/>
          </w:tcPr>
          <w:p w14:paraId="47C71E45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CDS_pos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000000" w:fill="ADADAD"/>
            <w:noWrap/>
            <w:vAlign w:val="center"/>
            <w:hideMark/>
          </w:tcPr>
          <w:p w14:paraId="3CE11CD3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Sequence (5'-3')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ADADAD"/>
            <w:noWrap/>
            <w:vAlign w:val="center"/>
            <w:hideMark/>
          </w:tcPr>
          <w:p w14:paraId="231BA9BD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GC (%)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ADADAD"/>
            <w:noWrap/>
            <w:vAlign w:val="center"/>
            <w:hideMark/>
          </w:tcPr>
          <w:p w14:paraId="774B7E64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Predicted_Efficiency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ADADAD"/>
            <w:noWrap/>
            <w:vAlign w:val="center"/>
            <w:hideMark/>
          </w:tcPr>
          <w:p w14:paraId="263CAE27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Off-target_Risk</w:t>
            </w:r>
          </w:p>
        </w:tc>
      </w:tr>
      <w:tr w:rsidR="007560AF" w:rsidRPr="007B310B" w14:paraId="36281754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7D20F44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07AFF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121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B5F0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GAGCTGTTCCGAGAGCTGAAT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979F1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7E9B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0.78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D0EA7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</w:tr>
      <w:tr w:rsidR="007560AF" w:rsidRPr="007B310B" w14:paraId="0CC2DAA4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3B13B254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D1EEC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156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83ED7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GTGCTGATGATTTGATGCTGT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FA8B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8D3B1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0.72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E0B4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</w:tr>
      <w:tr w:rsidR="007560AF" w:rsidRPr="007B310B" w14:paraId="120D00F3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A4A7C21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8BA7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189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5E46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GGAGCCAAGAAGTCGTGAGGA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76130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8434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0.81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9062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</w:tr>
      <w:tr w:rsidR="007560AF" w:rsidRPr="007B310B" w14:paraId="0EEA437F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7EA1F67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383F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224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98000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GTTCCGAGAGCTGAATGAGGC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07CD5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1C26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0.75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AFC9F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Medium</w:t>
            </w:r>
          </w:p>
        </w:tc>
      </w:tr>
      <w:tr w:rsidR="007560AF" w:rsidRPr="007B310B" w14:paraId="09750F30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4C2C098C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7125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257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80661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GCAGTTGCTGCCCTGGTAGG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95821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6E03A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0.69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4F3AE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Medium</w:t>
            </w:r>
          </w:p>
        </w:tc>
      </w:tr>
      <w:tr w:rsidR="007560AF" w:rsidRPr="007B310B" w14:paraId="2EEA46E1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AD46805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781DF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291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E442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CTGAGTCAGGCCCTTCTGTCT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9FEB7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D64D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21B9E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Medium</w:t>
            </w:r>
          </w:p>
        </w:tc>
      </w:tr>
      <w:tr w:rsidR="007560AF" w:rsidRPr="007B310B" w14:paraId="4BB89A2C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CADEE57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D802E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325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B593A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GACAGCTTGTCTGTGATGAAG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ACADC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503A9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0.74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A248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</w:tr>
      <w:tr w:rsidR="007560AF" w:rsidRPr="007B310B" w14:paraId="12EF5076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3FF743D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AF67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358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E16CF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CGTGCAAGTCAGTTCTGTGCC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DEC79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5BFBC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0.65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9911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Medium</w:t>
            </w:r>
          </w:p>
        </w:tc>
      </w:tr>
      <w:tr w:rsidR="007560AF" w:rsidRPr="007B310B" w14:paraId="37250BEE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1EE6815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B9D5C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392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0A0F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GATGAAGCTGCCCACGGAGGC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B628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04749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0.51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B9EB9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High</w:t>
            </w:r>
          </w:p>
        </w:tc>
      </w:tr>
      <w:tr w:rsidR="007560AF" w:rsidRPr="007B310B" w14:paraId="1E418804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3477271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E2FBF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426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A6BEE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TGCATGGTTGAAGCTGCCCAC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B767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D318A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0.71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24157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</w:tr>
      <w:tr w:rsidR="007560AF" w:rsidRPr="007B310B" w14:paraId="24221DFE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30BBA0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C575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459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F724F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GGAGGCCTGACTGTGTTTGTT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10209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7FC1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0.68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F02FA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Medium</w:t>
            </w:r>
          </w:p>
        </w:tc>
      </w:tr>
      <w:tr w:rsidR="007560AF" w:rsidRPr="007B310B" w14:paraId="58663A95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4BE565C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E483A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493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5B71C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GTGTTTGTTTCTGCTGTGAGG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E5F14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234B0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0.62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C4D81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Medium</w:t>
            </w:r>
          </w:p>
        </w:tc>
      </w:tr>
      <w:tr w:rsidR="007560AF" w:rsidRPr="007B310B" w14:paraId="320033CB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4E2557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5D9A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527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B953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GAGGAATTCACCCCACCAGCC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825A4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8C31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0.55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04FC0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High</w:t>
            </w:r>
          </w:p>
        </w:tc>
      </w:tr>
      <w:tr w:rsidR="007560AF" w:rsidRPr="007B310B" w14:paraId="05C8ED67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4CCFD1AE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BDF5E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561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50D3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CCACCAGCCCTGTCGTCTCTC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8B85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3E441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0.49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8498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High</w:t>
            </w:r>
          </w:p>
        </w:tc>
      </w:tr>
      <w:tr w:rsidR="007560AF" w:rsidRPr="007B310B" w14:paraId="3116561E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8482E8F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EE8E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595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90423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CTCTCAGAGTGCCTGTGAGGA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08AF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097F9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0.73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30EAA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</w:tr>
      <w:tr w:rsidR="007560AF" w:rsidRPr="007B310B" w14:paraId="5CF16DF3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40F285E1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6DF6E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628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65EDF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GTGCCTGTGAGGATGTTTTAA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257A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A1FF9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0.66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9800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Medium</w:t>
            </w:r>
          </w:p>
        </w:tc>
      </w:tr>
      <w:tr w:rsidR="007560AF" w:rsidRPr="007B310B" w14:paraId="7887EA8C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3513E23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A10C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662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26FFF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GATGTTTTAAGCTGGAGACTGT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F4AF9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C1B4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0.77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F777E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</w:tr>
      <w:tr w:rsidR="007560AF" w:rsidRPr="007B310B" w14:paraId="2782C777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13DEB8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17ED3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696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B23E4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GAGACTGTGATGATGAAATGC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CC75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8CCB1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0.63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18BF3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Medium</w:t>
            </w:r>
          </w:p>
        </w:tc>
      </w:tr>
      <w:tr w:rsidR="007560AF" w:rsidRPr="007B310B" w14:paraId="506D9E68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F2AE011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2E317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730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EA6F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ATGAAATGCCCCAATTGTGCA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7779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3C85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0.52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9FF2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High</w:t>
            </w:r>
          </w:p>
        </w:tc>
      </w:tr>
      <w:tr w:rsidR="007560AF" w:rsidRPr="007B310B" w14:paraId="3C2BFF39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862DAB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20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D7DA4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763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9CA4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CCAATTGTGCAGGCTGCTGCT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1ED7E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0E39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0.75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842EA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</w:tr>
      <w:tr w:rsidR="007560AF" w:rsidRPr="007B310B" w14:paraId="3ED786A9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EEAFCFA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21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809C5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797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B834A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GCTGCTGCTGAGTATCTGGAA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8749D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E96D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0.61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E380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Medium</w:t>
            </w:r>
          </w:p>
        </w:tc>
      </w:tr>
      <w:tr w:rsidR="007560AF" w:rsidRPr="007B310B" w14:paraId="346A195E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D55C461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BA5E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831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8D267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GTATCTGGAAGACTGGATGAA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CB5CD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7410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0.71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6954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</w:tr>
      <w:tr w:rsidR="007560AF" w:rsidRPr="007B310B" w14:paraId="47DA9EBD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55BEAB0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73CFA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865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B10E5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GACTGGATGAAATCTGCTGCT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4055F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EE1BC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0.67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6A31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Medium</w:t>
            </w:r>
          </w:p>
        </w:tc>
      </w:tr>
      <w:tr w:rsidR="007560AF" w:rsidRPr="007B310B" w14:paraId="7648A7BE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9089127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24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54C80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898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4A157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ATCTGCTGCTGCTGAGGAGGA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E7473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644B5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0.58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6A0EF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Medium</w:t>
            </w:r>
          </w:p>
        </w:tc>
      </w:tr>
      <w:tr w:rsidR="007560AF" w:rsidRPr="007B310B" w14:paraId="70EA7D42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C5829B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46D4D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932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2026F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GCTGAGGAGGATGTGAGGCGA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41F8A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AA1FC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0.47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52AE0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High</w:t>
            </w:r>
          </w:p>
        </w:tc>
      </w:tr>
      <w:tr w:rsidR="007560AF" w:rsidRPr="007B310B" w14:paraId="3FF11DF7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ED43B6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86E2E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966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7D3B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GTGAGGCGGCTGAGGTGATTG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2211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C7B3F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0FE8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High</w:t>
            </w:r>
          </w:p>
        </w:tc>
      </w:tr>
      <w:tr w:rsidR="007560AF" w:rsidRPr="007B310B" w14:paraId="56003576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0176AE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D793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1000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FDD2B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GCTGAGGTGATTGAGAGATGC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4783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4954C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0.72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04ABD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</w:tr>
      <w:tr w:rsidR="007560AF" w:rsidRPr="007B310B" w14:paraId="1F56DE3A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10FD2FF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28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E6664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1034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AD76E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ATTGAGAGATGCGTTGGGAGT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76D47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8203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0.64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905F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Medium</w:t>
            </w:r>
          </w:p>
        </w:tc>
      </w:tr>
      <w:tr w:rsidR="007560AF" w:rsidRPr="007B310B" w14:paraId="503E38D5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298168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29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559D6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1068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45F4E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GCGTTGGGAGTGGCTGTTGAA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8F0DA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CB9E8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0.69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4C389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</w:tr>
      <w:tr w:rsidR="007560AF" w:rsidRPr="007B310B" w14:paraId="4DB1FCF9" w14:textId="77777777" w:rsidTr="00C53B3A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E1729F4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30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16907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1102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7274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TGGCTGTTGAATGAGGAGTTC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9D02A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3B625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0.59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F8FF2" w14:textId="77777777" w:rsidR="007560AF" w:rsidRPr="007B310B" w:rsidRDefault="007560AF" w:rsidP="00C53B3A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B310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Medium</w:t>
            </w:r>
          </w:p>
        </w:tc>
      </w:tr>
    </w:tbl>
    <w:p w14:paraId="6153EB75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AF"/>
    <w:rsid w:val="00195413"/>
    <w:rsid w:val="001A6C8D"/>
    <w:rsid w:val="003D0186"/>
    <w:rsid w:val="007278E4"/>
    <w:rsid w:val="007560AF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C5EF7"/>
  <w15:chartTrackingRefBased/>
  <w15:docId w15:val="{729139E5-2367-42E5-9660-CF359390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0AF"/>
    <w:pPr>
      <w:widowControl w:val="0"/>
    </w:pPr>
    <w:rPr>
      <w:rFonts w:eastAsiaTheme="minorEastAsia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60AF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0AF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0AF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0AF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0AF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0AF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0AF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0AF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0AF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6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0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0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0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0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0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0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60AF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56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0AF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56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60AF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560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60AF"/>
    <w:pPr>
      <w:widowControl/>
      <w:ind w:left="720"/>
      <w:contextualSpacing/>
    </w:pPr>
    <w:rPr>
      <w:rFonts w:eastAsiaTheme="minorHAnsi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7560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0A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0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60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1847</Characters>
  <Application>Microsoft Office Word</Application>
  <DocSecurity>0</DocSecurity>
  <Lines>15</Lines>
  <Paragraphs>4</Paragraphs>
  <ScaleCrop>false</ScaleCrop>
  <Company>Springer Nature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2026-04-20T04:32:00Z</dcterms:created>
  <dcterms:modified xsi:type="dcterms:W3CDTF">2026-04-20T04:33:00Z</dcterms:modified>
</cp:coreProperties>
</file>