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64298" w14:textId="7AD91124" w:rsidR="001D18FC" w:rsidRDefault="001D18FC" w:rsidP="001D18FC">
      <w:pPr>
        <w:spacing w:line="480" w:lineRule="auto"/>
        <w:rPr>
          <w:rFonts w:ascii="Arial" w:hAnsi="Arial" w:cs="Arial"/>
          <w:bCs/>
          <w:sz w:val="24"/>
          <w:szCs w:val="24"/>
        </w:rPr>
      </w:pPr>
      <w:r w:rsidRPr="00B17AF2">
        <w:rPr>
          <w:rFonts w:ascii="Arial" w:eastAsia="Times New Roman" w:hAnsi="Arial" w:cs="Arial"/>
          <w:b/>
          <w:bCs/>
        </w:rPr>
        <w:t xml:space="preserve">Additional File 1: </w:t>
      </w:r>
      <w:r>
        <w:rPr>
          <w:rFonts w:ascii="Arial" w:eastAsia="Times New Roman" w:hAnsi="Arial" w:cs="Arial"/>
        </w:rPr>
        <w:t xml:space="preserve">Data sources, model description, model inputs; provides additional </w:t>
      </w:r>
      <w:proofErr w:type="gramStart"/>
      <w:r>
        <w:rPr>
          <w:rFonts w:ascii="Arial" w:eastAsia="Times New Roman" w:hAnsi="Arial" w:cs="Arial"/>
        </w:rPr>
        <w:t>results  for</w:t>
      </w:r>
      <w:proofErr w:type="gramEnd"/>
      <w:r>
        <w:rPr>
          <w:rFonts w:ascii="Arial" w:eastAsia="Times New Roman" w:hAnsi="Arial" w:cs="Arial"/>
        </w:rPr>
        <w:t xml:space="preserve"> delayed vaccine distribution with prioritization.</w:t>
      </w:r>
    </w:p>
    <w:p w14:paraId="3002EA08" w14:textId="77777777" w:rsidR="001D18FC" w:rsidRPr="001D18FC" w:rsidRDefault="001D18FC" w:rsidP="001D18FC">
      <w:pPr>
        <w:spacing w:line="480" w:lineRule="auto"/>
        <w:rPr>
          <w:rFonts w:ascii="Arial" w:hAnsi="Arial" w:cs="Arial"/>
          <w:bCs/>
          <w:sz w:val="24"/>
          <w:szCs w:val="24"/>
        </w:rPr>
      </w:pPr>
    </w:p>
    <w:p w14:paraId="01E130CB" w14:textId="749FA192" w:rsidR="009D61C6" w:rsidRPr="009D61C6" w:rsidRDefault="009D61C6" w:rsidP="000D70DC">
      <w:pPr>
        <w:spacing w:after="0" w:line="480" w:lineRule="auto"/>
        <w:jc w:val="center"/>
        <w:rPr>
          <w:rFonts w:ascii="Arial" w:eastAsia="Arial" w:hAnsi="Arial" w:cs="Arial"/>
          <w:b/>
          <w:bCs/>
          <w:sz w:val="32"/>
          <w:szCs w:val="32"/>
          <w:lang w:eastAsia="en-US"/>
        </w:rPr>
      </w:pPr>
      <w:r w:rsidRPr="009D61C6">
        <w:rPr>
          <w:rFonts w:ascii="Arial" w:eastAsia="Arial" w:hAnsi="Arial" w:cs="Arial"/>
          <w:b/>
          <w:bCs/>
          <w:sz w:val="32"/>
          <w:szCs w:val="32"/>
          <w:lang w:eastAsia="en-US"/>
        </w:rPr>
        <w:t>Impact of prioritizing elderly and high-risk individuals during COVID-19 vaccine allocation</w:t>
      </w:r>
    </w:p>
    <w:p w14:paraId="3E1D3759" w14:textId="77777777" w:rsidR="009D61C6" w:rsidRPr="009D61C6" w:rsidRDefault="009D61C6" w:rsidP="000D70DC">
      <w:pPr>
        <w:spacing w:after="0" w:line="480" w:lineRule="auto"/>
        <w:rPr>
          <w:rFonts w:ascii="Arial" w:hAnsi="Arial" w:cs="Arial"/>
          <w:b/>
          <w:bCs/>
          <w:sz w:val="24"/>
          <w:szCs w:val="24"/>
        </w:rPr>
      </w:pPr>
    </w:p>
    <w:p w14:paraId="05867C91" w14:textId="6847AB91" w:rsidR="008D0BB5" w:rsidRPr="000D70DC" w:rsidRDefault="00A22C1D" w:rsidP="000D70DC">
      <w:pPr>
        <w:spacing w:after="0" w:line="480" w:lineRule="auto"/>
        <w:rPr>
          <w:rFonts w:ascii="Arial" w:hAnsi="Arial" w:cs="Arial"/>
          <w:b/>
          <w:bCs/>
        </w:rPr>
      </w:pPr>
      <w:r w:rsidRPr="000D70DC">
        <w:rPr>
          <w:rFonts w:ascii="Arial" w:hAnsi="Arial" w:cs="Arial"/>
          <w:b/>
          <w:bCs/>
        </w:rPr>
        <w:t xml:space="preserve">Supplementary </w:t>
      </w:r>
      <w:r w:rsidR="009D61C6" w:rsidRPr="000D70DC">
        <w:rPr>
          <w:rFonts w:ascii="Arial" w:hAnsi="Arial" w:cs="Arial"/>
          <w:b/>
          <w:bCs/>
        </w:rPr>
        <w:t xml:space="preserve">Section A: </w:t>
      </w:r>
      <w:r w:rsidR="008D0BB5" w:rsidRPr="000D70DC">
        <w:rPr>
          <w:rFonts w:ascii="Arial" w:hAnsi="Arial" w:cs="Arial"/>
          <w:b/>
          <w:bCs/>
        </w:rPr>
        <w:t>Data sources model description and model inputs</w:t>
      </w:r>
    </w:p>
    <w:p w14:paraId="136586AB" w14:textId="77777777" w:rsidR="008D0BB5" w:rsidRPr="000D70DC" w:rsidRDefault="008D0BB5" w:rsidP="000D70DC">
      <w:pPr>
        <w:spacing w:after="0" w:line="480" w:lineRule="auto"/>
        <w:rPr>
          <w:rFonts w:ascii="Arial" w:hAnsi="Arial" w:cs="Arial"/>
          <w:b/>
          <w:bCs/>
        </w:rPr>
      </w:pPr>
      <w:r w:rsidRPr="000D70DC">
        <w:rPr>
          <w:rFonts w:ascii="Arial" w:hAnsi="Arial" w:cs="Arial"/>
          <w:b/>
          <w:bCs/>
        </w:rPr>
        <w:t>Intervention definitions</w:t>
      </w:r>
    </w:p>
    <w:p w14:paraId="38EC063E" w14:textId="77777777" w:rsidR="008D0BB5" w:rsidRPr="000D70DC" w:rsidRDefault="008D0BB5" w:rsidP="00481E38">
      <w:pPr>
        <w:spacing w:after="0" w:line="360" w:lineRule="auto"/>
        <w:rPr>
          <w:rFonts w:ascii="Arial" w:hAnsi="Arial" w:cs="Arial"/>
        </w:rPr>
      </w:pPr>
      <w:r w:rsidRPr="000D70DC">
        <w:rPr>
          <w:rFonts w:ascii="Arial" w:hAnsi="Arial" w:cs="Arial"/>
        </w:rPr>
        <w:t>The following baseline scenarios and pharmaceutical and non-pharmaceutical interventions are analyzed in our study:</w:t>
      </w:r>
    </w:p>
    <w:p w14:paraId="51B8543C" w14:textId="208DBE4F" w:rsidR="008D0BB5" w:rsidRPr="00481E38" w:rsidRDefault="008D0BB5" w:rsidP="00481E38">
      <w:pPr>
        <w:pStyle w:val="ListParagraph"/>
        <w:numPr>
          <w:ilvl w:val="0"/>
          <w:numId w:val="3"/>
        </w:numPr>
        <w:spacing w:after="0" w:line="360" w:lineRule="auto"/>
        <w:rPr>
          <w:rFonts w:ascii="Arial" w:hAnsi="Arial" w:cs="Arial"/>
        </w:rPr>
      </w:pPr>
      <w:r w:rsidRPr="00481E38">
        <w:rPr>
          <w:rFonts w:ascii="Arial" w:hAnsi="Arial" w:cs="Arial"/>
          <w:i/>
          <w:iCs/>
          <w:u w:val="single"/>
        </w:rPr>
        <w:t>School Closure (SC)</w:t>
      </w:r>
      <w:r w:rsidRPr="00481E38">
        <w:rPr>
          <w:rFonts w:ascii="Arial" w:hAnsi="Arial" w:cs="Arial"/>
        </w:rPr>
        <w:t xml:space="preserve"> – no peer group interactions among children (</w:t>
      </w:r>
      <w:proofErr w:type="gramStart"/>
      <w:r w:rsidRPr="00481E38">
        <w:rPr>
          <w:rFonts w:ascii="Arial" w:hAnsi="Arial" w:cs="Arial"/>
        </w:rPr>
        <w:t>i.e.</w:t>
      </w:r>
      <w:proofErr w:type="gramEnd"/>
      <w:r w:rsidRPr="00481E38">
        <w:rPr>
          <w:rFonts w:ascii="Arial" w:hAnsi="Arial" w:cs="Arial"/>
        </w:rPr>
        <w:t xml:space="preserve"> no K-12 school interactions).</w:t>
      </w:r>
    </w:p>
    <w:p w14:paraId="2784683A" w14:textId="78CA8E00" w:rsidR="008D0BB5" w:rsidRPr="00481E38" w:rsidRDefault="008D0BB5" w:rsidP="00481E38">
      <w:pPr>
        <w:pStyle w:val="ListParagraph"/>
        <w:numPr>
          <w:ilvl w:val="0"/>
          <w:numId w:val="3"/>
        </w:numPr>
        <w:spacing w:after="0" w:line="360" w:lineRule="auto"/>
        <w:rPr>
          <w:rFonts w:ascii="Arial" w:hAnsi="Arial" w:cs="Arial"/>
        </w:rPr>
      </w:pPr>
      <w:r w:rsidRPr="00481E38">
        <w:rPr>
          <w:rFonts w:ascii="Arial" w:hAnsi="Arial" w:cs="Arial"/>
          <w:i/>
          <w:iCs/>
          <w:u w:val="single"/>
        </w:rPr>
        <w:t>Voluntary Quarantine (VQ)</w:t>
      </w:r>
      <w:r w:rsidRPr="00481E38">
        <w:rPr>
          <w:rFonts w:ascii="Arial" w:hAnsi="Arial" w:cs="Arial"/>
        </w:rPr>
        <w:t xml:space="preserve"> – All household members stay home if a household member experiences symptoms until the entire household is symptom-free. </w:t>
      </w:r>
    </w:p>
    <w:p w14:paraId="1D9F382A" w14:textId="735BDC62" w:rsidR="008D0BB5" w:rsidRPr="00481E38" w:rsidRDefault="008D0BB5" w:rsidP="00481E38">
      <w:pPr>
        <w:pStyle w:val="ListParagraph"/>
        <w:numPr>
          <w:ilvl w:val="0"/>
          <w:numId w:val="3"/>
        </w:numPr>
        <w:spacing w:after="0" w:line="360" w:lineRule="auto"/>
        <w:rPr>
          <w:rFonts w:ascii="Arial" w:hAnsi="Arial" w:cs="Arial"/>
        </w:rPr>
      </w:pPr>
      <w:r w:rsidRPr="00481E38">
        <w:rPr>
          <w:rFonts w:ascii="Arial" w:hAnsi="Arial" w:cs="Arial"/>
          <w:i/>
          <w:iCs/>
          <w:u w:val="single"/>
        </w:rPr>
        <w:t>Shelter-in-Place (SIP)</w:t>
      </w:r>
      <w:r w:rsidRPr="00481E38">
        <w:rPr>
          <w:rFonts w:ascii="Arial" w:hAnsi="Arial" w:cs="Arial"/>
        </w:rPr>
        <w:t xml:space="preserve"> – Household members stay home complying with a state order. </w:t>
      </w:r>
    </w:p>
    <w:p w14:paraId="003A547D" w14:textId="42F2127E" w:rsidR="008D0BB5" w:rsidRPr="00481E38" w:rsidRDefault="008D0BB5" w:rsidP="00481E38">
      <w:pPr>
        <w:pStyle w:val="ListParagraph"/>
        <w:numPr>
          <w:ilvl w:val="0"/>
          <w:numId w:val="3"/>
        </w:numPr>
        <w:spacing w:after="0" w:line="360" w:lineRule="auto"/>
        <w:rPr>
          <w:rFonts w:ascii="Arial" w:hAnsi="Arial" w:cs="Arial"/>
        </w:rPr>
      </w:pPr>
      <w:r w:rsidRPr="00481E38">
        <w:rPr>
          <w:rFonts w:ascii="Arial" w:hAnsi="Arial" w:cs="Arial"/>
          <w:i/>
          <w:iCs/>
          <w:u w:val="single"/>
        </w:rPr>
        <w:t>Voluntary Shelter-in-Place (VSIP)</w:t>
      </w:r>
      <w:r w:rsidRPr="00481E38">
        <w:rPr>
          <w:rFonts w:ascii="Arial" w:hAnsi="Arial" w:cs="Arial"/>
          <w:i/>
          <w:iCs/>
        </w:rPr>
        <w:t xml:space="preserve"> </w:t>
      </w:r>
      <w:r w:rsidRPr="00481E38">
        <w:rPr>
          <w:rFonts w:ascii="Arial" w:hAnsi="Arial" w:cs="Arial"/>
        </w:rPr>
        <w:t>– Household members choose to follow SIP voluntarily.</w:t>
      </w:r>
    </w:p>
    <w:p w14:paraId="58C7FFD9" w14:textId="1D74B046" w:rsidR="008D0BB5" w:rsidRPr="00481E38" w:rsidRDefault="008D0BB5" w:rsidP="00481E38">
      <w:pPr>
        <w:pStyle w:val="ListParagraph"/>
        <w:numPr>
          <w:ilvl w:val="0"/>
          <w:numId w:val="3"/>
        </w:numPr>
        <w:spacing w:after="0" w:line="360" w:lineRule="auto"/>
        <w:rPr>
          <w:rFonts w:ascii="Arial" w:hAnsi="Arial" w:cs="Arial"/>
        </w:rPr>
      </w:pPr>
      <w:r w:rsidRPr="00481E38">
        <w:rPr>
          <w:rFonts w:ascii="Arial" w:hAnsi="Arial" w:cs="Arial"/>
          <w:i/>
          <w:iCs/>
          <w:u w:val="single"/>
        </w:rPr>
        <w:t>Mask (M)</w:t>
      </w:r>
      <w:r w:rsidRPr="00481E38">
        <w:rPr>
          <w:rFonts w:ascii="Arial" w:hAnsi="Arial" w:cs="Arial"/>
          <w:i/>
          <w:iCs/>
        </w:rPr>
        <w:t xml:space="preserve"> </w:t>
      </w:r>
      <w:r w:rsidRPr="00481E38">
        <w:rPr>
          <w:rFonts w:ascii="Arial" w:hAnsi="Arial" w:cs="Arial"/>
        </w:rPr>
        <w:t>– An individual wears a mask while interacting with a peer group or community.</w:t>
      </w:r>
    </w:p>
    <w:p w14:paraId="0BAF09C5" w14:textId="0AE8F733" w:rsidR="008D0BB5" w:rsidRDefault="008D0BB5" w:rsidP="00481E38">
      <w:pPr>
        <w:pStyle w:val="ListParagraph"/>
        <w:numPr>
          <w:ilvl w:val="0"/>
          <w:numId w:val="3"/>
        </w:numPr>
        <w:spacing w:after="0" w:line="360" w:lineRule="auto"/>
        <w:rPr>
          <w:rFonts w:ascii="Arial" w:hAnsi="Arial" w:cs="Arial"/>
        </w:rPr>
      </w:pPr>
      <w:r w:rsidRPr="00481E38">
        <w:rPr>
          <w:rFonts w:ascii="Arial" w:hAnsi="Arial" w:cs="Arial"/>
          <w:i/>
          <w:iCs/>
          <w:u w:val="single"/>
        </w:rPr>
        <w:t>Vaccine (V)</w:t>
      </w:r>
      <w:r w:rsidRPr="00481E38">
        <w:rPr>
          <w:rFonts w:ascii="Arial" w:hAnsi="Arial" w:cs="Arial"/>
          <w:i/>
          <w:iCs/>
        </w:rPr>
        <w:t xml:space="preserve"> </w:t>
      </w:r>
      <w:r w:rsidRPr="00481E38">
        <w:rPr>
          <w:rFonts w:ascii="Arial" w:hAnsi="Arial" w:cs="Arial"/>
        </w:rPr>
        <w:t xml:space="preserve">–An individual gets vaccinated. </w:t>
      </w:r>
    </w:p>
    <w:p w14:paraId="26600CDC" w14:textId="77777777" w:rsidR="00481E38" w:rsidRPr="00481E38" w:rsidRDefault="00481E38" w:rsidP="00481E38">
      <w:pPr>
        <w:spacing w:after="0" w:line="360" w:lineRule="auto"/>
        <w:rPr>
          <w:rFonts w:ascii="Arial" w:hAnsi="Arial" w:cs="Arial"/>
        </w:rPr>
      </w:pPr>
    </w:p>
    <w:p w14:paraId="55167593" w14:textId="3FE422A0" w:rsidR="008D0BB5" w:rsidRPr="000D70DC" w:rsidRDefault="008D0BB5" w:rsidP="00481E38">
      <w:pPr>
        <w:spacing w:after="0" w:line="360" w:lineRule="auto"/>
        <w:rPr>
          <w:rFonts w:ascii="Arial" w:hAnsi="Arial" w:cs="Arial"/>
          <w:color w:val="000000" w:themeColor="text1"/>
        </w:rPr>
      </w:pPr>
      <w:r w:rsidRPr="000D70DC">
        <w:rPr>
          <w:rFonts w:ascii="Arial" w:hAnsi="Arial" w:cs="Arial"/>
        </w:rPr>
        <w:t xml:space="preserve">Household members complying with SIP VSIP or VQ do not engage in peer-group or community interactions. Compliance levels (&lt;100%) under SIP VSIP and VQ </w:t>
      </w:r>
      <w:r w:rsidRPr="000D70DC">
        <w:rPr>
          <w:rFonts w:ascii="Arial" w:hAnsi="Arial" w:cs="Arial"/>
          <w:color w:val="000000" w:themeColor="text1"/>
        </w:rPr>
        <w:t xml:space="preserve">probabilistically determine individual compliance and corresponding community interactions.  </w:t>
      </w:r>
    </w:p>
    <w:p w14:paraId="170DCF17" w14:textId="77777777" w:rsidR="000D70DC" w:rsidRPr="000D70DC" w:rsidRDefault="000D70DC" w:rsidP="00481E38">
      <w:pPr>
        <w:spacing w:after="0" w:line="360" w:lineRule="auto"/>
        <w:rPr>
          <w:rFonts w:ascii="Arial" w:hAnsi="Arial" w:cs="Arial"/>
          <w:color w:val="000000" w:themeColor="text1"/>
        </w:rPr>
      </w:pPr>
    </w:p>
    <w:p w14:paraId="59A96C48" w14:textId="77777777" w:rsidR="008D0BB5" w:rsidRPr="000D70DC" w:rsidRDefault="008D0BB5" w:rsidP="00481E38">
      <w:pPr>
        <w:spacing w:after="0" w:line="360" w:lineRule="auto"/>
        <w:rPr>
          <w:rFonts w:ascii="Arial" w:hAnsi="Arial" w:cs="Arial"/>
          <w:b/>
          <w:bCs/>
        </w:rPr>
      </w:pPr>
      <w:r w:rsidRPr="000D70DC">
        <w:rPr>
          <w:rFonts w:ascii="Arial" w:hAnsi="Arial" w:cs="Arial"/>
          <w:b/>
          <w:bCs/>
        </w:rPr>
        <w:t>Baseline Scenario Assumptions</w:t>
      </w:r>
    </w:p>
    <w:p w14:paraId="53ABE4DD" w14:textId="799CB848" w:rsidR="008D0BB5" w:rsidRDefault="008D0BB5" w:rsidP="00481E38">
      <w:pPr>
        <w:spacing w:after="0" w:line="360" w:lineRule="auto"/>
        <w:rPr>
          <w:rFonts w:ascii="Arial" w:hAnsi="Arial" w:cs="Arial"/>
        </w:rPr>
      </w:pPr>
      <w:r w:rsidRPr="000D70DC">
        <w:rPr>
          <w:rFonts w:ascii="Arial" w:hAnsi="Arial" w:cs="Arial"/>
        </w:rPr>
        <w:t>In the scenarios the following baseline conditions were considered. S</w:t>
      </w:r>
      <w:r w:rsidRPr="000D70DC">
        <w:rPr>
          <w:rFonts w:ascii="Arial" w:hAnsi="Arial" w:cs="Arial"/>
          <w:color w:val="000000" w:themeColor="text1"/>
        </w:rPr>
        <w:t xml:space="preserve">helter-in-place was in effect for four weeks (April 3-April 30) in </w:t>
      </w:r>
      <w:r w:rsidRPr="000D70DC">
        <w:rPr>
          <w:rFonts w:ascii="Arial" w:hAnsi="Arial" w:cs="Arial"/>
        </w:rPr>
        <w:t xml:space="preserve">Georgia </w:t>
      </w:r>
      <w:r w:rsidR="00BE0123" w:rsidRPr="000D70DC">
        <w:rPr>
          <w:rFonts w:ascii="Arial" w:hAnsi="Arial" w:cs="Arial"/>
        </w:rPr>
        <w:fldChar w:fldCharType="begin"/>
      </w:r>
      <w:r w:rsidR="00B5644F">
        <w:rPr>
          <w:rFonts w:ascii="Arial" w:hAnsi="Arial" w:cs="Arial"/>
        </w:rPr>
        <w:instrText xml:space="preserve"> ADDIN EN.CITE &lt;EndNote&gt;&lt;Cite&gt;&lt;Author&gt;The State of Georgia&lt;/Author&gt;&lt;Year&gt;2020&lt;/Year&gt;&lt;RecNum&gt;95&lt;/RecNum&gt;&lt;DisplayText&gt;[1]&lt;/DisplayText&gt;&lt;record&gt;&lt;rec-number&gt;95&lt;/rec-number&gt;&lt;foreign-keys&gt;&lt;key app="EN" db-id="xdzawrrrof5ve7ep5xfvfe2i2prxwaxevvf2" timestamp="1588120738" guid="e658768b-78ae-4f70-ad83-b129a7596bff"&gt;95&lt;/key&gt;&lt;/foreign-keys&gt;&lt;ref-type name="Web Page"&gt;12&lt;/ref-type&gt;&lt;contributors&gt;&lt;authors&gt;&lt;author&gt;The State of Georgia,&lt;/author&gt;&lt;/authors&gt;&lt;/contributors&gt;&lt;titles&gt;&lt;title&gt;Executive Order to Ensure a Safe &amp;amp; Healthy Georgia&lt;/title&gt;&lt;/titles&gt;&lt;volume&gt;2020&lt;/volume&gt;&lt;number&gt;24 April 2020&lt;/number&gt;&lt;dates&gt;&lt;year&gt;2020&lt;/year&gt;&lt;/dates&gt;&lt;publisher&gt;The State of Georgia&lt;/publisher&gt;&lt;urls&gt;&lt;related-urls&gt;&lt;url&gt;https://gov.georgia.gov/document/2020-executive-order/04022001/download&lt;/url&gt;&lt;/related-urls&gt;&lt;/urls&gt;&lt;/record&gt;&lt;/Cite&gt;&lt;/EndNote&gt;</w:instrText>
      </w:r>
      <w:r w:rsidR="00BE0123" w:rsidRPr="000D70DC">
        <w:rPr>
          <w:rFonts w:ascii="Arial" w:hAnsi="Arial" w:cs="Arial"/>
        </w:rPr>
        <w:fldChar w:fldCharType="separate"/>
      </w:r>
      <w:r w:rsidR="00B5644F">
        <w:rPr>
          <w:rFonts w:ascii="Arial" w:hAnsi="Arial" w:cs="Arial"/>
          <w:noProof/>
        </w:rPr>
        <w:t>[1]</w:t>
      </w:r>
      <w:r w:rsidR="00BE0123" w:rsidRPr="000D70DC">
        <w:rPr>
          <w:rFonts w:ascii="Arial" w:hAnsi="Arial" w:cs="Arial"/>
        </w:rPr>
        <w:fldChar w:fldCharType="end"/>
      </w:r>
      <w:r w:rsidRPr="000D70DC">
        <w:rPr>
          <w:rFonts w:ascii="Arial" w:hAnsi="Arial" w:cs="Arial"/>
        </w:rPr>
        <w:t xml:space="preserve"> and compliance with shelter-in-place order </w:t>
      </w:r>
      <w:r w:rsidRPr="000D70DC">
        <w:rPr>
          <w:rFonts w:ascii="Arial" w:hAnsi="Arial" w:cs="Arial"/>
        </w:rPr>
        <w:lastRenderedPageBreak/>
        <w:t>was chosen to be 80%</w:t>
      </w:r>
      <w:r w:rsidRPr="000D70DC">
        <w:rPr>
          <w:rFonts w:ascii="Arial" w:hAnsi="Arial" w:cs="Arial"/>
          <w:color w:val="000000" w:themeColor="text1"/>
        </w:rPr>
        <w:t xml:space="preserve">. </w:t>
      </w:r>
      <w:r w:rsidRPr="000D70DC">
        <w:rPr>
          <w:rFonts w:ascii="Arial" w:hAnsi="Arial" w:cs="Arial"/>
        </w:rPr>
        <w:t xml:space="preserve">Additionally after the end of SIP decreasing compliance with voluntary shelter-in-place was considered selected to be in line with social mobility indicators (60% after the SIP 40% 20% and 5% in the following weeks and 5% remains) </w:t>
      </w:r>
      <w:r w:rsidR="00BE0123" w:rsidRPr="000D70DC">
        <w:rPr>
          <w:rFonts w:ascii="Arial" w:hAnsi="Arial" w:cs="Arial"/>
        </w:rPr>
        <w:fldChar w:fldCharType="begin"/>
      </w:r>
      <w:r w:rsidR="00B5644F">
        <w:rPr>
          <w:rFonts w:ascii="Arial" w:hAnsi="Arial" w:cs="Arial"/>
        </w:rPr>
        <w:instrText xml:space="preserve"> ADDIN EN.CITE &lt;EndNote&gt;&lt;Cite ExcludeYear="1"&gt;&lt;Author&gt;StreetLight Data Inc.&lt;/Author&gt;&lt;RecNum&gt;162&lt;/RecNum&gt;&lt;DisplayText&gt;[2]&lt;/DisplayText&gt;&lt;record&gt;&lt;rec-number&gt;162&lt;/rec-number&gt;&lt;foreign-keys&gt;&lt;key app="EN" db-id="xdzawrrrof5ve7ep5xfvfe2i2prxwaxevvf2" timestamp="1594750425" guid="84a6df1f-73dd-4f68-b88a-a3694d8de3dc"&gt;162&lt;/key&gt;&lt;/foreign-keys&gt;&lt;ref-type name="Web Page"&gt;12&lt;/ref-type&gt;&lt;contributors&gt;&lt;authors&gt;&lt;author&gt;StreetLight Data Inc.,&lt;/author&gt;&lt;/authors&gt;&lt;/contributors&gt;&lt;titles&gt;&lt;title&gt;Understand the impact of COVID-19 on traffic, travel patterns, toll revenues and more&lt;/title&gt;&lt;/titles&gt;&lt;volume&gt;2020&lt;/volume&gt;&lt;dates&gt;&lt;/dates&gt;&lt;urls&gt;&lt;related-urls&gt;&lt;url&gt;https://www.streetlightdata.com/covid-transportation-metrics/&lt;/url&gt;&lt;/related-urls&gt;&lt;/urls&gt;&lt;/record&gt;&lt;/Cite&gt;&lt;/EndNote&gt;</w:instrText>
      </w:r>
      <w:r w:rsidR="00BE0123" w:rsidRPr="000D70DC">
        <w:rPr>
          <w:rFonts w:ascii="Arial" w:hAnsi="Arial" w:cs="Arial"/>
        </w:rPr>
        <w:fldChar w:fldCharType="separate"/>
      </w:r>
      <w:r w:rsidR="00B5644F">
        <w:rPr>
          <w:rFonts w:ascii="Arial" w:hAnsi="Arial" w:cs="Arial"/>
          <w:noProof/>
        </w:rPr>
        <w:t>[2]</w:t>
      </w:r>
      <w:r w:rsidR="00BE0123" w:rsidRPr="000D70DC">
        <w:rPr>
          <w:rFonts w:ascii="Arial" w:hAnsi="Arial" w:cs="Arial"/>
        </w:rPr>
        <w:fldChar w:fldCharType="end"/>
      </w:r>
      <w:r w:rsidRPr="000D70DC">
        <w:rPr>
          <w:rFonts w:ascii="Arial" w:hAnsi="Arial" w:cs="Arial"/>
          <w:noProof/>
        </w:rPr>
        <w:t>. Adherence</w:t>
      </w:r>
      <w:r w:rsidRPr="000D70DC">
        <w:rPr>
          <w:rFonts w:ascii="Arial" w:hAnsi="Arial" w:cs="Arial"/>
          <w:color w:val="000000" w:themeColor="text1"/>
        </w:rPr>
        <w:t xml:space="preserve"> to voluntary quarantine was changing weekly with the spread of the virus and protests (see </w:t>
      </w:r>
      <w:r w:rsidR="000D70DC" w:rsidRPr="00772E03">
        <w:rPr>
          <w:rFonts w:ascii="Arial" w:hAnsi="Arial" w:cs="Arial"/>
          <w:i/>
          <w:iCs/>
          <w:color w:val="000000" w:themeColor="text1"/>
        </w:rPr>
        <w:t xml:space="preserve">Supplementary </w:t>
      </w:r>
      <w:r w:rsidR="006735DF" w:rsidRPr="00772E03">
        <w:rPr>
          <w:rFonts w:ascii="Arial" w:hAnsi="Arial" w:cs="Arial"/>
          <w:i/>
          <w:iCs/>
          <w:color w:val="000000" w:themeColor="text1"/>
        </w:rPr>
        <w:t>Figure</w:t>
      </w:r>
      <w:r w:rsidRPr="00772E03">
        <w:rPr>
          <w:rFonts w:ascii="Arial" w:hAnsi="Arial" w:cs="Arial"/>
          <w:i/>
          <w:iCs/>
          <w:color w:val="000000" w:themeColor="text1"/>
        </w:rPr>
        <w:t xml:space="preserve"> 1</w:t>
      </w:r>
      <w:r w:rsidRPr="000D70DC">
        <w:rPr>
          <w:rFonts w:ascii="Arial" w:hAnsi="Arial" w:cs="Arial"/>
          <w:color w:val="000000" w:themeColor="text1"/>
        </w:rPr>
        <w:t xml:space="preserve">). Wearing a mask in peer groups and communities was assumed to fluctuate weekly with the mask requirement in grocery stores and mask mandates in communities (see </w:t>
      </w:r>
      <w:r w:rsidR="000D70DC" w:rsidRPr="00772E03">
        <w:rPr>
          <w:rFonts w:ascii="Arial" w:hAnsi="Arial" w:cs="Arial"/>
          <w:i/>
          <w:iCs/>
          <w:color w:val="000000" w:themeColor="text1"/>
        </w:rPr>
        <w:t xml:space="preserve">Supplementary </w:t>
      </w:r>
      <w:r w:rsidR="006735DF" w:rsidRPr="00772E03">
        <w:rPr>
          <w:rFonts w:ascii="Arial" w:hAnsi="Arial" w:cs="Arial"/>
          <w:i/>
          <w:iCs/>
          <w:color w:val="000000" w:themeColor="text1"/>
        </w:rPr>
        <w:t>Figure</w:t>
      </w:r>
      <w:r w:rsidRPr="00772E03">
        <w:rPr>
          <w:rFonts w:ascii="Arial" w:hAnsi="Arial" w:cs="Arial"/>
          <w:i/>
          <w:iCs/>
          <w:color w:val="000000" w:themeColor="text1"/>
        </w:rPr>
        <w:t xml:space="preserve"> 1</w:t>
      </w:r>
      <w:r w:rsidRPr="000D70DC">
        <w:rPr>
          <w:rFonts w:ascii="Arial" w:hAnsi="Arial" w:cs="Arial"/>
          <w:color w:val="000000" w:themeColor="text1"/>
        </w:rPr>
        <w:t xml:space="preserve">) </w:t>
      </w:r>
      <w:r w:rsidR="00BE0123" w:rsidRPr="000D70DC">
        <w:rPr>
          <w:rFonts w:ascii="Arial" w:hAnsi="Arial" w:cs="Arial"/>
          <w:color w:val="000000" w:themeColor="text1"/>
        </w:rPr>
        <w:fldChar w:fldCharType="begin"/>
      </w:r>
      <w:r w:rsidR="00B5644F">
        <w:rPr>
          <w:rFonts w:ascii="Arial" w:hAnsi="Arial" w:cs="Arial"/>
          <w:color w:val="000000" w:themeColor="text1"/>
        </w:rPr>
        <w:instrText xml:space="preserve"> ADDIN EN.CITE &lt;EndNote&gt;&lt;Cite&gt;&lt;Author&gt;Markowitz&lt;/Author&gt;&lt;Year&gt;2021&lt;/Year&gt;&lt;RecNum&gt;220&lt;/RecNum&gt;&lt;DisplayText&gt;[3, 4]&lt;/DisplayText&gt;&lt;record&gt;&lt;rec-number&gt;220&lt;/rec-number&gt;&lt;foreign-keys&gt;&lt;key app="EN" db-id="xdzawrrrof5ve7ep5xfvfe2i2prxwaxevvf2" timestamp="1620752851" guid="7d0b8d31-b048-4a77-9e3b-775c55d32c55"&gt;220&lt;/key&gt;&lt;/foreign-keys&gt;&lt;ref-type name="Web Page"&gt;12&lt;/ref-type&gt;&lt;contributors&gt;&lt;authors&gt;&lt;author&gt;Andy Markowitz&lt;/author&gt;&lt;/authors&gt;&lt;/contributors&gt;&lt;titles&gt;&lt;title&gt;Biggest Retail Chains Keeping Mask Mandates&lt;/title&gt;&lt;/titles&gt;&lt;number&gt;April 2021&lt;/number&gt;&lt;dates&gt;&lt;year&gt;2021&lt;/year&gt;&lt;/dates&gt;&lt;urls&gt;&lt;related-urls&gt;&lt;url&gt;https://www.aarp.org/health/healthy-living/info-2020/retailers-require-face-masks-coronavirus.html&lt;/url&gt;&lt;/related-urls&gt;&lt;/urls&gt;&lt;/record&gt;&lt;/Cite&gt;&lt;Cite&gt;&lt;Author&gt;WSB TV&lt;/Author&gt;&lt;Year&gt;2020&lt;/Year&gt;&lt;RecNum&gt;221&lt;/RecNum&gt;&lt;record&gt;&lt;rec-number&gt;221&lt;/rec-number&gt;&lt;foreign-keys&gt;&lt;key app="EN" db-id="xdzawrrrof5ve7ep5xfvfe2i2prxwaxevvf2" timestamp="1620752994" guid="a8b0a24c-a534-4825-b5fe-8dbe6776fe86"&gt;221&lt;/key&gt;&lt;/foreign-keys&gt;&lt;ref-type name="Web Page"&gt;12&lt;/ref-type&gt;&lt;contributors&gt;&lt;authors&gt;&lt;author&gt;WSB TV,&lt;/author&gt;&lt;/authors&gt;&lt;/contributors&gt;&lt;titles&gt;&lt;title&gt;FULL LIST: What cities and counties are requiring face masks?&lt;/title&gt;&lt;/titles&gt;&lt;dates&gt;&lt;year&gt;2020&lt;/year&gt;&lt;/dates&gt;&lt;urls&gt;&lt;related-urls&gt;&lt;url&gt;https://www.wsbtv.com/news/local/full-list-what-counties-cities-are-requiring-face-masks/VJQ3BQH2TBEMZICWXZQ5DIM5XE/&lt;/url&gt;&lt;/related-urls&gt;&lt;/urls&gt;&lt;/record&gt;&lt;/Cite&gt;&lt;/EndNote&gt;</w:instrText>
      </w:r>
      <w:r w:rsidR="00BE0123" w:rsidRPr="000D70DC">
        <w:rPr>
          <w:rFonts w:ascii="Arial" w:hAnsi="Arial" w:cs="Arial"/>
          <w:color w:val="000000" w:themeColor="text1"/>
        </w:rPr>
        <w:fldChar w:fldCharType="separate"/>
      </w:r>
      <w:r w:rsidR="00B5644F">
        <w:rPr>
          <w:rFonts w:ascii="Arial" w:hAnsi="Arial" w:cs="Arial"/>
          <w:noProof/>
          <w:color w:val="000000" w:themeColor="text1"/>
        </w:rPr>
        <w:t>[3, 4]</w:t>
      </w:r>
      <w:r w:rsidR="00BE0123" w:rsidRPr="000D70DC">
        <w:rPr>
          <w:rFonts w:ascii="Arial" w:hAnsi="Arial" w:cs="Arial"/>
          <w:color w:val="000000" w:themeColor="text1"/>
        </w:rPr>
        <w:fldChar w:fldCharType="end"/>
      </w:r>
      <w:r w:rsidRPr="000D70DC">
        <w:rPr>
          <w:rFonts w:ascii="Arial" w:hAnsi="Arial" w:cs="Arial"/>
          <w:color w:val="000000" w:themeColor="text1"/>
        </w:rPr>
        <w:t xml:space="preserve">. According to a recent analysis we assume masks reduce the infectivity to others and susceptibility of self by 50% each </w:t>
      </w:r>
      <w:r w:rsidR="00BE0123" w:rsidRPr="000D70DC">
        <w:rPr>
          <w:rFonts w:ascii="Arial" w:hAnsi="Arial" w:cs="Arial"/>
          <w:color w:val="000000" w:themeColor="text1"/>
        </w:rPr>
        <w:fldChar w:fldCharType="begin"/>
      </w:r>
      <w:r w:rsidR="00B5644F">
        <w:rPr>
          <w:rFonts w:ascii="Arial" w:hAnsi="Arial" w:cs="Arial"/>
          <w:color w:val="000000" w:themeColor="text1"/>
        </w:rPr>
        <w:instrText xml:space="preserve"> ADDIN EN.CITE &lt;EndNote&gt;&lt;Cite&gt;&lt;Author&gt;Fischer&lt;/Author&gt;&lt;Year&gt;2020&lt;/Year&gt;&lt;RecNum&gt;218&lt;/RecNum&gt;&lt;DisplayText&gt;[5]&lt;/DisplayText&gt;&lt;record&gt;&lt;rec-number&gt;218&lt;/rec-number&gt;&lt;foreign-keys&gt;&lt;key app="EN" db-id="xdzawrrrof5ve7ep5xfvfe2i2prxwaxevvf2" timestamp="1620752188" guid="99e9dfd4-5b65-4d63-99e2-b721ed8356ba"&gt;218&lt;/key&gt;&lt;/foreign-keys&gt;&lt;ref-type name="Journal Article"&gt;17&lt;/ref-type&gt;&lt;contributors&gt;&lt;authors&gt;&lt;author&gt;Fischer, Emma P.&lt;/author&gt;&lt;author&gt;Fischer, Martin C.&lt;/author&gt;&lt;author&gt;Grass, David&lt;/author&gt;&lt;author&gt;Henrion, Isaac&lt;/author&gt;&lt;author&gt;Warren, Warren S.&lt;/author&gt;&lt;author&gt;Westman, Eric&lt;/author&gt;&lt;/authors&gt;&lt;/contributors&gt;&lt;titles&gt;&lt;title&gt;Low-cost measurement of face mask efficacy for filtering expelled droplets during speech&lt;/title&gt;&lt;secondary-title&gt;Science Advances&lt;/secondary-title&gt;&lt;/titles&gt;&lt;periodical&gt;&lt;full-title&gt;Science Advances&lt;/full-title&gt;&lt;/periodical&gt;&lt;pages&gt;eabd3083&lt;/pages&gt;&lt;volume&gt;6&lt;/volume&gt;&lt;number&gt;36&lt;/number&gt;&lt;dates&gt;&lt;year&gt;2020&lt;/year&gt;&lt;/dates&gt;&lt;urls&gt;&lt;related-urls&gt;&lt;url&gt;https://advances.sciencemag.org/content/advances/6/36/eabd3083.full.pdf&lt;/url&gt;&lt;/related-urls&gt;&lt;/urls&gt;&lt;electronic-resource-num&gt;10.1126/sciadv.abd3083&lt;/electronic-resource-num&gt;&lt;/record&gt;&lt;/Cite&gt;&lt;/EndNote&gt;</w:instrText>
      </w:r>
      <w:r w:rsidR="00BE0123" w:rsidRPr="000D70DC">
        <w:rPr>
          <w:rFonts w:ascii="Arial" w:hAnsi="Arial" w:cs="Arial"/>
          <w:color w:val="000000" w:themeColor="text1"/>
        </w:rPr>
        <w:fldChar w:fldCharType="separate"/>
      </w:r>
      <w:r w:rsidR="00B5644F">
        <w:rPr>
          <w:rFonts w:ascii="Arial" w:hAnsi="Arial" w:cs="Arial"/>
          <w:noProof/>
          <w:color w:val="000000" w:themeColor="text1"/>
        </w:rPr>
        <w:t>[5]</w:t>
      </w:r>
      <w:r w:rsidR="00BE0123" w:rsidRPr="000D70DC">
        <w:rPr>
          <w:rFonts w:ascii="Arial" w:hAnsi="Arial" w:cs="Arial"/>
          <w:color w:val="000000" w:themeColor="text1"/>
        </w:rPr>
        <w:fldChar w:fldCharType="end"/>
      </w:r>
      <w:r w:rsidRPr="000D70DC">
        <w:rPr>
          <w:rFonts w:ascii="Arial" w:hAnsi="Arial" w:cs="Arial"/>
          <w:color w:val="000000" w:themeColor="text1"/>
        </w:rPr>
        <w:t xml:space="preserve">. </w:t>
      </w:r>
      <w:r w:rsidRPr="000D70DC">
        <w:rPr>
          <w:rFonts w:ascii="Arial" w:hAnsi="Arial" w:cs="Arial"/>
        </w:rPr>
        <w:t xml:space="preserve">Because all K-12 schools in Georgia were closed starting 16 March 2020 until the end of July and most schools either teach hybrid or virtual in the fall scenarios assumed school closure </w:t>
      </w:r>
      <w:r w:rsidR="00BE0123" w:rsidRPr="000D70DC">
        <w:rPr>
          <w:rFonts w:ascii="Arial" w:hAnsi="Arial" w:cs="Arial"/>
        </w:rPr>
        <w:fldChar w:fldCharType="begin"/>
      </w:r>
      <w:r w:rsidR="00B5644F">
        <w:rPr>
          <w:rFonts w:ascii="Arial" w:hAnsi="Arial" w:cs="Arial"/>
        </w:rPr>
        <w:instrText xml:space="preserve"> ADDIN EN.CITE &lt;EndNote&gt;&lt;Cite&gt;&lt;Author&gt;WSB TV&lt;/Author&gt;&lt;Year&gt;2020&lt;/Year&gt;&lt;RecNum&gt;219&lt;/RecNum&gt;&lt;DisplayText&gt;[6]&lt;/DisplayText&gt;&lt;record&gt;&lt;rec-number&gt;219&lt;/rec-number&gt;&lt;foreign-keys&gt;&lt;key app="EN" db-id="xdzawrrrof5ve7ep5xfvfe2i2prxwaxevvf2" timestamp="1620752338" guid="205a5dd9-4367-4638-94a0-7273ce0637d3"&gt;219&lt;/key&gt;&lt;/foreign-keys&gt;&lt;ref-type name="Web Page"&gt;12&lt;/ref-type&gt;&lt;contributors&gt;&lt;authors&gt;&lt;author&gt;WSB TV,&lt;/author&gt;&lt;/authors&gt;&lt;/contributors&gt;&lt;titles&gt;&lt;title&gt;COUNTY-BY-COUNTY: Plans for returning to school this fall&lt;/title&gt;&lt;/titles&gt;&lt;number&gt;February 2020&lt;/number&gt;&lt;dates&gt;&lt;year&gt;2020&lt;/year&gt;&lt;/dates&gt;&lt;urls&gt;&lt;related-urls&gt;&lt;url&gt;https://www.wsbtv.com/news/local/county-by-county-plans-returning-school-this-fall/QJAYLUB4TFBPBCJCIMVZXUQGFY/&lt;/url&gt;&lt;/related-urls&gt;&lt;/urls&gt;&lt;/record&gt;&lt;/Cite&gt;&lt;/EndNote&gt;</w:instrText>
      </w:r>
      <w:r w:rsidR="00BE0123" w:rsidRPr="000D70DC">
        <w:rPr>
          <w:rFonts w:ascii="Arial" w:hAnsi="Arial" w:cs="Arial"/>
        </w:rPr>
        <w:fldChar w:fldCharType="separate"/>
      </w:r>
      <w:r w:rsidR="00B5644F">
        <w:rPr>
          <w:rFonts w:ascii="Arial" w:hAnsi="Arial" w:cs="Arial"/>
          <w:noProof/>
        </w:rPr>
        <w:t>[6]</w:t>
      </w:r>
      <w:r w:rsidR="00BE0123" w:rsidRPr="000D70DC">
        <w:rPr>
          <w:rFonts w:ascii="Arial" w:hAnsi="Arial" w:cs="Arial"/>
        </w:rPr>
        <w:fldChar w:fldCharType="end"/>
      </w:r>
      <w:r w:rsidRPr="000D70DC">
        <w:rPr>
          <w:rFonts w:ascii="Arial" w:hAnsi="Arial" w:cs="Arial"/>
        </w:rPr>
        <w:t xml:space="preserve">. </w:t>
      </w:r>
      <w:r w:rsidRPr="000D70DC">
        <w:rPr>
          <w:rFonts w:ascii="Arial" w:hAnsi="Arial" w:cs="Arial"/>
          <w:noProof/>
        </w:rPr>
        <w:t xml:space="preserve">Due to increased travel and family gatherings in the holiday season winter break and the spread of highly infectious strain in the US we assumed a transmission rate increased around thanksgiving and remained at that level (see </w:t>
      </w:r>
      <w:r w:rsidR="000D70DC" w:rsidRPr="00772E03">
        <w:rPr>
          <w:rFonts w:ascii="Arial" w:hAnsi="Arial" w:cs="Arial"/>
          <w:i/>
          <w:iCs/>
          <w:noProof/>
        </w:rPr>
        <w:t xml:space="preserve">Supplementary </w:t>
      </w:r>
      <w:r w:rsidR="006735DF" w:rsidRPr="00772E03">
        <w:rPr>
          <w:rFonts w:ascii="Arial" w:hAnsi="Arial" w:cs="Arial"/>
          <w:i/>
          <w:iCs/>
          <w:noProof/>
        </w:rPr>
        <w:t>Figure</w:t>
      </w:r>
      <w:r w:rsidRPr="00772E03">
        <w:rPr>
          <w:rFonts w:ascii="Arial" w:hAnsi="Arial" w:cs="Arial"/>
          <w:i/>
          <w:iCs/>
          <w:noProof/>
        </w:rPr>
        <w:t xml:space="preserve"> 1</w:t>
      </w:r>
      <w:r w:rsidRPr="000D70DC">
        <w:rPr>
          <w:rFonts w:ascii="Arial" w:hAnsi="Arial" w:cs="Arial"/>
          <w:noProof/>
        </w:rPr>
        <w:t xml:space="preserve">). </w:t>
      </w:r>
      <w:r w:rsidR="00435DEC" w:rsidRPr="000D70DC">
        <w:rPr>
          <w:rFonts w:ascii="Arial" w:hAnsi="Arial" w:cs="Arial"/>
        </w:rPr>
        <w:t>Weekly vaccine rollout in Georgia (from Georgia Department of Health vaccine dashboard regarding number of vaccines administered daily) versus the vaccination rollout speed assumption</w:t>
      </w:r>
      <w:r w:rsidR="00F869E7" w:rsidRPr="000D70DC">
        <w:rPr>
          <w:rFonts w:ascii="Arial" w:hAnsi="Arial" w:cs="Arial"/>
        </w:rPr>
        <w:t xml:space="preserve"> (1% 2% and 3% weekly)</w:t>
      </w:r>
      <w:r w:rsidR="006735DF" w:rsidRPr="000D70DC">
        <w:rPr>
          <w:rFonts w:ascii="Arial" w:hAnsi="Arial" w:cs="Arial"/>
        </w:rPr>
        <w:t xml:space="preserve"> </w:t>
      </w:r>
      <w:r w:rsidR="00F869E7" w:rsidRPr="000D70DC">
        <w:rPr>
          <w:rFonts w:ascii="Arial" w:hAnsi="Arial" w:cs="Arial"/>
        </w:rPr>
        <w:t xml:space="preserve">is depicted in </w:t>
      </w:r>
      <w:r w:rsidR="000D70DC" w:rsidRPr="00772E03">
        <w:rPr>
          <w:rFonts w:ascii="Arial" w:hAnsi="Arial" w:cs="Arial"/>
          <w:i/>
          <w:iCs/>
        </w:rPr>
        <w:t xml:space="preserve">Supplementary </w:t>
      </w:r>
      <w:r w:rsidR="006735DF" w:rsidRPr="00772E03">
        <w:rPr>
          <w:rFonts w:ascii="Arial" w:hAnsi="Arial" w:cs="Arial"/>
          <w:i/>
          <w:iCs/>
        </w:rPr>
        <w:t>Figure</w:t>
      </w:r>
      <w:r w:rsidR="00F869E7" w:rsidRPr="00772E03">
        <w:rPr>
          <w:rFonts w:ascii="Arial" w:hAnsi="Arial" w:cs="Arial"/>
          <w:i/>
          <w:iCs/>
        </w:rPr>
        <w:t xml:space="preserve"> 2</w:t>
      </w:r>
      <w:r w:rsidR="00F869E7" w:rsidRPr="000D70DC">
        <w:rPr>
          <w:rFonts w:ascii="Arial" w:hAnsi="Arial" w:cs="Arial"/>
        </w:rPr>
        <w:t xml:space="preserve">. </w:t>
      </w:r>
    </w:p>
    <w:p w14:paraId="47D07451" w14:textId="77777777" w:rsidR="000D70DC" w:rsidRPr="000D70DC" w:rsidRDefault="000D70DC" w:rsidP="00481E38">
      <w:pPr>
        <w:spacing w:after="0" w:line="360" w:lineRule="auto"/>
        <w:rPr>
          <w:rFonts w:ascii="Arial" w:hAnsi="Arial" w:cs="Arial"/>
          <w:noProof/>
        </w:rPr>
      </w:pPr>
    </w:p>
    <w:p w14:paraId="0477E2E8" w14:textId="2C8ECEBC" w:rsidR="008D0BB5" w:rsidRPr="000D70DC" w:rsidRDefault="000D70DC" w:rsidP="00481E38">
      <w:pPr>
        <w:spacing w:after="0" w:line="360" w:lineRule="auto"/>
        <w:rPr>
          <w:rFonts w:ascii="Arial" w:hAnsi="Arial" w:cs="Arial"/>
          <w:b/>
          <w:bCs/>
          <w:noProof/>
          <w:sz w:val="20"/>
          <w:szCs w:val="20"/>
        </w:rPr>
      </w:pPr>
      <w:r w:rsidRPr="000D70DC">
        <w:rPr>
          <w:rFonts w:ascii="Arial" w:hAnsi="Arial" w:cs="Arial"/>
          <w:b/>
          <w:bCs/>
          <w:noProof/>
        </w:rPr>
        <w:t xml:space="preserve">Supplementary </w:t>
      </w:r>
      <w:r w:rsidR="006735DF" w:rsidRPr="000D70DC">
        <w:rPr>
          <w:rFonts w:ascii="Arial" w:hAnsi="Arial" w:cs="Arial"/>
          <w:b/>
          <w:bCs/>
          <w:noProof/>
        </w:rPr>
        <w:t>Figure</w:t>
      </w:r>
      <w:r w:rsidR="008D0BB5" w:rsidRPr="000D70DC">
        <w:rPr>
          <w:rFonts w:ascii="Arial" w:hAnsi="Arial" w:cs="Arial"/>
          <w:b/>
          <w:bCs/>
          <w:noProof/>
        </w:rPr>
        <w:t xml:space="preserve"> 1.</w:t>
      </w:r>
      <w:r w:rsidR="008D0BB5" w:rsidRPr="000D70DC">
        <w:rPr>
          <w:rFonts w:ascii="Arial" w:hAnsi="Arial" w:cs="Arial"/>
          <w:noProof/>
        </w:rPr>
        <w:t xml:space="preserve"> </w:t>
      </w:r>
      <w:r w:rsidR="008D0BB5" w:rsidRPr="000D70DC">
        <w:rPr>
          <w:rFonts w:ascii="Arial" w:hAnsi="Arial" w:cs="Arial"/>
          <w:b/>
          <w:bCs/>
          <w:noProof/>
        </w:rPr>
        <w:t xml:space="preserve">Weekly Values of </w:t>
      </w:r>
      <w:r w:rsidR="00DB7CF3" w:rsidRPr="000D70DC">
        <w:rPr>
          <w:rFonts w:ascii="Arial" w:hAnsi="Arial" w:cs="Arial"/>
          <w:b/>
          <w:bCs/>
          <w:noProof/>
        </w:rPr>
        <w:t>Voluntary Quarantine (</w:t>
      </w:r>
      <w:r w:rsidR="008D0BB5" w:rsidRPr="000D70DC">
        <w:rPr>
          <w:rFonts w:ascii="Arial" w:hAnsi="Arial" w:cs="Arial"/>
          <w:b/>
          <w:bCs/>
          <w:noProof/>
        </w:rPr>
        <w:t>VQ</w:t>
      </w:r>
      <w:r w:rsidR="00DB7CF3" w:rsidRPr="000D70DC">
        <w:rPr>
          <w:rFonts w:ascii="Arial" w:hAnsi="Arial" w:cs="Arial"/>
          <w:b/>
          <w:bCs/>
          <w:noProof/>
        </w:rPr>
        <w:t>)</w:t>
      </w:r>
      <w:r w:rsidR="008D0BB5" w:rsidRPr="000D70DC">
        <w:rPr>
          <w:rFonts w:ascii="Arial" w:hAnsi="Arial" w:cs="Arial"/>
          <w:b/>
          <w:bCs/>
          <w:noProof/>
        </w:rPr>
        <w:t xml:space="preserve"> and </w:t>
      </w:r>
      <w:r w:rsidR="00DB7CF3" w:rsidRPr="000D70DC">
        <w:rPr>
          <w:rFonts w:ascii="Arial" w:hAnsi="Arial" w:cs="Arial"/>
          <w:b/>
          <w:bCs/>
          <w:noProof/>
        </w:rPr>
        <w:t>Masking (</w:t>
      </w:r>
      <w:r w:rsidR="008D0BB5" w:rsidRPr="000D70DC">
        <w:rPr>
          <w:rFonts w:ascii="Arial" w:hAnsi="Arial" w:cs="Arial"/>
          <w:b/>
          <w:bCs/>
          <w:noProof/>
        </w:rPr>
        <w:t>M</w:t>
      </w:r>
      <w:r w:rsidR="00DB7CF3" w:rsidRPr="000D70DC">
        <w:rPr>
          <w:rFonts w:ascii="Arial" w:hAnsi="Arial" w:cs="Arial"/>
          <w:b/>
          <w:bCs/>
          <w:noProof/>
        </w:rPr>
        <w:t>)</w:t>
      </w:r>
      <w:r w:rsidR="008D0BB5" w:rsidRPr="000D70DC">
        <w:rPr>
          <w:rFonts w:ascii="Arial" w:hAnsi="Arial" w:cs="Arial"/>
          <w:b/>
          <w:bCs/>
          <w:noProof/>
        </w:rPr>
        <w:t xml:space="preserve"> compliance and </w:t>
      </w:r>
      <w:r w:rsidR="00DB7CF3" w:rsidRPr="000D70DC">
        <w:rPr>
          <w:rFonts w:ascii="Arial" w:hAnsi="Arial" w:cs="Arial"/>
          <w:b/>
          <w:bCs/>
          <w:noProof/>
        </w:rPr>
        <w:t>Transmission Rate (</w:t>
      </w:r>
      <w:r w:rsidR="008D0BB5" w:rsidRPr="000D70DC">
        <w:rPr>
          <w:rFonts w:ascii="Arial" w:hAnsi="Arial" w:cs="Arial"/>
          <w:b/>
          <w:bCs/>
          <w:noProof/>
        </w:rPr>
        <w:t>Beta</w:t>
      </w:r>
      <w:r w:rsidR="00DB7CF3" w:rsidRPr="000D70DC">
        <w:rPr>
          <w:rFonts w:ascii="Arial" w:hAnsi="Arial" w:cs="Arial"/>
          <w:b/>
          <w:bCs/>
          <w:noProof/>
        </w:rPr>
        <w:t>)</w:t>
      </w:r>
      <w:r w:rsidR="008D0BB5" w:rsidRPr="000D70DC">
        <w:rPr>
          <w:rFonts w:ascii="Arial" w:hAnsi="Arial" w:cs="Arial"/>
          <w:b/>
          <w:bCs/>
          <w:noProof/>
        </w:rPr>
        <w:t xml:space="preserve">. </w:t>
      </w:r>
    </w:p>
    <w:p w14:paraId="064891FC" w14:textId="27416584" w:rsidR="008D0BB5" w:rsidRDefault="00685C21" w:rsidP="00481E38">
      <w:pPr>
        <w:spacing w:after="0" w:line="360" w:lineRule="auto"/>
        <w:jc w:val="center"/>
        <w:rPr>
          <w:rFonts w:ascii="Arial" w:hAnsi="Arial" w:cs="Arial"/>
          <w:noProof/>
        </w:rPr>
      </w:pPr>
      <w:r w:rsidRPr="000D70DC">
        <w:rPr>
          <w:rFonts w:ascii="Arial" w:hAnsi="Arial" w:cs="Arial"/>
          <w:noProof/>
        </w:rPr>
        <w:drawing>
          <wp:inline distT="0" distB="0" distL="0" distR="0" wp14:anchorId="67A4BA19" wp14:editId="54C702F5">
            <wp:extent cx="4255343" cy="2377440"/>
            <wp:effectExtent l="0" t="0" r="0" b="3810"/>
            <wp:docPr id="1" name="Picture 1"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line char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255343" cy="2377440"/>
                    </a:xfrm>
                    <a:prstGeom prst="rect">
                      <a:avLst/>
                    </a:prstGeom>
                  </pic:spPr>
                </pic:pic>
              </a:graphicData>
            </a:graphic>
          </wp:inline>
        </w:drawing>
      </w:r>
    </w:p>
    <w:p w14:paraId="12E0399F" w14:textId="77777777" w:rsidR="000D70DC" w:rsidRPr="000D70DC" w:rsidRDefault="000D70DC" w:rsidP="00481E38">
      <w:pPr>
        <w:spacing w:after="0" w:line="360" w:lineRule="auto"/>
        <w:jc w:val="center"/>
        <w:rPr>
          <w:rFonts w:ascii="Arial" w:hAnsi="Arial" w:cs="Arial"/>
          <w:noProof/>
        </w:rPr>
      </w:pPr>
    </w:p>
    <w:p w14:paraId="291530C3" w14:textId="62E5559E" w:rsidR="008D0BB5" w:rsidRPr="00481E38" w:rsidRDefault="000D70DC" w:rsidP="00481E38">
      <w:pPr>
        <w:spacing w:after="0" w:line="360" w:lineRule="auto"/>
        <w:rPr>
          <w:rFonts w:ascii="Arial" w:hAnsi="Arial" w:cs="Arial"/>
          <w:b/>
          <w:bCs/>
        </w:rPr>
      </w:pPr>
      <w:r w:rsidRPr="00481E38">
        <w:rPr>
          <w:rFonts w:ascii="Arial" w:hAnsi="Arial" w:cs="Arial"/>
          <w:b/>
          <w:bCs/>
        </w:rPr>
        <w:t xml:space="preserve">Supplementary </w:t>
      </w:r>
      <w:r w:rsidR="006735DF" w:rsidRPr="00481E38">
        <w:rPr>
          <w:rFonts w:ascii="Arial" w:hAnsi="Arial" w:cs="Arial"/>
          <w:b/>
          <w:bCs/>
        </w:rPr>
        <w:t>Figure</w:t>
      </w:r>
      <w:r w:rsidR="008D0BB5" w:rsidRPr="00481E38">
        <w:rPr>
          <w:rFonts w:ascii="Arial" w:hAnsi="Arial" w:cs="Arial"/>
          <w:b/>
          <w:bCs/>
        </w:rPr>
        <w:t xml:space="preserve"> 2. </w:t>
      </w:r>
      <w:r w:rsidRPr="00481E38">
        <w:rPr>
          <w:rFonts w:ascii="Arial" w:hAnsi="Arial" w:cs="Arial"/>
          <w:b/>
          <w:bCs/>
        </w:rPr>
        <w:t xml:space="preserve">Weekly vaccine rollout. </w:t>
      </w:r>
      <w:r w:rsidR="00F400F3" w:rsidRPr="00481E38">
        <w:rPr>
          <w:rFonts w:ascii="Arial" w:hAnsi="Arial" w:cs="Arial"/>
        </w:rPr>
        <w:t>Weekly vaccine rollout in Georgia</w:t>
      </w:r>
      <w:r w:rsidR="008D0BB5" w:rsidRPr="00481E38">
        <w:rPr>
          <w:rFonts w:ascii="Arial" w:hAnsi="Arial" w:cs="Arial"/>
          <w:b/>
        </w:rPr>
        <w:t xml:space="preserve"> </w:t>
      </w:r>
      <w:r w:rsidR="008D0BB5" w:rsidRPr="00481E38">
        <w:rPr>
          <w:rFonts w:ascii="Arial" w:hAnsi="Arial" w:cs="Arial"/>
        </w:rPr>
        <w:t>(black) versus the vaccination rollout speed assumption (colored)</w:t>
      </w:r>
      <w:r w:rsidR="00885514" w:rsidRPr="00481E38">
        <w:rPr>
          <w:rFonts w:ascii="Arial" w:hAnsi="Arial" w:cs="Arial"/>
        </w:rPr>
        <w:t xml:space="preserve"> (from Georgia Department of Health </w:t>
      </w:r>
      <w:r w:rsidR="00D6193F" w:rsidRPr="00481E38">
        <w:rPr>
          <w:rFonts w:ascii="Arial" w:hAnsi="Arial" w:cs="Arial"/>
        </w:rPr>
        <w:t xml:space="preserve">vaccine dashboard regarding </w:t>
      </w:r>
      <w:r w:rsidR="00700547" w:rsidRPr="00481E38">
        <w:rPr>
          <w:rFonts w:ascii="Arial" w:hAnsi="Arial" w:cs="Arial"/>
        </w:rPr>
        <w:t xml:space="preserve">number </w:t>
      </w:r>
      <w:r w:rsidR="00172BC2" w:rsidRPr="00481E38">
        <w:rPr>
          <w:rFonts w:ascii="Arial" w:hAnsi="Arial" w:cs="Arial"/>
        </w:rPr>
        <w:t>of vaccine</w:t>
      </w:r>
      <w:r w:rsidR="000C00FE" w:rsidRPr="00481E38">
        <w:rPr>
          <w:rFonts w:ascii="Arial" w:hAnsi="Arial" w:cs="Arial"/>
        </w:rPr>
        <w:t>s</w:t>
      </w:r>
      <w:r w:rsidR="00172BC2" w:rsidRPr="00481E38">
        <w:rPr>
          <w:rFonts w:ascii="Arial" w:hAnsi="Arial" w:cs="Arial"/>
        </w:rPr>
        <w:t xml:space="preserve"> administered daily</w:t>
      </w:r>
      <w:r w:rsidR="00D6193F" w:rsidRPr="00481E38">
        <w:rPr>
          <w:rFonts w:ascii="Arial" w:hAnsi="Arial" w:cs="Arial"/>
        </w:rPr>
        <w:t xml:space="preserve">) </w:t>
      </w:r>
    </w:p>
    <w:p w14:paraId="2CFC75DE" w14:textId="3F0F32DF" w:rsidR="008D0BB5" w:rsidRPr="00481E38" w:rsidRDefault="00685C21" w:rsidP="00481E38">
      <w:pPr>
        <w:spacing w:after="0" w:line="360" w:lineRule="auto"/>
        <w:jc w:val="center"/>
        <w:rPr>
          <w:rFonts w:ascii="Arial" w:hAnsi="Arial" w:cs="Arial"/>
          <w:b/>
          <w:bCs/>
        </w:rPr>
      </w:pPr>
      <w:r w:rsidRPr="00481E38">
        <w:rPr>
          <w:rFonts w:ascii="Arial" w:hAnsi="Arial" w:cs="Arial"/>
          <w:noProof/>
        </w:rPr>
        <w:lastRenderedPageBreak/>
        <w:drawing>
          <wp:inline distT="0" distB="0" distL="0" distR="0" wp14:anchorId="2C849FC8" wp14:editId="5D6CFA4A">
            <wp:extent cx="5486400" cy="3426704"/>
            <wp:effectExtent l="0" t="0" r="0" b="2540"/>
            <wp:docPr id="4" name="Picture 4"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 line char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86400" cy="3426704"/>
                    </a:xfrm>
                    <a:prstGeom prst="rect">
                      <a:avLst/>
                    </a:prstGeom>
                  </pic:spPr>
                </pic:pic>
              </a:graphicData>
            </a:graphic>
          </wp:inline>
        </w:drawing>
      </w:r>
    </w:p>
    <w:p w14:paraId="451F71FF" w14:textId="77777777" w:rsidR="000D70DC" w:rsidRPr="00481E38" w:rsidRDefault="000D70DC" w:rsidP="00481E38">
      <w:pPr>
        <w:spacing w:after="0" w:line="360" w:lineRule="auto"/>
        <w:jc w:val="center"/>
        <w:rPr>
          <w:rFonts w:ascii="Arial" w:hAnsi="Arial" w:cs="Arial"/>
          <w:b/>
          <w:bCs/>
        </w:rPr>
      </w:pPr>
    </w:p>
    <w:p w14:paraId="6C4294FF" w14:textId="54946856" w:rsidR="008D0BB5" w:rsidRPr="00481E38" w:rsidRDefault="008D0BB5" w:rsidP="00481E38">
      <w:pPr>
        <w:spacing w:after="0" w:line="360" w:lineRule="auto"/>
        <w:rPr>
          <w:rFonts w:ascii="Arial" w:hAnsi="Arial" w:cs="Arial"/>
        </w:rPr>
      </w:pPr>
      <w:r w:rsidRPr="00481E38">
        <w:rPr>
          <w:rFonts w:ascii="Arial" w:hAnsi="Arial" w:cs="Arial"/>
        </w:rPr>
        <w:t xml:space="preserve">As an indicator for high-risk conditions we used the county-level age-stratified prevalence of diabetes heart disease chronic obstructive pulmonary disease (COPD) obesity and kidney disease </w:t>
      </w:r>
      <w:r w:rsidR="00BE0123" w:rsidRPr="00481E38">
        <w:rPr>
          <w:rFonts w:ascii="Arial" w:hAnsi="Arial" w:cs="Arial"/>
        </w:rPr>
        <w:fldChar w:fldCharType="begin"/>
      </w:r>
      <w:r w:rsidR="00B5644F">
        <w:rPr>
          <w:rFonts w:ascii="Arial" w:hAnsi="Arial" w:cs="Arial"/>
        </w:rPr>
        <w:instrText xml:space="preserve"> ADDIN EN.CITE &lt;EndNote&gt;&lt;Cite&gt;&lt;Author&gt;U.S. Census Bureau&lt;/Author&gt;&lt;Year&gt;2018&lt;/Year&gt;&lt;RecNum&gt;96&lt;/RecNum&gt;&lt;DisplayText&gt;[7]&lt;/DisplayText&gt;&lt;record&gt;&lt;rec-number&gt;96&lt;/rec-number&gt;&lt;foreign-keys&gt;&lt;key app="EN" db-id="xdzawrrrof5ve7ep5xfvfe2i2prxwaxevvf2" timestamp="1588120738" guid="6f138f03-332a-4c8e-a859-360ad8cf7ff7"&gt;96&lt;/key&gt;&lt;/foreign-keys&gt;&lt;ref-type name="Dataset"&gt;59&lt;/ref-type&gt;&lt;contributors&gt;&lt;authors&gt;&lt;author&gt;U.S. Census Bureau,&lt;/author&gt;&lt;/authors&gt;&lt;/contributors&gt;&lt;titles&gt;&lt;title&gt;American Community Survey, 2018 American Community Survey 1-year Estimates&lt;/title&gt;&lt;/titles&gt;&lt;dates&gt;&lt;year&gt;2018&lt;/year&gt;&lt;/dates&gt;&lt;publisher&gt;U.S. Census Bureau&lt;/publisher&gt;&lt;urls&gt;&lt;related-urls&gt;&lt;url&gt;data.census.gov&lt;/url&gt;&lt;/related-urls&gt;&lt;/urls&gt;&lt;access-date&gt;24 April 2020&lt;/access-date&gt;&lt;/record&gt;&lt;/Cite&gt;&lt;/EndNote&gt;</w:instrText>
      </w:r>
      <w:r w:rsidR="00BE0123" w:rsidRPr="00481E38">
        <w:rPr>
          <w:rFonts w:ascii="Arial" w:hAnsi="Arial" w:cs="Arial"/>
        </w:rPr>
        <w:fldChar w:fldCharType="separate"/>
      </w:r>
      <w:r w:rsidR="00B5644F">
        <w:rPr>
          <w:rFonts w:ascii="Arial" w:hAnsi="Arial" w:cs="Arial"/>
          <w:noProof/>
        </w:rPr>
        <w:t>[7]</w:t>
      </w:r>
      <w:r w:rsidR="00BE0123" w:rsidRPr="00481E38">
        <w:rPr>
          <w:rFonts w:ascii="Arial" w:hAnsi="Arial" w:cs="Arial"/>
        </w:rPr>
        <w:fldChar w:fldCharType="end"/>
      </w:r>
      <w:r w:rsidRPr="00481E38">
        <w:rPr>
          <w:rFonts w:ascii="Arial" w:hAnsi="Arial" w:cs="Arial"/>
        </w:rPr>
        <w:t xml:space="preserve">. While there are other conditions considered in this study affect many people and are observed to have a large impact on hospitalizations </w:t>
      </w:r>
      <w:r w:rsidR="00BE0123" w:rsidRPr="00481E38">
        <w:rPr>
          <w:rFonts w:ascii="Arial" w:hAnsi="Arial" w:cs="Arial"/>
        </w:rPr>
        <w:fldChar w:fldCharType="begin"/>
      </w:r>
      <w:r w:rsidR="00B5644F">
        <w:rPr>
          <w:rFonts w:ascii="Arial" w:hAnsi="Arial" w:cs="Arial"/>
        </w:rPr>
        <w:instrText xml:space="preserve"> ADDIN EN.CITE &lt;EndNote&gt;&lt;Cite&gt;&lt;Author&gt;CDC&lt;/Author&gt;&lt;Year&gt;2021&lt;/Year&gt;&lt;RecNum&gt;217&lt;/RecNum&gt;&lt;DisplayText&gt;[8]&lt;/DisplayText&gt;&lt;record&gt;&lt;rec-number&gt;217&lt;/rec-number&gt;&lt;foreign-keys&gt;&lt;key app="EN" db-id="xdzawrrrof5ve7ep5xfvfe2i2prxwaxevvf2" timestamp="1620751764" guid="aa1d0a67-7ec9-48f2-a1e9-c61662bd91c5"&gt;217&lt;/key&gt;&lt;/foreign-keys&gt;&lt;ref-type name="Web Page"&gt;12&lt;/ref-type&gt;&lt;contributors&gt;&lt;authors&gt;&lt;author&gt;CDC&lt;/author&gt;&lt;/authors&gt;&lt;/contributors&gt;&lt;titles&gt;&lt;title&gt;People with Certain Medical Conditions&lt;/title&gt;&lt;/titles&gt;&lt;number&gt;March 2021&lt;/number&gt;&lt;dates&gt;&lt;year&gt;2021&lt;/year&gt;&lt;/dates&gt;&lt;urls&gt;&lt;related-urls&gt;&lt;url&gt;https://www.cdc.gov/coronavirus/2019-ncov/need-extra-precautions/people-with-medical-conditions.html&lt;/url&gt;&lt;/related-urls&gt;&lt;/urls&gt;&lt;/record&gt;&lt;/Cite&gt;&lt;/EndNote&gt;</w:instrText>
      </w:r>
      <w:r w:rsidR="00BE0123" w:rsidRPr="00481E38">
        <w:rPr>
          <w:rFonts w:ascii="Arial" w:hAnsi="Arial" w:cs="Arial"/>
        </w:rPr>
        <w:fldChar w:fldCharType="separate"/>
      </w:r>
      <w:r w:rsidR="00B5644F">
        <w:rPr>
          <w:rFonts w:ascii="Arial" w:hAnsi="Arial" w:cs="Arial"/>
          <w:noProof/>
        </w:rPr>
        <w:t>[8]</w:t>
      </w:r>
      <w:r w:rsidR="00BE0123" w:rsidRPr="00481E38">
        <w:rPr>
          <w:rFonts w:ascii="Arial" w:hAnsi="Arial" w:cs="Arial"/>
        </w:rPr>
        <w:fldChar w:fldCharType="end"/>
      </w:r>
      <w:r w:rsidRPr="00481E38">
        <w:rPr>
          <w:rFonts w:ascii="Arial" w:hAnsi="Arial" w:cs="Arial"/>
        </w:rPr>
        <w:t xml:space="preserve">. The probability of hospitalization is also specific to whether someone has diabetes or not matching both the relative risk and the overall hospitalization rate </w:t>
      </w:r>
      <w:r w:rsidR="00BE0123" w:rsidRPr="00481E38">
        <w:rPr>
          <w:rFonts w:ascii="Arial" w:hAnsi="Arial" w:cs="Arial"/>
        </w:rPr>
        <w:fldChar w:fldCharType="begin"/>
      </w:r>
      <w:r w:rsidR="00B5644F">
        <w:rPr>
          <w:rFonts w:ascii="Arial" w:hAnsi="Arial" w:cs="Arial"/>
        </w:rPr>
        <w:instrText xml:space="preserve"> ADDIN EN.CITE &lt;EndNote&gt;&lt;Cite&gt;&lt;Author&gt;CDC&lt;/Author&gt;&lt;Year&gt;2020&lt;/Year&gt;&lt;RecNum&gt;214&lt;/RecNum&gt;&lt;DisplayText&gt;[9, 10]&lt;/DisplayText&gt;&lt;record&gt;&lt;rec-number&gt;214&lt;/rec-number&gt;&lt;foreign-keys&gt;&lt;key app="EN" db-id="xdzawrrrof5ve7ep5xfvfe2i2prxwaxevvf2" timestamp="1620750968" guid="f66ba250-e537-44ee-83ea-30298fb81935"&gt;214&lt;/key&gt;&lt;/foreign-keys&gt;&lt;ref-type name="Web Page"&gt;12&lt;/ref-type&gt;&lt;contributors&gt;&lt;authors&gt;&lt;author&gt;CDC&lt;/author&gt;&lt;/authors&gt;&lt;/contributors&gt;&lt;titles&gt;&lt;title&gt;Pandemic Planning Scenarios&lt;/title&gt;&lt;/titles&gt;&lt;number&gt;June 2020&lt;/number&gt;&lt;dates&gt;&lt;year&gt;2020&lt;/year&gt;&lt;/dates&gt;&lt;urls&gt;&lt;related-urls&gt;&lt;url&gt;https://www.cdc.gov/coronavirus/2019-ncov/hcp/planning-scenarios.html&lt;/url&gt;&lt;/related-urls&gt;&lt;/urls&gt;&lt;/record&gt;&lt;/Cite&gt;&lt;Cite&gt;&lt;Author&gt;CDC COVID-19 Response Team&lt;/Author&gt;&lt;Year&gt;2020&lt;/Year&gt;&lt;RecNum&gt;42&lt;/RecNum&gt;&lt;record&gt;&lt;rec-number&gt;42&lt;/rec-number&gt;&lt;foreign-keys&gt;&lt;key app="EN" db-id="xdzawrrrof5ve7ep5xfvfe2i2prxwaxevvf2" timestamp="1584930784" guid="5f6b04b2-84c6-4d3c-8cb6-0cc4eb68ea99"&gt;42&lt;/key&gt;&lt;/foreign-keys&gt;&lt;ref-type name="Report"&gt;27&lt;/ref-type&gt;&lt;contributors&gt;&lt;authors&gt;&lt;author&gt;CDC COVID-19 Response Team,&lt;/author&gt;&lt;/authors&gt;&lt;/contributors&gt;&lt;titles&gt;&lt;title&gt;Severe Outcomes Among Patients with Coronavirus Disease 2019 (COVID-19) — United States, February 12–March 16, 2020&lt;/title&gt;&lt;/titles&gt;&lt;volume&gt;69&lt;/volume&gt;&lt;dates&gt;&lt;year&gt;2020&lt;/year&gt;&lt;pub-dates&gt;&lt;date&gt;18 March 2020&lt;/date&gt;&lt;/pub-dates&gt;&lt;/dates&gt;&lt;pub-location&gt;Morbidity and Mortality Weekly Report (MMWR)&lt;/pub-location&gt;&lt;publisher&gt;CDC&lt;/publisher&gt;&lt;urls&gt;&lt;/urls&gt;&lt;electronic-resource-num&gt; http://dx.doi.org/10.15585/mmwr.mm6912e2external&lt;/electronic-resource-num&gt;&lt;access-date&gt;22 March 2020&lt;/access-date&gt;&lt;/record&gt;&lt;/Cite&gt;&lt;/EndNote&gt;</w:instrText>
      </w:r>
      <w:r w:rsidR="00BE0123" w:rsidRPr="00481E38">
        <w:rPr>
          <w:rFonts w:ascii="Arial" w:hAnsi="Arial" w:cs="Arial"/>
        </w:rPr>
        <w:fldChar w:fldCharType="separate"/>
      </w:r>
      <w:r w:rsidR="00B5644F">
        <w:rPr>
          <w:rFonts w:ascii="Arial" w:hAnsi="Arial" w:cs="Arial"/>
          <w:noProof/>
        </w:rPr>
        <w:t>[9, 10]</w:t>
      </w:r>
      <w:r w:rsidR="00BE0123" w:rsidRPr="00481E38">
        <w:rPr>
          <w:rFonts w:ascii="Arial" w:hAnsi="Arial" w:cs="Arial"/>
        </w:rPr>
        <w:fldChar w:fldCharType="end"/>
      </w:r>
      <w:r w:rsidRPr="00481E38">
        <w:rPr>
          <w:rFonts w:ascii="Arial" w:hAnsi="Arial" w:cs="Arial"/>
        </w:rPr>
        <w:t>. Over the course of the COVID19 pandemic with the advancements in treatment the probability of death is changed. To reflect that improvement the probability of death is updated to 0.0388 for adults and 0.2881 for the elderly on 10 July 2020 and 0.0423 for adults and 0</w:t>
      </w:r>
      <w:r w:rsidR="00071AA4">
        <w:rPr>
          <w:rFonts w:ascii="Arial" w:hAnsi="Arial" w:cs="Arial"/>
        </w:rPr>
        <w:t>.</w:t>
      </w:r>
      <w:r w:rsidRPr="00481E38">
        <w:rPr>
          <w:rFonts w:ascii="Arial" w:hAnsi="Arial" w:cs="Arial"/>
        </w:rPr>
        <w:t xml:space="preserve">2660 for the elderly on 10 September 2020 </w:t>
      </w:r>
      <w:r w:rsidR="00BE0123" w:rsidRPr="00481E38">
        <w:rPr>
          <w:rFonts w:ascii="Arial" w:hAnsi="Arial" w:cs="Arial"/>
        </w:rPr>
        <w:fldChar w:fldCharType="begin"/>
      </w:r>
      <w:r w:rsidR="00B5644F">
        <w:rPr>
          <w:rFonts w:ascii="Arial" w:hAnsi="Arial" w:cs="Arial"/>
        </w:rPr>
        <w:instrText xml:space="preserve"> ADDIN EN.CITE &lt;EndNote&gt;&lt;Cite&gt;&lt;Author&gt;CDC&lt;/Author&gt;&lt;Year&gt;2020&lt;/Year&gt;&lt;RecNum&gt;248&lt;/RecNum&gt;&lt;DisplayText&gt;[11, 12]&lt;/DisplayText&gt;&lt;record&gt;&lt;rec-number&gt;248&lt;/rec-number&gt;&lt;foreign-keys&gt;&lt;key app="EN" db-id="xdzawrrrof5ve7ep5xfvfe2i2prxwaxevvf2" timestamp="1630960157" guid="86d8ae3f-3328-40f6-a761-cc1378b42e23"&gt;248&lt;/key&gt;&lt;/foreign-keys&gt;&lt;ref-type name="Web Page"&gt;12&lt;/ref-type&gt;&lt;contributors&gt;&lt;authors&gt;&lt;author&gt;CDC&lt;/author&gt;&lt;/authors&gt;&lt;/contributors&gt;&lt;titles&gt;&lt;title&gt;Pandemic Planning Scenarios&lt;/title&gt;&lt;/titles&gt;&lt;number&gt;July 2020&lt;/number&gt;&lt;dates&gt;&lt;year&gt;2020&lt;/year&gt;&lt;/dates&gt;&lt;urls&gt;&lt;related-urls&gt;&lt;url&gt;https://www.cdc.gov/coronavirus/2019-ncov/hcp/planning-scenarios.html&lt;/url&gt;&lt;/related-urls&gt;&lt;/urls&gt;&lt;/record&gt;&lt;/Cite&gt;&lt;Cite&gt;&lt;Author&gt;CDC&lt;/Author&gt;&lt;Year&gt;2020&lt;/Year&gt;&lt;RecNum&gt;247&lt;/RecNum&gt;&lt;record&gt;&lt;rec-number&gt;247&lt;/rec-number&gt;&lt;foreign-keys&gt;&lt;key app="EN" db-id="xdzawrrrof5ve7ep5xfvfe2i2prxwaxevvf2" timestamp="1630960129" guid="dc596974-ed0e-4ed1-bad7-5cab2d07b5dd"&gt;247&lt;/key&gt;&lt;/foreign-keys&gt;&lt;ref-type name="Web Page"&gt;12&lt;/ref-type&gt;&lt;contributors&gt;&lt;authors&gt;&lt;author&gt;CDC&lt;/author&gt;&lt;/authors&gt;&lt;/contributors&gt;&lt;titles&gt;&lt;title&gt;Pandemic Planning Scenarios&lt;/title&gt;&lt;/titles&gt;&lt;number&gt;September 2020&lt;/number&gt;&lt;dates&gt;&lt;year&gt;2020&lt;/year&gt;&lt;/dates&gt;&lt;urls&gt;&lt;related-urls&gt;&lt;url&gt;https://www.cdc.gov/coronavirus/2019-ncov/hcp/planning-scenarios.html&lt;/url&gt;&lt;/related-urls&gt;&lt;/urls&gt;&lt;/record&gt;&lt;/Cite&gt;&lt;/EndNote&gt;</w:instrText>
      </w:r>
      <w:r w:rsidR="00BE0123" w:rsidRPr="00481E38">
        <w:rPr>
          <w:rFonts w:ascii="Arial" w:hAnsi="Arial" w:cs="Arial"/>
        </w:rPr>
        <w:fldChar w:fldCharType="separate"/>
      </w:r>
      <w:r w:rsidR="00B5644F">
        <w:rPr>
          <w:rFonts w:ascii="Arial" w:hAnsi="Arial" w:cs="Arial"/>
          <w:noProof/>
        </w:rPr>
        <w:t>[11, 12]</w:t>
      </w:r>
      <w:r w:rsidR="00BE0123" w:rsidRPr="00481E38">
        <w:rPr>
          <w:rFonts w:ascii="Arial" w:hAnsi="Arial" w:cs="Arial"/>
        </w:rPr>
        <w:fldChar w:fldCharType="end"/>
      </w:r>
      <w:r w:rsidR="006735DF" w:rsidRPr="00481E38">
        <w:rPr>
          <w:rFonts w:ascii="Arial" w:hAnsi="Arial" w:cs="Arial"/>
        </w:rPr>
        <w:t xml:space="preserve"> </w:t>
      </w:r>
      <w:r w:rsidR="00CA5A54" w:rsidRPr="00481E38">
        <w:rPr>
          <w:rFonts w:ascii="Arial" w:hAnsi="Arial" w:cs="Arial"/>
        </w:rPr>
        <w:t xml:space="preserve">(see </w:t>
      </w:r>
      <w:r w:rsidR="00B5644F" w:rsidRPr="00B5644F">
        <w:rPr>
          <w:rFonts w:ascii="Arial" w:hAnsi="Arial" w:cs="Arial"/>
          <w:i/>
          <w:iCs/>
        </w:rPr>
        <w:t xml:space="preserve">Supplementary </w:t>
      </w:r>
      <w:r w:rsidR="006735DF" w:rsidRPr="00B5644F">
        <w:rPr>
          <w:rFonts w:ascii="Arial" w:hAnsi="Arial" w:cs="Arial"/>
          <w:i/>
          <w:iCs/>
        </w:rPr>
        <w:t>Table</w:t>
      </w:r>
      <w:r w:rsidR="00CA5A54" w:rsidRPr="00B5644F">
        <w:rPr>
          <w:rFonts w:ascii="Arial" w:hAnsi="Arial" w:cs="Arial"/>
          <w:i/>
          <w:iCs/>
        </w:rPr>
        <w:t xml:space="preserve"> </w:t>
      </w:r>
      <w:r w:rsidR="006735DF" w:rsidRPr="00B5644F">
        <w:rPr>
          <w:rFonts w:ascii="Arial" w:hAnsi="Arial" w:cs="Arial"/>
          <w:i/>
          <w:iCs/>
        </w:rPr>
        <w:t>1</w:t>
      </w:r>
      <w:r w:rsidR="00CA5A54" w:rsidRPr="00481E38">
        <w:rPr>
          <w:rFonts w:ascii="Arial" w:hAnsi="Arial" w:cs="Arial"/>
        </w:rPr>
        <w:t xml:space="preserve"> for model parameters descriptions and references for the model input parameters)</w:t>
      </w:r>
      <w:r w:rsidRPr="00481E38">
        <w:rPr>
          <w:rFonts w:ascii="Arial" w:hAnsi="Arial" w:cs="Arial"/>
        </w:rPr>
        <w:t>.</w:t>
      </w:r>
    </w:p>
    <w:p w14:paraId="5E8CE772" w14:textId="77777777" w:rsidR="000D70DC" w:rsidRPr="00481E38" w:rsidRDefault="000D70DC" w:rsidP="00481E38">
      <w:pPr>
        <w:spacing w:after="0" w:line="360" w:lineRule="auto"/>
        <w:rPr>
          <w:rFonts w:ascii="Arial" w:hAnsi="Arial" w:cs="Arial"/>
        </w:rPr>
      </w:pPr>
    </w:p>
    <w:p w14:paraId="515AE230" w14:textId="769A3F58" w:rsidR="008D0BB5" w:rsidRPr="00481E38" w:rsidRDefault="008D0BB5" w:rsidP="00481E38">
      <w:pPr>
        <w:spacing w:after="0" w:line="360" w:lineRule="auto"/>
        <w:rPr>
          <w:rFonts w:ascii="Arial" w:hAnsi="Arial" w:cs="Arial"/>
          <w:noProof/>
        </w:rPr>
      </w:pPr>
      <w:r w:rsidRPr="00481E38">
        <w:rPr>
          <w:rFonts w:ascii="Arial" w:hAnsi="Arial" w:cs="Arial"/>
          <w:noProof/>
        </w:rPr>
        <w:t>If a person is susceptible at the time of vaccination depending on vaccine efficacy there is a 90% chance to transition to a Recovered state. On the contrary if a person is not susceptible the person experiences the natural course of the disease. Adults who are not hospitalized due to COVID19 are considered to be eligible for the vaccine.</w:t>
      </w:r>
    </w:p>
    <w:p w14:paraId="49B066AA" w14:textId="77777777" w:rsidR="000D70DC" w:rsidRPr="009D61C6" w:rsidRDefault="000D70DC" w:rsidP="000D70DC">
      <w:pPr>
        <w:spacing w:after="0" w:line="480" w:lineRule="auto"/>
        <w:rPr>
          <w:rFonts w:ascii="Arial" w:hAnsi="Arial" w:cs="Arial"/>
          <w:b/>
          <w:bCs/>
          <w:noProof/>
          <w:sz w:val="24"/>
          <w:szCs w:val="24"/>
        </w:rPr>
      </w:pPr>
    </w:p>
    <w:p w14:paraId="26A4267A" w14:textId="1D47E7DD" w:rsidR="008D0BB5" w:rsidRPr="00EE0890" w:rsidRDefault="00B5644F" w:rsidP="000D70DC">
      <w:pPr>
        <w:spacing w:after="0" w:line="480" w:lineRule="auto"/>
        <w:rPr>
          <w:rFonts w:ascii="Arial" w:hAnsi="Arial" w:cs="Arial"/>
          <w:b/>
          <w:bCs/>
        </w:rPr>
      </w:pPr>
      <w:r>
        <w:rPr>
          <w:rFonts w:ascii="Arial" w:hAnsi="Arial" w:cs="Arial"/>
          <w:b/>
          <w:bCs/>
        </w:rPr>
        <w:lastRenderedPageBreak/>
        <w:t xml:space="preserve">Supplementary </w:t>
      </w:r>
      <w:r w:rsidR="006735DF" w:rsidRPr="00EE0890">
        <w:rPr>
          <w:rFonts w:ascii="Arial" w:hAnsi="Arial" w:cs="Arial"/>
          <w:b/>
          <w:bCs/>
        </w:rPr>
        <w:t>Table</w:t>
      </w:r>
      <w:r w:rsidR="008D0BB5" w:rsidRPr="00EE0890">
        <w:rPr>
          <w:rFonts w:ascii="Arial" w:hAnsi="Arial" w:cs="Arial"/>
          <w:b/>
          <w:bCs/>
        </w:rPr>
        <w:t xml:space="preserve"> </w:t>
      </w:r>
      <w:r w:rsidR="006735DF" w:rsidRPr="00EE0890">
        <w:rPr>
          <w:rFonts w:ascii="Arial" w:hAnsi="Arial" w:cs="Arial"/>
          <w:b/>
          <w:bCs/>
        </w:rPr>
        <w:t>1</w:t>
      </w:r>
      <w:r w:rsidR="008D0BB5" w:rsidRPr="00EE0890">
        <w:rPr>
          <w:rFonts w:ascii="Arial" w:hAnsi="Arial" w:cs="Arial"/>
          <w:b/>
          <w:bCs/>
        </w:rPr>
        <w:t>. Model parameter</w:t>
      </w:r>
      <w:r w:rsidR="00065C96" w:rsidRPr="00EE0890">
        <w:rPr>
          <w:rFonts w:ascii="Arial" w:hAnsi="Arial" w:cs="Arial"/>
          <w:b/>
          <w:bCs/>
        </w:rPr>
        <w:t>s descriptions</w:t>
      </w:r>
      <w:r w:rsidR="008D0BB5" w:rsidRPr="00EE0890">
        <w:rPr>
          <w:rFonts w:ascii="Arial" w:hAnsi="Arial" w:cs="Arial"/>
          <w:b/>
          <w:bCs/>
        </w:rPr>
        <w:t xml:space="preserve"> and references for the model input parameters. </w:t>
      </w:r>
    </w:p>
    <w:tbl>
      <w:tblPr>
        <w:tblW w:w="9360" w:type="dxa"/>
        <w:tblBorders>
          <w:top w:val="single" w:sz="4" w:space="0" w:color="auto"/>
          <w:bottom w:val="single" w:sz="4" w:space="0" w:color="auto"/>
          <w:insideH w:val="single" w:sz="4" w:space="0" w:color="auto"/>
        </w:tblBorders>
        <w:tblLayout w:type="fixed"/>
        <w:tblLook w:val="0600" w:firstRow="0" w:lastRow="0" w:firstColumn="0" w:lastColumn="0" w:noHBand="1" w:noVBand="1"/>
      </w:tblPr>
      <w:tblGrid>
        <w:gridCol w:w="3900"/>
        <w:gridCol w:w="3750"/>
        <w:gridCol w:w="1710"/>
      </w:tblGrid>
      <w:tr w:rsidR="008D0BB5" w:rsidRPr="009D61C6" w14:paraId="15C3DBA6" w14:textId="77777777" w:rsidTr="004D75C5">
        <w:trPr>
          <w:trHeight w:val="30"/>
        </w:trPr>
        <w:tc>
          <w:tcPr>
            <w:tcW w:w="3900" w:type="dxa"/>
          </w:tcPr>
          <w:p w14:paraId="0264E466" w14:textId="77777777" w:rsidR="008D0BB5" w:rsidRPr="009D61C6" w:rsidRDefault="008D0BB5" w:rsidP="00481E38">
            <w:pPr>
              <w:spacing w:after="0" w:line="276" w:lineRule="auto"/>
              <w:jc w:val="center"/>
              <w:rPr>
                <w:rFonts w:ascii="Arial" w:hAnsi="Arial" w:cs="Arial"/>
                <w:b/>
                <w:bCs/>
                <w:sz w:val="20"/>
                <w:szCs w:val="20"/>
              </w:rPr>
            </w:pPr>
            <w:r w:rsidRPr="009D61C6">
              <w:rPr>
                <w:rFonts w:ascii="Arial" w:hAnsi="Arial" w:cs="Arial"/>
                <w:b/>
                <w:bCs/>
                <w:sz w:val="20"/>
                <w:szCs w:val="20"/>
              </w:rPr>
              <w:t>Parameters</w:t>
            </w:r>
          </w:p>
        </w:tc>
        <w:tc>
          <w:tcPr>
            <w:tcW w:w="3750" w:type="dxa"/>
          </w:tcPr>
          <w:p w14:paraId="739ADADE" w14:textId="77777777" w:rsidR="008D0BB5" w:rsidRPr="009D61C6" w:rsidRDefault="008D0BB5" w:rsidP="00481E38">
            <w:pPr>
              <w:spacing w:after="0" w:line="276" w:lineRule="auto"/>
              <w:jc w:val="center"/>
              <w:rPr>
                <w:rFonts w:ascii="Arial" w:hAnsi="Arial" w:cs="Arial"/>
                <w:b/>
                <w:bCs/>
                <w:sz w:val="20"/>
                <w:szCs w:val="20"/>
              </w:rPr>
            </w:pPr>
            <w:r w:rsidRPr="009D61C6">
              <w:rPr>
                <w:rFonts w:ascii="Arial" w:hAnsi="Arial" w:cs="Arial"/>
                <w:b/>
                <w:bCs/>
                <w:sz w:val="20"/>
                <w:szCs w:val="20"/>
              </w:rPr>
              <w:t>Estimates</w:t>
            </w:r>
          </w:p>
        </w:tc>
        <w:tc>
          <w:tcPr>
            <w:tcW w:w="1710" w:type="dxa"/>
          </w:tcPr>
          <w:p w14:paraId="16CB713C" w14:textId="77777777" w:rsidR="008D0BB5" w:rsidRPr="009D61C6" w:rsidRDefault="008D0BB5" w:rsidP="00481E38">
            <w:pPr>
              <w:spacing w:after="0" w:line="276" w:lineRule="auto"/>
              <w:jc w:val="center"/>
              <w:rPr>
                <w:rFonts w:ascii="Arial" w:hAnsi="Arial" w:cs="Arial"/>
                <w:b/>
                <w:bCs/>
                <w:sz w:val="20"/>
                <w:szCs w:val="20"/>
              </w:rPr>
            </w:pPr>
            <w:r w:rsidRPr="009D61C6">
              <w:rPr>
                <w:rFonts w:ascii="Arial" w:hAnsi="Arial" w:cs="Arial"/>
                <w:b/>
                <w:bCs/>
                <w:sz w:val="20"/>
                <w:szCs w:val="20"/>
              </w:rPr>
              <w:t>References</w:t>
            </w:r>
          </w:p>
        </w:tc>
      </w:tr>
      <w:tr w:rsidR="008D0BB5" w:rsidRPr="009D61C6" w14:paraId="48BA987E" w14:textId="77777777" w:rsidTr="004D75C5">
        <w:trPr>
          <w:trHeight w:val="60"/>
        </w:trPr>
        <w:tc>
          <w:tcPr>
            <w:tcW w:w="3900" w:type="dxa"/>
          </w:tcPr>
          <w:p w14:paraId="15CE2269" w14:textId="77777777" w:rsidR="008D0BB5" w:rsidRPr="009D61C6" w:rsidRDefault="008D0BB5" w:rsidP="00481E38">
            <w:pPr>
              <w:spacing w:after="0" w:line="276" w:lineRule="auto"/>
              <w:jc w:val="center"/>
              <w:rPr>
                <w:rFonts w:ascii="Arial" w:hAnsi="Arial" w:cs="Arial"/>
                <w:sz w:val="20"/>
                <w:szCs w:val="20"/>
              </w:rPr>
            </w:pPr>
            <w:r w:rsidRPr="009D61C6">
              <w:rPr>
                <w:rFonts w:ascii="Arial" w:hAnsi="Arial" w:cs="Arial"/>
                <w:sz w:val="20"/>
                <w:szCs w:val="20"/>
              </w:rPr>
              <w:t>Probability of Symptomatic</w:t>
            </w:r>
          </w:p>
        </w:tc>
        <w:tc>
          <w:tcPr>
            <w:tcW w:w="3750" w:type="dxa"/>
          </w:tcPr>
          <w:p w14:paraId="200AC4FA" w14:textId="77777777" w:rsidR="008D0BB5" w:rsidRPr="009D61C6" w:rsidRDefault="008D0BB5" w:rsidP="00481E38">
            <w:pPr>
              <w:spacing w:after="0" w:line="276" w:lineRule="auto"/>
              <w:jc w:val="center"/>
              <w:rPr>
                <w:rFonts w:ascii="Arial" w:hAnsi="Arial" w:cs="Arial"/>
                <w:sz w:val="20"/>
                <w:szCs w:val="20"/>
              </w:rPr>
            </w:pPr>
            <w:r w:rsidRPr="009D61C6">
              <w:rPr>
                <w:rFonts w:ascii="Arial" w:hAnsi="Arial" w:cs="Arial"/>
                <w:sz w:val="20"/>
                <w:szCs w:val="20"/>
              </w:rPr>
              <w:t>0.63</w:t>
            </w:r>
          </w:p>
        </w:tc>
        <w:tc>
          <w:tcPr>
            <w:tcW w:w="1710" w:type="dxa"/>
          </w:tcPr>
          <w:p w14:paraId="58337273" w14:textId="56DF6744" w:rsidR="008D0BB5" w:rsidRPr="009D61C6" w:rsidRDefault="00BE0123" w:rsidP="00481E38">
            <w:pPr>
              <w:spacing w:after="0" w:line="276" w:lineRule="auto"/>
              <w:jc w:val="center"/>
              <w:rPr>
                <w:rFonts w:ascii="Arial" w:eastAsia="Calibri" w:hAnsi="Arial" w:cs="Arial"/>
              </w:rPr>
            </w:pPr>
            <w:r w:rsidRPr="009D61C6">
              <w:rPr>
                <w:rFonts w:ascii="Arial" w:hAnsi="Arial" w:cs="Arial"/>
                <w:sz w:val="20"/>
                <w:szCs w:val="20"/>
              </w:rPr>
              <w:fldChar w:fldCharType="begin">
                <w:fldData xml:space="preserve">PEVuZE5vdGU+PENpdGU+PEF1dGhvcj5NaXp1bW90bzwvQXV0aG9yPjxZZWFyPjIwMjA8L1llYXI+
PFJlY051bT41ODwvUmVjTnVtPjxEaXNwbGF5VGV4dD5bMTMtMTZdPC9EaXNwbGF5VGV4dD48cmVj
b3JkPjxyZWMtbnVtYmVyPjU4PC9yZWMtbnVtYmVyPjxmb3JlaWduLWtleXM+PGtleSBhcHA9IkVO
IiBkYi1pZD0ieGR6YXdycnJvZjV2ZTdlcDV4ZnZmZTJpMnByeHdheGV2dmYyIiB0aW1lc3RhbXA9
IjE1ODYwMzgwNDUiIGd1aWQ9ImExODEyNGRiLWRhYTEtNGYzNS1iODdmLWVkZjI3OTJjMzczZSI+
NTg8L2tleT48L2ZvcmVpZ24ta2V5cz48cmVmLXR5cGUgbmFtZT0iSm91cm5hbCBBcnRpY2xlIj4x
NzwvcmVmLXR5cGU+PGNvbnRyaWJ1dG9ycz48YXV0aG9ycz48YXV0aG9yPk1penVtb3RvLCBLZW5q
aTwvYXV0aG9yPjxhdXRob3I+S2FnYXlhLCBLYXRzdXNoaTwvYXV0aG9yPjxhdXRob3I+WmFyZWJz
a2ksIEFsZXhhbmRlcjwvYXV0aG9yPjxhdXRob3I+Q2hvd2VsbCwgR2VyYXJkbzwvYXV0aG9yPjwv
YXV0aG9ycz48L2NvbnRyaWJ1dG9ycz48dGl0bGVzPjx0aXRsZT5Fc3RpbWF0aW5nIHRoZSBhc3lt
cHRvbWF0aWMgcHJvcG9ydGlvbiBvZiBjb3JvbmF2aXJ1cyBkaXNlYXNlIDIwMTkgKENPVklELTE5
KSBjYXNlcyBvbiBib2FyZCB0aGUgRGlhbW9uZCBQcmluY2VzcyBjcnVpc2Ugc2hpcCwgWW9rb2hh
bWEsIEphcGFuLCAyMDIwPC90aXRsZT48c2Vjb25kYXJ5LXRpdGxlPkV1cm9zdXJ2ZWlsbGFuY2U8
L3NlY29uZGFyeS10aXRsZT48L3RpdGxlcz48cGVyaW9kaWNhbD48ZnVsbC10aXRsZT5FdXJvc3Vy
dmVpbGxhbmNlPC9mdWxsLXRpdGxlPjwvcGVyaW9kaWNhbD48cGFnZXM+MjAwMDE4MDwvcGFnZXM+
PHZvbHVtZT4yNTwvdm9sdW1lPjxudW1iZXI+MTA8L251bWJlcj48a2V5d29yZHM+PGtleXdvcmQ+
SmFwYW48L2tleXdvcmQ+PGtleXdvcmQ+cXVhcmFudGluZTwva2V5d29yZD48a2V5d29yZD5jb3Jv
bmE8L2tleXdvcmQ+PGtleXdvcmQ+Q09WSUQtMTk8L2tleXdvcmQ+PGtleXdvcmQ+YXN5bXB0b21h
dGljPC9rZXl3b3JkPjxrZXl3b3JkPm91dGJyZWFrPC9rZXl3b3JkPjwva2V5d29yZHM+PGRhdGVz
Pjx5ZWFyPjIwMjA8L3llYXI+PC9kYXRlcz48dXJscz48cmVsYXRlZC11cmxzPjx1cmw+aHR0cHM6
Ly93d3cuZXVyb3N1cnZlaWxsYW5jZS5vcmcvY29udGVudC8xMC4yODA3LzE1NjAtNzkxNy5FUy4y
MDIwLjI1LjEwLjIwMDAxODA8L3VybD48L3JlbGF0ZWQtdXJscz48L3VybHM+PGVsZWN0cm9uaWMt
cmVzb3VyY2UtbnVtPmRvaTpodHRwczovL2RvaS5vcmcvMTAuMjgwNy8xNTYwLTc5MTcuRVMuMjAy
MC4yNS4xMC4yMDAwMTgwPC9lbGVjdHJvbmljLXJlc291cmNlLW51bT48L3JlY29yZD48L0NpdGU+
PENpdGU+PEF1dGhvcj5NYW5kYXZpbGxpPC9BdXRob3I+PFllYXI+MjAyMDwvWWVhcj48UmVjTnVt
PjU5PC9SZWNOdW0+PHJlY29yZD48cmVjLW51bWJlcj41OTwvcmVjLW51bWJlcj48Zm9yZWlnbi1r
ZXlzPjxrZXkgYXBwPSJFTiIgZGItaWQ9InhkemF3cnJyb2Y1dmU3ZXA1eGZ2ZmUyaTJwcnh3YXhl
dnZmMiIgdGltZXN0YW1wPSIxNTg2MDM4NDk0IiBndWlkPSIzNzUwYzE1ZS1hYTRkLTQzYzctOTY1
YS1iMTZlZTZjODE5NWYiPjU5PC9rZXk+PC9mb3JlaWduLWtleXM+PHJlZi10eXBlIG5hbWU9Ildl
YiBQYWdlIj4xMjwvcmVmLXR5cGU+PGNvbnRyaWJ1dG9ycz48YXV0aG9ycz48YXV0aG9yPk1hbmRh
dmlsbGksIEFwb29ydmEgPC9hdXRob3I+PC9hdXRob3JzPjwvY29udHJpYnV0b3JzPjx0aXRsZXM+
PHRpdGxlPkluZmVjdGVkIGJ1dCBGZWVsaW5nIEZpbmU6IFRoZSBVbndpdHRpbmcgQ29yb25hdmly
dXMgU3ByZWFkZXJzPC90aXRsZT48L3RpdGxlcz48bnVtYmVyPjMxIE1hcmNoIDIwMjA8L251bWJl
cj48ZGF0ZXM+PHllYXI+MjAyMDwveWVhcj48L2RhdGVzPjxwdWJsaXNoZXI+VGhlIE5ldyBZb3Jr
IFRpbWVzPC9wdWJsaXNoZXI+PHVybHM+PC91cmxzPjwvcmVjb3JkPjwvQ2l0ZT48Q2l0ZT48QXV0
aG9yPk5pc2hpdXJhPC9BdXRob3I+PFllYXI+MjAyMDwvWWVhcj48UmVjTnVtPjM5PC9SZWNOdW0+
PHJlY29yZD48cmVjLW51bWJlcj4zOTwvcmVjLW51bWJlcj48Zm9yZWlnbi1rZXlzPjxrZXkgYXBw
PSJFTiIgZGItaWQ9InhkemF3cnJyb2Y1dmU3ZXA1eGZ2ZmUyaTJwcnh3YXhldnZmMiIgdGltZXN0
YW1wPSIxNTg0ODAzMTczIiBndWlkPSI4ZGU3OTFiYS1jMjA2LTQ4ZjctYTAzZC00OTI3MDA1ZGM1
MDgiPjM5PC9rZXk+PC9mb3JlaWduLWtleXM+PHJlZi10eXBlIG5hbWU9IkpvdXJuYWwgQXJ0aWNs
ZSI+MTc8L3JlZi10eXBlPjxjb250cmlidXRvcnM+PGF1dGhvcnM+PGF1dGhvcj5OaXNoaXVyYSwg
SDwvYXV0aG9yPjxhdXRob3I+S29iYXlhc2hpLCBUPC9hdXRob3I+PGF1dGhvcj5TdXp1a2ksIEE8
L2F1dGhvcj48YXV0aG9yPkp1bmcsIFMgTTwvYXV0aG9yPjxhdXRob3I+SGF5YXNoaSwgSzwvYXV0
aG9yPjxhdXRob3I+S2lub3NoaXRhLCBSPC9hdXRob3I+PGF1dGhvcj5ZYW5nLCBZPC9hdXRob3I+
PGF1dGhvcj5ZdWFuLCBCPC9hdXRob3I+PGF1dGhvcj5Ba2htZXR6aGFub3YsIEEgUjwvYXV0aG9y
PjxhdXRob3I+TGludG9uLCBOIE08L2F1dGhvcj48YXV0aG9yPk1peWFtYSwgVDwvYXV0aG9yPjwv
YXV0aG9ycz48L2NvbnRyaWJ1dG9ycz48YXV0aC1hZGRyZXNzPkdyYWR1YXRlIFNjaG9vbCBvZiBN
ZWRpY2luZSwgSG9ra2FpZG8gVW5pdmVyc2l0eSwgU2FwcG9ybywgMDYwLTg2MzgsIEphcGFuLiBF
bGVjdHJvbmljIGFkZHJlc3M6IG5pc2hpdXJhaEBtZWQuaG9rdWRhaS5hYy5qcC4mI3hEO0dyYWR1
YXRlIFNjaG9vbCBvZiBNZWRpY2luZSwgSG9ra2FpZG8gVW5pdmVyc2l0eSwgU2FwcG9ybywgMDYw
LTg2MzgsIEphcGFuLiYjeEQ7T3Nha2EgSW5zdGl0dXRlIG9mIFB1YmxpYyBIZWFsdGgsIE9zYWth
LCA1MzctMDAyNSwgSmFwYW4uPC9hdXRoLWFkZHJlc3M+PHRpdGxlcz48dGl0bGU+RXN0aW1hdGlv
biBvZiB0aGUgYXN5bXB0b21hdGljIHJhdGlvIG9mIG5vdmVsIGNvcm9uYXZpcnVzIGluZmVjdGlv
bnMgKENPVklELTE5KTwvdGl0bGU+PHNlY29uZGFyeS10aXRsZT5JbnRlcm5hdGlvbmFsIEpvdXJu
YWwgb2YgSW5mZWN0aW91cyBEaXNlYXNlczwvc2Vjb25kYXJ5LXRpdGxlPjwvdGl0bGVzPjxwZXJp
b2RpY2FsPjxmdWxsLXRpdGxlPkludGVybmF0aW9uYWwgSm91cm5hbCBvZiBJbmZlY3Rpb3VzIERp
c2Vhc2VzPC9mdWxsLXRpdGxlPjwvcGVyaW9kaWNhbD48ZWRpdGlvbj4yMDIwLzAzLzE4PC9lZGl0
aW9uPjxkYXRlcz48eWVhcj4yMDIwPC95ZWFyPjxwdWItZGF0ZXM+PGRhdGU+TWFyIDEzPC9kYXRl
PjwvcHViLWRhdGVzPjwvZGF0ZXM+PHB1Ymxpc2hlcj5FbHNldmllciBCVjwvcHVibGlzaGVyPjxp
c2JuPjE4NzgtMzUxMSAoRWxlY3Ryb25pYykmI3hEOzEyMDEtOTcxMiAoTGlua2luZyk8L2lzYm4+
PGFjY2Vzc2lvbi1udW0+MzIxNzkxMzc8L2FjY2Vzc2lvbi1udW0+PHVybHM+PHJlbGF0ZWQtdXJs
cz48dXJsPmh0dHBzOi8vd3d3Lm5jYmkubmxtLm5paC5nb3YvcHVibWVkLzMyMTc5MTM3PC91cmw+
PC9yZWxhdGVkLXVybHM+PC91cmxzPjxlbGVjdHJvbmljLXJlc291cmNlLW51bT4xMC4xMDE2L2ou
aWppZC4yMDIwLjAzLjAyMDwvZWxlY3Ryb25pYy1yZXNvdXJjZS1udW0+PC9yZWNvcmQ+PC9DaXRl
PjxDaXRlPjxBdXRob3I+Q0RDPC9BdXRob3I+PFllYXI+MjAyMDwvWWVhcj48UmVjTnVtPjEzMjwv
UmVjTnVtPjxyZWNvcmQ+PHJlYy1udW1iZXI+MTMyPC9yZWMtbnVtYmVyPjxmb3JlaWduLWtleXM+
PGtleSBhcHA9IkVOIiBkYi1pZD0ieGR6YXdycnJvZjV2ZTdlcDV4ZnZmZTJpMnByeHdheGV2dmYy
IiB0aW1lc3RhbXA9IjE1OTEzOTE4MDEiIGd1aWQ9ImU4YTUxMDEyLWFkMDktNDYxNC05MzU5LTll
ZjZjNGU2Nzk1YiI+MTMyPC9rZXk+PC9mb3JlaWduLWtleXM+PHJlZi10eXBlIG5hbWU9IldlYiBQ
YWdlIj4xMjwvcmVmLXR5cGU+PGNvbnRyaWJ1dG9ycz48YXV0aG9ycz48YXV0aG9yPkNEQzwvYXV0
aG9yPjwvYXV0aG9ycz48L2NvbnRyaWJ1dG9ycz48dGl0bGVzPjx0aXRsZT5DT1ZJRC0xOSBQYW5k
ZW1pYyBQbGFubmluZyBTY2VuYXJpb3M8L3RpdGxlPjwvdGl0bGVzPjxudW1iZXI+NSBKdW5lIDIw
MjA8L251bWJlcj48ZGF0ZXM+PHllYXI+MjAyMDwveWVhcj48L2RhdGVzPjx1cmxzPjxyZWxhdGVk
LXVybHM+PHVybD5odHRwczovL3d3dy5jZGMuZ292L2Nvcm9uYXZpcnVzLzIwMTktbmNvdi9oY3Av
cGxhbm5pbmctc2NlbmFyaW9zLmh0bWw8L3VybD48L3JlbGF0ZWQtdXJscz48L3VybHM+PC9yZWNv
cmQ+PC9DaXRlPjwvRW5kTm90ZT4A
</w:fldData>
              </w:fldChar>
            </w:r>
            <w:r w:rsidR="00B5644F">
              <w:rPr>
                <w:rFonts w:ascii="Arial" w:hAnsi="Arial" w:cs="Arial"/>
                <w:sz w:val="20"/>
                <w:szCs w:val="20"/>
              </w:rPr>
              <w:instrText xml:space="preserve"> ADDIN EN.CITE </w:instrText>
            </w:r>
            <w:r w:rsidR="00B5644F">
              <w:rPr>
                <w:rFonts w:ascii="Arial" w:hAnsi="Arial" w:cs="Arial"/>
                <w:sz w:val="20"/>
                <w:szCs w:val="20"/>
              </w:rPr>
              <w:fldChar w:fldCharType="begin">
                <w:fldData xml:space="preserve">PEVuZE5vdGU+PENpdGU+PEF1dGhvcj5NaXp1bW90bzwvQXV0aG9yPjxZZWFyPjIwMjA8L1llYXI+
PFJlY051bT41ODwvUmVjTnVtPjxEaXNwbGF5VGV4dD5bMTMtMTZdPC9EaXNwbGF5VGV4dD48cmVj
b3JkPjxyZWMtbnVtYmVyPjU4PC9yZWMtbnVtYmVyPjxmb3JlaWduLWtleXM+PGtleSBhcHA9IkVO
IiBkYi1pZD0ieGR6YXdycnJvZjV2ZTdlcDV4ZnZmZTJpMnByeHdheGV2dmYyIiB0aW1lc3RhbXA9
IjE1ODYwMzgwNDUiIGd1aWQ9ImExODEyNGRiLWRhYTEtNGYzNS1iODdmLWVkZjI3OTJjMzczZSI+
NTg8L2tleT48L2ZvcmVpZ24ta2V5cz48cmVmLXR5cGUgbmFtZT0iSm91cm5hbCBBcnRpY2xlIj4x
NzwvcmVmLXR5cGU+PGNvbnRyaWJ1dG9ycz48YXV0aG9ycz48YXV0aG9yPk1penVtb3RvLCBLZW5q
aTwvYXV0aG9yPjxhdXRob3I+S2FnYXlhLCBLYXRzdXNoaTwvYXV0aG9yPjxhdXRob3I+WmFyZWJz
a2ksIEFsZXhhbmRlcjwvYXV0aG9yPjxhdXRob3I+Q2hvd2VsbCwgR2VyYXJkbzwvYXV0aG9yPjwv
YXV0aG9ycz48L2NvbnRyaWJ1dG9ycz48dGl0bGVzPjx0aXRsZT5Fc3RpbWF0aW5nIHRoZSBhc3lt
cHRvbWF0aWMgcHJvcG9ydGlvbiBvZiBjb3JvbmF2aXJ1cyBkaXNlYXNlIDIwMTkgKENPVklELTE5
KSBjYXNlcyBvbiBib2FyZCB0aGUgRGlhbW9uZCBQcmluY2VzcyBjcnVpc2Ugc2hpcCwgWW9rb2hh
bWEsIEphcGFuLCAyMDIwPC90aXRsZT48c2Vjb25kYXJ5LXRpdGxlPkV1cm9zdXJ2ZWlsbGFuY2U8
L3NlY29uZGFyeS10aXRsZT48L3RpdGxlcz48cGVyaW9kaWNhbD48ZnVsbC10aXRsZT5FdXJvc3Vy
dmVpbGxhbmNlPC9mdWxsLXRpdGxlPjwvcGVyaW9kaWNhbD48cGFnZXM+MjAwMDE4MDwvcGFnZXM+
PHZvbHVtZT4yNTwvdm9sdW1lPjxudW1iZXI+MTA8L251bWJlcj48a2V5d29yZHM+PGtleXdvcmQ+
SmFwYW48L2tleXdvcmQ+PGtleXdvcmQ+cXVhcmFudGluZTwva2V5d29yZD48a2V5d29yZD5jb3Jv
bmE8L2tleXdvcmQ+PGtleXdvcmQ+Q09WSUQtMTk8L2tleXdvcmQ+PGtleXdvcmQ+YXN5bXB0b21h
dGljPC9rZXl3b3JkPjxrZXl3b3JkPm91dGJyZWFrPC9rZXl3b3JkPjwva2V5d29yZHM+PGRhdGVz
Pjx5ZWFyPjIwMjA8L3llYXI+PC9kYXRlcz48dXJscz48cmVsYXRlZC11cmxzPjx1cmw+aHR0cHM6
Ly93d3cuZXVyb3N1cnZlaWxsYW5jZS5vcmcvY29udGVudC8xMC4yODA3LzE1NjAtNzkxNy5FUy4y
MDIwLjI1LjEwLjIwMDAxODA8L3VybD48L3JlbGF0ZWQtdXJscz48L3VybHM+PGVsZWN0cm9uaWMt
cmVzb3VyY2UtbnVtPmRvaTpodHRwczovL2RvaS5vcmcvMTAuMjgwNy8xNTYwLTc5MTcuRVMuMjAy
MC4yNS4xMC4yMDAwMTgwPC9lbGVjdHJvbmljLXJlc291cmNlLW51bT48L3JlY29yZD48L0NpdGU+
PENpdGU+PEF1dGhvcj5NYW5kYXZpbGxpPC9BdXRob3I+PFllYXI+MjAyMDwvWWVhcj48UmVjTnVt
PjU5PC9SZWNOdW0+PHJlY29yZD48cmVjLW51bWJlcj41OTwvcmVjLW51bWJlcj48Zm9yZWlnbi1r
ZXlzPjxrZXkgYXBwPSJFTiIgZGItaWQ9InhkemF3cnJyb2Y1dmU3ZXA1eGZ2ZmUyaTJwcnh3YXhl
dnZmMiIgdGltZXN0YW1wPSIxNTg2MDM4NDk0IiBndWlkPSIzNzUwYzE1ZS1hYTRkLTQzYzctOTY1
YS1iMTZlZTZjODE5NWYiPjU5PC9rZXk+PC9mb3JlaWduLWtleXM+PHJlZi10eXBlIG5hbWU9Ildl
YiBQYWdlIj4xMjwvcmVmLXR5cGU+PGNvbnRyaWJ1dG9ycz48YXV0aG9ycz48YXV0aG9yPk1hbmRh
dmlsbGksIEFwb29ydmEgPC9hdXRob3I+PC9hdXRob3JzPjwvY29udHJpYnV0b3JzPjx0aXRsZXM+
PHRpdGxlPkluZmVjdGVkIGJ1dCBGZWVsaW5nIEZpbmU6IFRoZSBVbndpdHRpbmcgQ29yb25hdmly
dXMgU3ByZWFkZXJzPC90aXRsZT48L3RpdGxlcz48bnVtYmVyPjMxIE1hcmNoIDIwMjA8L251bWJl
cj48ZGF0ZXM+PHllYXI+MjAyMDwveWVhcj48L2RhdGVzPjxwdWJsaXNoZXI+VGhlIE5ldyBZb3Jr
IFRpbWVzPC9wdWJsaXNoZXI+PHVybHM+PC91cmxzPjwvcmVjb3JkPjwvQ2l0ZT48Q2l0ZT48QXV0
aG9yPk5pc2hpdXJhPC9BdXRob3I+PFllYXI+MjAyMDwvWWVhcj48UmVjTnVtPjM5PC9SZWNOdW0+
PHJlY29yZD48cmVjLW51bWJlcj4zOTwvcmVjLW51bWJlcj48Zm9yZWlnbi1rZXlzPjxrZXkgYXBw
PSJFTiIgZGItaWQ9InhkemF3cnJyb2Y1dmU3ZXA1eGZ2ZmUyaTJwcnh3YXhldnZmMiIgdGltZXN0
YW1wPSIxNTg0ODAzMTczIiBndWlkPSI4ZGU3OTFiYS1jMjA2LTQ4ZjctYTAzZC00OTI3MDA1ZGM1
MDgiPjM5PC9rZXk+PC9mb3JlaWduLWtleXM+PHJlZi10eXBlIG5hbWU9IkpvdXJuYWwgQXJ0aWNs
ZSI+MTc8L3JlZi10eXBlPjxjb250cmlidXRvcnM+PGF1dGhvcnM+PGF1dGhvcj5OaXNoaXVyYSwg
SDwvYXV0aG9yPjxhdXRob3I+S29iYXlhc2hpLCBUPC9hdXRob3I+PGF1dGhvcj5TdXp1a2ksIEE8
L2F1dGhvcj48YXV0aG9yPkp1bmcsIFMgTTwvYXV0aG9yPjxhdXRob3I+SGF5YXNoaSwgSzwvYXV0
aG9yPjxhdXRob3I+S2lub3NoaXRhLCBSPC9hdXRob3I+PGF1dGhvcj5ZYW5nLCBZPC9hdXRob3I+
PGF1dGhvcj5ZdWFuLCBCPC9hdXRob3I+PGF1dGhvcj5Ba2htZXR6aGFub3YsIEEgUjwvYXV0aG9y
PjxhdXRob3I+TGludG9uLCBOIE08L2F1dGhvcj48YXV0aG9yPk1peWFtYSwgVDwvYXV0aG9yPjwv
YXV0aG9ycz48L2NvbnRyaWJ1dG9ycz48YXV0aC1hZGRyZXNzPkdyYWR1YXRlIFNjaG9vbCBvZiBN
ZWRpY2luZSwgSG9ra2FpZG8gVW5pdmVyc2l0eSwgU2FwcG9ybywgMDYwLTg2MzgsIEphcGFuLiBF
bGVjdHJvbmljIGFkZHJlc3M6IG5pc2hpdXJhaEBtZWQuaG9rdWRhaS5hYy5qcC4mI3hEO0dyYWR1
YXRlIFNjaG9vbCBvZiBNZWRpY2luZSwgSG9ra2FpZG8gVW5pdmVyc2l0eSwgU2FwcG9ybywgMDYw
LTg2MzgsIEphcGFuLiYjeEQ7T3Nha2EgSW5zdGl0dXRlIG9mIFB1YmxpYyBIZWFsdGgsIE9zYWth
LCA1MzctMDAyNSwgSmFwYW4uPC9hdXRoLWFkZHJlc3M+PHRpdGxlcz48dGl0bGU+RXN0aW1hdGlv
biBvZiB0aGUgYXN5bXB0b21hdGljIHJhdGlvIG9mIG5vdmVsIGNvcm9uYXZpcnVzIGluZmVjdGlv
bnMgKENPVklELTE5KTwvdGl0bGU+PHNlY29uZGFyeS10aXRsZT5JbnRlcm5hdGlvbmFsIEpvdXJu
YWwgb2YgSW5mZWN0aW91cyBEaXNlYXNlczwvc2Vjb25kYXJ5LXRpdGxlPjwvdGl0bGVzPjxwZXJp
b2RpY2FsPjxmdWxsLXRpdGxlPkludGVybmF0aW9uYWwgSm91cm5hbCBvZiBJbmZlY3Rpb3VzIERp
c2Vhc2VzPC9mdWxsLXRpdGxlPjwvcGVyaW9kaWNhbD48ZWRpdGlvbj4yMDIwLzAzLzE4PC9lZGl0
aW9uPjxkYXRlcz48eWVhcj4yMDIwPC95ZWFyPjxwdWItZGF0ZXM+PGRhdGU+TWFyIDEzPC9kYXRl
PjwvcHViLWRhdGVzPjwvZGF0ZXM+PHB1Ymxpc2hlcj5FbHNldmllciBCVjwvcHVibGlzaGVyPjxp
c2JuPjE4NzgtMzUxMSAoRWxlY3Ryb25pYykmI3hEOzEyMDEtOTcxMiAoTGlua2luZyk8L2lzYm4+
PGFjY2Vzc2lvbi1udW0+MzIxNzkxMzc8L2FjY2Vzc2lvbi1udW0+PHVybHM+PHJlbGF0ZWQtdXJs
cz48dXJsPmh0dHBzOi8vd3d3Lm5jYmkubmxtLm5paC5nb3YvcHVibWVkLzMyMTc5MTM3PC91cmw+
PC9yZWxhdGVkLXVybHM+PC91cmxzPjxlbGVjdHJvbmljLXJlc291cmNlLW51bT4xMC4xMDE2L2ou
aWppZC4yMDIwLjAzLjAyMDwvZWxlY3Ryb25pYy1yZXNvdXJjZS1udW0+PC9yZWNvcmQ+PC9DaXRl
PjxDaXRlPjxBdXRob3I+Q0RDPC9BdXRob3I+PFllYXI+MjAyMDwvWWVhcj48UmVjTnVtPjEzMjwv
UmVjTnVtPjxyZWNvcmQ+PHJlYy1udW1iZXI+MTMyPC9yZWMtbnVtYmVyPjxmb3JlaWduLWtleXM+
PGtleSBhcHA9IkVOIiBkYi1pZD0ieGR6YXdycnJvZjV2ZTdlcDV4ZnZmZTJpMnByeHdheGV2dmYy
IiB0aW1lc3RhbXA9IjE1OTEzOTE4MDEiIGd1aWQ9ImU4YTUxMDEyLWFkMDktNDYxNC05MzU5LTll
ZjZjNGU2Nzk1YiI+MTMyPC9rZXk+PC9mb3JlaWduLWtleXM+PHJlZi10eXBlIG5hbWU9IldlYiBQ
YWdlIj4xMjwvcmVmLXR5cGU+PGNvbnRyaWJ1dG9ycz48YXV0aG9ycz48YXV0aG9yPkNEQzwvYXV0
aG9yPjwvYXV0aG9ycz48L2NvbnRyaWJ1dG9ycz48dGl0bGVzPjx0aXRsZT5DT1ZJRC0xOSBQYW5k
ZW1pYyBQbGFubmluZyBTY2VuYXJpb3M8L3RpdGxlPjwvdGl0bGVzPjxudW1iZXI+NSBKdW5lIDIw
MjA8L251bWJlcj48ZGF0ZXM+PHllYXI+MjAyMDwveWVhcj48L2RhdGVzPjx1cmxzPjxyZWxhdGVk
LXVybHM+PHVybD5odHRwczovL3d3dy5jZGMuZ292L2Nvcm9uYXZpcnVzLzIwMTktbmNvdi9oY3Av
cGxhbm5pbmctc2NlbmFyaW9zLmh0bWw8L3VybD48L3JlbGF0ZWQtdXJscz48L3VybHM+PC9yZWNv
cmQ+PC9DaXRlPjwvRW5kTm90ZT4A
</w:fldData>
              </w:fldChar>
            </w:r>
            <w:r w:rsidR="00B5644F">
              <w:rPr>
                <w:rFonts w:ascii="Arial" w:hAnsi="Arial" w:cs="Arial"/>
                <w:sz w:val="20"/>
                <w:szCs w:val="20"/>
              </w:rPr>
              <w:instrText xml:space="preserve"> ADDIN EN.CITE.DATA </w:instrText>
            </w:r>
            <w:r w:rsidR="00B5644F">
              <w:rPr>
                <w:rFonts w:ascii="Arial" w:hAnsi="Arial" w:cs="Arial"/>
                <w:sz w:val="20"/>
                <w:szCs w:val="20"/>
              </w:rPr>
            </w:r>
            <w:r w:rsidR="00B5644F">
              <w:rPr>
                <w:rFonts w:ascii="Arial" w:hAnsi="Arial" w:cs="Arial"/>
                <w:sz w:val="20"/>
                <w:szCs w:val="20"/>
              </w:rPr>
              <w:fldChar w:fldCharType="end"/>
            </w:r>
            <w:r w:rsidRPr="009D61C6">
              <w:rPr>
                <w:rFonts w:ascii="Arial" w:hAnsi="Arial" w:cs="Arial"/>
                <w:sz w:val="20"/>
                <w:szCs w:val="20"/>
              </w:rPr>
            </w:r>
            <w:r w:rsidRPr="009D61C6">
              <w:rPr>
                <w:rFonts w:ascii="Arial" w:hAnsi="Arial" w:cs="Arial"/>
                <w:sz w:val="20"/>
                <w:szCs w:val="20"/>
              </w:rPr>
              <w:fldChar w:fldCharType="separate"/>
            </w:r>
            <w:r w:rsidR="00B5644F">
              <w:rPr>
                <w:rFonts w:ascii="Arial" w:hAnsi="Arial" w:cs="Arial"/>
                <w:noProof/>
                <w:sz w:val="20"/>
                <w:szCs w:val="20"/>
              </w:rPr>
              <w:t>[13-16]</w:t>
            </w:r>
            <w:r w:rsidRPr="009D61C6">
              <w:rPr>
                <w:rFonts w:ascii="Arial" w:hAnsi="Arial" w:cs="Arial"/>
                <w:sz w:val="20"/>
                <w:szCs w:val="20"/>
              </w:rPr>
              <w:fldChar w:fldCharType="end"/>
            </w:r>
          </w:p>
        </w:tc>
      </w:tr>
      <w:tr w:rsidR="008D0BB5" w:rsidRPr="009D61C6" w14:paraId="21B911F5" w14:textId="77777777" w:rsidTr="004D75C5">
        <w:trPr>
          <w:trHeight w:val="390"/>
        </w:trPr>
        <w:tc>
          <w:tcPr>
            <w:tcW w:w="3900" w:type="dxa"/>
          </w:tcPr>
          <w:p w14:paraId="3978F723" w14:textId="77777777" w:rsidR="008D0BB5" w:rsidRPr="009D61C6" w:rsidRDefault="008D0BB5" w:rsidP="00481E38">
            <w:pPr>
              <w:spacing w:after="0" w:line="276" w:lineRule="auto"/>
              <w:jc w:val="center"/>
              <w:rPr>
                <w:rFonts w:ascii="Arial" w:hAnsi="Arial" w:cs="Arial"/>
                <w:sz w:val="20"/>
                <w:szCs w:val="20"/>
              </w:rPr>
            </w:pPr>
            <w:r w:rsidRPr="009D61C6">
              <w:rPr>
                <w:rFonts w:ascii="Arial" w:hAnsi="Arial" w:cs="Arial"/>
                <w:sz w:val="20"/>
                <w:szCs w:val="20"/>
              </w:rPr>
              <w:t>Probability of Hospitalization</w:t>
            </w:r>
          </w:p>
        </w:tc>
        <w:tc>
          <w:tcPr>
            <w:tcW w:w="3750" w:type="dxa"/>
          </w:tcPr>
          <w:p w14:paraId="70ADB9A0" w14:textId="4FADFD43" w:rsidR="008D0BB5" w:rsidRPr="009D61C6" w:rsidRDefault="008D0BB5" w:rsidP="00481E38">
            <w:pPr>
              <w:spacing w:after="0" w:line="276" w:lineRule="auto"/>
              <w:jc w:val="center"/>
              <w:rPr>
                <w:rFonts w:ascii="Arial" w:hAnsi="Arial" w:cs="Arial"/>
                <w:sz w:val="20"/>
                <w:szCs w:val="20"/>
              </w:rPr>
            </w:pPr>
            <w:r w:rsidRPr="009D61C6">
              <w:rPr>
                <w:rFonts w:ascii="Arial" w:hAnsi="Arial" w:cs="Arial"/>
                <w:sz w:val="20"/>
                <w:szCs w:val="20"/>
              </w:rPr>
              <w:t>0.016 for age 0-19</w:t>
            </w:r>
          </w:p>
          <w:p w14:paraId="53B72D01" w14:textId="60D9CEAD" w:rsidR="008D0BB5" w:rsidRPr="009D61C6" w:rsidRDefault="008D0BB5" w:rsidP="00481E38">
            <w:pPr>
              <w:spacing w:after="0" w:line="276" w:lineRule="auto"/>
              <w:jc w:val="center"/>
              <w:rPr>
                <w:rFonts w:ascii="Arial" w:hAnsi="Arial" w:cs="Arial"/>
                <w:sz w:val="20"/>
                <w:szCs w:val="20"/>
              </w:rPr>
            </w:pPr>
            <w:r w:rsidRPr="009D61C6">
              <w:rPr>
                <w:rFonts w:ascii="Arial" w:hAnsi="Arial" w:cs="Arial"/>
                <w:sz w:val="20"/>
                <w:szCs w:val="20"/>
              </w:rPr>
              <w:t>0.18 for age 20-64</w:t>
            </w:r>
          </w:p>
          <w:p w14:paraId="35465F33" w14:textId="77777777" w:rsidR="008D0BB5" w:rsidRPr="009D61C6" w:rsidRDefault="008D0BB5" w:rsidP="00481E38">
            <w:pPr>
              <w:spacing w:after="0" w:line="276" w:lineRule="auto"/>
              <w:jc w:val="center"/>
              <w:rPr>
                <w:rFonts w:ascii="Arial" w:hAnsi="Arial" w:cs="Arial"/>
                <w:sz w:val="20"/>
                <w:szCs w:val="20"/>
              </w:rPr>
            </w:pPr>
            <w:r w:rsidRPr="009D61C6">
              <w:rPr>
                <w:rFonts w:ascii="Arial" w:hAnsi="Arial" w:cs="Arial"/>
                <w:sz w:val="20"/>
                <w:szCs w:val="20"/>
              </w:rPr>
              <w:t>0.30 for age 65+</w:t>
            </w:r>
          </w:p>
        </w:tc>
        <w:tc>
          <w:tcPr>
            <w:tcW w:w="1710" w:type="dxa"/>
          </w:tcPr>
          <w:p w14:paraId="67BEE737" w14:textId="46E72FAD" w:rsidR="008D0BB5" w:rsidRPr="009D61C6" w:rsidRDefault="00BE0123" w:rsidP="00481E38">
            <w:pPr>
              <w:spacing w:after="0" w:line="276" w:lineRule="auto"/>
              <w:jc w:val="center"/>
              <w:rPr>
                <w:rFonts w:ascii="Arial" w:hAnsi="Arial" w:cs="Arial"/>
                <w:sz w:val="20"/>
                <w:szCs w:val="20"/>
              </w:rPr>
            </w:pPr>
            <w:r w:rsidRPr="009D61C6">
              <w:rPr>
                <w:rFonts w:ascii="Arial" w:hAnsi="Arial" w:cs="Arial"/>
                <w:sz w:val="20"/>
                <w:szCs w:val="20"/>
              </w:rPr>
              <w:fldChar w:fldCharType="begin"/>
            </w:r>
            <w:r w:rsidR="00B5644F">
              <w:rPr>
                <w:rFonts w:ascii="Arial" w:hAnsi="Arial" w:cs="Arial"/>
                <w:sz w:val="20"/>
                <w:szCs w:val="20"/>
              </w:rPr>
              <w:instrText xml:space="preserve"> ADDIN EN.CITE &lt;EndNote&gt;&lt;Cite ExcludeYear="1"&gt;&lt;Author&gt;CDC COVID-19 Response Team&lt;/Author&gt;&lt;Year&gt;2020&lt;/Year&gt;&lt;RecNum&gt;42&lt;/RecNum&gt;&lt;DisplayText&gt;[10]&lt;/DisplayText&gt;&lt;record&gt;&lt;rec-number&gt;42&lt;/rec-number&gt;&lt;foreign-keys&gt;&lt;key app="EN" db-id="xdzawrrrof5ve7ep5xfvfe2i2prxwaxevvf2" timestamp="1584930784" guid="5f6b04b2-84c6-4d3c-8cb6-0cc4eb68ea99"&gt;42&lt;/key&gt;&lt;/foreign-keys&gt;&lt;ref-type name="Report"&gt;27&lt;/ref-type&gt;&lt;contributors&gt;&lt;authors&gt;&lt;author&gt;CDC COVID-19 Response Team,&lt;/author&gt;&lt;/authors&gt;&lt;/contributors&gt;&lt;titles&gt;&lt;title&gt;Severe Outcomes Among Patients with Coronavirus Disease 2019 (COVID-19) — United States, February 12–March 16, 2020&lt;/title&gt;&lt;/titles&gt;&lt;volume&gt;69&lt;/volume&gt;&lt;dates&gt;&lt;year&gt;2020&lt;/year&gt;&lt;pub-dates&gt;&lt;date&gt;18 March 2020&lt;/date&gt;&lt;/pub-dates&gt;&lt;/dates&gt;&lt;pub-location&gt;Morbidity and Mortality Weekly Report (MMWR)&lt;/pub-location&gt;&lt;publisher&gt;CDC&lt;/publisher&gt;&lt;urls&gt;&lt;/urls&gt;&lt;electronic-resource-num&gt; http://dx.doi.org/10.15585/mmwr.mm6912e2external&lt;/electronic-resource-num&gt;&lt;access-date&gt;22 March 2020&lt;/access-date&gt;&lt;/record&gt;&lt;/Cite&gt;&lt;/EndNote&gt;</w:instrText>
            </w:r>
            <w:r w:rsidRPr="009D61C6">
              <w:rPr>
                <w:rFonts w:ascii="Arial" w:hAnsi="Arial" w:cs="Arial"/>
                <w:sz w:val="20"/>
                <w:szCs w:val="20"/>
              </w:rPr>
              <w:fldChar w:fldCharType="separate"/>
            </w:r>
            <w:r w:rsidR="00B5644F">
              <w:rPr>
                <w:rFonts w:ascii="Arial" w:hAnsi="Arial" w:cs="Arial"/>
                <w:noProof/>
                <w:sz w:val="20"/>
                <w:szCs w:val="20"/>
              </w:rPr>
              <w:t>[10]</w:t>
            </w:r>
            <w:r w:rsidRPr="009D61C6">
              <w:rPr>
                <w:rFonts w:ascii="Arial" w:hAnsi="Arial" w:cs="Arial"/>
                <w:sz w:val="20"/>
                <w:szCs w:val="20"/>
              </w:rPr>
              <w:fldChar w:fldCharType="end"/>
            </w:r>
          </w:p>
        </w:tc>
      </w:tr>
      <w:tr w:rsidR="008D0BB5" w:rsidRPr="009D61C6" w14:paraId="7B5AA919" w14:textId="77777777" w:rsidTr="004D75C5">
        <w:trPr>
          <w:trHeight w:val="195"/>
        </w:trPr>
        <w:tc>
          <w:tcPr>
            <w:tcW w:w="3900" w:type="dxa"/>
          </w:tcPr>
          <w:p w14:paraId="53F2A9D6" w14:textId="77777777" w:rsidR="008D0BB5" w:rsidRPr="009D61C6" w:rsidRDefault="008D0BB5" w:rsidP="00481E38">
            <w:pPr>
              <w:spacing w:after="0" w:line="276" w:lineRule="auto"/>
              <w:jc w:val="center"/>
              <w:rPr>
                <w:rFonts w:ascii="Arial" w:hAnsi="Arial" w:cs="Arial"/>
                <w:sz w:val="20"/>
                <w:szCs w:val="20"/>
              </w:rPr>
            </w:pPr>
            <w:r w:rsidRPr="009D61C6">
              <w:rPr>
                <w:rFonts w:ascii="Arial" w:hAnsi="Arial" w:cs="Arial"/>
                <w:sz w:val="20"/>
                <w:szCs w:val="20"/>
              </w:rPr>
              <w:t>Probability of Death</w:t>
            </w:r>
          </w:p>
          <w:p w14:paraId="1F6A5BAC" w14:textId="1EDAACCC" w:rsidR="008D0BB5" w:rsidRPr="009D61C6" w:rsidRDefault="008D0BB5" w:rsidP="00481E38">
            <w:pPr>
              <w:spacing w:after="0" w:line="276" w:lineRule="auto"/>
              <w:jc w:val="center"/>
              <w:rPr>
                <w:rFonts w:ascii="Arial" w:hAnsi="Arial" w:cs="Arial"/>
                <w:sz w:val="20"/>
                <w:szCs w:val="20"/>
              </w:rPr>
            </w:pPr>
            <w:r w:rsidRPr="009D61C6">
              <w:rPr>
                <w:rFonts w:ascii="Arial" w:hAnsi="Arial" w:cs="Arial"/>
                <w:sz w:val="20"/>
                <w:szCs w:val="20"/>
              </w:rPr>
              <w:t>(</w:t>
            </w:r>
            <w:proofErr w:type="gramStart"/>
            <w:r w:rsidRPr="009D61C6">
              <w:rPr>
                <w:rFonts w:ascii="Arial" w:hAnsi="Arial" w:cs="Arial"/>
                <w:sz w:val="20"/>
                <w:szCs w:val="20"/>
              </w:rPr>
              <w:t>from</w:t>
            </w:r>
            <w:proofErr w:type="gramEnd"/>
            <w:r w:rsidRPr="009D61C6">
              <w:rPr>
                <w:rFonts w:ascii="Arial" w:hAnsi="Arial" w:cs="Arial"/>
                <w:sz w:val="20"/>
                <w:szCs w:val="20"/>
              </w:rPr>
              <w:t xml:space="preserve"> 18 February 2020)</w:t>
            </w:r>
          </w:p>
        </w:tc>
        <w:tc>
          <w:tcPr>
            <w:tcW w:w="3750" w:type="dxa"/>
          </w:tcPr>
          <w:p w14:paraId="4E4BA2A9" w14:textId="4623E1CE" w:rsidR="008D0BB5" w:rsidRPr="009D61C6" w:rsidRDefault="008D0BB5" w:rsidP="00481E38">
            <w:pPr>
              <w:spacing w:after="0" w:line="276" w:lineRule="auto"/>
              <w:jc w:val="center"/>
              <w:rPr>
                <w:rFonts w:ascii="Arial" w:hAnsi="Arial" w:cs="Arial"/>
                <w:sz w:val="20"/>
                <w:szCs w:val="20"/>
              </w:rPr>
            </w:pPr>
            <w:r w:rsidRPr="009D61C6">
              <w:rPr>
                <w:rFonts w:ascii="Arial" w:hAnsi="Arial" w:cs="Arial"/>
                <w:sz w:val="20"/>
                <w:szCs w:val="20"/>
              </w:rPr>
              <w:t>0 for age 0-19</w:t>
            </w:r>
          </w:p>
          <w:p w14:paraId="46AC0AAE" w14:textId="699A718D" w:rsidR="008D0BB5" w:rsidRPr="009D61C6" w:rsidRDefault="008D0BB5" w:rsidP="00481E38">
            <w:pPr>
              <w:spacing w:after="0" w:line="276" w:lineRule="auto"/>
              <w:jc w:val="center"/>
              <w:rPr>
                <w:rFonts w:ascii="Arial" w:hAnsi="Arial" w:cs="Arial"/>
                <w:sz w:val="20"/>
                <w:szCs w:val="20"/>
              </w:rPr>
            </w:pPr>
            <w:r w:rsidRPr="009D61C6">
              <w:rPr>
                <w:rFonts w:ascii="Arial" w:hAnsi="Arial" w:cs="Arial"/>
                <w:sz w:val="20"/>
                <w:szCs w:val="20"/>
              </w:rPr>
              <w:t>0.103 for age 20-64</w:t>
            </w:r>
          </w:p>
          <w:p w14:paraId="51229485" w14:textId="77777777" w:rsidR="008D0BB5" w:rsidRPr="009D61C6" w:rsidRDefault="008D0BB5" w:rsidP="00481E38">
            <w:pPr>
              <w:spacing w:after="0" w:line="276" w:lineRule="auto"/>
              <w:jc w:val="center"/>
              <w:rPr>
                <w:rFonts w:ascii="Arial" w:hAnsi="Arial" w:cs="Arial"/>
                <w:sz w:val="20"/>
                <w:szCs w:val="20"/>
              </w:rPr>
            </w:pPr>
            <w:r w:rsidRPr="009D61C6">
              <w:rPr>
                <w:rFonts w:ascii="Arial" w:hAnsi="Arial" w:cs="Arial"/>
                <w:sz w:val="20"/>
                <w:szCs w:val="20"/>
              </w:rPr>
              <w:t>0.375 for age 65+</w:t>
            </w:r>
          </w:p>
        </w:tc>
        <w:tc>
          <w:tcPr>
            <w:tcW w:w="1710" w:type="dxa"/>
          </w:tcPr>
          <w:p w14:paraId="36A88DF4" w14:textId="632395A3" w:rsidR="008D0BB5" w:rsidRPr="009D61C6" w:rsidRDefault="00BE0123" w:rsidP="00481E38">
            <w:pPr>
              <w:spacing w:after="0" w:line="276" w:lineRule="auto"/>
              <w:jc w:val="center"/>
              <w:rPr>
                <w:rFonts w:ascii="Arial" w:hAnsi="Arial" w:cs="Arial"/>
                <w:sz w:val="20"/>
                <w:szCs w:val="20"/>
              </w:rPr>
            </w:pPr>
            <w:r w:rsidRPr="009D61C6">
              <w:rPr>
                <w:rFonts w:ascii="Arial" w:hAnsi="Arial" w:cs="Arial"/>
                <w:sz w:val="20"/>
                <w:szCs w:val="20"/>
              </w:rPr>
              <w:fldChar w:fldCharType="begin"/>
            </w:r>
            <w:r w:rsidR="00B5644F">
              <w:rPr>
                <w:rFonts w:ascii="Arial" w:hAnsi="Arial" w:cs="Arial"/>
                <w:sz w:val="20"/>
                <w:szCs w:val="20"/>
              </w:rPr>
              <w:instrText xml:space="preserve"> ADDIN EN.CITE &lt;EndNote&gt;&lt;Cite ExcludeYear="1"&gt;&lt;Author&gt;CDC COVID-19 Response Team&lt;/Author&gt;&lt;Year&gt;2020&lt;/Year&gt;&lt;RecNum&gt;42&lt;/RecNum&gt;&lt;DisplayText&gt;[10, 16]&lt;/DisplayText&gt;&lt;record&gt;&lt;rec-number&gt;42&lt;/rec-number&gt;&lt;foreign-keys&gt;&lt;key app="EN" db-id="xdzawrrrof5ve7ep5xfvfe2i2prxwaxevvf2" timestamp="1584930784" guid="5f6b04b2-84c6-4d3c-8cb6-0cc4eb68ea99"&gt;42&lt;/key&gt;&lt;/foreign-keys&gt;&lt;ref-type name="Report"&gt;27&lt;/ref-type&gt;&lt;contributors&gt;&lt;authors&gt;&lt;author&gt;CDC COVID-19 Response Team,&lt;/author&gt;&lt;/authors&gt;&lt;/contributors&gt;&lt;titles&gt;&lt;title&gt;Severe Outcomes Among Patients with Coronavirus Disease 2019 (COVID-19) — United States, February 12–March 16, 2020&lt;/title&gt;&lt;/titles&gt;&lt;volume&gt;69&lt;/volume&gt;&lt;dates&gt;&lt;year&gt;2020&lt;/year&gt;&lt;pub-dates&gt;&lt;date&gt;18 March 2020&lt;/date&gt;&lt;/pub-dates&gt;&lt;/dates&gt;&lt;pub-location&gt;Morbidity and Mortality Weekly Report (MMWR)&lt;/pub-location&gt;&lt;publisher&gt;CDC&lt;/publisher&gt;&lt;urls&gt;&lt;/urls&gt;&lt;electronic-resource-num&gt; http://dx.doi.org/10.15585/mmwr.mm6912e2external&lt;/electronic-resource-num&gt;&lt;access-date&gt;22 March 2020&lt;/access-date&gt;&lt;/record&gt;&lt;/Cite&gt;&lt;Cite&gt;&lt;Author&gt;CDC&lt;/Author&gt;&lt;Year&gt;2020&lt;/Year&gt;&lt;RecNum&gt;132&lt;/RecNum&gt;&lt;record&gt;&lt;rec-number&gt;132&lt;/rec-number&gt;&lt;foreign-keys&gt;&lt;key app="EN" db-id="xdzawrrrof5ve7ep5xfvfe2i2prxwaxevvf2" timestamp="1591391801" guid="e8a51012-ad09-4614-9359-9ef6c4e6795b"&gt;132&lt;/key&gt;&lt;/foreign-keys&gt;&lt;ref-type name="Web Page"&gt;12&lt;/ref-type&gt;&lt;contributors&gt;&lt;authors&gt;&lt;author&gt;CDC&lt;/author&gt;&lt;/authors&gt;&lt;/contributors&gt;&lt;titles&gt;&lt;title&gt;COVID-19 Pandemic Planning Scenarios&lt;/title&gt;&lt;/titles&gt;&lt;number&gt;5 June 2020&lt;/number&gt;&lt;dates&gt;&lt;year&gt;2020&lt;/year&gt;&lt;/dates&gt;&lt;urls&gt;&lt;related-urls&gt;&lt;url&gt;https://www.cdc.gov/coronavirus/2019-ncov/hcp/planning-scenarios.html&lt;/url&gt;&lt;/related-urls&gt;&lt;/urls&gt;&lt;/record&gt;&lt;/Cite&gt;&lt;/EndNote&gt;</w:instrText>
            </w:r>
            <w:r w:rsidRPr="009D61C6">
              <w:rPr>
                <w:rFonts w:ascii="Arial" w:hAnsi="Arial" w:cs="Arial"/>
                <w:sz w:val="20"/>
                <w:szCs w:val="20"/>
              </w:rPr>
              <w:fldChar w:fldCharType="separate"/>
            </w:r>
            <w:r w:rsidR="00B5644F">
              <w:rPr>
                <w:rFonts w:ascii="Arial" w:hAnsi="Arial" w:cs="Arial"/>
                <w:noProof/>
                <w:sz w:val="20"/>
                <w:szCs w:val="20"/>
              </w:rPr>
              <w:t>[10, 16]</w:t>
            </w:r>
            <w:r w:rsidRPr="009D61C6">
              <w:rPr>
                <w:rFonts w:ascii="Arial" w:hAnsi="Arial" w:cs="Arial"/>
                <w:sz w:val="20"/>
                <w:szCs w:val="20"/>
              </w:rPr>
              <w:fldChar w:fldCharType="end"/>
            </w:r>
          </w:p>
        </w:tc>
      </w:tr>
      <w:tr w:rsidR="008D0BB5" w:rsidRPr="009D61C6" w14:paraId="275077A3" w14:textId="77777777" w:rsidTr="004D75C5">
        <w:trPr>
          <w:trHeight w:val="195"/>
        </w:trPr>
        <w:tc>
          <w:tcPr>
            <w:tcW w:w="3900" w:type="dxa"/>
          </w:tcPr>
          <w:p w14:paraId="60160DA8" w14:textId="77777777" w:rsidR="008D0BB5" w:rsidRPr="009D61C6" w:rsidRDefault="008D0BB5" w:rsidP="00481E38">
            <w:pPr>
              <w:spacing w:after="0" w:line="276" w:lineRule="auto"/>
              <w:jc w:val="center"/>
              <w:rPr>
                <w:rFonts w:ascii="Arial" w:hAnsi="Arial" w:cs="Arial"/>
                <w:sz w:val="20"/>
                <w:szCs w:val="20"/>
              </w:rPr>
            </w:pPr>
            <w:r w:rsidRPr="009D61C6">
              <w:rPr>
                <w:rFonts w:ascii="Arial" w:hAnsi="Arial" w:cs="Arial"/>
                <w:sz w:val="20"/>
                <w:szCs w:val="20"/>
              </w:rPr>
              <w:t>Probability of Death</w:t>
            </w:r>
          </w:p>
          <w:p w14:paraId="4916BD53" w14:textId="44EDEAB8" w:rsidR="008D0BB5" w:rsidRPr="009D61C6" w:rsidRDefault="008D0BB5" w:rsidP="00481E38">
            <w:pPr>
              <w:spacing w:after="0" w:line="276" w:lineRule="auto"/>
              <w:jc w:val="center"/>
              <w:rPr>
                <w:rFonts w:ascii="Arial" w:hAnsi="Arial" w:cs="Arial"/>
                <w:sz w:val="20"/>
                <w:szCs w:val="20"/>
              </w:rPr>
            </w:pPr>
            <w:r w:rsidRPr="009D61C6">
              <w:rPr>
                <w:rFonts w:ascii="Arial" w:hAnsi="Arial" w:cs="Arial"/>
                <w:sz w:val="20"/>
                <w:szCs w:val="20"/>
              </w:rPr>
              <w:t>(</w:t>
            </w:r>
            <w:proofErr w:type="gramStart"/>
            <w:r w:rsidRPr="009D61C6">
              <w:rPr>
                <w:rFonts w:ascii="Arial" w:hAnsi="Arial" w:cs="Arial"/>
                <w:sz w:val="20"/>
                <w:szCs w:val="20"/>
              </w:rPr>
              <w:t>from</w:t>
            </w:r>
            <w:proofErr w:type="gramEnd"/>
            <w:r w:rsidRPr="009D61C6">
              <w:rPr>
                <w:rFonts w:ascii="Arial" w:hAnsi="Arial" w:cs="Arial"/>
                <w:sz w:val="20"/>
                <w:szCs w:val="20"/>
              </w:rPr>
              <w:t xml:space="preserve"> 10 July 2020)</w:t>
            </w:r>
          </w:p>
        </w:tc>
        <w:tc>
          <w:tcPr>
            <w:tcW w:w="3750" w:type="dxa"/>
          </w:tcPr>
          <w:p w14:paraId="0869E416" w14:textId="765274D3" w:rsidR="008D0BB5" w:rsidRPr="009D61C6" w:rsidRDefault="008D0BB5" w:rsidP="00481E38">
            <w:pPr>
              <w:spacing w:after="0" w:line="276" w:lineRule="auto"/>
              <w:jc w:val="center"/>
              <w:rPr>
                <w:rFonts w:ascii="Arial" w:hAnsi="Arial" w:cs="Arial"/>
                <w:sz w:val="20"/>
                <w:szCs w:val="20"/>
              </w:rPr>
            </w:pPr>
            <w:r w:rsidRPr="009D61C6">
              <w:rPr>
                <w:rFonts w:ascii="Arial" w:hAnsi="Arial" w:cs="Arial"/>
                <w:sz w:val="20"/>
                <w:szCs w:val="20"/>
              </w:rPr>
              <w:t>0 for age 0-19</w:t>
            </w:r>
          </w:p>
          <w:p w14:paraId="615FC5AE" w14:textId="5458B6A4" w:rsidR="008D0BB5" w:rsidRPr="009D61C6" w:rsidRDefault="008D0BB5" w:rsidP="00481E38">
            <w:pPr>
              <w:spacing w:after="0" w:line="276" w:lineRule="auto"/>
              <w:jc w:val="center"/>
              <w:rPr>
                <w:rFonts w:ascii="Arial" w:hAnsi="Arial" w:cs="Arial"/>
                <w:sz w:val="20"/>
                <w:szCs w:val="20"/>
              </w:rPr>
            </w:pPr>
            <w:r w:rsidRPr="009D61C6">
              <w:rPr>
                <w:rFonts w:ascii="Arial" w:hAnsi="Arial" w:cs="Arial"/>
                <w:sz w:val="20"/>
                <w:szCs w:val="20"/>
              </w:rPr>
              <w:t>0.0388 for age 20-64</w:t>
            </w:r>
          </w:p>
          <w:p w14:paraId="322F8C10" w14:textId="77777777" w:rsidR="008D0BB5" w:rsidRPr="009D61C6" w:rsidRDefault="008D0BB5" w:rsidP="00481E38">
            <w:pPr>
              <w:spacing w:after="0" w:line="276" w:lineRule="auto"/>
              <w:jc w:val="center"/>
              <w:rPr>
                <w:rFonts w:ascii="Arial" w:hAnsi="Arial" w:cs="Arial"/>
                <w:sz w:val="20"/>
                <w:szCs w:val="20"/>
              </w:rPr>
            </w:pPr>
            <w:r w:rsidRPr="009D61C6">
              <w:rPr>
                <w:rFonts w:ascii="Arial" w:hAnsi="Arial" w:cs="Arial"/>
                <w:sz w:val="20"/>
                <w:szCs w:val="20"/>
              </w:rPr>
              <w:t>0.2881 for age 65+</w:t>
            </w:r>
          </w:p>
        </w:tc>
        <w:tc>
          <w:tcPr>
            <w:tcW w:w="1710" w:type="dxa"/>
          </w:tcPr>
          <w:p w14:paraId="651D1235" w14:textId="387CF3B6" w:rsidR="008D0BB5" w:rsidRPr="009D61C6" w:rsidRDefault="00BE0123" w:rsidP="00481E38">
            <w:pPr>
              <w:spacing w:after="0" w:line="276" w:lineRule="auto"/>
              <w:jc w:val="center"/>
              <w:rPr>
                <w:rFonts w:ascii="Arial" w:hAnsi="Arial" w:cs="Arial"/>
                <w:sz w:val="20"/>
                <w:szCs w:val="20"/>
              </w:rPr>
            </w:pPr>
            <w:r w:rsidRPr="009D61C6">
              <w:rPr>
                <w:rFonts w:ascii="Arial" w:hAnsi="Arial" w:cs="Arial"/>
                <w:sz w:val="20"/>
                <w:szCs w:val="20"/>
              </w:rPr>
              <w:fldChar w:fldCharType="begin"/>
            </w:r>
            <w:r w:rsidR="00B5644F">
              <w:rPr>
                <w:rFonts w:ascii="Arial" w:hAnsi="Arial" w:cs="Arial"/>
                <w:sz w:val="20"/>
                <w:szCs w:val="20"/>
              </w:rPr>
              <w:instrText xml:space="preserve"> ADDIN EN.CITE &lt;EndNote&gt;&lt;Cite&gt;&lt;Author&gt;CDC&lt;/Author&gt;&lt;Year&gt;2020&lt;/Year&gt;&lt;RecNum&gt;248&lt;/RecNum&gt;&lt;DisplayText&gt;[11]&lt;/DisplayText&gt;&lt;record&gt;&lt;rec-number&gt;248&lt;/rec-number&gt;&lt;foreign-keys&gt;&lt;key app="EN" db-id="xdzawrrrof5ve7ep5xfvfe2i2prxwaxevvf2" timestamp="1630960157" guid="86d8ae3f-3328-40f6-a761-cc1378b42e23"&gt;248&lt;/key&gt;&lt;/foreign-keys&gt;&lt;ref-type name="Web Page"&gt;12&lt;/ref-type&gt;&lt;contributors&gt;&lt;authors&gt;&lt;author&gt;CDC&lt;/author&gt;&lt;/authors&gt;&lt;/contributors&gt;&lt;titles&gt;&lt;title&gt;Pandemic Planning Scenarios&lt;/title&gt;&lt;/titles&gt;&lt;number&gt;July 2020&lt;/number&gt;&lt;dates&gt;&lt;year&gt;2020&lt;/year&gt;&lt;/dates&gt;&lt;urls&gt;&lt;related-urls&gt;&lt;url&gt;https://www.cdc.gov/coronavirus/2019-ncov/hcp/planning-scenarios.html&lt;/url&gt;&lt;/related-urls&gt;&lt;/urls&gt;&lt;/record&gt;&lt;/Cite&gt;&lt;/EndNote&gt;</w:instrText>
            </w:r>
            <w:r w:rsidRPr="009D61C6">
              <w:rPr>
                <w:rFonts w:ascii="Arial" w:hAnsi="Arial" w:cs="Arial"/>
                <w:sz w:val="20"/>
                <w:szCs w:val="20"/>
              </w:rPr>
              <w:fldChar w:fldCharType="separate"/>
            </w:r>
            <w:r w:rsidR="00B5644F">
              <w:rPr>
                <w:rFonts w:ascii="Arial" w:hAnsi="Arial" w:cs="Arial"/>
                <w:noProof/>
                <w:sz w:val="20"/>
                <w:szCs w:val="20"/>
              </w:rPr>
              <w:t>[11]</w:t>
            </w:r>
            <w:r w:rsidRPr="009D61C6">
              <w:rPr>
                <w:rFonts w:ascii="Arial" w:hAnsi="Arial" w:cs="Arial"/>
                <w:sz w:val="20"/>
                <w:szCs w:val="20"/>
              </w:rPr>
              <w:fldChar w:fldCharType="end"/>
            </w:r>
          </w:p>
        </w:tc>
      </w:tr>
      <w:tr w:rsidR="008D0BB5" w:rsidRPr="009D61C6" w14:paraId="6D03F5EC" w14:textId="77777777" w:rsidTr="004D75C5">
        <w:trPr>
          <w:trHeight w:val="195"/>
        </w:trPr>
        <w:tc>
          <w:tcPr>
            <w:tcW w:w="3900" w:type="dxa"/>
          </w:tcPr>
          <w:p w14:paraId="550A6FC5" w14:textId="77777777" w:rsidR="008D0BB5" w:rsidRPr="009D61C6" w:rsidRDefault="008D0BB5" w:rsidP="00481E38">
            <w:pPr>
              <w:spacing w:after="0" w:line="276" w:lineRule="auto"/>
              <w:jc w:val="center"/>
              <w:rPr>
                <w:rFonts w:ascii="Arial" w:hAnsi="Arial" w:cs="Arial"/>
                <w:sz w:val="20"/>
                <w:szCs w:val="20"/>
              </w:rPr>
            </w:pPr>
            <w:r w:rsidRPr="009D61C6">
              <w:rPr>
                <w:rFonts w:ascii="Arial" w:hAnsi="Arial" w:cs="Arial"/>
                <w:sz w:val="20"/>
                <w:szCs w:val="20"/>
              </w:rPr>
              <w:t>Probability of Death</w:t>
            </w:r>
          </w:p>
          <w:p w14:paraId="0C6EC451" w14:textId="6A63924F" w:rsidR="008D0BB5" w:rsidRPr="009D61C6" w:rsidRDefault="008D0BB5" w:rsidP="00481E38">
            <w:pPr>
              <w:spacing w:after="0" w:line="276" w:lineRule="auto"/>
              <w:jc w:val="center"/>
              <w:rPr>
                <w:rFonts w:ascii="Arial" w:hAnsi="Arial" w:cs="Arial"/>
                <w:sz w:val="20"/>
                <w:szCs w:val="20"/>
              </w:rPr>
            </w:pPr>
            <w:r w:rsidRPr="009D61C6">
              <w:rPr>
                <w:rFonts w:ascii="Arial" w:hAnsi="Arial" w:cs="Arial"/>
                <w:sz w:val="20"/>
                <w:szCs w:val="20"/>
              </w:rPr>
              <w:t>(</w:t>
            </w:r>
            <w:proofErr w:type="gramStart"/>
            <w:r w:rsidRPr="009D61C6">
              <w:rPr>
                <w:rFonts w:ascii="Arial" w:hAnsi="Arial" w:cs="Arial"/>
                <w:sz w:val="20"/>
                <w:szCs w:val="20"/>
              </w:rPr>
              <w:t>from</w:t>
            </w:r>
            <w:proofErr w:type="gramEnd"/>
            <w:r w:rsidRPr="009D61C6">
              <w:rPr>
                <w:rFonts w:ascii="Arial" w:hAnsi="Arial" w:cs="Arial"/>
                <w:sz w:val="20"/>
                <w:szCs w:val="20"/>
              </w:rPr>
              <w:t xml:space="preserve"> 10 September 2020)</w:t>
            </w:r>
          </w:p>
        </w:tc>
        <w:tc>
          <w:tcPr>
            <w:tcW w:w="3750" w:type="dxa"/>
          </w:tcPr>
          <w:p w14:paraId="106E128C" w14:textId="08F0CDA6" w:rsidR="008D0BB5" w:rsidRPr="009D61C6" w:rsidRDefault="008D0BB5" w:rsidP="00481E38">
            <w:pPr>
              <w:spacing w:after="0" w:line="276" w:lineRule="auto"/>
              <w:jc w:val="center"/>
              <w:rPr>
                <w:rFonts w:ascii="Arial" w:hAnsi="Arial" w:cs="Arial"/>
                <w:sz w:val="20"/>
                <w:szCs w:val="20"/>
              </w:rPr>
            </w:pPr>
            <w:r w:rsidRPr="009D61C6">
              <w:rPr>
                <w:rFonts w:ascii="Arial" w:hAnsi="Arial" w:cs="Arial"/>
                <w:sz w:val="20"/>
                <w:szCs w:val="20"/>
              </w:rPr>
              <w:t>0 for age 0-19</w:t>
            </w:r>
          </w:p>
          <w:p w14:paraId="69CA4465" w14:textId="190E10D4" w:rsidR="008D0BB5" w:rsidRPr="009D61C6" w:rsidRDefault="008D0BB5" w:rsidP="00481E38">
            <w:pPr>
              <w:spacing w:after="0" w:line="276" w:lineRule="auto"/>
              <w:jc w:val="center"/>
              <w:rPr>
                <w:rFonts w:ascii="Arial" w:hAnsi="Arial" w:cs="Arial"/>
                <w:sz w:val="20"/>
                <w:szCs w:val="20"/>
              </w:rPr>
            </w:pPr>
            <w:r w:rsidRPr="009D61C6">
              <w:rPr>
                <w:rFonts w:ascii="Arial" w:hAnsi="Arial" w:cs="Arial"/>
                <w:sz w:val="20"/>
                <w:szCs w:val="20"/>
              </w:rPr>
              <w:t>0.0423 for age 20-64</w:t>
            </w:r>
          </w:p>
          <w:p w14:paraId="0FAED819" w14:textId="77777777" w:rsidR="008D0BB5" w:rsidRPr="009D61C6" w:rsidRDefault="008D0BB5" w:rsidP="00481E38">
            <w:pPr>
              <w:spacing w:after="0" w:line="276" w:lineRule="auto"/>
              <w:jc w:val="center"/>
              <w:rPr>
                <w:rFonts w:ascii="Arial" w:hAnsi="Arial" w:cs="Arial"/>
                <w:sz w:val="20"/>
                <w:szCs w:val="20"/>
              </w:rPr>
            </w:pPr>
            <w:r w:rsidRPr="009D61C6">
              <w:rPr>
                <w:rFonts w:ascii="Arial" w:hAnsi="Arial" w:cs="Arial"/>
                <w:sz w:val="20"/>
                <w:szCs w:val="20"/>
              </w:rPr>
              <w:t>0.2660 for age 65+</w:t>
            </w:r>
          </w:p>
        </w:tc>
        <w:tc>
          <w:tcPr>
            <w:tcW w:w="1710" w:type="dxa"/>
          </w:tcPr>
          <w:p w14:paraId="41A4DECB" w14:textId="2D3A2C56" w:rsidR="008D0BB5" w:rsidRPr="009D61C6" w:rsidRDefault="00BE0123" w:rsidP="00481E38">
            <w:pPr>
              <w:spacing w:after="0" w:line="276" w:lineRule="auto"/>
              <w:jc w:val="center"/>
              <w:rPr>
                <w:rFonts w:ascii="Arial" w:hAnsi="Arial" w:cs="Arial"/>
                <w:sz w:val="20"/>
                <w:szCs w:val="20"/>
              </w:rPr>
            </w:pPr>
            <w:r w:rsidRPr="009D61C6">
              <w:rPr>
                <w:rFonts w:ascii="Arial" w:hAnsi="Arial" w:cs="Arial"/>
                <w:sz w:val="20"/>
                <w:szCs w:val="20"/>
              </w:rPr>
              <w:fldChar w:fldCharType="begin"/>
            </w:r>
            <w:r w:rsidR="00B5644F">
              <w:rPr>
                <w:rFonts w:ascii="Arial" w:hAnsi="Arial" w:cs="Arial"/>
                <w:sz w:val="20"/>
                <w:szCs w:val="20"/>
              </w:rPr>
              <w:instrText xml:space="preserve"> ADDIN EN.CITE &lt;EndNote&gt;&lt;Cite&gt;&lt;Author&gt;CDC&lt;/Author&gt;&lt;Year&gt;2020&lt;/Year&gt;&lt;RecNum&gt;247&lt;/RecNum&gt;&lt;DisplayText&gt;[12]&lt;/DisplayText&gt;&lt;record&gt;&lt;rec-number&gt;247&lt;/rec-number&gt;&lt;foreign-keys&gt;&lt;key app="EN" db-id="xdzawrrrof5ve7ep5xfvfe2i2prxwaxevvf2" timestamp="1630960129" guid="dc596974-ed0e-4ed1-bad7-5cab2d07b5dd"&gt;247&lt;/key&gt;&lt;/foreign-keys&gt;&lt;ref-type name="Web Page"&gt;12&lt;/ref-type&gt;&lt;contributors&gt;&lt;authors&gt;&lt;author&gt;CDC&lt;/author&gt;&lt;/authors&gt;&lt;/contributors&gt;&lt;titles&gt;&lt;title&gt;Pandemic Planning Scenarios&lt;/title&gt;&lt;/titles&gt;&lt;number&gt;September 2020&lt;/number&gt;&lt;dates&gt;&lt;year&gt;2020&lt;/year&gt;&lt;/dates&gt;&lt;urls&gt;&lt;related-urls&gt;&lt;url&gt;https://www.cdc.gov/coronavirus/2019-ncov/hcp/planning-scenarios.html&lt;/url&gt;&lt;/related-urls&gt;&lt;/urls&gt;&lt;/record&gt;&lt;/Cite&gt;&lt;/EndNote&gt;</w:instrText>
            </w:r>
            <w:r w:rsidRPr="009D61C6">
              <w:rPr>
                <w:rFonts w:ascii="Arial" w:hAnsi="Arial" w:cs="Arial"/>
                <w:sz w:val="20"/>
                <w:szCs w:val="20"/>
              </w:rPr>
              <w:fldChar w:fldCharType="separate"/>
            </w:r>
            <w:r w:rsidR="00B5644F">
              <w:rPr>
                <w:rFonts w:ascii="Arial" w:hAnsi="Arial" w:cs="Arial"/>
                <w:noProof/>
                <w:sz w:val="20"/>
                <w:szCs w:val="20"/>
              </w:rPr>
              <w:t>[12]</w:t>
            </w:r>
            <w:r w:rsidRPr="009D61C6">
              <w:rPr>
                <w:rFonts w:ascii="Arial" w:hAnsi="Arial" w:cs="Arial"/>
                <w:sz w:val="20"/>
                <w:szCs w:val="20"/>
              </w:rPr>
              <w:fldChar w:fldCharType="end"/>
            </w:r>
          </w:p>
        </w:tc>
      </w:tr>
      <w:tr w:rsidR="008D0BB5" w:rsidRPr="009D61C6" w14:paraId="14C5173C" w14:textId="77777777" w:rsidTr="004D75C5">
        <w:trPr>
          <w:trHeight w:val="210"/>
        </w:trPr>
        <w:tc>
          <w:tcPr>
            <w:tcW w:w="3900" w:type="dxa"/>
          </w:tcPr>
          <w:p w14:paraId="4BFE5951" w14:textId="77777777" w:rsidR="008D0BB5" w:rsidRPr="009D61C6" w:rsidRDefault="008D0BB5" w:rsidP="00481E38">
            <w:pPr>
              <w:spacing w:after="0" w:line="276" w:lineRule="auto"/>
              <w:jc w:val="center"/>
              <w:rPr>
                <w:rFonts w:ascii="Arial" w:hAnsi="Arial" w:cs="Arial"/>
                <w:sz w:val="20"/>
                <w:szCs w:val="20"/>
              </w:rPr>
            </w:pPr>
            <w:r w:rsidRPr="009D61C6">
              <w:rPr>
                <w:rFonts w:ascii="Arial" w:hAnsi="Arial" w:cs="Arial"/>
                <w:sz w:val="20"/>
                <w:szCs w:val="20"/>
              </w:rPr>
              <w:t>Reproductive Number (</w:t>
            </w:r>
            <w:r w:rsidRPr="009D61C6">
              <w:rPr>
                <w:rFonts w:ascii="Arial" w:hAnsi="Arial" w:cs="Arial"/>
              </w:rPr>
              <w:t xml:space="preserve"> </w:t>
            </w:r>
            <m:oMath>
              <m:sSub>
                <m:sSubPr>
                  <m:ctrlPr>
                    <w:rPr>
                      <w:rFonts w:ascii="Cambria Math" w:hAnsi="Cambria Math" w:cs="Arial"/>
                      <w:i/>
                    </w:rPr>
                  </m:ctrlPr>
                </m:sSubPr>
                <m:e>
                  <m:r>
                    <w:rPr>
                      <w:rFonts w:ascii="Cambria Math" w:hAnsi="Cambria Math" w:cs="Arial"/>
                    </w:rPr>
                    <m:t>R</m:t>
                  </m:r>
                </m:e>
                <m:sub>
                  <m:r>
                    <w:rPr>
                      <w:rFonts w:ascii="Cambria Math" w:hAnsi="Cambria Math" w:cs="Arial"/>
                    </w:rPr>
                    <m:t>0</m:t>
                  </m:r>
                </m:sub>
              </m:sSub>
            </m:oMath>
            <w:r w:rsidRPr="009D61C6">
              <w:rPr>
                <w:rFonts w:ascii="Arial" w:hAnsi="Arial" w:cs="Arial"/>
                <w:sz w:val="20"/>
                <w:szCs w:val="20"/>
              </w:rPr>
              <w:t>)</w:t>
            </w:r>
          </w:p>
        </w:tc>
        <w:tc>
          <w:tcPr>
            <w:tcW w:w="3750" w:type="dxa"/>
          </w:tcPr>
          <w:p w14:paraId="77B5588E" w14:textId="77777777" w:rsidR="008D0BB5" w:rsidRPr="009D61C6" w:rsidRDefault="008D0BB5" w:rsidP="00481E38">
            <w:pPr>
              <w:spacing w:after="0" w:line="276" w:lineRule="auto"/>
              <w:jc w:val="center"/>
              <w:rPr>
                <w:rFonts w:ascii="Arial" w:hAnsi="Arial" w:cs="Arial"/>
                <w:sz w:val="20"/>
                <w:szCs w:val="20"/>
              </w:rPr>
            </w:pPr>
            <w:r w:rsidRPr="009D61C6">
              <w:rPr>
                <w:rFonts w:ascii="Arial" w:hAnsi="Arial" w:cs="Arial"/>
                <w:sz w:val="20"/>
                <w:szCs w:val="20"/>
              </w:rPr>
              <w:t>2.4</w:t>
            </w:r>
          </w:p>
        </w:tc>
        <w:tc>
          <w:tcPr>
            <w:tcW w:w="1710" w:type="dxa"/>
          </w:tcPr>
          <w:p w14:paraId="03134184" w14:textId="731A2A44" w:rsidR="008D0BB5" w:rsidRPr="009D61C6" w:rsidRDefault="00BE0123" w:rsidP="00481E38">
            <w:pPr>
              <w:spacing w:after="0" w:line="276" w:lineRule="auto"/>
              <w:jc w:val="center"/>
              <w:rPr>
                <w:rFonts w:ascii="Arial" w:hAnsi="Arial" w:cs="Arial"/>
                <w:sz w:val="20"/>
                <w:szCs w:val="20"/>
              </w:rPr>
            </w:pPr>
            <w:r w:rsidRPr="009D61C6">
              <w:rPr>
                <w:rFonts w:ascii="Arial" w:hAnsi="Arial" w:cs="Arial"/>
                <w:sz w:val="20"/>
                <w:szCs w:val="20"/>
              </w:rPr>
              <w:fldChar w:fldCharType="begin"/>
            </w:r>
            <w:r w:rsidR="00B5644F">
              <w:rPr>
                <w:rFonts w:ascii="Arial" w:hAnsi="Arial" w:cs="Arial"/>
                <w:sz w:val="20"/>
                <w:szCs w:val="20"/>
              </w:rPr>
              <w:instrText xml:space="preserve"> ADDIN EN.CITE &lt;EndNote&gt;&lt;Cite&gt;&lt;Author&gt;WHO&lt;/Author&gt;&lt;Year&gt;2020&lt;/Year&gt;&lt;RecNum&gt;33&lt;/RecNum&gt;&lt;DisplayText&gt;[17]&lt;/DisplayText&gt;&lt;record&gt;&lt;rec-number&gt;33&lt;/rec-number&gt;&lt;foreign-keys&gt;&lt;key app="EN" db-id="xdzawrrrof5ve7ep5xfvfe2i2prxwaxevvf2" timestamp="1584629700" guid="bc2333d2-181d-40e2-b460-dc7e7785e40e"&gt;33&lt;/key&gt;&lt;/foreign-keys&gt;&lt;ref-type name="Report"&gt;27&lt;/ref-type&gt;&lt;contributors&gt;&lt;authors&gt;&lt;author&gt;WHO&lt;/author&gt;&lt;/authors&gt;&lt;/contributors&gt;&lt;titles&gt;&lt;title&gt;Report of the WHO-China Joint Mission on Coronavirus Disease 2019 (COVID-19) &lt;/title&gt;&lt;/titles&gt;&lt;dates&gt;&lt;year&gt;2020&lt;/year&gt;&lt;pub-dates&gt;&lt;date&gt;16-24 February 2020&lt;/date&gt;&lt;/pub-dates&gt;&lt;/dates&gt;&lt;publisher&gt;World Health Organization&lt;/publisher&gt;&lt;urls&gt;&lt;related-urls&gt;&lt;url&gt;https://www.who.int/docs/default-source/coronaviruse/who-china-joint-mission-on-covid-19-final-report.pdf&lt;/url&gt;&lt;/related-urls&gt;&lt;/urls&gt;&lt;access-date&gt;19 March 2020&lt;/access-date&gt;&lt;/record&gt;&lt;/Cite&gt;&lt;/EndNote&gt;</w:instrText>
            </w:r>
            <w:r w:rsidRPr="009D61C6">
              <w:rPr>
                <w:rFonts w:ascii="Arial" w:hAnsi="Arial" w:cs="Arial"/>
                <w:sz w:val="20"/>
                <w:szCs w:val="20"/>
              </w:rPr>
              <w:fldChar w:fldCharType="separate"/>
            </w:r>
            <w:r w:rsidR="00B5644F">
              <w:rPr>
                <w:rFonts w:ascii="Arial" w:hAnsi="Arial" w:cs="Arial"/>
                <w:noProof/>
                <w:sz w:val="20"/>
                <w:szCs w:val="20"/>
              </w:rPr>
              <w:t>[17]</w:t>
            </w:r>
            <w:r w:rsidRPr="009D61C6">
              <w:rPr>
                <w:rFonts w:ascii="Arial" w:hAnsi="Arial" w:cs="Arial"/>
                <w:sz w:val="20"/>
                <w:szCs w:val="20"/>
              </w:rPr>
              <w:fldChar w:fldCharType="end"/>
            </w:r>
          </w:p>
        </w:tc>
      </w:tr>
      <w:tr w:rsidR="008D0BB5" w:rsidRPr="009D61C6" w14:paraId="4B350908" w14:textId="77777777" w:rsidTr="004D75C5">
        <w:trPr>
          <w:trHeight w:val="15"/>
        </w:trPr>
        <w:tc>
          <w:tcPr>
            <w:tcW w:w="3900" w:type="dxa"/>
          </w:tcPr>
          <w:p w14:paraId="681907B4" w14:textId="77777777" w:rsidR="008D0BB5" w:rsidRPr="009D61C6" w:rsidRDefault="008D0BB5" w:rsidP="00481E38">
            <w:pPr>
              <w:spacing w:after="0" w:line="276" w:lineRule="auto"/>
              <w:jc w:val="center"/>
              <w:rPr>
                <w:rFonts w:ascii="Arial" w:hAnsi="Arial" w:cs="Arial"/>
                <w:sz w:val="20"/>
                <w:szCs w:val="20"/>
              </w:rPr>
            </w:pPr>
            <w:r w:rsidRPr="009D61C6">
              <w:rPr>
                <w:rFonts w:ascii="Arial" w:hAnsi="Arial" w:cs="Arial"/>
                <w:sz w:val="20"/>
                <w:szCs w:val="20"/>
              </w:rPr>
              <w:t>Transmission Rate (</w:t>
            </w:r>
            <w:r w:rsidRPr="009D61C6">
              <w:rPr>
                <w:rFonts w:ascii="Arial" w:hAnsi="Arial" w:cs="Arial"/>
                <w:i/>
                <w:sz w:val="20"/>
                <w:szCs w:val="20"/>
              </w:rPr>
              <w:t>β</w:t>
            </w:r>
            <w:r w:rsidRPr="009D61C6">
              <w:rPr>
                <w:rFonts w:ascii="Arial" w:hAnsi="Arial" w:cs="Arial"/>
                <w:sz w:val="20"/>
                <w:szCs w:val="20"/>
              </w:rPr>
              <w:t>)</w:t>
            </w:r>
          </w:p>
        </w:tc>
        <w:tc>
          <w:tcPr>
            <w:tcW w:w="3750" w:type="dxa"/>
          </w:tcPr>
          <w:p w14:paraId="234969FF" w14:textId="77777777" w:rsidR="008D0BB5" w:rsidRPr="009D61C6" w:rsidRDefault="008D0BB5" w:rsidP="00481E38">
            <w:pPr>
              <w:spacing w:after="0" w:line="276" w:lineRule="auto"/>
              <w:jc w:val="center"/>
              <w:rPr>
                <w:rFonts w:ascii="Arial" w:hAnsi="Arial" w:cs="Arial"/>
                <w:sz w:val="20"/>
                <w:szCs w:val="20"/>
              </w:rPr>
            </w:pPr>
            <w:r w:rsidRPr="009D61C6">
              <w:rPr>
                <w:rFonts w:ascii="Arial" w:hAnsi="Arial" w:cs="Arial"/>
                <w:sz w:val="20"/>
                <w:szCs w:val="20"/>
              </w:rPr>
              <w:t>1.02</w:t>
            </w:r>
          </w:p>
        </w:tc>
        <w:tc>
          <w:tcPr>
            <w:tcW w:w="1710" w:type="dxa"/>
          </w:tcPr>
          <w:p w14:paraId="52741ACD" w14:textId="11E04E02" w:rsidR="008D0BB5" w:rsidRPr="009D61C6" w:rsidRDefault="00BE0123" w:rsidP="00481E38">
            <w:pPr>
              <w:spacing w:after="0" w:line="276" w:lineRule="auto"/>
              <w:jc w:val="center"/>
              <w:rPr>
                <w:rFonts w:ascii="Arial" w:hAnsi="Arial" w:cs="Arial"/>
                <w:sz w:val="20"/>
                <w:szCs w:val="20"/>
              </w:rPr>
            </w:pPr>
            <w:r w:rsidRPr="009D61C6">
              <w:rPr>
                <w:rFonts w:ascii="Arial" w:hAnsi="Arial" w:cs="Arial"/>
                <w:sz w:val="20"/>
                <w:szCs w:val="20"/>
              </w:rPr>
              <w:fldChar w:fldCharType="begin">
                <w:fldData xml:space="preserve">PEVuZE5vdGU+PENpdGU+PEF1dGhvcj5MaTwvQXV0aG9yPjxZZWFyPjIwMjA8L1llYXI+PFJlY051
bT4yMjwvUmVjTnVtPjxEaXNwbGF5VGV4dD5bMThdPC9EaXNwbGF5VGV4dD48cmVjb3JkPjxyZWMt
bnVtYmVyPjIyPC9yZWMtbnVtYmVyPjxmb3JlaWduLWtleXM+PGtleSBhcHA9IkVOIiBkYi1pZD0i
eGR6YXdycnJvZjV2ZTdlcDV4ZnZmZTJpMnByeHdheGV2dmYyIiB0aW1lc3RhbXA9IjE1ODQ1MDQ0
ODQiIGd1aWQ9ImM5YzUzOGI2LWEzNDctNDJhYy05NWQ4LTZiYWQzNjBjZDM4NSI+MjI8L2tleT48
L2ZvcmVpZ24ta2V5cz48cmVmLXR5cGUgbmFtZT0iSm91cm5hbCBBcnRpY2xlIj4xNzwvcmVmLXR5
cGU+PGNvbnRyaWJ1dG9ycz48YXV0aG9ycz48YXV0aG9yPkxpLCBSLjwvYXV0aG9yPjxhdXRob3I+
UGVpLCBTLjwvYXV0aG9yPjxhdXRob3I+Q2hlbiwgQi48L2F1dGhvcj48YXV0aG9yPlNvbmcsIFku
PC9hdXRob3I+PGF1dGhvcj5aaGFuZywgVC48L2F1dGhvcj48YXV0aG9yPllhbmcsIFcuPC9hdXRo
b3I+PGF1dGhvcj5TaGFtYW4sIEouPC9hdXRob3I+PC9hdXRob3JzPjwvY29udHJpYnV0b3JzPjxh
dXRoLWFkZHJlc3M+TVJDIENlbnRyZSBmb3IgR2xvYmFsIEluZmVjdGlvdXMgRGlzZWFzZSBBbmFs
eXNpcywgRGVwYXJ0bWVudCBvZiBJbmZlY3Rpb3VzIERpc2Vhc2UgRXBpZGVtaW9sb2d5LCBTY2hv
b2wgb2YgUHVibGljIEhlYWx0aCwgRmFjdWx0eSBvZiBNZWRpY2luZSwgSW1wZXJpYWwgQ29sbGVn
ZSBMb25kb24sIExvbmRvbiBXMiAxUEcsIFVLLiYjeEQ7RGVwYXJ0bWVudCBvZiBFbnZpcm9ubWVu
dGFsIEhlYWx0aCBTY2llbmNlcywgTWFpbG1hbiBTY2hvb2wgb2YgUHVibGljIEhlYWx0aCwgQ29s
dW1iaWEgVW5pdmVyc2l0eSwgTmV3IFlvcmssIE5ZIDEwMDMyLCBVU0EuIHNwMzQ0OUBjdW1jLmNv
bHVtYmlhLmVkdSBqbHMxMDZAY3VtYy5jb2x1bWJpYS5lZHUuJiN4RDtEZXBhcnRtZW50IG9mIExh
bmQsIEFpciBhbmQgV2F0ZXIgUmVzb3VyY2VzLCBVbml2ZXJzaXR5IG9mIENhbGlmb3JuaWEsIERh
dmlzLCBEYXZpcywgQ0EgOTU2MTYsIFVTQS4mI3hEO0RlcGFydG1lbnQgb2YgVXJiYW4gUGxhbm5p
bmcgYW5kIERlc2lnbiwgVGhlIFVuaXZlcnNpdHkgb2YgSG9uZyBLb25nLCBIb25nIEtvbmcuJiN4
RDtNaW5pc3RyeSBvZiBFZHVjYXRpb24gS2V5IExhYm9yYXRvcnkgZm9yIEVhcnRoIFN5c3RlbSBN
b2RlbGluZywgRGVwYXJ0bWVudCBvZiBFYXJ0aCBTeXN0ZW0gU2NpZW5jZSwgVHNpbmdodWEgVW5p
dmVyc2l0eSwgQmVpamluZyAxMDA4NCwgUC4gUi4gQ2hpbmEuJiN4RDtEZXBhcnRtZW50IG9mIEVw
aWRlbWlvbG9neSwgTWFpbG1hbiBTY2hvb2wgb2YgUHVibGljIEhlYWx0aCwgQ29sdW1iaWEgVW5p
dmVyc2l0eSwgTmV3IFlvcmssIE5ZIDEwMDMyLCBVU0EuPC9hdXRoLWFkZHJlc3M+PHRpdGxlcz48
dGl0bGU+U3Vic3RhbnRpYWwgdW5kb2N1bWVudGVkIGluZmVjdGlvbiBmYWNpbGl0YXRlcyB0aGUg
cmFwaWQgZGlzc2VtaW5hdGlvbiBvZiBub3ZlbCBjb3JvbmF2aXJ1cyAoU0FSUy1Db1YyKTwvdGl0
bGU+PHNlY29uZGFyeS10aXRsZT5TY2llbmNlPC9zZWNvbmRhcnktdGl0bGU+PC90aXRsZXM+PHBl
cmlvZGljYWw+PGZ1bGwtdGl0bGU+U2NpZW5jZTwvZnVsbC10aXRsZT48L3BlcmlvZGljYWw+PHBh
Z2VzPmVhYmIzMjIxPC9wYWdlcz48ZWRpdGlvbj4yMDIwLzAzLzE4PC9lZGl0aW9uPjxkYXRlcz48
eWVhcj4yMDIwPC95ZWFyPjxwdWItZGF0ZXM+PGRhdGU+TWFyIDE2PC9kYXRlPjwvcHViLWRhdGVz
PjwvZGF0ZXM+PGlzYm4+MTA5NS05MjAzIChFbGVjdHJvbmljKSYjeEQ7MDAzNi04MDc1IChMaW5r
aW5nKTwvaXNibj48YWNjZXNzaW9uLW51bT4zMjE3OTcwMTwvYWNjZXNzaW9uLW51bT48dXJscz48
cmVsYXRlZC11cmxzPjx1cmw+aHR0cHM6Ly93d3cubmNiaS5ubG0ubmloLmdvdi9wdWJtZWQvMzIx
Nzk3MDE8L3VybD48L3JlbGF0ZWQtdXJscz48L3VybHM+PGVsZWN0cm9uaWMtcmVzb3VyY2UtbnVt
PjEwLjExMjYvc2NpZW5jZS5hYmIzMjIxPC9lbGVjdHJvbmljLXJlc291cmNlLW51bT48L3JlY29y
ZD48L0NpdGU+PC9FbmROb3RlPgB=
</w:fldData>
              </w:fldChar>
            </w:r>
            <w:r w:rsidR="00B5644F">
              <w:rPr>
                <w:rFonts w:ascii="Arial" w:hAnsi="Arial" w:cs="Arial"/>
                <w:sz w:val="20"/>
                <w:szCs w:val="20"/>
              </w:rPr>
              <w:instrText xml:space="preserve"> ADDIN EN.CITE </w:instrText>
            </w:r>
            <w:r w:rsidR="00B5644F">
              <w:rPr>
                <w:rFonts w:ascii="Arial" w:hAnsi="Arial" w:cs="Arial"/>
                <w:sz w:val="20"/>
                <w:szCs w:val="20"/>
              </w:rPr>
              <w:fldChar w:fldCharType="begin">
                <w:fldData xml:space="preserve">PEVuZE5vdGU+PENpdGU+PEF1dGhvcj5MaTwvQXV0aG9yPjxZZWFyPjIwMjA8L1llYXI+PFJlY051
bT4yMjwvUmVjTnVtPjxEaXNwbGF5VGV4dD5bMThdPC9EaXNwbGF5VGV4dD48cmVjb3JkPjxyZWMt
bnVtYmVyPjIyPC9yZWMtbnVtYmVyPjxmb3JlaWduLWtleXM+PGtleSBhcHA9IkVOIiBkYi1pZD0i
eGR6YXdycnJvZjV2ZTdlcDV4ZnZmZTJpMnByeHdheGV2dmYyIiB0aW1lc3RhbXA9IjE1ODQ1MDQ0
ODQiIGd1aWQ9ImM5YzUzOGI2LWEzNDctNDJhYy05NWQ4LTZiYWQzNjBjZDM4NSI+MjI8L2tleT48
L2ZvcmVpZ24ta2V5cz48cmVmLXR5cGUgbmFtZT0iSm91cm5hbCBBcnRpY2xlIj4xNzwvcmVmLXR5
cGU+PGNvbnRyaWJ1dG9ycz48YXV0aG9ycz48YXV0aG9yPkxpLCBSLjwvYXV0aG9yPjxhdXRob3I+
UGVpLCBTLjwvYXV0aG9yPjxhdXRob3I+Q2hlbiwgQi48L2F1dGhvcj48YXV0aG9yPlNvbmcsIFku
PC9hdXRob3I+PGF1dGhvcj5aaGFuZywgVC48L2F1dGhvcj48YXV0aG9yPllhbmcsIFcuPC9hdXRo
b3I+PGF1dGhvcj5TaGFtYW4sIEouPC9hdXRob3I+PC9hdXRob3JzPjwvY29udHJpYnV0b3JzPjxh
dXRoLWFkZHJlc3M+TVJDIENlbnRyZSBmb3IgR2xvYmFsIEluZmVjdGlvdXMgRGlzZWFzZSBBbmFs
eXNpcywgRGVwYXJ0bWVudCBvZiBJbmZlY3Rpb3VzIERpc2Vhc2UgRXBpZGVtaW9sb2d5LCBTY2hv
b2wgb2YgUHVibGljIEhlYWx0aCwgRmFjdWx0eSBvZiBNZWRpY2luZSwgSW1wZXJpYWwgQ29sbGVn
ZSBMb25kb24sIExvbmRvbiBXMiAxUEcsIFVLLiYjeEQ7RGVwYXJ0bWVudCBvZiBFbnZpcm9ubWVu
dGFsIEhlYWx0aCBTY2llbmNlcywgTWFpbG1hbiBTY2hvb2wgb2YgUHVibGljIEhlYWx0aCwgQ29s
dW1iaWEgVW5pdmVyc2l0eSwgTmV3IFlvcmssIE5ZIDEwMDMyLCBVU0EuIHNwMzQ0OUBjdW1jLmNv
bHVtYmlhLmVkdSBqbHMxMDZAY3VtYy5jb2x1bWJpYS5lZHUuJiN4RDtEZXBhcnRtZW50IG9mIExh
bmQsIEFpciBhbmQgV2F0ZXIgUmVzb3VyY2VzLCBVbml2ZXJzaXR5IG9mIENhbGlmb3JuaWEsIERh
dmlzLCBEYXZpcywgQ0EgOTU2MTYsIFVTQS4mI3hEO0RlcGFydG1lbnQgb2YgVXJiYW4gUGxhbm5p
bmcgYW5kIERlc2lnbiwgVGhlIFVuaXZlcnNpdHkgb2YgSG9uZyBLb25nLCBIb25nIEtvbmcuJiN4
RDtNaW5pc3RyeSBvZiBFZHVjYXRpb24gS2V5IExhYm9yYXRvcnkgZm9yIEVhcnRoIFN5c3RlbSBN
b2RlbGluZywgRGVwYXJ0bWVudCBvZiBFYXJ0aCBTeXN0ZW0gU2NpZW5jZSwgVHNpbmdodWEgVW5p
dmVyc2l0eSwgQmVpamluZyAxMDA4NCwgUC4gUi4gQ2hpbmEuJiN4RDtEZXBhcnRtZW50IG9mIEVw
aWRlbWlvbG9neSwgTWFpbG1hbiBTY2hvb2wgb2YgUHVibGljIEhlYWx0aCwgQ29sdW1iaWEgVW5p
dmVyc2l0eSwgTmV3IFlvcmssIE5ZIDEwMDMyLCBVU0EuPC9hdXRoLWFkZHJlc3M+PHRpdGxlcz48
dGl0bGU+U3Vic3RhbnRpYWwgdW5kb2N1bWVudGVkIGluZmVjdGlvbiBmYWNpbGl0YXRlcyB0aGUg
cmFwaWQgZGlzc2VtaW5hdGlvbiBvZiBub3ZlbCBjb3JvbmF2aXJ1cyAoU0FSUy1Db1YyKTwvdGl0
bGU+PHNlY29uZGFyeS10aXRsZT5TY2llbmNlPC9zZWNvbmRhcnktdGl0bGU+PC90aXRsZXM+PHBl
cmlvZGljYWw+PGZ1bGwtdGl0bGU+U2NpZW5jZTwvZnVsbC10aXRsZT48L3BlcmlvZGljYWw+PHBh
Z2VzPmVhYmIzMjIxPC9wYWdlcz48ZWRpdGlvbj4yMDIwLzAzLzE4PC9lZGl0aW9uPjxkYXRlcz48
eWVhcj4yMDIwPC95ZWFyPjxwdWItZGF0ZXM+PGRhdGU+TWFyIDE2PC9kYXRlPjwvcHViLWRhdGVz
PjwvZGF0ZXM+PGlzYm4+MTA5NS05MjAzIChFbGVjdHJvbmljKSYjeEQ7MDAzNi04MDc1IChMaW5r
aW5nKTwvaXNibj48YWNjZXNzaW9uLW51bT4zMjE3OTcwMTwvYWNjZXNzaW9uLW51bT48dXJscz48
cmVsYXRlZC11cmxzPjx1cmw+aHR0cHM6Ly93d3cubmNiaS5ubG0ubmloLmdvdi9wdWJtZWQvMzIx
Nzk3MDE8L3VybD48L3JlbGF0ZWQtdXJscz48L3VybHM+PGVsZWN0cm9uaWMtcmVzb3VyY2UtbnVt
PjEwLjExMjYvc2NpZW5jZS5hYmIzMjIxPC9lbGVjdHJvbmljLXJlc291cmNlLW51bT48L3JlY29y
ZD48L0NpdGU+PC9FbmROb3RlPgB=
</w:fldData>
              </w:fldChar>
            </w:r>
            <w:r w:rsidR="00B5644F">
              <w:rPr>
                <w:rFonts w:ascii="Arial" w:hAnsi="Arial" w:cs="Arial"/>
                <w:sz w:val="20"/>
                <w:szCs w:val="20"/>
              </w:rPr>
              <w:instrText xml:space="preserve"> ADDIN EN.CITE.DATA </w:instrText>
            </w:r>
            <w:r w:rsidR="00B5644F">
              <w:rPr>
                <w:rFonts w:ascii="Arial" w:hAnsi="Arial" w:cs="Arial"/>
                <w:sz w:val="20"/>
                <w:szCs w:val="20"/>
              </w:rPr>
            </w:r>
            <w:r w:rsidR="00B5644F">
              <w:rPr>
                <w:rFonts w:ascii="Arial" w:hAnsi="Arial" w:cs="Arial"/>
                <w:sz w:val="20"/>
                <w:szCs w:val="20"/>
              </w:rPr>
              <w:fldChar w:fldCharType="end"/>
            </w:r>
            <w:r w:rsidRPr="009D61C6">
              <w:rPr>
                <w:rFonts w:ascii="Arial" w:hAnsi="Arial" w:cs="Arial"/>
                <w:sz w:val="20"/>
                <w:szCs w:val="20"/>
              </w:rPr>
            </w:r>
            <w:r w:rsidRPr="009D61C6">
              <w:rPr>
                <w:rFonts w:ascii="Arial" w:hAnsi="Arial" w:cs="Arial"/>
                <w:sz w:val="20"/>
                <w:szCs w:val="20"/>
              </w:rPr>
              <w:fldChar w:fldCharType="separate"/>
            </w:r>
            <w:r w:rsidR="00B5644F">
              <w:rPr>
                <w:rFonts w:ascii="Arial" w:hAnsi="Arial" w:cs="Arial"/>
                <w:noProof/>
                <w:sz w:val="20"/>
                <w:szCs w:val="20"/>
              </w:rPr>
              <w:t>[18]</w:t>
            </w:r>
            <w:r w:rsidRPr="009D61C6">
              <w:rPr>
                <w:rFonts w:ascii="Arial" w:hAnsi="Arial" w:cs="Arial"/>
                <w:sz w:val="20"/>
                <w:szCs w:val="20"/>
              </w:rPr>
              <w:fldChar w:fldCharType="end"/>
            </w:r>
          </w:p>
        </w:tc>
      </w:tr>
      <w:tr w:rsidR="008D0BB5" w:rsidRPr="009D61C6" w14:paraId="2EEE0455" w14:textId="77777777" w:rsidTr="004D75C5">
        <w:trPr>
          <w:trHeight w:val="210"/>
        </w:trPr>
        <w:tc>
          <w:tcPr>
            <w:tcW w:w="3900" w:type="dxa"/>
          </w:tcPr>
          <w:p w14:paraId="4CA85A96" w14:textId="77777777" w:rsidR="008D0BB5" w:rsidRPr="009D61C6" w:rsidRDefault="008D0BB5" w:rsidP="00481E38">
            <w:pPr>
              <w:spacing w:after="0" w:line="276" w:lineRule="auto"/>
              <w:jc w:val="center"/>
              <w:rPr>
                <w:rFonts w:ascii="Arial" w:hAnsi="Arial" w:cs="Arial"/>
                <w:sz w:val="20"/>
                <w:szCs w:val="20"/>
              </w:rPr>
            </w:pPr>
            <w:r w:rsidRPr="009D61C6">
              <w:rPr>
                <w:rFonts w:ascii="Arial" w:hAnsi="Arial" w:cs="Arial"/>
                <w:sz w:val="20"/>
                <w:szCs w:val="20"/>
              </w:rPr>
              <w:t>Exposed Duration</w:t>
            </w:r>
          </w:p>
        </w:tc>
        <w:tc>
          <w:tcPr>
            <w:tcW w:w="3750" w:type="dxa"/>
          </w:tcPr>
          <w:p w14:paraId="71A80ECC" w14:textId="77777777" w:rsidR="008D0BB5" w:rsidRPr="009D61C6" w:rsidRDefault="008D0BB5" w:rsidP="00481E38">
            <w:pPr>
              <w:spacing w:after="0" w:line="276" w:lineRule="auto"/>
              <w:jc w:val="center"/>
              <w:rPr>
                <w:rFonts w:ascii="Arial" w:hAnsi="Arial" w:cs="Arial"/>
                <w:sz w:val="20"/>
                <w:szCs w:val="20"/>
              </w:rPr>
            </w:pPr>
            <w:r w:rsidRPr="009D61C6">
              <w:rPr>
                <w:rFonts w:ascii="Arial" w:hAnsi="Arial" w:cs="Arial"/>
                <w:sz w:val="20"/>
                <w:szCs w:val="20"/>
              </w:rPr>
              <w:t>Weibull with mean 4.6 days</w:t>
            </w:r>
          </w:p>
        </w:tc>
        <w:tc>
          <w:tcPr>
            <w:tcW w:w="1710" w:type="dxa"/>
          </w:tcPr>
          <w:p w14:paraId="574C8DF0" w14:textId="50C098A8" w:rsidR="008D0BB5" w:rsidRPr="009D61C6" w:rsidRDefault="00BE0123" w:rsidP="00481E38">
            <w:pPr>
              <w:spacing w:after="0" w:line="276" w:lineRule="auto"/>
              <w:jc w:val="center"/>
              <w:rPr>
                <w:rFonts w:ascii="Arial" w:hAnsi="Arial" w:cs="Arial"/>
                <w:sz w:val="20"/>
                <w:szCs w:val="20"/>
              </w:rPr>
            </w:pPr>
            <w:r w:rsidRPr="009D61C6">
              <w:rPr>
                <w:rFonts w:ascii="Arial" w:hAnsi="Arial" w:cs="Arial"/>
                <w:sz w:val="20"/>
                <w:szCs w:val="20"/>
              </w:rPr>
              <w:fldChar w:fldCharType="begin"/>
            </w:r>
            <w:r w:rsidR="00B5644F">
              <w:rPr>
                <w:rFonts w:ascii="Arial" w:hAnsi="Arial" w:cs="Arial"/>
                <w:sz w:val="20"/>
                <w:szCs w:val="20"/>
              </w:rPr>
              <w:instrText xml:space="preserve"> ADDIN EN.CITE &lt;EndNote&gt;&lt;Cite&gt;&lt;Author&gt;Mizumoto&lt;/Author&gt;&lt;Year&gt;2020&lt;/Year&gt;&lt;RecNum&gt;58&lt;/RecNum&gt;&lt;DisplayText&gt;[13]&lt;/DisplayText&gt;&lt;record&gt;&lt;rec-number&gt;58&lt;/rec-number&gt;&lt;foreign-keys&gt;&lt;key app="EN" db-id="xdzawrrrof5ve7ep5xfvfe2i2prxwaxevvf2" timestamp="1586038045" guid="a18124db-daa1-4f35-b87f-edf2792c373e"&gt;58&lt;/key&gt;&lt;/foreign-keys&gt;&lt;ref-type name="Journal Article"&gt;17&lt;/ref-type&gt;&lt;contributors&gt;&lt;authors&gt;&lt;author&gt;Mizumoto, Kenji&lt;/author&gt;&lt;author&gt;Kagaya, Katsushi&lt;/author&gt;&lt;author&gt;Zarebski, Alexander&lt;/author&gt;&lt;author&gt;Chowell, Gerardo&lt;/author&gt;&lt;/authors&gt;&lt;/contributors&gt;&lt;titles&gt;&lt;title&gt;Estimating the asymptomatic proportion of coronavirus disease 2019 (COVID-19) cases on board the Diamond Princess cruise ship, Yokohama, Japan, 2020&lt;/title&gt;&lt;secondary-title&gt;Eurosurveillance&lt;/secondary-title&gt;&lt;/titles&gt;&lt;periodical&gt;&lt;full-title&gt;Eurosurveillance&lt;/full-title&gt;&lt;/periodical&gt;&lt;pages&gt;2000180&lt;/pages&gt;&lt;volume&gt;25&lt;/volume&gt;&lt;number&gt;10&lt;/number&gt;&lt;keywords&gt;&lt;keyword&gt;Japan&lt;/keyword&gt;&lt;keyword&gt;quarantine&lt;/keyword&gt;&lt;keyword&gt;corona&lt;/keyword&gt;&lt;keyword&gt;COVID-19&lt;/keyword&gt;&lt;keyword&gt;asymptomatic&lt;/keyword&gt;&lt;keyword&gt;outbreak&lt;/keyword&gt;&lt;/keywords&gt;&lt;dates&gt;&lt;year&gt;2020&lt;/year&gt;&lt;/dates&gt;&lt;urls&gt;&lt;related-urls&gt;&lt;url&gt;https://www.eurosurveillance.org/content/10.2807/1560-7917.ES.2020.25.10.2000180&lt;/url&gt;&lt;/related-urls&gt;&lt;/urls&gt;&lt;electronic-resource-num&gt;doi:https://doi.org/10.2807/1560-7917.ES.2020.25.10.2000180&lt;/electronic-resource-num&gt;&lt;/record&gt;&lt;/Cite&gt;&lt;/EndNote&gt;</w:instrText>
            </w:r>
            <w:r w:rsidRPr="009D61C6">
              <w:rPr>
                <w:rFonts w:ascii="Arial" w:hAnsi="Arial" w:cs="Arial"/>
                <w:sz w:val="20"/>
                <w:szCs w:val="20"/>
              </w:rPr>
              <w:fldChar w:fldCharType="separate"/>
            </w:r>
            <w:r w:rsidR="00B5644F">
              <w:rPr>
                <w:rFonts w:ascii="Arial" w:hAnsi="Arial" w:cs="Arial"/>
                <w:noProof/>
                <w:sz w:val="20"/>
                <w:szCs w:val="20"/>
              </w:rPr>
              <w:t>[13]</w:t>
            </w:r>
            <w:r w:rsidRPr="009D61C6">
              <w:rPr>
                <w:rFonts w:ascii="Arial" w:hAnsi="Arial" w:cs="Arial"/>
                <w:sz w:val="20"/>
                <w:szCs w:val="20"/>
              </w:rPr>
              <w:fldChar w:fldCharType="end"/>
            </w:r>
          </w:p>
        </w:tc>
      </w:tr>
      <w:tr w:rsidR="008D0BB5" w:rsidRPr="009D61C6" w14:paraId="2B563F3E" w14:textId="77777777" w:rsidTr="004D75C5">
        <w:trPr>
          <w:trHeight w:val="90"/>
        </w:trPr>
        <w:tc>
          <w:tcPr>
            <w:tcW w:w="3900" w:type="dxa"/>
          </w:tcPr>
          <w:p w14:paraId="7C290A0A" w14:textId="77777777" w:rsidR="008D0BB5" w:rsidRPr="009D61C6" w:rsidRDefault="008D0BB5" w:rsidP="00481E38">
            <w:pPr>
              <w:spacing w:after="0" w:line="276" w:lineRule="auto"/>
              <w:jc w:val="center"/>
              <w:rPr>
                <w:rFonts w:ascii="Arial" w:hAnsi="Arial" w:cs="Arial"/>
                <w:sz w:val="20"/>
                <w:szCs w:val="20"/>
              </w:rPr>
            </w:pPr>
            <w:r w:rsidRPr="009D61C6">
              <w:rPr>
                <w:rFonts w:ascii="Arial" w:hAnsi="Arial" w:cs="Arial"/>
                <w:sz w:val="20"/>
                <w:szCs w:val="20"/>
              </w:rPr>
              <w:t>Transition Duration</w:t>
            </w:r>
          </w:p>
        </w:tc>
        <w:tc>
          <w:tcPr>
            <w:tcW w:w="3750" w:type="dxa"/>
          </w:tcPr>
          <w:p w14:paraId="4D7327AE" w14:textId="77777777" w:rsidR="008D0BB5" w:rsidRPr="009D61C6" w:rsidRDefault="008D0BB5" w:rsidP="00481E38">
            <w:pPr>
              <w:spacing w:after="0" w:line="276" w:lineRule="auto"/>
              <w:jc w:val="center"/>
              <w:rPr>
                <w:rFonts w:ascii="Arial" w:hAnsi="Arial" w:cs="Arial"/>
                <w:sz w:val="20"/>
                <w:szCs w:val="20"/>
              </w:rPr>
            </w:pPr>
            <w:r w:rsidRPr="009D61C6">
              <w:rPr>
                <w:rFonts w:ascii="Arial" w:hAnsi="Arial" w:cs="Arial"/>
                <w:sz w:val="20"/>
                <w:szCs w:val="20"/>
              </w:rPr>
              <w:t>0.5 days</w:t>
            </w:r>
          </w:p>
        </w:tc>
        <w:tc>
          <w:tcPr>
            <w:tcW w:w="1710" w:type="dxa"/>
          </w:tcPr>
          <w:p w14:paraId="55C61667" w14:textId="2935D59F" w:rsidR="008D0BB5" w:rsidRPr="009D61C6" w:rsidRDefault="00BE0123" w:rsidP="00481E38">
            <w:pPr>
              <w:spacing w:after="0" w:line="276" w:lineRule="auto"/>
              <w:jc w:val="center"/>
              <w:rPr>
                <w:rFonts w:ascii="Arial" w:hAnsi="Arial" w:cs="Arial"/>
                <w:sz w:val="20"/>
                <w:szCs w:val="20"/>
              </w:rPr>
            </w:pPr>
            <w:r w:rsidRPr="009D61C6">
              <w:rPr>
                <w:rFonts w:ascii="Arial" w:hAnsi="Arial" w:cs="Arial"/>
                <w:sz w:val="20"/>
                <w:szCs w:val="20"/>
              </w:rPr>
              <w:fldChar w:fldCharType="begin"/>
            </w:r>
            <w:r w:rsidR="00B5644F">
              <w:rPr>
                <w:rFonts w:ascii="Arial" w:hAnsi="Arial" w:cs="Arial"/>
                <w:sz w:val="20"/>
                <w:szCs w:val="20"/>
              </w:rPr>
              <w:instrText xml:space="preserve"> ADDIN EN.CITE &lt;EndNote&gt;&lt;Cite&gt;&lt;Author&gt;Ferguson&lt;/Author&gt;&lt;Year&gt;2020&lt;/Year&gt;&lt;RecNum&gt;23&lt;/RecNum&gt;&lt;DisplayText&gt;[19]&lt;/DisplayText&gt;&lt;record&gt;&lt;rec-number&gt;23&lt;/rec-number&gt;&lt;foreign-keys&gt;&lt;key app="EN" db-id="xdzawrrrof5ve7ep5xfvfe2i2prxwaxevvf2" timestamp="1584541320" guid="1fce4a1b-c40e-428c-916d-7eed03f214de"&gt;23&lt;/key&gt;&lt;/foreign-keys&gt;&lt;ref-type name="Report"&gt;27&lt;/ref-type&gt;&lt;contributors&gt;&lt;authors&gt;&lt;author&gt;Ferguson, Neil M&lt;/author&gt;&lt;author&gt;Laydon, Daniel &lt;/author&gt;&lt;author&gt;Nedjati-Gilani, Gemma&lt;/author&gt;&lt;author&gt;Imai, Natsuko&lt;/author&gt;&lt;author&gt;Ainslie, Kylie&lt;/author&gt;&lt;author&gt;Baguelin, Marc&lt;/author&gt;&lt;author&gt;Bhatia, Sangeeta&lt;/author&gt;&lt;author&gt;Boonyasiri, Adhiratha&lt;/author&gt;&lt;author&gt;Cucunubá, Zulma&lt;/author&gt;&lt;author&gt;Cuomo-Dannenburg, Gina&lt;/author&gt;&lt;author&gt;Dighe, Amy&lt;/author&gt;&lt;author&gt;Dorigatti, Ilaria&lt;/author&gt;&lt;author&gt;Fu, Han&lt;/author&gt;&lt;author&gt;Gaythorpe, Katy&lt;/author&gt;&lt;author&gt;Green, Will&lt;/author&gt;&lt;author&gt;Hamlet, Arran&lt;/author&gt;&lt;author&gt;Hinsley, Wes&lt;/author&gt;&lt;author&gt;Okell, Lucy C&lt;/author&gt;&lt;author&gt;van Elsland, Sabine&lt;/author&gt;&lt;author&gt;Thompson, Hayley&lt;/author&gt;&lt;author&gt;Verity, Robert&lt;/author&gt;&lt;author&gt;Volz, Erik&lt;/author&gt;&lt;author&gt;Wang, Haowei&lt;/author&gt;&lt;author&gt;Wang, Yuanrong&lt;/author&gt;&lt;author&gt;Walker, Patrick GT&lt;/author&gt;&lt;author&gt;Walters, Caroline&lt;/author&gt;&lt;author&gt;Winskill, Peter&lt;/author&gt;&lt;author&gt;Whittaker, Charles&lt;/author&gt;&lt;author&gt;Donnelly, Christl A&lt;/author&gt;&lt;author&gt;Riley, Steven&lt;/author&gt;&lt;author&gt;Ghani, Azra C &lt;/author&gt;&lt;/authors&gt;&lt;subsidiary-authors&gt;&lt;author&gt;Imperial College COVID-19 Response Team&lt;/author&gt;&lt;/subsidiary-authors&gt;&lt;/contributors&gt;&lt;titles&gt;&lt;title&gt;Impact of non-pharmaceutical interventions (NPIs) to reduce COVID19 mortality and healthcare demand&lt;/title&gt;&lt;/titles&gt;&lt;dates&gt;&lt;year&gt;2020&lt;/year&gt;&lt;pub-dates&gt;&lt;date&gt;16 March 2020&lt;/date&gt;&lt;/pub-dates&gt;&lt;/dates&gt;&lt;publisher&gt;Imperial College London&lt;/publisher&gt;&lt;urls&gt;&lt;related-urls&gt;&lt;url&gt;https://www.imperial.ac.uk/media/imperial-college/medicine/sph/ide/gida-fellowships/Imperial-College-COVID19-NPI-modelling-16-03-2020.pdf&lt;/url&gt;&lt;/related-urls&gt;&lt;/urls&gt;&lt;/record&gt;&lt;/Cite&gt;&lt;/EndNote&gt;</w:instrText>
            </w:r>
            <w:r w:rsidRPr="009D61C6">
              <w:rPr>
                <w:rFonts w:ascii="Arial" w:hAnsi="Arial" w:cs="Arial"/>
                <w:sz w:val="20"/>
                <w:szCs w:val="20"/>
              </w:rPr>
              <w:fldChar w:fldCharType="separate"/>
            </w:r>
            <w:r w:rsidR="00B5644F">
              <w:rPr>
                <w:rFonts w:ascii="Arial" w:hAnsi="Arial" w:cs="Arial"/>
                <w:noProof/>
                <w:sz w:val="20"/>
                <w:szCs w:val="20"/>
              </w:rPr>
              <w:t>[19]</w:t>
            </w:r>
            <w:r w:rsidRPr="009D61C6">
              <w:rPr>
                <w:rFonts w:ascii="Arial" w:hAnsi="Arial" w:cs="Arial"/>
                <w:sz w:val="20"/>
                <w:szCs w:val="20"/>
              </w:rPr>
              <w:fldChar w:fldCharType="end"/>
            </w:r>
          </w:p>
        </w:tc>
      </w:tr>
      <w:tr w:rsidR="008D0BB5" w:rsidRPr="009D61C6" w14:paraId="2C76052D" w14:textId="77777777" w:rsidTr="004D75C5">
        <w:trPr>
          <w:trHeight w:val="630"/>
        </w:trPr>
        <w:tc>
          <w:tcPr>
            <w:tcW w:w="3900" w:type="dxa"/>
          </w:tcPr>
          <w:p w14:paraId="26C4EE7D" w14:textId="77777777" w:rsidR="008D0BB5" w:rsidRPr="009D61C6" w:rsidRDefault="008D0BB5" w:rsidP="00481E38">
            <w:pPr>
              <w:spacing w:after="0" w:line="276" w:lineRule="auto"/>
              <w:jc w:val="center"/>
              <w:rPr>
                <w:rFonts w:ascii="Arial" w:hAnsi="Arial" w:cs="Arial"/>
                <w:sz w:val="20"/>
                <w:szCs w:val="20"/>
              </w:rPr>
            </w:pPr>
            <w:r w:rsidRPr="009D61C6">
              <w:rPr>
                <w:rFonts w:ascii="Arial" w:hAnsi="Arial" w:cs="Arial"/>
                <w:sz w:val="20"/>
                <w:szCs w:val="20"/>
              </w:rPr>
              <w:t>Hospitalized Duration</w:t>
            </w:r>
          </w:p>
        </w:tc>
        <w:tc>
          <w:tcPr>
            <w:tcW w:w="3750" w:type="dxa"/>
          </w:tcPr>
          <w:p w14:paraId="6BFDF764" w14:textId="77777777" w:rsidR="008D0BB5" w:rsidRPr="009D61C6" w:rsidRDefault="008D0BB5" w:rsidP="00481E38">
            <w:pPr>
              <w:spacing w:after="0" w:line="276" w:lineRule="auto"/>
              <w:jc w:val="center"/>
              <w:rPr>
                <w:rFonts w:ascii="Arial" w:hAnsi="Arial" w:cs="Arial"/>
                <w:sz w:val="20"/>
                <w:szCs w:val="20"/>
              </w:rPr>
            </w:pPr>
            <w:r w:rsidRPr="009D61C6">
              <w:rPr>
                <w:rFonts w:ascii="Arial" w:hAnsi="Arial" w:cs="Arial"/>
                <w:sz w:val="20"/>
                <w:szCs w:val="20"/>
              </w:rPr>
              <w:t>Exponential with mean 7 days</w:t>
            </w:r>
          </w:p>
        </w:tc>
        <w:tc>
          <w:tcPr>
            <w:tcW w:w="1710" w:type="dxa"/>
          </w:tcPr>
          <w:p w14:paraId="0908AA32" w14:textId="658D8837" w:rsidR="008D0BB5" w:rsidRPr="009D61C6" w:rsidRDefault="00BE0123" w:rsidP="00481E38">
            <w:pPr>
              <w:spacing w:after="0" w:line="276" w:lineRule="auto"/>
              <w:jc w:val="center"/>
              <w:rPr>
                <w:rFonts w:ascii="Arial" w:hAnsi="Arial" w:cs="Arial"/>
                <w:sz w:val="20"/>
                <w:szCs w:val="20"/>
              </w:rPr>
            </w:pPr>
            <w:r w:rsidRPr="009D61C6">
              <w:rPr>
                <w:rFonts w:ascii="Arial" w:hAnsi="Arial" w:cs="Arial"/>
                <w:sz w:val="20"/>
                <w:szCs w:val="20"/>
              </w:rPr>
              <w:fldChar w:fldCharType="begin">
                <w:fldData xml:space="preserve">PEVuZE5vdGU+PENpdGU+PEF1dGhvcj5GZXJndXNvbjwvQXV0aG9yPjxZZWFyPjIwMjA8L1llYXI+
PFJlY051bT4yMzwvUmVjTnVtPjxEaXNwbGF5VGV4dD5bMTYsIDE5LCAyMF08L0Rpc3BsYXlUZXh0
PjxyZWNvcmQ+PHJlYy1udW1iZXI+MjM8L3JlYy1udW1iZXI+PGZvcmVpZ24ta2V5cz48a2V5IGFw
cD0iRU4iIGRiLWlkPSJ4ZHphd3Jycm9mNXZlN2VwNXhmdmZlMmkycHJ4d2F4ZXZ2ZjIiIHRpbWVz
dGFtcD0iMTU4NDU0MTMyMCIgZ3VpZD0iMWZjZTRhMWItYzQwZS00MjhjLTkxNmQtN2VlZDAzZjIx
NGRlIj4yMzwva2V5PjwvZm9yZWlnbi1rZXlzPjxyZWYtdHlwZSBuYW1lPSJSZXBvcnQiPjI3PC9y
ZWYtdHlwZT48Y29udHJpYnV0b3JzPjxhdXRob3JzPjxhdXRob3I+RmVyZ3Vzb24sIE5laWwgTTwv
YXV0aG9yPjxhdXRob3I+TGF5ZG9uLCBEYW5pZWwgPC9hdXRob3I+PGF1dGhvcj5OZWRqYXRpLUdp
bGFuaSwgR2VtbWE8L2F1dGhvcj48YXV0aG9yPkltYWksIE5hdHN1a288L2F1dGhvcj48YXV0aG9y
PkFpbnNsaWUsIEt5bGllPC9hdXRob3I+PGF1dGhvcj5CYWd1ZWxpbiwgTWFyYzwvYXV0aG9yPjxh
dXRob3I+QmhhdGlhLCBTYW5nZWV0YTwvYXV0aG9yPjxhdXRob3I+Qm9vbnlhc2lyaSwgQWRoaXJh
dGhhPC9hdXRob3I+PGF1dGhvcj5DdWN1bnViw6EsIFp1bG1hPC9hdXRob3I+PGF1dGhvcj5DdW9t
by1EYW5uZW5idXJnLCBHaW5hPC9hdXRob3I+PGF1dGhvcj5EaWdoZSwgQW15PC9hdXRob3I+PGF1
dGhvcj5Eb3JpZ2F0dGksIElsYXJpYTwvYXV0aG9yPjxhdXRob3I+RnUsIEhhbjwvYXV0aG9yPjxh
dXRob3I+R2F5dGhvcnBlLCBLYXR5PC9hdXRob3I+PGF1dGhvcj5HcmVlbiwgV2lsbDwvYXV0aG9y
PjxhdXRob3I+SGFtbGV0LCBBcnJhbjwvYXV0aG9yPjxhdXRob3I+SGluc2xleSwgV2VzPC9hdXRo
b3I+PGF1dGhvcj5Pa2VsbCwgTHVjeSBDPC9hdXRob3I+PGF1dGhvcj52YW4gRWxzbGFuZCwgU2Fi
aW5lPC9hdXRob3I+PGF1dGhvcj5UaG9tcHNvbiwgSGF5bGV5PC9hdXRob3I+PGF1dGhvcj5WZXJp
dHksIFJvYmVydDwvYXV0aG9yPjxhdXRob3I+Vm9seiwgRXJpazwvYXV0aG9yPjxhdXRob3I+V2Fu
ZywgSGFvd2VpPC9hdXRob3I+PGF1dGhvcj5XYW5nLCBZdWFucm9uZzwvYXV0aG9yPjxhdXRob3I+
V2Fsa2VyLCBQYXRyaWNrIEdUPC9hdXRob3I+PGF1dGhvcj5XYWx0ZXJzLCBDYXJvbGluZTwvYXV0
aG9yPjxhdXRob3I+V2luc2tpbGwsIFBldGVyPC9hdXRob3I+PGF1dGhvcj5XaGl0dGFrZXIsIENo
YXJsZXM8L2F1dGhvcj48YXV0aG9yPkRvbm5lbGx5LCBDaHJpc3RsIEE8L2F1dGhvcj48YXV0aG9y
PlJpbGV5LCBTdGV2ZW48L2F1dGhvcj48YXV0aG9yPkdoYW5pLCBBenJhIEMgPC9hdXRob3I+PC9h
dXRob3JzPjxzdWJzaWRpYXJ5LWF1dGhvcnM+PGF1dGhvcj5JbXBlcmlhbCBDb2xsZWdlIENPVklE
LTE5IFJlc3BvbnNlIFRlYW08L2F1dGhvcj48L3N1YnNpZGlhcnktYXV0aG9ycz48L2NvbnRyaWJ1
dG9ycz48dGl0bGVzPjx0aXRsZT5JbXBhY3Qgb2Ygbm9uLXBoYXJtYWNldXRpY2FsIGludGVydmVu
dGlvbnMgKE5QSXMpIHRvIHJlZHVjZSBDT1ZJRDE5IG1vcnRhbGl0eSBhbmQgaGVhbHRoY2FyZSBk
ZW1hbmQ8L3RpdGxlPjwvdGl0bGVzPjxkYXRlcz48eWVhcj4yMDIwPC95ZWFyPjxwdWItZGF0ZXM+
PGRhdGU+MTYgTWFyY2ggMjAyMDwvZGF0ZT48L3B1Yi1kYXRlcz48L2RhdGVzPjxwdWJsaXNoZXI+
SW1wZXJpYWwgQ29sbGVnZSBMb25kb248L3B1Ymxpc2hlcj48dXJscz48cmVsYXRlZC11cmxzPjx1
cmw+aHR0cHM6Ly93d3cuaW1wZXJpYWwuYWMudWsvbWVkaWEvaW1wZXJpYWwtY29sbGVnZS9tZWRp
Y2luZS9zcGgvaWRlL2dpZGEtZmVsbG93c2hpcHMvSW1wZXJpYWwtQ29sbGVnZS1DT1ZJRDE5LU5Q
SS1tb2RlbGxpbmctMTYtMDMtMjAyMC5wZGY8L3VybD48L3JlbGF0ZWQtdXJscz48L3VybHM+PC9y
ZWNvcmQ+PC9DaXRlPjxDaXRlPjxBdXRob3I+V2VpdHo8L0F1dGhvcj48WWVhcj4yMDIwPC9ZZWFy
PjxSZWNOdW0+NTM8L1JlY051bT48cmVjb3JkPjxyZWMtbnVtYmVyPjUzPC9yZWMtbnVtYmVyPjxm
b3JlaWduLWtleXM+PGtleSBhcHA9IkVOIiBkYi1pZD0ieGR6YXdycnJvZjV2ZTdlcDV4ZnZmZTJp
MnByeHdheGV2dmYyIiB0aW1lc3RhbXA9IjE1ODYwMzY4MzYiIGd1aWQ9ImMzYjg4Mjg1LTQxYmUt
NDdhZC05YTZmLTQxMmI2ODZiYTExOCI+NTM8L2tleT48L2ZvcmVpZ24ta2V5cz48cmVmLXR5cGUg
bmFtZT0iVW5wdWJsaXNoZWQgV29yayI+MzQ8L3JlZi10eXBlPjxjb250cmlidXRvcnM+PGF1dGhv
cnM+PGF1dGhvcj5XZWl0eiwgSm9zaHVhIDwvYXV0aG9yPjwvYXV0aG9ycz48L2NvbnRyaWJ1dG9y
cz48dGl0bGVzPjx0aXRsZT5JbnRlcnZlbnRpb24gU2Vyb2xvZ3kgYW5kIEludGVyYWN0aW9uIFN1
YnN0aXR1dGlvbjogRXhwbG9yaW5nIHRoZSBSb2xlIG9mIGBJbW11bmUgU2hpZWxkaW5nJmFwb3M7
IGluIFJlZHVjaW5nIENPVklELTE5IEVwaWRlbWljIFNwcmVhZCA8L3RpdGxlPjwvdGl0bGVzPjxk
YXRlcz48eWVhcj4yMDIwPC95ZWFyPjwvZGF0ZXM+PHVybHM+PC91cmxzPjwvcmVjb3JkPjwvQ2l0
ZT48Q2l0ZT48QXV0aG9yPkNEQzwvQXV0aG9yPjxZZWFyPjIwMjA8L1llYXI+PFJlY051bT4xMzI8
L1JlY051bT48cmVjb3JkPjxyZWMtbnVtYmVyPjEzMjwvcmVjLW51bWJlcj48Zm9yZWlnbi1rZXlz
PjxrZXkgYXBwPSJFTiIgZGItaWQ9InhkemF3cnJyb2Y1dmU3ZXA1eGZ2ZmUyaTJwcnh3YXhldnZm
MiIgdGltZXN0YW1wPSIxNTkxMzkxODAxIiBndWlkPSJlOGE1MTAxMi1hZDA5LTQ2MTQtOTM1OS05
ZWY2YzRlNjc5NWIiPjEzMjwva2V5PjwvZm9yZWlnbi1rZXlzPjxyZWYtdHlwZSBuYW1lPSJXZWIg
UGFnZSI+MTI8L3JlZi10eXBlPjxjb250cmlidXRvcnM+PGF1dGhvcnM+PGF1dGhvcj5DREM8L2F1
dGhvcj48L2F1dGhvcnM+PC9jb250cmlidXRvcnM+PHRpdGxlcz48dGl0bGU+Q09WSUQtMTkgUGFu
ZGVtaWMgUGxhbm5pbmcgU2NlbmFyaW9zPC90aXRsZT48L3RpdGxlcz48bnVtYmVyPjUgSnVuZSAy
MDIwPC9udW1iZXI+PGRhdGVzPjx5ZWFyPjIwMjA8L3llYXI+PC9kYXRlcz48dXJscz48cmVsYXRl
ZC11cmxzPjx1cmw+aHR0cHM6Ly93d3cuY2RjLmdvdi9jb3JvbmF2aXJ1cy8yMDE5LW5jb3YvaGNw
L3BsYW5uaW5nLXNjZW5hcmlvcy5odG1sPC91cmw+PC9yZWxhdGVkLXVybHM+PC91cmxzPjwvcmVj
b3JkPjwvQ2l0ZT48L0VuZE5vdGU+AG==
</w:fldData>
              </w:fldChar>
            </w:r>
            <w:r w:rsidR="00B5644F">
              <w:rPr>
                <w:rFonts w:ascii="Arial" w:hAnsi="Arial" w:cs="Arial"/>
                <w:sz w:val="20"/>
                <w:szCs w:val="20"/>
              </w:rPr>
              <w:instrText xml:space="preserve"> ADDIN EN.CITE </w:instrText>
            </w:r>
            <w:r w:rsidR="00B5644F">
              <w:rPr>
                <w:rFonts w:ascii="Arial" w:hAnsi="Arial" w:cs="Arial"/>
                <w:sz w:val="20"/>
                <w:szCs w:val="20"/>
              </w:rPr>
              <w:fldChar w:fldCharType="begin">
                <w:fldData xml:space="preserve">PEVuZE5vdGU+PENpdGU+PEF1dGhvcj5GZXJndXNvbjwvQXV0aG9yPjxZZWFyPjIwMjA8L1llYXI+
PFJlY051bT4yMzwvUmVjTnVtPjxEaXNwbGF5VGV4dD5bMTYsIDE5LCAyMF08L0Rpc3BsYXlUZXh0
PjxyZWNvcmQ+PHJlYy1udW1iZXI+MjM8L3JlYy1udW1iZXI+PGZvcmVpZ24ta2V5cz48a2V5IGFw
cD0iRU4iIGRiLWlkPSJ4ZHphd3Jycm9mNXZlN2VwNXhmdmZlMmkycHJ4d2F4ZXZ2ZjIiIHRpbWVz
dGFtcD0iMTU4NDU0MTMyMCIgZ3VpZD0iMWZjZTRhMWItYzQwZS00MjhjLTkxNmQtN2VlZDAzZjIx
NGRlIj4yMzwva2V5PjwvZm9yZWlnbi1rZXlzPjxyZWYtdHlwZSBuYW1lPSJSZXBvcnQiPjI3PC9y
ZWYtdHlwZT48Y29udHJpYnV0b3JzPjxhdXRob3JzPjxhdXRob3I+RmVyZ3Vzb24sIE5laWwgTTwv
YXV0aG9yPjxhdXRob3I+TGF5ZG9uLCBEYW5pZWwgPC9hdXRob3I+PGF1dGhvcj5OZWRqYXRpLUdp
bGFuaSwgR2VtbWE8L2F1dGhvcj48YXV0aG9yPkltYWksIE5hdHN1a288L2F1dGhvcj48YXV0aG9y
PkFpbnNsaWUsIEt5bGllPC9hdXRob3I+PGF1dGhvcj5CYWd1ZWxpbiwgTWFyYzwvYXV0aG9yPjxh
dXRob3I+QmhhdGlhLCBTYW5nZWV0YTwvYXV0aG9yPjxhdXRob3I+Qm9vbnlhc2lyaSwgQWRoaXJh
dGhhPC9hdXRob3I+PGF1dGhvcj5DdWN1bnViw6EsIFp1bG1hPC9hdXRob3I+PGF1dGhvcj5DdW9t
by1EYW5uZW5idXJnLCBHaW5hPC9hdXRob3I+PGF1dGhvcj5EaWdoZSwgQW15PC9hdXRob3I+PGF1
dGhvcj5Eb3JpZ2F0dGksIElsYXJpYTwvYXV0aG9yPjxhdXRob3I+RnUsIEhhbjwvYXV0aG9yPjxh
dXRob3I+R2F5dGhvcnBlLCBLYXR5PC9hdXRob3I+PGF1dGhvcj5HcmVlbiwgV2lsbDwvYXV0aG9y
PjxhdXRob3I+SGFtbGV0LCBBcnJhbjwvYXV0aG9yPjxhdXRob3I+SGluc2xleSwgV2VzPC9hdXRo
b3I+PGF1dGhvcj5Pa2VsbCwgTHVjeSBDPC9hdXRob3I+PGF1dGhvcj52YW4gRWxzbGFuZCwgU2Fi
aW5lPC9hdXRob3I+PGF1dGhvcj5UaG9tcHNvbiwgSGF5bGV5PC9hdXRob3I+PGF1dGhvcj5WZXJp
dHksIFJvYmVydDwvYXV0aG9yPjxhdXRob3I+Vm9seiwgRXJpazwvYXV0aG9yPjxhdXRob3I+V2Fu
ZywgSGFvd2VpPC9hdXRob3I+PGF1dGhvcj5XYW5nLCBZdWFucm9uZzwvYXV0aG9yPjxhdXRob3I+
V2Fsa2VyLCBQYXRyaWNrIEdUPC9hdXRob3I+PGF1dGhvcj5XYWx0ZXJzLCBDYXJvbGluZTwvYXV0
aG9yPjxhdXRob3I+V2luc2tpbGwsIFBldGVyPC9hdXRob3I+PGF1dGhvcj5XaGl0dGFrZXIsIENo
YXJsZXM8L2F1dGhvcj48YXV0aG9yPkRvbm5lbGx5LCBDaHJpc3RsIEE8L2F1dGhvcj48YXV0aG9y
PlJpbGV5LCBTdGV2ZW48L2F1dGhvcj48YXV0aG9yPkdoYW5pLCBBenJhIEMgPC9hdXRob3I+PC9h
dXRob3JzPjxzdWJzaWRpYXJ5LWF1dGhvcnM+PGF1dGhvcj5JbXBlcmlhbCBDb2xsZWdlIENPVklE
LTE5IFJlc3BvbnNlIFRlYW08L2F1dGhvcj48L3N1YnNpZGlhcnktYXV0aG9ycz48L2NvbnRyaWJ1
dG9ycz48dGl0bGVzPjx0aXRsZT5JbXBhY3Qgb2Ygbm9uLXBoYXJtYWNldXRpY2FsIGludGVydmVu
dGlvbnMgKE5QSXMpIHRvIHJlZHVjZSBDT1ZJRDE5IG1vcnRhbGl0eSBhbmQgaGVhbHRoY2FyZSBk
ZW1hbmQ8L3RpdGxlPjwvdGl0bGVzPjxkYXRlcz48eWVhcj4yMDIwPC95ZWFyPjxwdWItZGF0ZXM+
PGRhdGU+MTYgTWFyY2ggMjAyMDwvZGF0ZT48L3B1Yi1kYXRlcz48L2RhdGVzPjxwdWJsaXNoZXI+
SW1wZXJpYWwgQ29sbGVnZSBMb25kb248L3B1Ymxpc2hlcj48dXJscz48cmVsYXRlZC11cmxzPjx1
cmw+aHR0cHM6Ly93d3cuaW1wZXJpYWwuYWMudWsvbWVkaWEvaW1wZXJpYWwtY29sbGVnZS9tZWRp
Y2luZS9zcGgvaWRlL2dpZGEtZmVsbG93c2hpcHMvSW1wZXJpYWwtQ29sbGVnZS1DT1ZJRDE5LU5Q
SS1tb2RlbGxpbmctMTYtMDMtMjAyMC5wZGY8L3VybD48L3JlbGF0ZWQtdXJscz48L3VybHM+PC9y
ZWNvcmQ+PC9DaXRlPjxDaXRlPjxBdXRob3I+V2VpdHo8L0F1dGhvcj48WWVhcj4yMDIwPC9ZZWFy
PjxSZWNOdW0+NTM8L1JlY051bT48cmVjb3JkPjxyZWMtbnVtYmVyPjUzPC9yZWMtbnVtYmVyPjxm
b3JlaWduLWtleXM+PGtleSBhcHA9IkVOIiBkYi1pZD0ieGR6YXdycnJvZjV2ZTdlcDV4ZnZmZTJp
MnByeHdheGV2dmYyIiB0aW1lc3RhbXA9IjE1ODYwMzY4MzYiIGd1aWQ9ImMzYjg4Mjg1LTQxYmUt
NDdhZC05YTZmLTQxMmI2ODZiYTExOCI+NTM8L2tleT48L2ZvcmVpZ24ta2V5cz48cmVmLXR5cGUg
bmFtZT0iVW5wdWJsaXNoZWQgV29yayI+MzQ8L3JlZi10eXBlPjxjb250cmlidXRvcnM+PGF1dGhv
cnM+PGF1dGhvcj5XZWl0eiwgSm9zaHVhIDwvYXV0aG9yPjwvYXV0aG9ycz48L2NvbnRyaWJ1dG9y
cz48dGl0bGVzPjx0aXRsZT5JbnRlcnZlbnRpb24gU2Vyb2xvZ3kgYW5kIEludGVyYWN0aW9uIFN1
YnN0aXR1dGlvbjogRXhwbG9yaW5nIHRoZSBSb2xlIG9mIGBJbW11bmUgU2hpZWxkaW5nJmFwb3M7
IGluIFJlZHVjaW5nIENPVklELTE5IEVwaWRlbWljIFNwcmVhZCA8L3RpdGxlPjwvdGl0bGVzPjxk
YXRlcz48eWVhcj4yMDIwPC95ZWFyPjwvZGF0ZXM+PHVybHM+PC91cmxzPjwvcmVjb3JkPjwvQ2l0
ZT48Q2l0ZT48QXV0aG9yPkNEQzwvQXV0aG9yPjxZZWFyPjIwMjA8L1llYXI+PFJlY051bT4xMzI8
L1JlY051bT48cmVjb3JkPjxyZWMtbnVtYmVyPjEzMjwvcmVjLW51bWJlcj48Zm9yZWlnbi1rZXlz
PjxrZXkgYXBwPSJFTiIgZGItaWQ9InhkemF3cnJyb2Y1dmU3ZXA1eGZ2ZmUyaTJwcnh3YXhldnZm
MiIgdGltZXN0YW1wPSIxNTkxMzkxODAxIiBndWlkPSJlOGE1MTAxMi1hZDA5LTQ2MTQtOTM1OS05
ZWY2YzRlNjc5NWIiPjEzMjwva2V5PjwvZm9yZWlnbi1rZXlzPjxyZWYtdHlwZSBuYW1lPSJXZWIg
UGFnZSI+MTI8L3JlZi10eXBlPjxjb250cmlidXRvcnM+PGF1dGhvcnM+PGF1dGhvcj5DREM8L2F1
dGhvcj48L2F1dGhvcnM+PC9jb250cmlidXRvcnM+PHRpdGxlcz48dGl0bGU+Q09WSUQtMTkgUGFu
ZGVtaWMgUGxhbm5pbmcgU2NlbmFyaW9zPC90aXRsZT48L3RpdGxlcz48bnVtYmVyPjUgSnVuZSAy
MDIwPC9udW1iZXI+PGRhdGVzPjx5ZWFyPjIwMjA8L3llYXI+PC9kYXRlcz48dXJscz48cmVsYXRl
ZC11cmxzPjx1cmw+aHR0cHM6Ly93d3cuY2RjLmdvdi9jb3JvbmF2aXJ1cy8yMDE5LW5jb3YvaGNw
L3BsYW5uaW5nLXNjZW5hcmlvcy5odG1sPC91cmw+PC9yZWxhdGVkLXVybHM+PC91cmxzPjwvcmVj
b3JkPjwvQ2l0ZT48L0VuZE5vdGU+AG==
</w:fldData>
              </w:fldChar>
            </w:r>
            <w:r w:rsidR="00B5644F">
              <w:rPr>
                <w:rFonts w:ascii="Arial" w:hAnsi="Arial" w:cs="Arial"/>
                <w:sz w:val="20"/>
                <w:szCs w:val="20"/>
              </w:rPr>
              <w:instrText xml:space="preserve"> ADDIN EN.CITE.DATA </w:instrText>
            </w:r>
            <w:r w:rsidR="00B5644F">
              <w:rPr>
                <w:rFonts w:ascii="Arial" w:hAnsi="Arial" w:cs="Arial"/>
                <w:sz w:val="20"/>
                <w:szCs w:val="20"/>
              </w:rPr>
            </w:r>
            <w:r w:rsidR="00B5644F">
              <w:rPr>
                <w:rFonts w:ascii="Arial" w:hAnsi="Arial" w:cs="Arial"/>
                <w:sz w:val="20"/>
                <w:szCs w:val="20"/>
              </w:rPr>
              <w:fldChar w:fldCharType="end"/>
            </w:r>
            <w:r w:rsidRPr="009D61C6">
              <w:rPr>
                <w:rFonts w:ascii="Arial" w:hAnsi="Arial" w:cs="Arial"/>
                <w:sz w:val="20"/>
                <w:szCs w:val="20"/>
              </w:rPr>
            </w:r>
            <w:r w:rsidRPr="009D61C6">
              <w:rPr>
                <w:rFonts w:ascii="Arial" w:hAnsi="Arial" w:cs="Arial"/>
                <w:sz w:val="20"/>
                <w:szCs w:val="20"/>
              </w:rPr>
              <w:fldChar w:fldCharType="separate"/>
            </w:r>
            <w:r w:rsidR="00B5644F">
              <w:rPr>
                <w:rFonts w:ascii="Arial" w:hAnsi="Arial" w:cs="Arial"/>
                <w:noProof/>
                <w:sz w:val="20"/>
                <w:szCs w:val="20"/>
              </w:rPr>
              <w:t>[16, 19, 20]</w:t>
            </w:r>
            <w:r w:rsidRPr="009D61C6">
              <w:rPr>
                <w:rFonts w:ascii="Arial" w:hAnsi="Arial" w:cs="Arial"/>
                <w:sz w:val="20"/>
                <w:szCs w:val="20"/>
              </w:rPr>
              <w:fldChar w:fldCharType="end"/>
            </w:r>
          </w:p>
        </w:tc>
      </w:tr>
      <w:tr w:rsidR="008D0BB5" w:rsidRPr="009D61C6" w14:paraId="172C0FF0" w14:textId="77777777" w:rsidTr="004D75C5">
        <w:trPr>
          <w:trHeight w:val="15"/>
        </w:trPr>
        <w:tc>
          <w:tcPr>
            <w:tcW w:w="3900" w:type="dxa"/>
          </w:tcPr>
          <w:p w14:paraId="46B14DFD" w14:textId="77777777" w:rsidR="008D0BB5" w:rsidRPr="009D61C6" w:rsidRDefault="008D0BB5" w:rsidP="00481E38">
            <w:pPr>
              <w:spacing w:after="0" w:line="276" w:lineRule="auto"/>
              <w:jc w:val="center"/>
              <w:rPr>
                <w:rFonts w:ascii="Arial" w:hAnsi="Arial" w:cs="Arial"/>
                <w:sz w:val="20"/>
                <w:szCs w:val="20"/>
              </w:rPr>
            </w:pPr>
            <w:r w:rsidRPr="009D61C6">
              <w:rPr>
                <w:rFonts w:ascii="Arial" w:hAnsi="Arial" w:cs="Arial"/>
                <w:sz w:val="20"/>
                <w:szCs w:val="20"/>
              </w:rPr>
              <w:t>Symptomatic Duration</w:t>
            </w:r>
          </w:p>
        </w:tc>
        <w:tc>
          <w:tcPr>
            <w:tcW w:w="3750" w:type="dxa"/>
          </w:tcPr>
          <w:p w14:paraId="1B09B70F" w14:textId="77777777" w:rsidR="008D0BB5" w:rsidRPr="009D61C6" w:rsidRDefault="008D0BB5" w:rsidP="00481E38">
            <w:pPr>
              <w:spacing w:after="0" w:line="276" w:lineRule="auto"/>
              <w:jc w:val="center"/>
              <w:rPr>
                <w:rFonts w:ascii="Arial" w:hAnsi="Arial" w:cs="Arial"/>
                <w:sz w:val="20"/>
                <w:szCs w:val="20"/>
              </w:rPr>
            </w:pPr>
            <w:r w:rsidRPr="009D61C6">
              <w:rPr>
                <w:rFonts w:ascii="Arial" w:hAnsi="Arial" w:cs="Arial"/>
                <w:sz w:val="20"/>
                <w:szCs w:val="20"/>
              </w:rPr>
              <w:t>Exponential with mean 2.9 days</w:t>
            </w:r>
          </w:p>
        </w:tc>
        <w:tc>
          <w:tcPr>
            <w:tcW w:w="1710" w:type="dxa"/>
          </w:tcPr>
          <w:p w14:paraId="5EC06D40" w14:textId="25544E1F" w:rsidR="008D0BB5" w:rsidRPr="009D61C6" w:rsidRDefault="00BE0123" w:rsidP="00481E38">
            <w:pPr>
              <w:spacing w:after="0" w:line="276" w:lineRule="auto"/>
              <w:jc w:val="center"/>
              <w:rPr>
                <w:rFonts w:ascii="Arial" w:hAnsi="Arial" w:cs="Arial"/>
                <w:sz w:val="20"/>
                <w:szCs w:val="20"/>
              </w:rPr>
            </w:pPr>
            <w:r w:rsidRPr="009D61C6">
              <w:rPr>
                <w:rFonts w:ascii="Arial" w:hAnsi="Arial" w:cs="Arial"/>
                <w:sz w:val="20"/>
                <w:szCs w:val="20"/>
              </w:rPr>
              <w:fldChar w:fldCharType="begin"/>
            </w:r>
            <w:r w:rsidR="00B5644F">
              <w:rPr>
                <w:rFonts w:ascii="Arial" w:hAnsi="Arial" w:cs="Arial"/>
                <w:sz w:val="20"/>
                <w:szCs w:val="20"/>
              </w:rPr>
              <w:instrText xml:space="preserve"> ADDIN EN.CITE &lt;EndNote&gt;&lt;Cite&gt;&lt;Author&gt;Riou&lt;/Author&gt;&lt;Year&gt;2020&lt;/Year&gt;&lt;RecNum&gt;6&lt;/RecNum&gt;&lt;DisplayText&gt;[21]&lt;/DisplayText&gt;&lt;record&gt;&lt;rec-number&gt;6&lt;/rec-number&gt;&lt;foreign-keys&gt;&lt;key app="EN" db-id="xdzawrrrof5ve7ep5xfvfe2i2prxwaxevvf2" timestamp="1584469978" guid="b9a4eec1-e389-42f7-8868-8d8913c0a738"&gt;6&lt;/key&gt;&lt;/foreign-keys&gt;&lt;ref-type name="Journal Article"&gt;17&lt;/ref-type&gt;&lt;contributors&gt;&lt;authors&gt;&lt;author&gt;Riou, Julien&lt;/author&gt;&lt;author&gt;Hauser, Anthony&lt;/author&gt;&lt;author&gt;Counotte, Michel J.&lt;/author&gt;&lt;author&gt;Althaus, Christian L.&lt;/author&gt;&lt;/authors&gt;&lt;/contributors&gt;&lt;titles&gt;&lt;title&gt;Adjusted age-specific case fatality ratio during the COVID-19 epidemic in Hubei, China, January and February 2020&lt;/title&gt;&lt;secondary-title&gt;medRxiv&lt;/secondary-title&gt;&lt;/titles&gt;&lt;periodical&gt;&lt;full-title&gt;medRxiv&lt;/full-title&gt;&lt;/periodical&gt;&lt;pages&gt;2020.03.04.20031104&lt;/pages&gt;&lt;dates&gt;&lt;year&gt;2020&lt;/year&gt;&lt;/dates&gt;&lt;urls&gt;&lt;related-urls&gt;&lt;url&gt;https://www.medrxiv.org/content/medrxiv/early/2020/03/06/2020.03.04.20031104.full.pdf&lt;/url&gt;&lt;/related-urls&gt;&lt;/urls&gt;&lt;electronic-resource-num&gt;10.1101/2020.03.04.20031104&lt;/electronic-resource-num&gt;&lt;/record&gt;&lt;/Cite&gt;&lt;/EndNote&gt;</w:instrText>
            </w:r>
            <w:r w:rsidRPr="009D61C6">
              <w:rPr>
                <w:rFonts w:ascii="Arial" w:hAnsi="Arial" w:cs="Arial"/>
                <w:sz w:val="20"/>
                <w:szCs w:val="20"/>
              </w:rPr>
              <w:fldChar w:fldCharType="separate"/>
            </w:r>
            <w:r w:rsidR="00B5644F">
              <w:rPr>
                <w:rFonts w:ascii="Arial" w:hAnsi="Arial" w:cs="Arial"/>
                <w:noProof/>
                <w:sz w:val="20"/>
                <w:szCs w:val="20"/>
              </w:rPr>
              <w:t>[21]</w:t>
            </w:r>
            <w:r w:rsidRPr="009D61C6">
              <w:rPr>
                <w:rFonts w:ascii="Arial" w:hAnsi="Arial" w:cs="Arial"/>
                <w:sz w:val="20"/>
                <w:szCs w:val="20"/>
              </w:rPr>
              <w:fldChar w:fldCharType="end"/>
            </w:r>
          </w:p>
        </w:tc>
      </w:tr>
      <w:tr w:rsidR="008D0BB5" w:rsidRPr="009D61C6" w14:paraId="4998408A" w14:textId="77777777" w:rsidTr="004D75C5">
        <w:trPr>
          <w:trHeight w:val="150"/>
        </w:trPr>
        <w:tc>
          <w:tcPr>
            <w:tcW w:w="3900" w:type="dxa"/>
          </w:tcPr>
          <w:p w14:paraId="106C1BF1" w14:textId="77777777" w:rsidR="008D0BB5" w:rsidRPr="009D61C6" w:rsidRDefault="008D0BB5" w:rsidP="00481E38">
            <w:pPr>
              <w:spacing w:after="0" w:line="276" w:lineRule="auto"/>
              <w:jc w:val="center"/>
              <w:rPr>
                <w:rFonts w:ascii="Arial" w:hAnsi="Arial" w:cs="Arial"/>
                <w:sz w:val="20"/>
                <w:szCs w:val="20"/>
              </w:rPr>
            </w:pPr>
            <w:r w:rsidRPr="009D61C6">
              <w:rPr>
                <w:rFonts w:ascii="Arial" w:hAnsi="Arial" w:cs="Arial"/>
                <w:sz w:val="20"/>
                <w:szCs w:val="20"/>
              </w:rPr>
              <w:t>Symptomatic-Asymptomatic Duration Ratio</w:t>
            </w:r>
          </w:p>
        </w:tc>
        <w:tc>
          <w:tcPr>
            <w:tcW w:w="3750" w:type="dxa"/>
          </w:tcPr>
          <w:p w14:paraId="1E78B768" w14:textId="77777777" w:rsidR="008D0BB5" w:rsidRPr="009D61C6" w:rsidRDefault="008D0BB5" w:rsidP="00481E38">
            <w:pPr>
              <w:spacing w:after="0" w:line="276" w:lineRule="auto"/>
              <w:jc w:val="center"/>
              <w:rPr>
                <w:rFonts w:ascii="Arial" w:hAnsi="Arial" w:cs="Arial"/>
                <w:sz w:val="20"/>
                <w:szCs w:val="20"/>
              </w:rPr>
            </w:pPr>
            <w:r w:rsidRPr="009D61C6">
              <w:rPr>
                <w:rFonts w:ascii="Arial" w:hAnsi="Arial" w:cs="Arial"/>
                <w:sz w:val="20"/>
                <w:szCs w:val="20"/>
              </w:rPr>
              <w:t>1.5</w:t>
            </w:r>
          </w:p>
        </w:tc>
        <w:tc>
          <w:tcPr>
            <w:tcW w:w="1710" w:type="dxa"/>
          </w:tcPr>
          <w:tbl>
            <w:tblPr>
              <w:tblW w:w="0" w:type="auto"/>
              <w:tblLayout w:type="fixed"/>
              <w:tblLook w:val="0600" w:firstRow="0" w:lastRow="0" w:firstColumn="0" w:lastColumn="0" w:noHBand="1" w:noVBand="1"/>
            </w:tblPr>
            <w:tblGrid>
              <w:gridCol w:w="1500"/>
            </w:tblGrid>
            <w:tr w:rsidR="008D0BB5" w:rsidRPr="009D61C6" w14:paraId="3EB96B42" w14:textId="77777777" w:rsidTr="00D3532C">
              <w:tc>
                <w:tcPr>
                  <w:tcW w:w="1500" w:type="dxa"/>
                </w:tcPr>
                <w:p w14:paraId="1820D5DE" w14:textId="2B238603" w:rsidR="008D0BB5" w:rsidRPr="009D61C6" w:rsidRDefault="00BE0123" w:rsidP="00481E38">
                  <w:pPr>
                    <w:spacing w:after="0" w:line="276" w:lineRule="auto"/>
                    <w:jc w:val="center"/>
                    <w:rPr>
                      <w:rFonts w:ascii="Arial" w:hAnsi="Arial" w:cs="Arial"/>
                      <w:sz w:val="20"/>
                      <w:szCs w:val="20"/>
                    </w:rPr>
                  </w:pPr>
                  <w:r w:rsidRPr="009D61C6">
                    <w:rPr>
                      <w:rFonts w:ascii="Arial" w:hAnsi="Arial" w:cs="Arial"/>
                      <w:sz w:val="20"/>
                      <w:szCs w:val="20"/>
                    </w:rPr>
                    <w:fldChar w:fldCharType="begin"/>
                  </w:r>
                  <w:r w:rsidR="00B5644F">
                    <w:rPr>
                      <w:rFonts w:ascii="Arial" w:hAnsi="Arial" w:cs="Arial"/>
                      <w:sz w:val="20"/>
                      <w:szCs w:val="20"/>
                    </w:rPr>
                    <w:instrText xml:space="preserve"> ADDIN EN.CITE &lt;EndNote&gt;&lt;Cite&gt;&lt;Author&gt;Ferguson&lt;/Author&gt;&lt;Year&gt;2020&lt;/Year&gt;&lt;RecNum&gt;23&lt;/RecNum&gt;&lt;DisplayText&gt;[19]&lt;/DisplayText&gt;&lt;record&gt;&lt;rec-number&gt;23&lt;/rec-number&gt;&lt;foreign-keys&gt;&lt;key app="EN" db-id="xdzawrrrof5ve7ep5xfvfe2i2prxwaxevvf2" timestamp="1584541320" guid="1fce4a1b-c40e-428c-916d-7eed03f214de"&gt;23&lt;/key&gt;&lt;/foreign-keys&gt;&lt;ref-type name="Report"&gt;27&lt;/ref-type&gt;&lt;contributors&gt;&lt;authors&gt;&lt;author&gt;Ferguson, Neil M&lt;/author&gt;&lt;author&gt;Laydon, Daniel &lt;/author&gt;&lt;author&gt;Nedjati-Gilani, Gemma&lt;/author&gt;&lt;author&gt;Imai, Natsuko&lt;/author&gt;&lt;author&gt;Ainslie, Kylie&lt;/author&gt;&lt;author&gt;Baguelin, Marc&lt;/author&gt;&lt;author&gt;Bhatia, Sangeeta&lt;/author&gt;&lt;author&gt;Boonyasiri, Adhiratha&lt;/author&gt;&lt;author&gt;Cucunubá, Zulma&lt;/author&gt;&lt;author&gt;Cuomo-Dannenburg, Gina&lt;/author&gt;&lt;author&gt;Dighe, Amy&lt;/author&gt;&lt;author&gt;Dorigatti, Ilaria&lt;/author&gt;&lt;author&gt;Fu, Han&lt;/author&gt;&lt;author&gt;Gaythorpe, Katy&lt;/author&gt;&lt;author&gt;Green, Will&lt;/author&gt;&lt;author&gt;Hamlet, Arran&lt;/author&gt;&lt;author&gt;Hinsley, Wes&lt;/author&gt;&lt;author&gt;Okell, Lucy C&lt;/author&gt;&lt;author&gt;van Elsland, Sabine&lt;/author&gt;&lt;author&gt;Thompson, Hayley&lt;/author&gt;&lt;author&gt;Verity, Robert&lt;/author&gt;&lt;author&gt;Volz, Erik&lt;/author&gt;&lt;author&gt;Wang, Haowei&lt;/author&gt;&lt;author&gt;Wang, Yuanrong&lt;/author&gt;&lt;author&gt;Walker, Patrick GT&lt;/author&gt;&lt;author&gt;Walters, Caroline&lt;/author&gt;&lt;author&gt;Winskill, Peter&lt;/author&gt;&lt;author&gt;Whittaker, Charles&lt;/author&gt;&lt;author&gt;Donnelly, Christl A&lt;/author&gt;&lt;author&gt;Riley, Steven&lt;/author&gt;&lt;author&gt;Ghani, Azra C &lt;/author&gt;&lt;/authors&gt;&lt;subsidiary-authors&gt;&lt;author&gt;Imperial College COVID-19 Response Team&lt;/author&gt;&lt;/subsidiary-authors&gt;&lt;/contributors&gt;&lt;titles&gt;&lt;title&gt;Impact of non-pharmaceutical interventions (NPIs) to reduce COVID19 mortality and healthcare demand&lt;/title&gt;&lt;/titles&gt;&lt;dates&gt;&lt;year&gt;2020&lt;/year&gt;&lt;pub-dates&gt;&lt;date&gt;16 March 2020&lt;/date&gt;&lt;/pub-dates&gt;&lt;/dates&gt;&lt;publisher&gt;Imperial College London&lt;/publisher&gt;&lt;urls&gt;&lt;related-urls&gt;&lt;url&gt;https://www.imperial.ac.uk/media/imperial-college/medicine/sph/ide/gida-fellowships/Imperial-College-COVID19-NPI-modelling-16-03-2020.pdf&lt;/url&gt;&lt;/related-urls&gt;&lt;/urls&gt;&lt;/record&gt;&lt;/Cite&gt;&lt;/EndNote&gt;</w:instrText>
                  </w:r>
                  <w:r w:rsidRPr="009D61C6">
                    <w:rPr>
                      <w:rFonts w:ascii="Arial" w:hAnsi="Arial" w:cs="Arial"/>
                      <w:sz w:val="20"/>
                      <w:szCs w:val="20"/>
                    </w:rPr>
                    <w:fldChar w:fldCharType="separate"/>
                  </w:r>
                  <w:r w:rsidR="00B5644F">
                    <w:rPr>
                      <w:rFonts w:ascii="Arial" w:hAnsi="Arial" w:cs="Arial"/>
                      <w:noProof/>
                      <w:sz w:val="20"/>
                      <w:szCs w:val="20"/>
                    </w:rPr>
                    <w:t>[19]</w:t>
                  </w:r>
                  <w:r w:rsidRPr="009D61C6">
                    <w:rPr>
                      <w:rFonts w:ascii="Arial" w:hAnsi="Arial" w:cs="Arial"/>
                      <w:sz w:val="20"/>
                      <w:szCs w:val="20"/>
                    </w:rPr>
                    <w:fldChar w:fldCharType="end"/>
                  </w:r>
                </w:p>
              </w:tc>
            </w:tr>
          </w:tbl>
          <w:p w14:paraId="6A5492FF" w14:textId="77777777" w:rsidR="008D0BB5" w:rsidRPr="009D61C6" w:rsidRDefault="008D0BB5" w:rsidP="00481E38">
            <w:pPr>
              <w:spacing w:after="0" w:line="276" w:lineRule="auto"/>
              <w:jc w:val="center"/>
              <w:rPr>
                <w:rFonts w:ascii="Arial" w:hAnsi="Arial" w:cs="Arial"/>
              </w:rPr>
            </w:pPr>
          </w:p>
        </w:tc>
      </w:tr>
      <w:tr w:rsidR="008D0BB5" w:rsidRPr="009D61C6" w14:paraId="2B0C5CD4" w14:textId="77777777" w:rsidTr="004D75C5">
        <w:trPr>
          <w:trHeight w:val="15"/>
        </w:trPr>
        <w:tc>
          <w:tcPr>
            <w:tcW w:w="3900" w:type="dxa"/>
          </w:tcPr>
          <w:p w14:paraId="70F0CA4B" w14:textId="77777777" w:rsidR="008D0BB5" w:rsidRPr="009D61C6" w:rsidRDefault="008D0BB5" w:rsidP="00481E38">
            <w:pPr>
              <w:spacing w:after="0" w:line="276" w:lineRule="auto"/>
              <w:jc w:val="center"/>
              <w:rPr>
                <w:rFonts w:ascii="Arial" w:hAnsi="Arial" w:cs="Arial"/>
              </w:rPr>
            </w:pPr>
            <w:r w:rsidRPr="009D61C6">
              <w:rPr>
                <w:rFonts w:ascii="Arial" w:hAnsi="Arial" w:cs="Arial"/>
                <w:sz w:val="20"/>
                <w:szCs w:val="20"/>
              </w:rPr>
              <w:t>Proportion of Transmission that Occurs at the Transition or Asymptomatic Stage (</w:t>
            </w:r>
            <w:r w:rsidRPr="009D61C6">
              <w:rPr>
                <w:rFonts w:ascii="Arial" w:hAnsi="Arial" w:cs="Arial"/>
                <w:i/>
              </w:rPr>
              <w:t>θ</w:t>
            </w:r>
            <w:r w:rsidRPr="009D61C6">
              <w:rPr>
                <w:rFonts w:ascii="Arial" w:hAnsi="Arial" w:cs="Arial"/>
              </w:rPr>
              <w:t>)</w:t>
            </w:r>
          </w:p>
        </w:tc>
        <w:tc>
          <w:tcPr>
            <w:tcW w:w="3750" w:type="dxa"/>
          </w:tcPr>
          <w:p w14:paraId="608D891E" w14:textId="77777777" w:rsidR="008D0BB5" w:rsidRPr="009D61C6" w:rsidRDefault="008D0BB5" w:rsidP="00481E38">
            <w:pPr>
              <w:spacing w:after="0" w:line="276" w:lineRule="auto"/>
              <w:jc w:val="center"/>
              <w:rPr>
                <w:rFonts w:ascii="Arial" w:hAnsi="Arial" w:cs="Arial"/>
                <w:sz w:val="20"/>
                <w:szCs w:val="20"/>
              </w:rPr>
            </w:pPr>
            <w:r w:rsidRPr="009D61C6">
              <w:rPr>
                <w:rFonts w:ascii="Arial" w:hAnsi="Arial" w:cs="Arial"/>
                <w:sz w:val="20"/>
                <w:szCs w:val="20"/>
              </w:rPr>
              <w:t>0.48</w:t>
            </w:r>
          </w:p>
        </w:tc>
        <w:tc>
          <w:tcPr>
            <w:tcW w:w="1710" w:type="dxa"/>
          </w:tcPr>
          <w:tbl>
            <w:tblPr>
              <w:tblW w:w="0" w:type="auto"/>
              <w:tblLayout w:type="fixed"/>
              <w:tblLook w:val="0600" w:firstRow="0" w:lastRow="0" w:firstColumn="0" w:lastColumn="0" w:noHBand="1" w:noVBand="1"/>
            </w:tblPr>
            <w:tblGrid>
              <w:gridCol w:w="1500"/>
            </w:tblGrid>
            <w:tr w:rsidR="008D0BB5" w:rsidRPr="009D61C6" w14:paraId="0B9741A0" w14:textId="77777777" w:rsidTr="00D3532C">
              <w:tc>
                <w:tcPr>
                  <w:tcW w:w="1500" w:type="dxa"/>
                </w:tcPr>
                <w:p w14:paraId="30D23711" w14:textId="5B5AD6C5" w:rsidR="008D0BB5" w:rsidRPr="009D61C6" w:rsidRDefault="00BE0123" w:rsidP="00481E38">
                  <w:pPr>
                    <w:spacing w:after="0" w:line="276" w:lineRule="auto"/>
                    <w:jc w:val="center"/>
                    <w:rPr>
                      <w:rFonts w:ascii="Arial" w:hAnsi="Arial" w:cs="Arial"/>
                      <w:sz w:val="20"/>
                      <w:szCs w:val="20"/>
                    </w:rPr>
                  </w:pPr>
                  <w:r w:rsidRPr="009D61C6">
                    <w:rPr>
                      <w:rFonts w:ascii="Arial" w:hAnsi="Arial" w:cs="Arial"/>
                      <w:sz w:val="20"/>
                      <w:szCs w:val="20"/>
                    </w:rPr>
                    <w:fldChar w:fldCharType="begin"/>
                  </w:r>
                  <w:r w:rsidR="00B5644F">
                    <w:rPr>
                      <w:rFonts w:ascii="Arial" w:hAnsi="Arial" w:cs="Arial"/>
                      <w:sz w:val="20"/>
                      <w:szCs w:val="20"/>
                    </w:rPr>
                    <w:instrText xml:space="preserve"> ADDIN EN.CITE &lt;EndNote&gt;&lt;Cite&gt;&lt;Author&gt;Ganyani&lt;/Author&gt;&lt;Year&gt;2020&lt;/Year&gt;&lt;RecNum&gt;30&lt;/RecNum&gt;&lt;DisplayText&gt;[22]&lt;/DisplayText&gt;&lt;record&gt;&lt;rec-number&gt;30&lt;/rec-number&gt;&lt;foreign-keys&gt;&lt;key app="EN" db-id="xdzawrrrof5ve7ep5xfvfe2i2prxwaxevvf2" timestamp="1584564319" guid="67d0db52-fa75-4afb-aa43-e38f4199445a"&gt;30&lt;/key&gt;&lt;/foreign-keys&gt;&lt;ref-type name="Journal Article"&gt;17&lt;/ref-type&gt;&lt;contributors&gt;&lt;authors&gt;&lt;author&gt;Ganyani, Tapiwa&lt;/author&gt;&lt;author&gt;Kremer, Cecile&lt;/author&gt;&lt;author&gt;Chen, Dongxuan&lt;/author&gt;&lt;author&gt;Torneri, Andrea&lt;/author&gt;&lt;author&gt;Faes, Christel&lt;/author&gt;&lt;author&gt;Wallinga, Jacco&lt;/author&gt;&lt;author&gt;Hens, Niel&lt;/author&gt;&lt;/authors&gt;&lt;/contributors&gt;&lt;titles&gt;&lt;title&gt;Estimating the generation interval for COVID-19 based on symptom onset data&lt;/title&gt;&lt;secondary-title&gt;medRxiv&lt;/secondary-title&gt;&lt;/titles&gt;&lt;periodical&gt;&lt;full-title&gt;medRxiv&lt;/full-title&gt;&lt;/periodical&gt;&lt;pages&gt;2020.03.05.20031815&lt;/pages&gt;&lt;dates&gt;&lt;year&gt;2020&lt;/year&gt;&lt;/dates&gt;&lt;urls&gt;&lt;related-urls&gt;&lt;url&gt;https://www.medrxiv.org/content/medrxiv/early/2020/03/08/2020.03.05.20031815.full.pdf&lt;/url&gt;&lt;/related-urls&gt;&lt;/urls&gt;&lt;electronic-resource-num&gt;10.1101/2020.03.05.20031815&lt;/electronic-resource-num&gt;&lt;/record&gt;&lt;/Cite&gt;&lt;/EndNote&gt;</w:instrText>
                  </w:r>
                  <w:r w:rsidRPr="009D61C6">
                    <w:rPr>
                      <w:rFonts w:ascii="Arial" w:hAnsi="Arial" w:cs="Arial"/>
                      <w:sz w:val="20"/>
                      <w:szCs w:val="20"/>
                    </w:rPr>
                    <w:fldChar w:fldCharType="separate"/>
                  </w:r>
                  <w:r w:rsidR="00B5644F">
                    <w:rPr>
                      <w:rFonts w:ascii="Arial" w:hAnsi="Arial" w:cs="Arial"/>
                      <w:noProof/>
                      <w:sz w:val="20"/>
                      <w:szCs w:val="20"/>
                    </w:rPr>
                    <w:t>[22]</w:t>
                  </w:r>
                  <w:r w:rsidRPr="009D61C6">
                    <w:rPr>
                      <w:rFonts w:ascii="Arial" w:hAnsi="Arial" w:cs="Arial"/>
                      <w:sz w:val="20"/>
                      <w:szCs w:val="20"/>
                    </w:rPr>
                    <w:fldChar w:fldCharType="end"/>
                  </w:r>
                </w:p>
              </w:tc>
            </w:tr>
          </w:tbl>
          <w:p w14:paraId="44BD3E50" w14:textId="77777777" w:rsidR="008D0BB5" w:rsidRPr="009D61C6" w:rsidRDefault="008D0BB5" w:rsidP="00481E38">
            <w:pPr>
              <w:spacing w:after="0" w:line="276" w:lineRule="auto"/>
              <w:jc w:val="center"/>
              <w:rPr>
                <w:rFonts w:ascii="Arial" w:hAnsi="Arial" w:cs="Arial"/>
              </w:rPr>
            </w:pPr>
          </w:p>
        </w:tc>
      </w:tr>
      <w:tr w:rsidR="008D0BB5" w:rsidRPr="009D61C6" w14:paraId="708C40EB" w14:textId="77777777" w:rsidTr="004D75C5">
        <w:trPr>
          <w:trHeight w:val="285"/>
        </w:trPr>
        <w:tc>
          <w:tcPr>
            <w:tcW w:w="3900" w:type="dxa"/>
          </w:tcPr>
          <w:p w14:paraId="1451FBB9" w14:textId="77777777" w:rsidR="008D0BB5" w:rsidRPr="009D61C6" w:rsidRDefault="008D0BB5" w:rsidP="00481E38">
            <w:pPr>
              <w:spacing w:after="0" w:line="276" w:lineRule="auto"/>
              <w:jc w:val="center"/>
              <w:rPr>
                <w:rFonts w:ascii="Arial" w:hAnsi="Arial" w:cs="Arial"/>
                <w:sz w:val="20"/>
                <w:szCs w:val="20"/>
              </w:rPr>
            </w:pPr>
            <w:r w:rsidRPr="009D61C6">
              <w:rPr>
                <w:rFonts w:ascii="Arial" w:hAnsi="Arial" w:cs="Arial"/>
                <w:sz w:val="20"/>
                <w:szCs w:val="20"/>
              </w:rPr>
              <w:t>Proportion of Infections Generated by those who are Asymptomatic (</w:t>
            </w:r>
            <w:r w:rsidRPr="009D61C6">
              <w:rPr>
                <w:rFonts w:ascii="Arial" w:hAnsi="Arial" w:cs="Arial"/>
                <w:i/>
              </w:rPr>
              <w:t>ω</w:t>
            </w:r>
            <w:r w:rsidRPr="009D61C6">
              <w:rPr>
                <w:rFonts w:ascii="Arial" w:hAnsi="Arial" w:cs="Arial"/>
                <w:sz w:val="20"/>
                <w:szCs w:val="20"/>
              </w:rPr>
              <w:t>)</w:t>
            </w:r>
          </w:p>
        </w:tc>
        <w:tc>
          <w:tcPr>
            <w:tcW w:w="3750" w:type="dxa"/>
          </w:tcPr>
          <w:p w14:paraId="28329F5B" w14:textId="77777777" w:rsidR="008D0BB5" w:rsidRPr="009D61C6" w:rsidRDefault="008D0BB5" w:rsidP="00481E38">
            <w:pPr>
              <w:spacing w:after="0" w:line="276" w:lineRule="auto"/>
              <w:jc w:val="center"/>
              <w:rPr>
                <w:rFonts w:ascii="Arial" w:hAnsi="Arial" w:cs="Arial"/>
                <w:sz w:val="20"/>
                <w:szCs w:val="20"/>
              </w:rPr>
            </w:pPr>
            <w:r w:rsidRPr="009D61C6">
              <w:rPr>
                <w:rFonts w:ascii="Arial" w:hAnsi="Arial" w:cs="Arial"/>
                <w:sz w:val="20"/>
                <w:szCs w:val="20"/>
              </w:rPr>
              <w:t>0.24</w:t>
            </w:r>
          </w:p>
        </w:tc>
        <w:tc>
          <w:tcPr>
            <w:tcW w:w="1710" w:type="dxa"/>
          </w:tcPr>
          <w:p w14:paraId="391833E9" w14:textId="2EF09581" w:rsidR="008D0BB5" w:rsidRPr="009D61C6" w:rsidRDefault="00BE0123" w:rsidP="00481E38">
            <w:pPr>
              <w:spacing w:after="0" w:line="276" w:lineRule="auto"/>
              <w:jc w:val="center"/>
              <w:rPr>
                <w:rFonts w:ascii="Arial" w:hAnsi="Arial" w:cs="Arial"/>
                <w:sz w:val="20"/>
                <w:szCs w:val="20"/>
              </w:rPr>
            </w:pPr>
            <w:r w:rsidRPr="009D61C6">
              <w:rPr>
                <w:rFonts w:ascii="Arial" w:hAnsi="Arial" w:cs="Arial"/>
                <w:sz w:val="20"/>
                <w:szCs w:val="20"/>
              </w:rPr>
              <w:fldChar w:fldCharType="begin"/>
            </w:r>
            <w:r w:rsidR="00B5644F">
              <w:rPr>
                <w:rFonts w:ascii="Arial" w:hAnsi="Arial" w:cs="Arial"/>
                <w:sz w:val="20"/>
                <w:szCs w:val="20"/>
              </w:rPr>
              <w:instrText xml:space="preserve"> ADDIN EN.CITE &lt;EndNote&gt;&lt;Cite&gt;&lt;Author&gt;Ganyani&lt;/Author&gt;&lt;Year&gt;2020&lt;/Year&gt;&lt;RecNum&gt;30&lt;/RecNum&gt;&lt;DisplayText&gt;[22]&lt;/DisplayText&gt;&lt;record&gt;&lt;rec-number&gt;30&lt;/rec-number&gt;&lt;foreign-keys&gt;&lt;key app="EN" db-id="xdzawrrrof5ve7ep5xfvfe2i2prxwaxevvf2" timestamp="1584564319" guid="67d0db52-fa75-4afb-aa43-e38f4199445a"&gt;30&lt;/key&gt;&lt;/foreign-keys&gt;&lt;ref-type name="Journal Article"&gt;17&lt;/ref-type&gt;&lt;contributors&gt;&lt;authors&gt;&lt;author&gt;Ganyani, Tapiwa&lt;/author&gt;&lt;author&gt;Kremer, Cecile&lt;/author&gt;&lt;author&gt;Chen, Dongxuan&lt;/author&gt;&lt;author&gt;Torneri, Andrea&lt;/author&gt;&lt;author&gt;Faes, Christel&lt;/author&gt;&lt;author&gt;Wallinga, Jacco&lt;/author&gt;&lt;author&gt;Hens, Niel&lt;/author&gt;&lt;/authors&gt;&lt;/contributors&gt;&lt;titles&gt;&lt;title&gt;Estimating the generation interval for COVID-19 based on symptom onset data&lt;/title&gt;&lt;secondary-title&gt;medRxiv&lt;/secondary-title&gt;&lt;/titles&gt;&lt;periodical&gt;&lt;full-title&gt;medRxiv&lt;/full-title&gt;&lt;/periodical&gt;&lt;pages&gt;2020.03.05.20031815&lt;/pages&gt;&lt;dates&gt;&lt;year&gt;2020&lt;/year&gt;&lt;/dates&gt;&lt;urls&gt;&lt;related-urls&gt;&lt;url&gt;https://www.medrxiv.org/content/medrxiv/early/2020/03/08/2020.03.05.20031815.full.pdf&lt;/url&gt;&lt;/related-urls&gt;&lt;/urls&gt;&lt;electronic-resource-num&gt;10.1101/2020.03.05.20031815&lt;/electronic-resource-num&gt;&lt;/record&gt;&lt;/Cite&gt;&lt;/EndNote&gt;</w:instrText>
            </w:r>
            <w:r w:rsidRPr="009D61C6">
              <w:rPr>
                <w:rFonts w:ascii="Arial" w:hAnsi="Arial" w:cs="Arial"/>
                <w:sz w:val="20"/>
                <w:szCs w:val="20"/>
              </w:rPr>
              <w:fldChar w:fldCharType="separate"/>
            </w:r>
            <w:r w:rsidR="00B5644F">
              <w:rPr>
                <w:rFonts w:ascii="Arial" w:hAnsi="Arial" w:cs="Arial"/>
                <w:noProof/>
                <w:sz w:val="20"/>
                <w:szCs w:val="20"/>
              </w:rPr>
              <w:t>[22]</w:t>
            </w:r>
            <w:r w:rsidRPr="009D61C6">
              <w:rPr>
                <w:rFonts w:ascii="Arial" w:hAnsi="Arial" w:cs="Arial"/>
                <w:sz w:val="20"/>
                <w:szCs w:val="20"/>
              </w:rPr>
              <w:fldChar w:fldCharType="end"/>
            </w:r>
          </w:p>
        </w:tc>
      </w:tr>
    </w:tbl>
    <w:p w14:paraId="60DD7A93" w14:textId="77777777" w:rsidR="00107EF7" w:rsidRPr="009D61C6" w:rsidRDefault="00107EF7" w:rsidP="000D70DC">
      <w:pPr>
        <w:spacing w:after="0" w:line="480" w:lineRule="auto"/>
        <w:rPr>
          <w:rFonts w:ascii="Arial" w:hAnsi="Arial" w:cs="Arial"/>
          <w:b/>
          <w:bCs/>
          <w:sz w:val="24"/>
          <w:szCs w:val="24"/>
        </w:rPr>
      </w:pPr>
    </w:p>
    <w:p w14:paraId="63DB2F9C" w14:textId="584AAC2D" w:rsidR="003B7922" w:rsidRPr="00481E38" w:rsidRDefault="00481E38" w:rsidP="000D70DC">
      <w:pPr>
        <w:spacing w:after="0" w:line="480" w:lineRule="auto"/>
        <w:rPr>
          <w:rFonts w:ascii="Arial" w:hAnsi="Arial" w:cs="Arial"/>
          <w:b/>
          <w:bCs/>
        </w:rPr>
      </w:pPr>
      <w:r w:rsidRPr="00481E38">
        <w:rPr>
          <w:rFonts w:ascii="Arial" w:hAnsi="Arial" w:cs="Arial"/>
          <w:b/>
          <w:bCs/>
        </w:rPr>
        <w:t xml:space="preserve">Supplementary Section B: </w:t>
      </w:r>
      <w:r w:rsidR="00107EF7" w:rsidRPr="00481E38">
        <w:rPr>
          <w:rFonts w:ascii="Arial" w:hAnsi="Arial" w:cs="Arial"/>
          <w:b/>
          <w:bCs/>
        </w:rPr>
        <w:t>Results for Delayed Vaccine Distribution with Prioritization</w:t>
      </w:r>
    </w:p>
    <w:p w14:paraId="2D921C06" w14:textId="77777777" w:rsidR="00481E38" w:rsidRDefault="00F35613" w:rsidP="000D70DC">
      <w:pPr>
        <w:spacing w:after="0" w:line="480" w:lineRule="auto"/>
        <w:rPr>
          <w:rFonts w:ascii="Arial" w:hAnsi="Arial" w:cs="Arial"/>
          <w:bCs/>
          <w:noProof/>
        </w:rPr>
      </w:pPr>
      <w:r w:rsidRPr="00481E38">
        <w:rPr>
          <w:rFonts w:ascii="Arial" w:hAnsi="Arial" w:cs="Arial"/>
          <w:bCs/>
          <w:noProof/>
        </w:rPr>
        <w:t xml:space="preserve">Results </w:t>
      </w:r>
      <w:r w:rsidR="00107EF7" w:rsidRPr="00481E38">
        <w:rPr>
          <w:rFonts w:ascii="Arial" w:hAnsi="Arial" w:cs="Arial"/>
          <w:bCs/>
          <w:noProof/>
        </w:rPr>
        <w:t xml:space="preserve">for </w:t>
      </w:r>
      <w:r w:rsidRPr="00481E38">
        <w:rPr>
          <w:rFonts w:ascii="Arial" w:hAnsi="Arial" w:cs="Arial"/>
          <w:bCs/>
          <w:noProof/>
        </w:rPr>
        <w:t>an alternative scenario where the vaccination start date in two-staged and multi-staged prioritization was pushed a week later compared to no prioritization to illustrate potential delays due to following a prioritization schedule</w:t>
      </w:r>
      <w:r w:rsidR="00107EF7" w:rsidRPr="00481E38">
        <w:rPr>
          <w:rFonts w:ascii="Arial" w:hAnsi="Arial" w:cs="Arial"/>
          <w:bCs/>
          <w:noProof/>
        </w:rPr>
        <w:t xml:space="preserve"> are provided in </w:t>
      </w:r>
      <w:r w:rsidR="00481E38" w:rsidRPr="00481E38">
        <w:rPr>
          <w:rFonts w:ascii="Arial" w:hAnsi="Arial" w:cs="Arial"/>
          <w:bCs/>
          <w:i/>
          <w:iCs/>
          <w:noProof/>
        </w:rPr>
        <w:t xml:space="preserve">Supplementary </w:t>
      </w:r>
      <w:r w:rsidR="006735DF" w:rsidRPr="00481E38">
        <w:rPr>
          <w:rFonts w:ascii="Arial" w:hAnsi="Arial" w:cs="Arial"/>
          <w:bCs/>
          <w:i/>
          <w:iCs/>
          <w:noProof/>
        </w:rPr>
        <w:t>Table</w:t>
      </w:r>
      <w:r w:rsidR="00107EF7" w:rsidRPr="00481E38">
        <w:rPr>
          <w:rFonts w:ascii="Arial" w:hAnsi="Arial" w:cs="Arial"/>
          <w:bCs/>
          <w:i/>
          <w:iCs/>
          <w:noProof/>
        </w:rPr>
        <w:t xml:space="preserve"> </w:t>
      </w:r>
      <w:r w:rsidR="006735DF" w:rsidRPr="00481E38">
        <w:rPr>
          <w:rFonts w:ascii="Arial" w:hAnsi="Arial" w:cs="Arial"/>
          <w:bCs/>
          <w:i/>
          <w:iCs/>
          <w:noProof/>
        </w:rPr>
        <w:t>2</w:t>
      </w:r>
      <w:r w:rsidR="00107EF7" w:rsidRPr="00481E38">
        <w:rPr>
          <w:rFonts w:ascii="Arial" w:hAnsi="Arial" w:cs="Arial"/>
          <w:bCs/>
          <w:noProof/>
        </w:rPr>
        <w:t xml:space="preserve"> and </w:t>
      </w:r>
      <w:r w:rsidR="00481E38" w:rsidRPr="00481E38">
        <w:rPr>
          <w:rFonts w:ascii="Arial" w:hAnsi="Arial" w:cs="Arial"/>
          <w:bCs/>
          <w:i/>
          <w:iCs/>
          <w:noProof/>
        </w:rPr>
        <w:t xml:space="preserve">Supplementary </w:t>
      </w:r>
      <w:r w:rsidR="006735DF" w:rsidRPr="00481E38">
        <w:rPr>
          <w:rFonts w:ascii="Arial" w:hAnsi="Arial" w:cs="Arial"/>
          <w:bCs/>
          <w:i/>
          <w:iCs/>
          <w:noProof/>
        </w:rPr>
        <w:t>Table</w:t>
      </w:r>
      <w:r w:rsidR="00107EF7" w:rsidRPr="00481E38">
        <w:rPr>
          <w:rFonts w:ascii="Arial" w:hAnsi="Arial" w:cs="Arial"/>
          <w:bCs/>
          <w:i/>
          <w:iCs/>
          <w:noProof/>
        </w:rPr>
        <w:t xml:space="preserve"> </w:t>
      </w:r>
      <w:r w:rsidR="006735DF" w:rsidRPr="00481E38">
        <w:rPr>
          <w:rFonts w:ascii="Arial" w:hAnsi="Arial" w:cs="Arial"/>
          <w:bCs/>
          <w:i/>
          <w:iCs/>
          <w:noProof/>
        </w:rPr>
        <w:t>3</w:t>
      </w:r>
      <w:r w:rsidRPr="00481E38">
        <w:rPr>
          <w:rFonts w:ascii="Arial" w:hAnsi="Arial" w:cs="Arial"/>
          <w:bCs/>
          <w:noProof/>
        </w:rPr>
        <w:t>.</w:t>
      </w:r>
    </w:p>
    <w:p w14:paraId="6A7A28F1" w14:textId="55E229D8" w:rsidR="008D0BB5" w:rsidRPr="00481E38" w:rsidRDefault="002567B3" w:rsidP="000D70DC">
      <w:pPr>
        <w:spacing w:after="0" w:line="480" w:lineRule="auto"/>
        <w:rPr>
          <w:rFonts w:ascii="Arial" w:hAnsi="Arial" w:cs="Arial"/>
          <w:b/>
          <w:bCs/>
          <w:noProof/>
        </w:rPr>
      </w:pPr>
      <w:r>
        <w:rPr>
          <w:rFonts w:ascii="Arial" w:hAnsi="Arial" w:cs="Arial"/>
          <w:b/>
          <w:bCs/>
          <w:noProof/>
        </w:rPr>
        <w:t xml:space="preserve">Supplementary </w:t>
      </w:r>
      <w:r w:rsidR="006735DF" w:rsidRPr="00481E38">
        <w:rPr>
          <w:rFonts w:ascii="Arial" w:hAnsi="Arial" w:cs="Arial"/>
          <w:b/>
          <w:bCs/>
          <w:noProof/>
        </w:rPr>
        <w:t>Table</w:t>
      </w:r>
      <w:r w:rsidR="008D0BB5" w:rsidRPr="00481E38">
        <w:rPr>
          <w:rFonts w:ascii="Arial" w:hAnsi="Arial" w:cs="Arial"/>
          <w:b/>
          <w:bCs/>
          <w:noProof/>
        </w:rPr>
        <w:t xml:space="preserve"> </w:t>
      </w:r>
      <w:r w:rsidR="006735DF" w:rsidRPr="00481E38">
        <w:rPr>
          <w:rFonts w:ascii="Arial" w:hAnsi="Arial" w:cs="Arial"/>
          <w:b/>
          <w:bCs/>
          <w:noProof/>
        </w:rPr>
        <w:t>2</w:t>
      </w:r>
      <w:r w:rsidR="008D0BB5" w:rsidRPr="00481E38">
        <w:rPr>
          <w:rFonts w:ascii="Arial" w:hAnsi="Arial" w:cs="Arial"/>
          <w:b/>
          <w:bCs/>
          <w:noProof/>
        </w:rPr>
        <w:t xml:space="preserve">: </w:t>
      </w:r>
      <w:r w:rsidR="00320598" w:rsidRPr="00B17AF2">
        <w:rPr>
          <w:rFonts w:ascii="Arial" w:hAnsi="Arial" w:cs="Arial"/>
          <w:b/>
          <w:bCs/>
          <w:noProof/>
        </w:rPr>
        <w:t>Outcome measures from the vaccination start date across scenarios</w:t>
      </w:r>
      <w:r w:rsidR="001D674D">
        <w:rPr>
          <w:rFonts w:ascii="Arial" w:hAnsi="Arial" w:cs="Arial"/>
          <w:b/>
          <w:bCs/>
          <w:noProof/>
        </w:rPr>
        <w:t xml:space="preserve"> with </w:t>
      </w:r>
      <w:r>
        <w:rPr>
          <w:rFonts w:ascii="Arial" w:hAnsi="Arial" w:cs="Arial"/>
          <w:b/>
          <w:bCs/>
          <w:noProof/>
        </w:rPr>
        <w:t>prioritization delay</w:t>
      </w:r>
      <w:r w:rsidR="00320598" w:rsidRPr="00B17AF2">
        <w:rPr>
          <w:rFonts w:ascii="Arial" w:hAnsi="Arial" w:cs="Arial"/>
          <w:b/>
          <w:bCs/>
          <w:noProof/>
        </w:rPr>
        <w:t xml:space="preserve">. </w:t>
      </w:r>
    </w:p>
    <w:tbl>
      <w:tblPr>
        <w:tblW w:w="0" w:type="auto"/>
        <w:tblBorders>
          <w:top w:val="single" w:sz="4" w:space="0" w:color="auto"/>
          <w:bottom w:val="single" w:sz="4" w:space="0" w:color="auto"/>
          <w:insideH w:val="single" w:sz="4" w:space="0" w:color="auto"/>
        </w:tblBorders>
        <w:tblLayout w:type="fixed"/>
        <w:tblCellMar>
          <w:left w:w="14" w:type="dxa"/>
          <w:right w:w="14" w:type="dxa"/>
        </w:tblCellMar>
        <w:tblLook w:val="04A0" w:firstRow="1" w:lastRow="0" w:firstColumn="1" w:lastColumn="0" w:noHBand="0" w:noVBand="1"/>
      </w:tblPr>
      <w:tblGrid>
        <w:gridCol w:w="720"/>
        <w:gridCol w:w="1080"/>
        <w:gridCol w:w="630"/>
        <w:gridCol w:w="900"/>
        <w:gridCol w:w="900"/>
        <w:gridCol w:w="900"/>
        <w:gridCol w:w="180"/>
        <w:gridCol w:w="630"/>
        <w:gridCol w:w="630"/>
        <w:gridCol w:w="630"/>
        <w:gridCol w:w="180"/>
        <w:gridCol w:w="540"/>
        <w:gridCol w:w="540"/>
        <w:gridCol w:w="540"/>
      </w:tblGrid>
      <w:tr w:rsidR="006735DF" w:rsidRPr="009D61C6" w14:paraId="309837CE" w14:textId="77777777" w:rsidTr="00611E67">
        <w:trPr>
          <w:trHeight w:val="480"/>
        </w:trPr>
        <w:tc>
          <w:tcPr>
            <w:tcW w:w="720" w:type="dxa"/>
            <w:shd w:val="clear" w:color="auto" w:fill="auto"/>
            <w:vAlign w:val="center"/>
          </w:tcPr>
          <w:p w14:paraId="70B3182D" w14:textId="77777777" w:rsidR="006735DF" w:rsidRPr="009D61C6" w:rsidRDefault="006735DF" w:rsidP="000D70DC">
            <w:pPr>
              <w:spacing w:after="0" w:line="240" w:lineRule="auto"/>
              <w:jc w:val="center"/>
              <w:rPr>
                <w:rFonts w:ascii="Arial" w:eastAsia="Times New Roman" w:hAnsi="Arial" w:cs="Arial"/>
                <w:b/>
                <w:bCs/>
                <w:color w:val="000000"/>
                <w:sz w:val="18"/>
                <w:szCs w:val="18"/>
              </w:rPr>
            </w:pPr>
          </w:p>
        </w:tc>
        <w:tc>
          <w:tcPr>
            <w:tcW w:w="1080" w:type="dxa"/>
            <w:shd w:val="clear" w:color="auto" w:fill="auto"/>
            <w:noWrap/>
            <w:vAlign w:val="center"/>
          </w:tcPr>
          <w:p w14:paraId="21B361DF" w14:textId="77777777" w:rsidR="006735DF" w:rsidRPr="009D61C6" w:rsidRDefault="006735DF" w:rsidP="000D70DC">
            <w:pPr>
              <w:spacing w:after="0" w:line="240" w:lineRule="auto"/>
              <w:jc w:val="center"/>
              <w:rPr>
                <w:rFonts w:ascii="Arial" w:eastAsia="Times New Roman" w:hAnsi="Arial" w:cs="Arial"/>
                <w:b/>
                <w:bCs/>
                <w:color w:val="000000"/>
                <w:sz w:val="18"/>
                <w:szCs w:val="18"/>
              </w:rPr>
            </w:pPr>
          </w:p>
        </w:tc>
        <w:tc>
          <w:tcPr>
            <w:tcW w:w="630" w:type="dxa"/>
            <w:shd w:val="clear" w:color="auto" w:fill="auto"/>
            <w:vAlign w:val="center"/>
          </w:tcPr>
          <w:p w14:paraId="79BE74A9" w14:textId="77777777" w:rsidR="006735DF" w:rsidRPr="009D61C6" w:rsidRDefault="006735DF" w:rsidP="000D70DC">
            <w:pPr>
              <w:spacing w:after="0" w:line="240" w:lineRule="auto"/>
              <w:jc w:val="center"/>
              <w:rPr>
                <w:rFonts w:ascii="Arial" w:eastAsia="Times New Roman" w:hAnsi="Arial" w:cs="Arial"/>
                <w:b/>
                <w:bCs/>
                <w:color w:val="000000"/>
                <w:sz w:val="18"/>
                <w:szCs w:val="18"/>
              </w:rPr>
            </w:pPr>
          </w:p>
        </w:tc>
        <w:tc>
          <w:tcPr>
            <w:tcW w:w="2700" w:type="dxa"/>
            <w:gridSpan w:val="3"/>
            <w:shd w:val="clear" w:color="auto" w:fill="auto"/>
            <w:noWrap/>
            <w:vAlign w:val="center"/>
          </w:tcPr>
          <w:p w14:paraId="0694B0EB" w14:textId="0544D1AF" w:rsidR="006735DF" w:rsidRPr="009D61C6" w:rsidRDefault="006735DF" w:rsidP="000D70DC">
            <w:pPr>
              <w:spacing w:after="0" w:line="240" w:lineRule="auto"/>
              <w:jc w:val="center"/>
              <w:rPr>
                <w:rFonts w:ascii="Arial" w:eastAsia="Times New Roman" w:hAnsi="Arial" w:cs="Arial"/>
                <w:b/>
                <w:bCs/>
                <w:color w:val="000000"/>
                <w:sz w:val="18"/>
                <w:szCs w:val="18"/>
              </w:rPr>
            </w:pPr>
            <w:r w:rsidRPr="009D61C6">
              <w:rPr>
                <w:rFonts w:ascii="Arial" w:eastAsia="Times New Roman" w:hAnsi="Arial" w:cs="Arial"/>
                <w:b/>
                <w:bCs/>
                <w:color w:val="000000"/>
                <w:sz w:val="18"/>
                <w:szCs w:val="18"/>
              </w:rPr>
              <w:t>Infections</w:t>
            </w:r>
          </w:p>
        </w:tc>
        <w:tc>
          <w:tcPr>
            <w:tcW w:w="180" w:type="dxa"/>
            <w:shd w:val="clear" w:color="auto" w:fill="auto"/>
            <w:noWrap/>
            <w:vAlign w:val="center"/>
          </w:tcPr>
          <w:p w14:paraId="1153CA84" w14:textId="77777777" w:rsidR="006735DF" w:rsidRPr="009D61C6" w:rsidRDefault="006735DF" w:rsidP="000D70DC">
            <w:pPr>
              <w:spacing w:after="0" w:line="240" w:lineRule="auto"/>
              <w:jc w:val="center"/>
              <w:rPr>
                <w:rFonts w:ascii="Arial" w:eastAsia="Times New Roman" w:hAnsi="Arial" w:cs="Arial"/>
                <w:b/>
                <w:bCs/>
                <w:color w:val="000000"/>
                <w:sz w:val="18"/>
                <w:szCs w:val="18"/>
              </w:rPr>
            </w:pPr>
          </w:p>
        </w:tc>
        <w:tc>
          <w:tcPr>
            <w:tcW w:w="1890" w:type="dxa"/>
            <w:gridSpan w:val="3"/>
            <w:shd w:val="clear" w:color="auto" w:fill="auto"/>
            <w:noWrap/>
            <w:vAlign w:val="center"/>
          </w:tcPr>
          <w:p w14:paraId="6DA8BDA2" w14:textId="1499FE11" w:rsidR="006735DF" w:rsidRPr="009D61C6" w:rsidRDefault="006735DF" w:rsidP="000D70DC">
            <w:pPr>
              <w:spacing w:after="0" w:line="240" w:lineRule="auto"/>
              <w:jc w:val="center"/>
              <w:rPr>
                <w:rFonts w:ascii="Arial" w:eastAsia="Times New Roman" w:hAnsi="Arial" w:cs="Arial"/>
                <w:b/>
                <w:bCs/>
                <w:color w:val="000000"/>
                <w:sz w:val="18"/>
                <w:szCs w:val="18"/>
              </w:rPr>
            </w:pPr>
            <w:r w:rsidRPr="009D61C6">
              <w:rPr>
                <w:rFonts w:ascii="Arial" w:eastAsia="Times New Roman" w:hAnsi="Arial" w:cs="Arial"/>
                <w:b/>
                <w:bCs/>
                <w:color w:val="000000"/>
                <w:sz w:val="18"/>
                <w:szCs w:val="18"/>
              </w:rPr>
              <w:t>Hospitalizations</w:t>
            </w:r>
          </w:p>
        </w:tc>
        <w:tc>
          <w:tcPr>
            <w:tcW w:w="180" w:type="dxa"/>
            <w:shd w:val="clear" w:color="auto" w:fill="auto"/>
            <w:noWrap/>
            <w:vAlign w:val="center"/>
          </w:tcPr>
          <w:p w14:paraId="7D7FE290" w14:textId="77777777" w:rsidR="006735DF" w:rsidRPr="009D61C6" w:rsidRDefault="006735DF" w:rsidP="000D70DC">
            <w:pPr>
              <w:spacing w:after="0" w:line="240" w:lineRule="auto"/>
              <w:jc w:val="center"/>
              <w:rPr>
                <w:rFonts w:ascii="Arial" w:eastAsia="Times New Roman" w:hAnsi="Arial" w:cs="Arial"/>
                <w:b/>
                <w:bCs/>
                <w:color w:val="000000"/>
                <w:sz w:val="18"/>
                <w:szCs w:val="18"/>
              </w:rPr>
            </w:pPr>
          </w:p>
        </w:tc>
        <w:tc>
          <w:tcPr>
            <w:tcW w:w="1620" w:type="dxa"/>
            <w:gridSpan w:val="3"/>
            <w:shd w:val="clear" w:color="auto" w:fill="auto"/>
            <w:noWrap/>
            <w:vAlign w:val="center"/>
          </w:tcPr>
          <w:p w14:paraId="5D62C123" w14:textId="73F3DA24" w:rsidR="006735DF" w:rsidRPr="009D61C6" w:rsidRDefault="006735DF" w:rsidP="000D70DC">
            <w:pPr>
              <w:spacing w:after="0" w:line="240" w:lineRule="auto"/>
              <w:jc w:val="center"/>
              <w:rPr>
                <w:rFonts w:ascii="Arial" w:eastAsia="Times New Roman" w:hAnsi="Arial" w:cs="Arial"/>
                <w:b/>
                <w:bCs/>
                <w:color w:val="000000"/>
                <w:sz w:val="18"/>
                <w:szCs w:val="18"/>
              </w:rPr>
            </w:pPr>
            <w:r w:rsidRPr="009D61C6">
              <w:rPr>
                <w:rFonts w:ascii="Arial" w:eastAsia="Times New Roman" w:hAnsi="Arial" w:cs="Arial"/>
                <w:b/>
                <w:bCs/>
                <w:color w:val="000000"/>
                <w:sz w:val="18"/>
                <w:szCs w:val="18"/>
              </w:rPr>
              <w:t>Deaths</w:t>
            </w:r>
          </w:p>
        </w:tc>
      </w:tr>
      <w:tr w:rsidR="006735DF" w:rsidRPr="00481E38" w14:paraId="17320FCF" w14:textId="77777777" w:rsidTr="006735DF">
        <w:trPr>
          <w:trHeight w:val="480"/>
        </w:trPr>
        <w:tc>
          <w:tcPr>
            <w:tcW w:w="720" w:type="dxa"/>
            <w:shd w:val="clear" w:color="auto" w:fill="auto"/>
            <w:vAlign w:val="center"/>
            <w:hideMark/>
          </w:tcPr>
          <w:p w14:paraId="5CC5D4B5" w14:textId="18B4F4A1" w:rsidR="008D0BB5" w:rsidRPr="00481E38" w:rsidRDefault="008D0BB5" w:rsidP="000D70DC">
            <w:pPr>
              <w:spacing w:after="0" w:line="240" w:lineRule="auto"/>
              <w:jc w:val="center"/>
              <w:rPr>
                <w:rFonts w:ascii="Arial" w:eastAsia="Times New Roman" w:hAnsi="Arial" w:cs="Arial"/>
                <w:b/>
                <w:bCs/>
                <w:color w:val="000000"/>
                <w:sz w:val="18"/>
                <w:szCs w:val="18"/>
              </w:rPr>
            </w:pPr>
            <w:r w:rsidRPr="00481E38">
              <w:rPr>
                <w:rFonts w:ascii="Arial" w:eastAsia="Times New Roman" w:hAnsi="Arial" w:cs="Arial"/>
                <w:b/>
                <w:bCs/>
                <w:color w:val="000000"/>
                <w:sz w:val="18"/>
                <w:szCs w:val="18"/>
              </w:rPr>
              <w:t>Vaccine Start</w:t>
            </w:r>
          </w:p>
        </w:tc>
        <w:tc>
          <w:tcPr>
            <w:tcW w:w="1080" w:type="dxa"/>
            <w:shd w:val="clear" w:color="auto" w:fill="auto"/>
            <w:noWrap/>
            <w:vAlign w:val="center"/>
            <w:hideMark/>
          </w:tcPr>
          <w:p w14:paraId="2C7E0D2E" w14:textId="77777777" w:rsidR="008D0BB5" w:rsidRPr="00481E38" w:rsidRDefault="008D0BB5" w:rsidP="000D70DC">
            <w:pPr>
              <w:spacing w:after="0" w:line="240" w:lineRule="auto"/>
              <w:jc w:val="center"/>
              <w:rPr>
                <w:rFonts w:ascii="Arial" w:eastAsia="Times New Roman" w:hAnsi="Arial" w:cs="Arial"/>
                <w:b/>
                <w:bCs/>
                <w:color w:val="000000"/>
                <w:sz w:val="18"/>
                <w:szCs w:val="18"/>
              </w:rPr>
            </w:pPr>
            <w:r w:rsidRPr="00481E38">
              <w:rPr>
                <w:rFonts w:ascii="Arial" w:eastAsia="Times New Roman" w:hAnsi="Arial" w:cs="Arial"/>
                <w:b/>
                <w:bCs/>
                <w:color w:val="000000"/>
                <w:sz w:val="18"/>
                <w:szCs w:val="18"/>
              </w:rPr>
              <w:t>Group</w:t>
            </w:r>
          </w:p>
        </w:tc>
        <w:tc>
          <w:tcPr>
            <w:tcW w:w="630" w:type="dxa"/>
            <w:shd w:val="clear" w:color="auto" w:fill="auto"/>
            <w:vAlign w:val="center"/>
            <w:hideMark/>
          </w:tcPr>
          <w:p w14:paraId="7ACC66FD" w14:textId="77777777" w:rsidR="008D0BB5" w:rsidRPr="00481E38" w:rsidRDefault="008D0BB5" w:rsidP="000D70DC">
            <w:pPr>
              <w:spacing w:after="0" w:line="240" w:lineRule="auto"/>
              <w:jc w:val="center"/>
              <w:rPr>
                <w:rFonts w:ascii="Arial" w:eastAsia="Times New Roman" w:hAnsi="Arial" w:cs="Arial"/>
                <w:b/>
                <w:bCs/>
                <w:color w:val="000000"/>
                <w:sz w:val="18"/>
                <w:szCs w:val="18"/>
              </w:rPr>
            </w:pPr>
            <w:r w:rsidRPr="00481E38">
              <w:rPr>
                <w:rFonts w:ascii="Arial" w:eastAsia="Times New Roman" w:hAnsi="Arial" w:cs="Arial"/>
                <w:b/>
                <w:bCs/>
                <w:color w:val="000000"/>
                <w:sz w:val="18"/>
                <w:szCs w:val="18"/>
              </w:rPr>
              <w:t>Rollout Speed</w:t>
            </w:r>
          </w:p>
        </w:tc>
        <w:tc>
          <w:tcPr>
            <w:tcW w:w="900" w:type="dxa"/>
            <w:shd w:val="clear" w:color="auto" w:fill="auto"/>
            <w:noWrap/>
            <w:vAlign w:val="center"/>
            <w:hideMark/>
          </w:tcPr>
          <w:p w14:paraId="0E97EA7B" w14:textId="078AF8B0" w:rsidR="006735DF" w:rsidRPr="00481E38" w:rsidRDefault="008D0BB5" w:rsidP="000D70DC">
            <w:pPr>
              <w:spacing w:after="0" w:line="240" w:lineRule="auto"/>
              <w:jc w:val="center"/>
              <w:rPr>
                <w:rFonts w:ascii="Arial" w:eastAsia="Times New Roman" w:hAnsi="Arial" w:cs="Arial"/>
                <w:b/>
                <w:bCs/>
                <w:color w:val="000000"/>
                <w:sz w:val="18"/>
                <w:szCs w:val="18"/>
                <w:vertAlign w:val="superscript"/>
              </w:rPr>
            </w:pPr>
            <w:r w:rsidRPr="00481E38">
              <w:rPr>
                <w:rFonts w:ascii="Arial" w:eastAsia="Times New Roman" w:hAnsi="Arial" w:cs="Arial"/>
                <w:b/>
                <w:bCs/>
                <w:color w:val="000000"/>
                <w:sz w:val="18"/>
                <w:szCs w:val="18"/>
              </w:rPr>
              <w:t>A</w:t>
            </w:r>
            <w:r w:rsidR="006735DF" w:rsidRPr="00481E38">
              <w:rPr>
                <w:rStyle w:val="FootnoteReference"/>
                <w:rFonts w:ascii="Arial" w:eastAsia="Times New Roman" w:hAnsi="Arial" w:cs="Arial"/>
                <w:b/>
                <w:bCs/>
                <w:color w:val="000000"/>
                <w:sz w:val="18"/>
                <w:szCs w:val="18"/>
              </w:rPr>
              <w:footnoteReference w:id="2"/>
            </w:r>
          </w:p>
        </w:tc>
        <w:tc>
          <w:tcPr>
            <w:tcW w:w="900" w:type="dxa"/>
            <w:shd w:val="clear" w:color="auto" w:fill="auto"/>
            <w:noWrap/>
            <w:vAlign w:val="center"/>
            <w:hideMark/>
          </w:tcPr>
          <w:p w14:paraId="750B19D1" w14:textId="24F36720" w:rsidR="006735DF" w:rsidRPr="00481E38" w:rsidRDefault="006735DF" w:rsidP="000D70DC">
            <w:pPr>
              <w:spacing w:after="0" w:line="240" w:lineRule="auto"/>
              <w:jc w:val="center"/>
              <w:rPr>
                <w:rFonts w:ascii="Arial" w:eastAsia="Times New Roman" w:hAnsi="Arial" w:cs="Arial"/>
                <w:b/>
                <w:bCs/>
                <w:color w:val="000000"/>
                <w:sz w:val="18"/>
                <w:szCs w:val="18"/>
                <w:vertAlign w:val="superscript"/>
              </w:rPr>
            </w:pPr>
            <w:r w:rsidRPr="00481E38">
              <w:rPr>
                <w:rFonts w:ascii="Arial" w:eastAsia="Times New Roman" w:hAnsi="Arial" w:cs="Arial"/>
                <w:b/>
                <w:bCs/>
                <w:color w:val="000000"/>
                <w:sz w:val="18"/>
                <w:szCs w:val="18"/>
              </w:rPr>
              <w:t>B</w:t>
            </w:r>
            <w:r w:rsidRPr="00481E38">
              <w:rPr>
                <w:rStyle w:val="FootnoteReference"/>
                <w:rFonts w:ascii="Arial" w:eastAsia="Times New Roman" w:hAnsi="Arial" w:cs="Arial"/>
                <w:b/>
                <w:bCs/>
                <w:color w:val="000000"/>
                <w:sz w:val="18"/>
                <w:szCs w:val="18"/>
              </w:rPr>
              <w:footnoteReference w:id="3"/>
            </w:r>
          </w:p>
        </w:tc>
        <w:tc>
          <w:tcPr>
            <w:tcW w:w="900" w:type="dxa"/>
            <w:shd w:val="clear" w:color="auto" w:fill="auto"/>
            <w:noWrap/>
            <w:vAlign w:val="center"/>
            <w:hideMark/>
          </w:tcPr>
          <w:p w14:paraId="45EA5C6A" w14:textId="12375839" w:rsidR="006735DF" w:rsidRPr="00481E38" w:rsidRDefault="006735DF" w:rsidP="000D70DC">
            <w:pPr>
              <w:spacing w:after="0" w:line="240" w:lineRule="auto"/>
              <w:jc w:val="center"/>
              <w:rPr>
                <w:rFonts w:ascii="Arial" w:eastAsia="Times New Roman" w:hAnsi="Arial" w:cs="Arial"/>
                <w:b/>
                <w:bCs/>
                <w:color w:val="000000"/>
                <w:sz w:val="18"/>
                <w:szCs w:val="18"/>
                <w:vertAlign w:val="superscript"/>
              </w:rPr>
            </w:pPr>
            <w:r w:rsidRPr="00481E38">
              <w:rPr>
                <w:rFonts w:ascii="Arial" w:eastAsia="Times New Roman" w:hAnsi="Arial" w:cs="Arial"/>
                <w:b/>
                <w:bCs/>
                <w:color w:val="000000"/>
                <w:sz w:val="18"/>
                <w:szCs w:val="18"/>
              </w:rPr>
              <w:t>C</w:t>
            </w:r>
            <w:r w:rsidRPr="00481E38">
              <w:rPr>
                <w:rStyle w:val="FootnoteReference"/>
                <w:rFonts w:ascii="Arial" w:eastAsia="Times New Roman" w:hAnsi="Arial" w:cs="Arial"/>
                <w:b/>
                <w:bCs/>
                <w:color w:val="000000"/>
                <w:sz w:val="18"/>
                <w:szCs w:val="18"/>
              </w:rPr>
              <w:footnoteReference w:id="4"/>
            </w:r>
          </w:p>
        </w:tc>
        <w:tc>
          <w:tcPr>
            <w:tcW w:w="180" w:type="dxa"/>
            <w:shd w:val="clear" w:color="auto" w:fill="auto"/>
            <w:noWrap/>
            <w:vAlign w:val="center"/>
            <w:hideMark/>
          </w:tcPr>
          <w:p w14:paraId="4AE82127" w14:textId="77777777" w:rsidR="006735DF" w:rsidRPr="00481E38" w:rsidRDefault="006735DF" w:rsidP="000D70DC">
            <w:pPr>
              <w:spacing w:after="0" w:line="240" w:lineRule="auto"/>
              <w:jc w:val="center"/>
              <w:rPr>
                <w:rFonts w:ascii="Arial" w:eastAsia="Times New Roman" w:hAnsi="Arial" w:cs="Arial"/>
                <w:b/>
                <w:bCs/>
                <w:color w:val="000000"/>
                <w:sz w:val="18"/>
                <w:szCs w:val="18"/>
              </w:rPr>
            </w:pPr>
          </w:p>
        </w:tc>
        <w:tc>
          <w:tcPr>
            <w:tcW w:w="630" w:type="dxa"/>
            <w:shd w:val="clear" w:color="auto" w:fill="auto"/>
            <w:noWrap/>
            <w:vAlign w:val="center"/>
            <w:hideMark/>
          </w:tcPr>
          <w:p w14:paraId="464CBC6B" w14:textId="3EC630B1" w:rsidR="006735DF" w:rsidRPr="00481E38" w:rsidRDefault="006735DF" w:rsidP="000D70DC">
            <w:pPr>
              <w:spacing w:after="0" w:line="240" w:lineRule="auto"/>
              <w:jc w:val="center"/>
              <w:rPr>
                <w:rFonts w:ascii="Arial" w:eastAsia="Times New Roman" w:hAnsi="Arial" w:cs="Arial"/>
                <w:b/>
                <w:bCs/>
                <w:color w:val="000000"/>
                <w:sz w:val="18"/>
                <w:szCs w:val="18"/>
              </w:rPr>
            </w:pPr>
            <w:r w:rsidRPr="00481E38">
              <w:rPr>
                <w:rFonts w:ascii="Arial" w:eastAsia="Times New Roman" w:hAnsi="Arial" w:cs="Arial"/>
                <w:b/>
                <w:bCs/>
                <w:color w:val="000000"/>
                <w:sz w:val="18"/>
                <w:szCs w:val="18"/>
              </w:rPr>
              <w:t>A</w:t>
            </w:r>
          </w:p>
        </w:tc>
        <w:tc>
          <w:tcPr>
            <w:tcW w:w="630" w:type="dxa"/>
            <w:shd w:val="clear" w:color="auto" w:fill="auto"/>
            <w:noWrap/>
            <w:vAlign w:val="center"/>
            <w:hideMark/>
          </w:tcPr>
          <w:p w14:paraId="08E53A41" w14:textId="5446D2D6" w:rsidR="006735DF" w:rsidRPr="00481E38" w:rsidRDefault="006735DF" w:rsidP="000D70DC">
            <w:pPr>
              <w:spacing w:after="0" w:line="240" w:lineRule="auto"/>
              <w:jc w:val="center"/>
              <w:rPr>
                <w:rFonts w:ascii="Arial" w:eastAsia="Times New Roman" w:hAnsi="Arial" w:cs="Arial"/>
                <w:b/>
                <w:bCs/>
                <w:color w:val="000000"/>
                <w:sz w:val="18"/>
                <w:szCs w:val="18"/>
              </w:rPr>
            </w:pPr>
            <w:r w:rsidRPr="00481E38">
              <w:rPr>
                <w:rFonts w:ascii="Arial" w:eastAsia="Times New Roman" w:hAnsi="Arial" w:cs="Arial"/>
                <w:b/>
                <w:bCs/>
                <w:color w:val="000000"/>
                <w:sz w:val="18"/>
                <w:szCs w:val="18"/>
              </w:rPr>
              <w:t>B</w:t>
            </w:r>
          </w:p>
        </w:tc>
        <w:tc>
          <w:tcPr>
            <w:tcW w:w="630" w:type="dxa"/>
            <w:shd w:val="clear" w:color="auto" w:fill="auto"/>
            <w:noWrap/>
            <w:vAlign w:val="center"/>
            <w:hideMark/>
          </w:tcPr>
          <w:p w14:paraId="5CF879DF" w14:textId="3C134218" w:rsidR="006735DF" w:rsidRPr="00481E38" w:rsidRDefault="006735DF" w:rsidP="000D70DC">
            <w:pPr>
              <w:spacing w:after="0" w:line="240" w:lineRule="auto"/>
              <w:jc w:val="center"/>
              <w:rPr>
                <w:rFonts w:ascii="Arial" w:eastAsia="Times New Roman" w:hAnsi="Arial" w:cs="Arial"/>
                <w:b/>
                <w:bCs/>
                <w:color w:val="000000"/>
                <w:sz w:val="18"/>
                <w:szCs w:val="18"/>
              </w:rPr>
            </w:pPr>
            <w:r w:rsidRPr="00481E38">
              <w:rPr>
                <w:rFonts w:ascii="Arial" w:eastAsia="Times New Roman" w:hAnsi="Arial" w:cs="Arial"/>
                <w:b/>
                <w:bCs/>
                <w:color w:val="000000"/>
                <w:sz w:val="18"/>
                <w:szCs w:val="18"/>
              </w:rPr>
              <w:t>C</w:t>
            </w:r>
          </w:p>
        </w:tc>
        <w:tc>
          <w:tcPr>
            <w:tcW w:w="180" w:type="dxa"/>
            <w:shd w:val="clear" w:color="auto" w:fill="auto"/>
            <w:noWrap/>
            <w:vAlign w:val="center"/>
            <w:hideMark/>
          </w:tcPr>
          <w:p w14:paraId="43684AEF" w14:textId="77777777" w:rsidR="006735DF" w:rsidRPr="00481E38" w:rsidRDefault="006735DF" w:rsidP="000D70DC">
            <w:pPr>
              <w:spacing w:after="0" w:line="240" w:lineRule="auto"/>
              <w:jc w:val="center"/>
              <w:rPr>
                <w:rFonts w:ascii="Arial" w:eastAsia="Times New Roman" w:hAnsi="Arial" w:cs="Arial"/>
                <w:b/>
                <w:bCs/>
                <w:color w:val="000000"/>
                <w:sz w:val="18"/>
                <w:szCs w:val="18"/>
              </w:rPr>
            </w:pPr>
          </w:p>
        </w:tc>
        <w:tc>
          <w:tcPr>
            <w:tcW w:w="540" w:type="dxa"/>
            <w:shd w:val="clear" w:color="auto" w:fill="auto"/>
            <w:noWrap/>
            <w:vAlign w:val="center"/>
            <w:hideMark/>
          </w:tcPr>
          <w:p w14:paraId="130F9462" w14:textId="49DB7134" w:rsidR="006735DF" w:rsidRPr="00481E38" w:rsidRDefault="006735DF" w:rsidP="000D70DC">
            <w:pPr>
              <w:spacing w:after="0" w:line="240" w:lineRule="auto"/>
              <w:jc w:val="center"/>
              <w:rPr>
                <w:rFonts w:ascii="Arial" w:eastAsia="Times New Roman" w:hAnsi="Arial" w:cs="Arial"/>
                <w:b/>
                <w:bCs/>
                <w:color w:val="000000"/>
                <w:sz w:val="18"/>
                <w:szCs w:val="18"/>
              </w:rPr>
            </w:pPr>
            <w:r w:rsidRPr="00481E38">
              <w:rPr>
                <w:rFonts w:ascii="Arial" w:eastAsia="Times New Roman" w:hAnsi="Arial" w:cs="Arial"/>
                <w:b/>
                <w:bCs/>
                <w:color w:val="000000"/>
                <w:sz w:val="18"/>
                <w:szCs w:val="18"/>
              </w:rPr>
              <w:t>A</w:t>
            </w:r>
          </w:p>
        </w:tc>
        <w:tc>
          <w:tcPr>
            <w:tcW w:w="540" w:type="dxa"/>
            <w:shd w:val="clear" w:color="auto" w:fill="auto"/>
            <w:noWrap/>
            <w:vAlign w:val="center"/>
            <w:hideMark/>
          </w:tcPr>
          <w:p w14:paraId="57BC3A1C" w14:textId="0292B39B" w:rsidR="006735DF" w:rsidRPr="00481E38" w:rsidRDefault="006735DF" w:rsidP="000D70DC">
            <w:pPr>
              <w:spacing w:after="0" w:line="240" w:lineRule="auto"/>
              <w:jc w:val="center"/>
              <w:rPr>
                <w:rFonts w:ascii="Arial" w:eastAsia="Times New Roman" w:hAnsi="Arial" w:cs="Arial"/>
                <w:b/>
                <w:bCs/>
                <w:color w:val="000000"/>
                <w:sz w:val="18"/>
                <w:szCs w:val="18"/>
              </w:rPr>
            </w:pPr>
            <w:r w:rsidRPr="00481E38">
              <w:rPr>
                <w:rFonts w:ascii="Arial" w:eastAsia="Times New Roman" w:hAnsi="Arial" w:cs="Arial"/>
                <w:b/>
                <w:bCs/>
                <w:color w:val="000000"/>
                <w:sz w:val="18"/>
                <w:szCs w:val="18"/>
              </w:rPr>
              <w:t>B</w:t>
            </w:r>
          </w:p>
        </w:tc>
        <w:tc>
          <w:tcPr>
            <w:tcW w:w="540" w:type="dxa"/>
            <w:shd w:val="clear" w:color="auto" w:fill="auto"/>
            <w:noWrap/>
            <w:vAlign w:val="center"/>
            <w:hideMark/>
          </w:tcPr>
          <w:p w14:paraId="6B0E1B16" w14:textId="5101015F" w:rsidR="006735DF" w:rsidRPr="00481E38" w:rsidRDefault="006735DF" w:rsidP="000D70DC">
            <w:pPr>
              <w:spacing w:after="0" w:line="240" w:lineRule="auto"/>
              <w:jc w:val="center"/>
              <w:rPr>
                <w:rFonts w:ascii="Arial" w:eastAsia="Times New Roman" w:hAnsi="Arial" w:cs="Arial"/>
                <w:b/>
                <w:bCs/>
                <w:color w:val="000000"/>
                <w:sz w:val="18"/>
                <w:szCs w:val="18"/>
              </w:rPr>
            </w:pPr>
            <w:r w:rsidRPr="00481E38">
              <w:rPr>
                <w:rFonts w:ascii="Arial" w:eastAsia="Times New Roman" w:hAnsi="Arial" w:cs="Arial"/>
                <w:b/>
                <w:bCs/>
                <w:color w:val="000000"/>
                <w:sz w:val="18"/>
                <w:szCs w:val="18"/>
              </w:rPr>
              <w:t>C</w:t>
            </w:r>
          </w:p>
        </w:tc>
      </w:tr>
      <w:tr w:rsidR="006735DF" w:rsidRPr="00481E38" w14:paraId="06CEE54A" w14:textId="77777777" w:rsidTr="006735DF">
        <w:trPr>
          <w:trHeight w:val="300"/>
        </w:trPr>
        <w:tc>
          <w:tcPr>
            <w:tcW w:w="720" w:type="dxa"/>
            <w:vMerge w:val="restart"/>
            <w:shd w:val="clear" w:color="auto" w:fill="auto"/>
            <w:vAlign w:val="center"/>
            <w:hideMark/>
          </w:tcPr>
          <w:p w14:paraId="53C0F48F" w14:textId="43EA9AC5" w:rsidR="006735DF" w:rsidRPr="00481E38" w:rsidRDefault="00481E38" w:rsidP="000D70DC">
            <w:pPr>
              <w:spacing w:after="0" w:line="240" w:lineRule="auto"/>
              <w:jc w:val="center"/>
              <w:rPr>
                <w:rFonts w:ascii="Arial" w:eastAsia="Times New Roman" w:hAnsi="Arial" w:cs="Arial"/>
                <w:color w:val="000000"/>
                <w:sz w:val="18"/>
                <w:szCs w:val="18"/>
              </w:rPr>
            </w:pPr>
            <w:r w:rsidRPr="00481E38">
              <w:rPr>
                <w:rFonts w:ascii="Arial" w:eastAsia="Times New Roman" w:hAnsi="Arial" w:cs="Arial"/>
                <w:color w:val="000000"/>
                <w:sz w:val="18"/>
                <w:szCs w:val="18"/>
              </w:rPr>
              <w:t>Dec</w:t>
            </w:r>
            <w:r w:rsidR="006735DF" w:rsidRPr="00481E38">
              <w:rPr>
                <w:rFonts w:ascii="Arial" w:eastAsia="Times New Roman" w:hAnsi="Arial" w:cs="Arial"/>
                <w:color w:val="000000"/>
                <w:sz w:val="18"/>
                <w:szCs w:val="18"/>
              </w:rPr>
              <w:t xml:space="preserve"> 16th</w:t>
            </w:r>
            <w:proofErr w:type="gramStart"/>
            <w:r w:rsidRPr="00481E38">
              <w:rPr>
                <w:rFonts w:ascii="Arial" w:eastAsia="Times New Roman" w:hAnsi="Arial" w:cs="Arial"/>
                <w:color w:val="000000"/>
                <w:sz w:val="18"/>
                <w:szCs w:val="18"/>
              </w:rPr>
              <w:t xml:space="preserve"> 2020</w:t>
            </w:r>
            <w:proofErr w:type="gramEnd"/>
          </w:p>
          <w:p w14:paraId="76953291" w14:textId="2C72EF16" w:rsidR="006735DF" w:rsidRPr="00481E38" w:rsidRDefault="006735DF" w:rsidP="000D70DC">
            <w:pPr>
              <w:spacing w:after="0" w:line="240" w:lineRule="auto"/>
              <w:jc w:val="center"/>
              <w:rPr>
                <w:rFonts w:ascii="Arial" w:eastAsia="Times New Roman" w:hAnsi="Arial" w:cs="Arial"/>
                <w:color w:val="000000"/>
                <w:sz w:val="18"/>
                <w:szCs w:val="18"/>
              </w:rPr>
            </w:pPr>
            <w:r w:rsidRPr="00481E38">
              <w:rPr>
                <w:rFonts w:ascii="Arial" w:eastAsia="Times New Roman" w:hAnsi="Arial" w:cs="Arial"/>
                <w:color w:val="000000"/>
                <w:sz w:val="18"/>
                <w:szCs w:val="18"/>
              </w:rPr>
              <w:t>(Actual)</w:t>
            </w:r>
          </w:p>
        </w:tc>
        <w:tc>
          <w:tcPr>
            <w:tcW w:w="1080" w:type="dxa"/>
            <w:shd w:val="clear" w:color="auto" w:fill="auto"/>
            <w:noWrap/>
            <w:vAlign w:val="center"/>
            <w:hideMark/>
          </w:tcPr>
          <w:p w14:paraId="54C1D19F" w14:textId="77777777" w:rsidR="006735DF" w:rsidRPr="00481E38" w:rsidRDefault="006735DF" w:rsidP="000D70DC">
            <w:pPr>
              <w:spacing w:after="0" w:line="240" w:lineRule="auto"/>
              <w:jc w:val="center"/>
              <w:rPr>
                <w:rFonts w:ascii="Arial" w:eastAsia="Times New Roman" w:hAnsi="Arial" w:cs="Arial"/>
                <w:color w:val="000000"/>
                <w:sz w:val="18"/>
                <w:szCs w:val="18"/>
              </w:rPr>
            </w:pPr>
            <w:r w:rsidRPr="00481E38">
              <w:rPr>
                <w:rFonts w:ascii="Arial" w:eastAsia="Times New Roman" w:hAnsi="Arial" w:cs="Arial"/>
                <w:color w:val="000000"/>
                <w:sz w:val="18"/>
                <w:szCs w:val="18"/>
              </w:rPr>
              <w:t>Overall</w:t>
            </w:r>
          </w:p>
        </w:tc>
        <w:tc>
          <w:tcPr>
            <w:tcW w:w="630" w:type="dxa"/>
            <w:vMerge w:val="restart"/>
            <w:shd w:val="clear" w:color="auto" w:fill="auto"/>
            <w:noWrap/>
            <w:vAlign w:val="center"/>
            <w:hideMark/>
          </w:tcPr>
          <w:p w14:paraId="2A939ECC" w14:textId="77777777" w:rsidR="006735DF" w:rsidRPr="00481E38" w:rsidRDefault="006735DF" w:rsidP="000D70DC">
            <w:pPr>
              <w:spacing w:after="0" w:line="240" w:lineRule="auto"/>
              <w:jc w:val="center"/>
              <w:rPr>
                <w:rFonts w:ascii="Arial" w:eastAsia="Times New Roman" w:hAnsi="Arial" w:cs="Arial"/>
                <w:color w:val="000000"/>
                <w:sz w:val="18"/>
                <w:szCs w:val="18"/>
              </w:rPr>
            </w:pPr>
            <w:r w:rsidRPr="00481E38">
              <w:rPr>
                <w:rFonts w:ascii="Arial" w:eastAsia="Times New Roman" w:hAnsi="Arial" w:cs="Arial"/>
                <w:color w:val="000000"/>
                <w:sz w:val="18"/>
                <w:szCs w:val="18"/>
              </w:rPr>
              <w:t>1</w:t>
            </w:r>
          </w:p>
        </w:tc>
        <w:tc>
          <w:tcPr>
            <w:tcW w:w="900" w:type="dxa"/>
            <w:shd w:val="clear" w:color="auto" w:fill="auto"/>
            <w:noWrap/>
            <w:vAlign w:val="center"/>
            <w:hideMark/>
          </w:tcPr>
          <w:p w14:paraId="7C3FD05F" w14:textId="1169AFE6" w:rsidR="006735DF" w:rsidRPr="00481E38" w:rsidRDefault="006735DF" w:rsidP="000D70DC">
            <w:pPr>
              <w:spacing w:after="0" w:line="240" w:lineRule="auto"/>
              <w:jc w:val="right"/>
              <w:rPr>
                <w:rFonts w:ascii="Arial" w:eastAsia="Times New Roman" w:hAnsi="Arial" w:cs="Arial"/>
                <w:color w:val="000000"/>
                <w:sz w:val="18"/>
                <w:szCs w:val="18"/>
              </w:rPr>
            </w:pPr>
            <w:r w:rsidRPr="00481E38">
              <w:rPr>
                <w:rFonts w:ascii="Arial" w:eastAsia="Times New Roman" w:hAnsi="Arial" w:cs="Arial"/>
                <w:color w:val="000000"/>
                <w:sz w:val="18"/>
                <w:szCs w:val="18"/>
              </w:rPr>
              <w:t>1381272</w:t>
            </w:r>
          </w:p>
        </w:tc>
        <w:tc>
          <w:tcPr>
            <w:tcW w:w="900" w:type="dxa"/>
            <w:shd w:val="clear" w:color="auto" w:fill="auto"/>
            <w:noWrap/>
            <w:vAlign w:val="center"/>
            <w:hideMark/>
          </w:tcPr>
          <w:p w14:paraId="3729CBAA" w14:textId="40CB330B" w:rsidR="006735DF" w:rsidRPr="00481E38" w:rsidRDefault="006735DF" w:rsidP="000D70DC">
            <w:pPr>
              <w:spacing w:after="0" w:line="240" w:lineRule="auto"/>
              <w:jc w:val="right"/>
              <w:rPr>
                <w:rFonts w:ascii="Arial" w:eastAsia="Times New Roman" w:hAnsi="Arial" w:cs="Arial"/>
                <w:color w:val="000000"/>
                <w:sz w:val="18"/>
                <w:szCs w:val="18"/>
              </w:rPr>
            </w:pPr>
            <w:r w:rsidRPr="00481E38">
              <w:rPr>
                <w:rFonts w:ascii="Arial" w:eastAsia="Times New Roman" w:hAnsi="Arial" w:cs="Arial"/>
                <w:color w:val="000000"/>
                <w:sz w:val="18"/>
                <w:szCs w:val="18"/>
              </w:rPr>
              <w:t>1578268</w:t>
            </w:r>
          </w:p>
        </w:tc>
        <w:tc>
          <w:tcPr>
            <w:tcW w:w="900" w:type="dxa"/>
            <w:shd w:val="clear" w:color="auto" w:fill="auto"/>
            <w:noWrap/>
            <w:vAlign w:val="center"/>
            <w:hideMark/>
          </w:tcPr>
          <w:p w14:paraId="59771C09" w14:textId="044136AA" w:rsidR="006735DF" w:rsidRPr="00481E38" w:rsidRDefault="006735DF" w:rsidP="000D70DC">
            <w:pPr>
              <w:spacing w:after="0" w:line="240" w:lineRule="auto"/>
              <w:jc w:val="right"/>
              <w:rPr>
                <w:rFonts w:ascii="Arial" w:eastAsia="Times New Roman" w:hAnsi="Arial" w:cs="Arial"/>
                <w:color w:val="000000"/>
                <w:sz w:val="18"/>
                <w:szCs w:val="18"/>
              </w:rPr>
            </w:pPr>
            <w:r w:rsidRPr="00481E38">
              <w:rPr>
                <w:rFonts w:ascii="Arial" w:eastAsia="Times New Roman" w:hAnsi="Arial" w:cs="Arial"/>
                <w:color w:val="000000"/>
                <w:sz w:val="18"/>
                <w:szCs w:val="18"/>
              </w:rPr>
              <w:t>1578313</w:t>
            </w:r>
          </w:p>
        </w:tc>
        <w:tc>
          <w:tcPr>
            <w:tcW w:w="180" w:type="dxa"/>
            <w:shd w:val="clear" w:color="auto" w:fill="auto"/>
            <w:noWrap/>
            <w:vAlign w:val="center"/>
            <w:hideMark/>
          </w:tcPr>
          <w:p w14:paraId="497B78F5" w14:textId="77777777" w:rsidR="006735DF" w:rsidRPr="00481E38" w:rsidRDefault="006735DF" w:rsidP="000D70DC">
            <w:pPr>
              <w:spacing w:after="0" w:line="240" w:lineRule="auto"/>
              <w:jc w:val="right"/>
              <w:rPr>
                <w:rFonts w:ascii="Arial" w:eastAsia="Times New Roman" w:hAnsi="Arial" w:cs="Arial"/>
                <w:color w:val="000000"/>
                <w:sz w:val="18"/>
                <w:szCs w:val="18"/>
              </w:rPr>
            </w:pPr>
          </w:p>
        </w:tc>
        <w:tc>
          <w:tcPr>
            <w:tcW w:w="630" w:type="dxa"/>
            <w:shd w:val="clear" w:color="auto" w:fill="auto"/>
            <w:noWrap/>
            <w:vAlign w:val="center"/>
            <w:hideMark/>
          </w:tcPr>
          <w:p w14:paraId="20DC3A3B" w14:textId="54DAC863" w:rsidR="006735DF" w:rsidRPr="00481E38" w:rsidRDefault="006735DF" w:rsidP="000D70DC">
            <w:pPr>
              <w:spacing w:after="0" w:line="240" w:lineRule="auto"/>
              <w:jc w:val="right"/>
              <w:rPr>
                <w:rFonts w:ascii="Arial" w:eastAsia="Times New Roman" w:hAnsi="Arial" w:cs="Arial"/>
                <w:color w:val="000000"/>
                <w:sz w:val="18"/>
                <w:szCs w:val="18"/>
              </w:rPr>
            </w:pPr>
            <w:r w:rsidRPr="00481E38">
              <w:rPr>
                <w:rFonts w:ascii="Arial" w:eastAsia="Times New Roman" w:hAnsi="Arial" w:cs="Arial"/>
                <w:color w:val="000000"/>
                <w:sz w:val="18"/>
                <w:szCs w:val="18"/>
              </w:rPr>
              <w:t>33584</w:t>
            </w:r>
          </w:p>
        </w:tc>
        <w:tc>
          <w:tcPr>
            <w:tcW w:w="630" w:type="dxa"/>
            <w:shd w:val="clear" w:color="auto" w:fill="auto"/>
            <w:noWrap/>
            <w:vAlign w:val="center"/>
            <w:hideMark/>
          </w:tcPr>
          <w:p w14:paraId="3BB29A23" w14:textId="68465362" w:rsidR="006735DF" w:rsidRPr="00481E38" w:rsidRDefault="006735DF" w:rsidP="000D70DC">
            <w:pPr>
              <w:spacing w:after="0" w:line="240" w:lineRule="auto"/>
              <w:jc w:val="right"/>
              <w:rPr>
                <w:rFonts w:ascii="Arial" w:eastAsia="Times New Roman" w:hAnsi="Arial" w:cs="Arial"/>
                <w:color w:val="000000"/>
                <w:sz w:val="18"/>
                <w:szCs w:val="18"/>
              </w:rPr>
            </w:pPr>
            <w:r w:rsidRPr="00481E38">
              <w:rPr>
                <w:rFonts w:ascii="Arial" w:eastAsia="Times New Roman" w:hAnsi="Arial" w:cs="Arial"/>
                <w:color w:val="000000"/>
                <w:sz w:val="18"/>
                <w:szCs w:val="18"/>
              </w:rPr>
              <w:t>36508</w:t>
            </w:r>
          </w:p>
        </w:tc>
        <w:tc>
          <w:tcPr>
            <w:tcW w:w="630" w:type="dxa"/>
            <w:shd w:val="clear" w:color="auto" w:fill="auto"/>
            <w:noWrap/>
            <w:vAlign w:val="center"/>
            <w:hideMark/>
          </w:tcPr>
          <w:p w14:paraId="4DD00D1A" w14:textId="6CF9B323" w:rsidR="006735DF" w:rsidRPr="00481E38" w:rsidRDefault="006735DF" w:rsidP="000D70DC">
            <w:pPr>
              <w:spacing w:after="0" w:line="240" w:lineRule="auto"/>
              <w:jc w:val="right"/>
              <w:rPr>
                <w:rFonts w:ascii="Arial" w:eastAsia="Times New Roman" w:hAnsi="Arial" w:cs="Arial"/>
                <w:color w:val="000000"/>
                <w:sz w:val="18"/>
                <w:szCs w:val="18"/>
              </w:rPr>
            </w:pPr>
            <w:r w:rsidRPr="00481E38">
              <w:rPr>
                <w:rFonts w:ascii="Arial" w:eastAsia="Times New Roman" w:hAnsi="Arial" w:cs="Arial"/>
                <w:color w:val="000000"/>
                <w:sz w:val="18"/>
                <w:szCs w:val="18"/>
              </w:rPr>
              <w:t>36384</w:t>
            </w:r>
          </w:p>
        </w:tc>
        <w:tc>
          <w:tcPr>
            <w:tcW w:w="180" w:type="dxa"/>
            <w:shd w:val="clear" w:color="auto" w:fill="auto"/>
            <w:noWrap/>
            <w:vAlign w:val="center"/>
            <w:hideMark/>
          </w:tcPr>
          <w:p w14:paraId="419376DC" w14:textId="77777777" w:rsidR="006735DF" w:rsidRPr="00481E38" w:rsidRDefault="006735DF" w:rsidP="000D70DC">
            <w:pPr>
              <w:spacing w:after="0" w:line="240" w:lineRule="auto"/>
              <w:jc w:val="right"/>
              <w:rPr>
                <w:rFonts w:ascii="Arial" w:eastAsia="Times New Roman" w:hAnsi="Arial" w:cs="Arial"/>
                <w:color w:val="000000"/>
                <w:sz w:val="18"/>
                <w:szCs w:val="18"/>
              </w:rPr>
            </w:pPr>
          </w:p>
        </w:tc>
        <w:tc>
          <w:tcPr>
            <w:tcW w:w="540" w:type="dxa"/>
            <w:shd w:val="clear" w:color="auto" w:fill="auto"/>
            <w:noWrap/>
            <w:vAlign w:val="center"/>
            <w:hideMark/>
          </w:tcPr>
          <w:p w14:paraId="5143BCA6" w14:textId="425A2C11" w:rsidR="006735DF" w:rsidRPr="00481E38" w:rsidRDefault="006735DF" w:rsidP="000D70DC">
            <w:pPr>
              <w:spacing w:after="0" w:line="240" w:lineRule="auto"/>
              <w:jc w:val="right"/>
              <w:rPr>
                <w:rFonts w:ascii="Arial" w:eastAsia="Times New Roman" w:hAnsi="Arial" w:cs="Arial"/>
                <w:color w:val="000000"/>
                <w:sz w:val="18"/>
                <w:szCs w:val="18"/>
              </w:rPr>
            </w:pPr>
            <w:r w:rsidRPr="00481E38">
              <w:rPr>
                <w:rFonts w:ascii="Arial" w:eastAsia="Times New Roman" w:hAnsi="Arial" w:cs="Arial"/>
                <w:color w:val="000000"/>
                <w:sz w:val="18"/>
                <w:szCs w:val="18"/>
              </w:rPr>
              <w:t>5994</w:t>
            </w:r>
          </w:p>
        </w:tc>
        <w:tc>
          <w:tcPr>
            <w:tcW w:w="540" w:type="dxa"/>
            <w:shd w:val="clear" w:color="auto" w:fill="auto"/>
            <w:noWrap/>
            <w:vAlign w:val="center"/>
            <w:hideMark/>
          </w:tcPr>
          <w:p w14:paraId="2EA90745" w14:textId="185966D0" w:rsidR="006735DF" w:rsidRPr="00481E38" w:rsidRDefault="006735DF" w:rsidP="000D70DC">
            <w:pPr>
              <w:spacing w:after="0" w:line="240" w:lineRule="auto"/>
              <w:jc w:val="right"/>
              <w:rPr>
                <w:rFonts w:ascii="Arial" w:eastAsia="Times New Roman" w:hAnsi="Arial" w:cs="Arial"/>
                <w:color w:val="000000"/>
                <w:sz w:val="18"/>
                <w:szCs w:val="18"/>
              </w:rPr>
            </w:pPr>
            <w:r w:rsidRPr="00481E38">
              <w:rPr>
                <w:rFonts w:ascii="Arial" w:eastAsia="Times New Roman" w:hAnsi="Arial" w:cs="Arial"/>
                <w:color w:val="000000"/>
                <w:sz w:val="18"/>
                <w:szCs w:val="18"/>
              </w:rPr>
              <w:t>5895</w:t>
            </w:r>
          </w:p>
        </w:tc>
        <w:tc>
          <w:tcPr>
            <w:tcW w:w="540" w:type="dxa"/>
            <w:shd w:val="clear" w:color="auto" w:fill="auto"/>
            <w:noWrap/>
            <w:vAlign w:val="center"/>
            <w:hideMark/>
          </w:tcPr>
          <w:p w14:paraId="2588A92D" w14:textId="38C9FCD9" w:rsidR="006735DF" w:rsidRPr="00481E38" w:rsidRDefault="006735DF" w:rsidP="000D70DC">
            <w:pPr>
              <w:spacing w:after="0" w:line="240" w:lineRule="auto"/>
              <w:jc w:val="right"/>
              <w:rPr>
                <w:rFonts w:ascii="Arial" w:eastAsia="Times New Roman" w:hAnsi="Arial" w:cs="Arial"/>
                <w:color w:val="000000"/>
                <w:sz w:val="18"/>
                <w:szCs w:val="18"/>
              </w:rPr>
            </w:pPr>
            <w:r w:rsidRPr="00481E38">
              <w:rPr>
                <w:rFonts w:ascii="Arial" w:eastAsia="Times New Roman" w:hAnsi="Arial" w:cs="Arial"/>
                <w:color w:val="000000"/>
                <w:sz w:val="18"/>
                <w:szCs w:val="18"/>
              </w:rPr>
              <w:t>5906</w:t>
            </w:r>
          </w:p>
        </w:tc>
      </w:tr>
      <w:tr w:rsidR="006735DF" w:rsidRPr="00481E38" w14:paraId="63FADF5A" w14:textId="77777777" w:rsidTr="006735DF">
        <w:trPr>
          <w:trHeight w:val="300"/>
        </w:trPr>
        <w:tc>
          <w:tcPr>
            <w:tcW w:w="720" w:type="dxa"/>
            <w:vMerge/>
            <w:shd w:val="clear" w:color="auto" w:fill="auto"/>
            <w:vAlign w:val="center"/>
            <w:hideMark/>
          </w:tcPr>
          <w:p w14:paraId="4A3EF55D" w14:textId="003F64B1" w:rsidR="006735DF" w:rsidRPr="00481E38" w:rsidRDefault="006735DF" w:rsidP="000D70DC">
            <w:pPr>
              <w:spacing w:after="0" w:line="240" w:lineRule="auto"/>
              <w:jc w:val="center"/>
              <w:rPr>
                <w:rFonts w:ascii="Arial" w:eastAsia="Times New Roman" w:hAnsi="Arial" w:cs="Arial"/>
                <w:color w:val="000000"/>
                <w:sz w:val="18"/>
                <w:szCs w:val="18"/>
              </w:rPr>
            </w:pPr>
          </w:p>
        </w:tc>
        <w:tc>
          <w:tcPr>
            <w:tcW w:w="1080" w:type="dxa"/>
            <w:shd w:val="clear" w:color="auto" w:fill="auto"/>
            <w:noWrap/>
            <w:vAlign w:val="center"/>
            <w:hideMark/>
          </w:tcPr>
          <w:p w14:paraId="6C57D470" w14:textId="77777777" w:rsidR="006735DF" w:rsidRPr="00481E38" w:rsidRDefault="006735DF" w:rsidP="000D70DC">
            <w:pPr>
              <w:spacing w:after="0" w:line="240" w:lineRule="auto"/>
              <w:jc w:val="center"/>
              <w:rPr>
                <w:rFonts w:ascii="Arial" w:eastAsia="Times New Roman" w:hAnsi="Arial" w:cs="Arial"/>
                <w:color w:val="000000"/>
                <w:sz w:val="18"/>
                <w:szCs w:val="18"/>
              </w:rPr>
            </w:pPr>
            <w:r w:rsidRPr="00481E38">
              <w:rPr>
                <w:rFonts w:ascii="Arial" w:eastAsia="Times New Roman" w:hAnsi="Arial" w:cs="Arial"/>
                <w:color w:val="000000"/>
                <w:sz w:val="18"/>
                <w:szCs w:val="18"/>
              </w:rPr>
              <w:t>High-risk</w:t>
            </w:r>
          </w:p>
        </w:tc>
        <w:tc>
          <w:tcPr>
            <w:tcW w:w="630" w:type="dxa"/>
            <w:vMerge/>
            <w:shd w:val="clear" w:color="auto" w:fill="auto"/>
            <w:vAlign w:val="center"/>
            <w:hideMark/>
          </w:tcPr>
          <w:p w14:paraId="007DBCDC" w14:textId="77777777" w:rsidR="006735DF" w:rsidRPr="00481E38" w:rsidRDefault="006735DF" w:rsidP="000D70DC">
            <w:pPr>
              <w:spacing w:after="0" w:line="240" w:lineRule="auto"/>
              <w:rPr>
                <w:rFonts w:ascii="Arial" w:eastAsia="Times New Roman" w:hAnsi="Arial" w:cs="Arial"/>
                <w:color w:val="000000"/>
                <w:sz w:val="18"/>
                <w:szCs w:val="18"/>
              </w:rPr>
            </w:pPr>
          </w:p>
        </w:tc>
        <w:tc>
          <w:tcPr>
            <w:tcW w:w="900" w:type="dxa"/>
            <w:shd w:val="clear" w:color="auto" w:fill="auto"/>
            <w:noWrap/>
            <w:vAlign w:val="center"/>
            <w:hideMark/>
          </w:tcPr>
          <w:p w14:paraId="72C2F43F" w14:textId="37F5EF05" w:rsidR="006735DF" w:rsidRPr="00481E38" w:rsidRDefault="006735DF" w:rsidP="000D70DC">
            <w:pPr>
              <w:spacing w:after="0" w:line="240" w:lineRule="auto"/>
              <w:jc w:val="right"/>
              <w:rPr>
                <w:rFonts w:ascii="Arial" w:eastAsia="Times New Roman" w:hAnsi="Arial" w:cs="Arial"/>
                <w:color w:val="000000"/>
                <w:sz w:val="18"/>
                <w:szCs w:val="18"/>
              </w:rPr>
            </w:pPr>
            <w:r w:rsidRPr="00481E38">
              <w:rPr>
                <w:rFonts w:ascii="Arial" w:eastAsia="Times New Roman" w:hAnsi="Arial" w:cs="Arial"/>
                <w:color w:val="000000"/>
                <w:sz w:val="18"/>
                <w:szCs w:val="18"/>
              </w:rPr>
              <w:t>379888</w:t>
            </w:r>
          </w:p>
        </w:tc>
        <w:tc>
          <w:tcPr>
            <w:tcW w:w="900" w:type="dxa"/>
            <w:shd w:val="clear" w:color="auto" w:fill="auto"/>
            <w:noWrap/>
            <w:vAlign w:val="center"/>
            <w:hideMark/>
          </w:tcPr>
          <w:p w14:paraId="3C211B29" w14:textId="70DF52A7" w:rsidR="006735DF" w:rsidRPr="00481E38" w:rsidRDefault="006735DF" w:rsidP="000D70DC">
            <w:pPr>
              <w:spacing w:after="0" w:line="240" w:lineRule="auto"/>
              <w:jc w:val="right"/>
              <w:rPr>
                <w:rFonts w:ascii="Arial" w:eastAsia="Times New Roman" w:hAnsi="Arial" w:cs="Arial"/>
                <w:color w:val="000000"/>
                <w:sz w:val="18"/>
                <w:szCs w:val="18"/>
              </w:rPr>
            </w:pPr>
            <w:r w:rsidRPr="00481E38">
              <w:rPr>
                <w:rFonts w:ascii="Arial" w:eastAsia="Times New Roman" w:hAnsi="Arial" w:cs="Arial"/>
                <w:color w:val="000000"/>
                <w:sz w:val="18"/>
                <w:szCs w:val="18"/>
              </w:rPr>
              <w:t>423468</w:t>
            </w:r>
          </w:p>
        </w:tc>
        <w:tc>
          <w:tcPr>
            <w:tcW w:w="900" w:type="dxa"/>
            <w:shd w:val="clear" w:color="auto" w:fill="auto"/>
            <w:noWrap/>
            <w:vAlign w:val="center"/>
            <w:hideMark/>
          </w:tcPr>
          <w:p w14:paraId="5D1BC617" w14:textId="4272C794" w:rsidR="006735DF" w:rsidRPr="00481E38" w:rsidRDefault="006735DF" w:rsidP="000D70DC">
            <w:pPr>
              <w:spacing w:after="0" w:line="240" w:lineRule="auto"/>
              <w:jc w:val="right"/>
              <w:rPr>
                <w:rFonts w:ascii="Arial" w:eastAsia="Times New Roman" w:hAnsi="Arial" w:cs="Arial"/>
                <w:color w:val="000000"/>
                <w:sz w:val="18"/>
                <w:szCs w:val="18"/>
              </w:rPr>
            </w:pPr>
            <w:r w:rsidRPr="00481E38">
              <w:rPr>
                <w:rFonts w:ascii="Arial" w:eastAsia="Times New Roman" w:hAnsi="Arial" w:cs="Arial"/>
                <w:color w:val="000000"/>
                <w:sz w:val="18"/>
                <w:szCs w:val="18"/>
              </w:rPr>
              <w:t>421826</w:t>
            </w:r>
          </w:p>
        </w:tc>
        <w:tc>
          <w:tcPr>
            <w:tcW w:w="180" w:type="dxa"/>
            <w:shd w:val="clear" w:color="auto" w:fill="auto"/>
            <w:noWrap/>
            <w:vAlign w:val="center"/>
            <w:hideMark/>
          </w:tcPr>
          <w:p w14:paraId="0D8B442A" w14:textId="77777777" w:rsidR="006735DF" w:rsidRPr="00481E38" w:rsidRDefault="006735DF" w:rsidP="000D70DC">
            <w:pPr>
              <w:spacing w:after="0" w:line="240" w:lineRule="auto"/>
              <w:jc w:val="right"/>
              <w:rPr>
                <w:rFonts w:ascii="Arial" w:eastAsia="Times New Roman" w:hAnsi="Arial" w:cs="Arial"/>
                <w:color w:val="000000"/>
                <w:sz w:val="18"/>
                <w:szCs w:val="18"/>
              </w:rPr>
            </w:pPr>
          </w:p>
        </w:tc>
        <w:tc>
          <w:tcPr>
            <w:tcW w:w="630" w:type="dxa"/>
            <w:shd w:val="clear" w:color="auto" w:fill="auto"/>
            <w:noWrap/>
            <w:vAlign w:val="center"/>
            <w:hideMark/>
          </w:tcPr>
          <w:p w14:paraId="32C2B0A3" w14:textId="485F5CCB" w:rsidR="006735DF" w:rsidRPr="00481E38" w:rsidRDefault="006735DF" w:rsidP="000D70DC">
            <w:pPr>
              <w:spacing w:after="0" w:line="240" w:lineRule="auto"/>
              <w:jc w:val="right"/>
              <w:rPr>
                <w:rFonts w:ascii="Arial" w:eastAsia="Times New Roman" w:hAnsi="Arial" w:cs="Arial"/>
                <w:color w:val="000000"/>
                <w:sz w:val="18"/>
                <w:szCs w:val="18"/>
              </w:rPr>
            </w:pPr>
            <w:r w:rsidRPr="00481E38">
              <w:rPr>
                <w:rFonts w:ascii="Arial" w:eastAsia="Times New Roman" w:hAnsi="Arial" w:cs="Arial"/>
                <w:color w:val="000000"/>
                <w:sz w:val="18"/>
                <w:szCs w:val="18"/>
              </w:rPr>
              <w:t>24426</w:t>
            </w:r>
          </w:p>
        </w:tc>
        <w:tc>
          <w:tcPr>
            <w:tcW w:w="630" w:type="dxa"/>
            <w:shd w:val="clear" w:color="auto" w:fill="auto"/>
            <w:noWrap/>
            <w:vAlign w:val="center"/>
            <w:hideMark/>
          </w:tcPr>
          <w:p w14:paraId="71FF2B96" w14:textId="0D77C465" w:rsidR="006735DF" w:rsidRPr="00481E38" w:rsidRDefault="006735DF" w:rsidP="000D70DC">
            <w:pPr>
              <w:spacing w:after="0" w:line="240" w:lineRule="auto"/>
              <w:jc w:val="right"/>
              <w:rPr>
                <w:rFonts w:ascii="Arial" w:eastAsia="Times New Roman" w:hAnsi="Arial" w:cs="Arial"/>
                <w:color w:val="000000"/>
                <w:sz w:val="18"/>
                <w:szCs w:val="18"/>
              </w:rPr>
            </w:pPr>
            <w:r w:rsidRPr="00481E38">
              <w:rPr>
                <w:rFonts w:ascii="Arial" w:eastAsia="Times New Roman" w:hAnsi="Arial" w:cs="Arial"/>
                <w:color w:val="000000"/>
                <w:sz w:val="18"/>
                <w:szCs w:val="18"/>
              </w:rPr>
              <w:t>26257</w:t>
            </w:r>
          </w:p>
        </w:tc>
        <w:tc>
          <w:tcPr>
            <w:tcW w:w="630" w:type="dxa"/>
            <w:shd w:val="clear" w:color="auto" w:fill="auto"/>
            <w:noWrap/>
            <w:vAlign w:val="center"/>
            <w:hideMark/>
          </w:tcPr>
          <w:p w14:paraId="6538198B" w14:textId="46B618B4" w:rsidR="006735DF" w:rsidRPr="00481E38" w:rsidRDefault="006735DF" w:rsidP="000D70DC">
            <w:pPr>
              <w:spacing w:after="0" w:line="240" w:lineRule="auto"/>
              <w:jc w:val="right"/>
              <w:rPr>
                <w:rFonts w:ascii="Arial" w:eastAsia="Times New Roman" w:hAnsi="Arial" w:cs="Arial"/>
                <w:color w:val="000000"/>
                <w:sz w:val="18"/>
                <w:szCs w:val="18"/>
              </w:rPr>
            </w:pPr>
            <w:r w:rsidRPr="00481E38">
              <w:rPr>
                <w:rFonts w:ascii="Arial" w:eastAsia="Times New Roman" w:hAnsi="Arial" w:cs="Arial"/>
                <w:color w:val="000000"/>
                <w:sz w:val="18"/>
                <w:szCs w:val="18"/>
              </w:rPr>
              <w:t>26163</w:t>
            </w:r>
          </w:p>
        </w:tc>
        <w:tc>
          <w:tcPr>
            <w:tcW w:w="180" w:type="dxa"/>
            <w:shd w:val="clear" w:color="auto" w:fill="auto"/>
            <w:noWrap/>
            <w:vAlign w:val="center"/>
            <w:hideMark/>
          </w:tcPr>
          <w:p w14:paraId="3438D3AC" w14:textId="77777777" w:rsidR="006735DF" w:rsidRPr="00481E38" w:rsidRDefault="006735DF" w:rsidP="000D70DC">
            <w:pPr>
              <w:spacing w:after="0" w:line="240" w:lineRule="auto"/>
              <w:jc w:val="right"/>
              <w:rPr>
                <w:rFonts w:ascii="Arial" w:eastAsia="Times New Roman" w:hAnsi="Arial" w:cs="Arial"/>
                <w:color w:val="000000"/>
                <w:sz w:val="18"/>
                <w:szCs w:val="18"/>
              </w:rPr>
            </w:pPr>
          </w:p>
        </w:tc>
        <w:tc>
          <w:tcPr>
            <w:tcW w:w="540" w:type="dxa"/>
            <w:shd w:val="clear" w:color="auto" w:fill="auto"/>
            <w:noWrap/>
            <w:vAlign w:val="center"/>
            <w:hideMark/>
          </w:tcPr>
          <w:p w14:paraId="031D2FBA" w14:textId="52DE8C34" w:rsidR="006735DF" w:rsidRPr="00481E38" w:rsidRDefault="006735DF" w:rsidP="000D70DC">
            <w:pPr>
              <w:spacing w:after="0" w:line="240" w:lineRule="auto"/>
              <w:jc w:val="right"/>
              <w:rPr>
                <w:rFonts w:ascii="Arial" w:eastAsia="Times New Roman" w:hAnsi="Arial" w:cs="Arial"/>
                <w:color w:val="000000"/>
                <w:sz w:val="18"/>
                <w:szCs w:val="18"/>
              </w:rPr>
            </w:pPr>
            <w:r w:rsidRPr="00481E38">
              <w:rPr>
                <w:rFonts w:ascii="Arial" w:eastAsia="Times New Roman" w:hAnsi="Arial" w:cs="Arial"/>
                <w:color w:val="000000"/>
                <w:sz w:val="18"/>
                <w:szCs w:val="18"/>
              </w:rPr>
              <w:t>5206</w:t>
            </w:r>
          </w:p>
        </w:tc>
        <w:tc>
          <w:tcPr>
            <w:tcW w:w="540" w:type="dxa"/>
            <w:shd w:val="clear" w:color="auto" w:fill="auto"/>
            <w:noWrap/>
            <w:vAlign w:val="center"/>
            <w:hideMark/>
          </w:tcPr>
          <w:p w14:paraId="11BC9591" w14:textId="3EB5866D" w:rsidR="006735DF" w:rsidRPr="00481E38" w:rsidRDefault="006735DF" w:rsidP="000D70DC">
            <w:pPr>
              <w:spacing w:after="0" w:line="240" w:lineRule="auto"/>
              <w:jc w:val="right"/>
              <w:rPr>
                <w:rFonts w:ascii="Arial" w:eastAsia="Times New Roman" w:hAnsi="Arial" w:cs="Arial"/>
                <w:color w:val="000000"/>
                <w:sz w:val="18"/>
                <w:szCs w:val="18"/>
              </w:rPr>
            </w:pPr>
            <w:r w:rsidRPr="00481E38">
              <w:rPr>
                <w:rFonts w:ascii="Arial" w:eastAsia="Times New Roman" w:hAnsi="Arial" w:cs="Arial"/>
                <w:color w:val="000000"/>
                <w:sz w:val="18"/>
                <w:szCs w:val="18"/>
              </w:rPr>
              <w:t>5111</w:t>
            </w:r>
          </w:p>
        </w:tc>
        <w:tc>
          <w:tcPr>
            <w:tcW w:w="540" w:type="dxa"/>
            <w:shd w:val="clear" w:color="auto" w:fill="auto"/>
            <w:noWrap/>
            <w:vAlign w:val="center"/>
            <w:hideMark/>
          </w:tcPr>
          <w:p w14:paraId="0AC2887D" w14:textId="54F2CDC7" w:rsidR="006735DF" w:rsidRPr="00481E38" w:rsidRDefault="006735DF" w:rsidP="000D70DC">
            <w:pPr>
              <w:spacing w:after="0" w:line="240" w:lineRule="auto"/>
              <w:jc w:val="right"/>
              <w:rPr>
                <w:rFonts w:ascii="Arial" w:eastAsia="Times New Roman" w:hAnsi="Arial" w:cs="Arial"/>
                <w:color w:val="000000"/>
                <w:sz w:val="18"/>
                <w:szCs w:val="18"/>
              </w:rPr>
            </w:pPr>
            <w:r w:rsidRPr="00481E38">
              <w:rPr>
                <w:rFonts w:ascii="Arial" w:eastAsia="Times New Roman" w:hAnsi="Arial" w:cs="Arial"/>
                <w:color w:val="000000"/>
                <w:sz w:val="18"/>
                <w:szCs w:val="18"/>
              </w:rPr>
              <w:t>5142</w:t>
            </w:r>
          </w:p>
        </w:tc>
      </w:tr>
      <w:tr w:rsidR="006735DF" w:rsidRPr="00481E38" w14:paraId="03022239" w14:textId="77777777" w:rsidTr="006735DF">
        <w:trPr>
          <w:trHeight w:val="300"/>
        </w:trPr>
        <w:tc>
          <w:tcPr>
            <w:tcW w:w="720" w:type="dxa"/>
            <w:vMerge/>
            <w:shd w:val="clear" w:color="auto" w:fill="auto"/>
            <w:vAlign w:val="center"/>
            <w:hideMark/>
          </w:tcPr>
          <w:p w14:paraId="2A576586" w14:textId="28A7FBF7" w:rsidR="006735DF" w:rsidRPr="00481E38" w:rsidRDefault="006735DF" w:rsidP="000D70DC">
            <w:pPr>
              <w:spacing w:after="0" w:line="240" w:lineRule="auto"/>
              <w:jc w:val="center"/>
              <w:rPr>
                <w:rFonts w:ascii="Arial" w:eastAsia="Times New Roman" w:hAnsi="Arial" w:cs="Arial"/>
                <w:color w:val="000000"/>
                <w:sz w:val="18"/>
                <w:szCs w:val="18"/>
              </w:rPr>
            </w:pPr>
          </w:p>
        </w:tc>
        <w:tc>
          <w:tcPr>
            <w:tcW w:w="1080" w:type="dxa"/>
            <w:shd w:val="clear" w:color="auto" w:fill="auto"/>
            <w:noWrap/>
            <w:vAlign w:val="center"/>
            <w:hideMark/>
          </w:tcPr>
          <w:p w14:paraId="75DE99BF" w14:textId="77777777" w:rsidR="006735DF" w:rsidRPr="00481E38" w:rsidRDefault="006735DF" w:rsidP="000D70DC">
            <w:pPr>
              <w:spacing w:after="0" w:line="240" w:lineRule="auto"/>
              <w:jc w:val="center"/>
              <w:rPr>
                <w:rFonts w:ascii="Arial" w:eastAsia="Times New Roman" w:hAnsi="Arial" w:cs="Arial"/>
                <w:color w:val="000000"/>
                <w:sz w:val="18"/>
                <w:szCs w:val="18"/>
              </w:rPr>
            </w:pPr>
            <w:r w:rsidRPr="00481E38">
              <w:rPr>
                <w:rFonts w:ascii="Arial" w:eastAsia="Times New Roman" w:hAnsi="Arial" w:cs="Arial"/>
                <w:color w:val="000000"/>
                <w:sz w:val="18"/>
                <w:szCs w:val="18"/>
              </w:rPr>
              <w:t>Non-</w:t>
            </w:r>
            <w:proofErr w:type="gramStart"/>
            <w:r w:rsidRPr="00481E38">
              <w:rPr>
                <w:rFonts w:ascii="Arial" w:eastAsia="Times New Roman" w:hAnsi="Arial" w:cs="Arial"/>
                <w:color w:val="000000"/>
                <w:sz w:val="18"/>
                <w:szCs w:val="18"/>
              </w:rPr>
              <w:t>high-risk</w:t>
            </w:r>
            <w:proofErr w:type="gramEnd"/>
          </w:p>
        </w:tc>
        <w:tc>
          <w:tcPr>
            <w:tcW w:w="630" w:type="dxa"/>
            <w:vMerge/>
            <w:shd w:val="clear" w:color="auto" w:fill="auto"/>
            <w:vAlign w:val="center"/>
            <w:hideMark/>
          </w:tcPr>
          <w:p w14:paraId="77BD2CF1" w14:textId="77777777" w:rsidR="006735DF" w:rsidRPr="00481E38" w:rsidRDefault="006735DF" w:rsidP="000D70DC">
            <w:pPr>
              <w:spacing w:after="0" w:line="240" w:lineRule="auto"/>
              <w:rPr>
                <w:rFonts w:ascii="Arial" w:eastAsia="Times New Roman" w:hAnsi="Arial" w:cs="Arial"/>
                <w:color w:val="000000"/>
                <w:sz w:val="18"/>
                <w:szCs w:val="18"/>
              </w:rPr>
            </w:pPr>
          </w:p>
        </w:tc>
        <w:tc>
          <w:tcPr>
            <w:tcW w:w="900" w:type="dxa"/>
            <w:shd w:val="clear" w:color="auto" w:fill="auto"/>
            <w:noWrap/>
            <w:vAlign w:val="center"/>
            <w:hideMark/>
          </w:tcPr>
          <w:p w14:paraId="2F7223CB" w14:textId="3513A6AA" w:rsidR="006735DF" w:rsidRPr="00481E38" w:rsidRDefault="006735DF" w:rsidP="000D70DC">
            <w:pPr>
              <w:spacing w:after="0" w:line="240" w:lineRule="auto"/>
              <w:jc w:val="right"/>
              <w:rPr>
                <w:rFonts w:ascii="Arial" w:eastAsia="Times New Roman" w:hAnsi="Arial" w:cs="Arial"/>
                <w:color w:val="000000"/>
                <w:sz w:val="18"/>
                <w:szCs w:val="18"/>
              </w:rPr>
            </w:pPr>
            <w:r w:rsidRPr="00481E38">
              <w:rPr>
                <w:rFonts w:ascii="Arial" w:eastAsia="Times New Roman" w:hAnsi="Arial" w:cs="Arial"/>
                <w:color w:val="000000"/>
                <w:sz w:val="18"/>
                <w:szCs w:val="18"/>
              </w:rPr>
              <w:t>1001385</w:t>
            </w:r>
          </w:p>
        </w:tc>
        <w:tc>
          <w:tcPr>
            <w:tcW w:w="900" w:type="dxa"/>
            <w:shd w:val="clear" w:color="auto" w:fill="auto"/>
            <w:noWrap/>
            <w:vAlign w:val="center"/>
            <w:hideMark/>
          </w:tcPr>
          <w:p w14:paraId="48D40188" w14:textId="2E636A05" w:rsidR="006735DF" w:rsidRPr="00481E38" w:rsidRDefault="006735DF" w:rsidP="000D70DC">
            <w:pPr>
              <w:spacing w:after="0" w:line="240" w:lineRule="auto"/>
              <w:jc w:val="right"/>
              <w:rPr>
                <w:rFonts w:ascii="Arial" w:eastAsia="Times New Roman" w:hAnsi="Arial" w:cs="Arial"/>
                <w:color w:val="000000"/>
                <w:sz w:val="18"/>
                <w:szCs w:val="18"/>
              </w:rPr>
            </w:pPr>
            <w:r w:rsidRPr="00481E38">
              <w:rPr>
                <w:rFonts w:ascii="Arial" w:eastAsia="Times New Roman" w:hAnsi="Arial" w:cs="Arial"/>
                <w:color w:val="000000"/>
                <w:sz w:val="18"/>
                <w:szCs w:val="18"/>
              </w:rPr>
              <w:t>1154800</w:t>
            </w:r>
          </w:p>
        </w:tc>
        <w:tc>
          <w:tcPr>
            <w:tcW w:w="900" w:type="dxa"/>
            <w:shd w:val="clear" w:color="auto" w:fill="auto"/>
            <w:noWrap/>
            <w:vAlign w:val="center"/>
            <w:hideMark/>
          </w:tcPr>
          <w:p w14:paraId="084B8FA2" w14:textId="5925C455" w:rsidR="006735DF" w:rsidRPr="00481E38" w:rsidRDefault="006735DF" w:rsidP="000D70DC">
            <w:pPr>
              <w:spacing w:after="0" w:line="240" w:lineRule="auto"/>
              <w:jc w:val="right"/>
              <w:rPr>
                <w:rFonts w:ascii="Arial" w:eastAsia="Times New Roman" w:hAnsi="Arial" w:cs="Arial"/>
                <w:color w:val="000000"/>
                <w:sz w:val="18"/>
                <w:szCs w:val="18"/>
              </w:rPr>
            </w:pPr>
            <w:r w:rsidRPr="00481E38">
              <w:rPr>
                <w:rFonts w:ascii="Arial" w:eastAsia="Times New Roman" w:hAnsi="Arial" w:cs="Arial"/>
                <w:color w:val="000000"/>
                <w:sz w:val="18"/>
                <w:szCs w:val="18"/>
              </w:rPr>
              <w:t>1156487</w:t>
            </w:r>
          </w:p>
        </w:tc>
        <w:tc>
          <w:tcPr>
            <w:tcW w:w="180" w:type="dxa"/>
            <w:shd w:val="clear" w:color="auto" w:fill="auto"/>
            <w:noWrap/>
            <w:vAlign w:val="center"/>
            <w:hideMark/>
          </w:tcPr>
          <w:p w14:paraId="55D1E96E" w14:textId="77777777" w:rsidR="006735DF" w:rsidRPr="00481E38" w:rsidRDefault="006735DF" w:rsidP="000D70DC">
            <w:pPr>
              <w:spacing w:after="0" w:line="240" w:lineRule="auto"/>
              <w:jc w:val="right"/>
              <w:rPr>
                <w:rFonts w:ascii="Arial" w:eastAsia="Times New Roman" w:hAnsi="Arial" w:cs="Arial"/>
                <w:color w:val="000000"/>
                <w:sz w:val="18"/>
                <w:szCs w:val="18"/>
              </w:rPr>
            </w:pPr>
          </w:p>
        </w:tc>
        <w:tc>
          <w:tcPr>
            <w:tcW w:w="630" w:type="dxa"/>
            <w:shd w:val="clear" w:color="auto" w:fill="auto"/>
            <w:noWrap/>
            <w:vAlign w:val="center"/>
            <w:hideMark/>
          </w:tcPr>
          <w:p w14:paraId="70F507E9" w14:textId="18E9E8EB" w:rsidR="006735DF" w:rsidRPr="00481E38" w:rsidRDefault="006735DF" w:rsidP="000D70DC">
            <w:pPr>
              <w:spacing w:after="0" w:line="240" w:lineRule="auto"/>
              <w:jc w:val="right"/>
              <w:rPr>
                <w:rFonts w:ascii="Arial" w:eastAsia="Times New Roman" w:hAnsi="Arial" w:cs="Arial"/>
                <w:color w:val="000000"/>
                <w:sz w:val="18"/>
                <w:szCs w:val="18"/>
              </w:rPr>
            </w:pPr>
            <w:r w:rsidRPr="00481E38">
              <w:rPr>
                <w:rFonts w:ascii="Arial" w:eastAsia="Times New Roman" w:hAnsi="Arial" w:cs="Arial"/>
                <w:color w:val="000000"/>
                <w:sz w:val="18"/>
                <w:szCs w:val="18"/>
              </w:rPr>
              <w:t>9158</w:t>
            </w:r>
          </w:p>
        </w:tc>
        <w:tc>
          <w:tcPr>
            <w:tcW w:w="630" w:type="dxa"/>
            <w:shd w:val="clear" w:color="auto" w:fill="auto"/>
            <w:noWrap/>
            <w:vAlign w:val="center"/>
            <w:hideMark/>
          </w:tcPr>
          <w:p w14:paraId="033D6584" w14:textId="60993265" w:rsidR="006735DF" w:rsidRPr="00481E38" w:rsidRDefault="006735DF" w:rsidP="000D70DC">
            <w:pPr>
              <w:spacing w:after="0" w:line="240" w:lineRule="auto"/>
              <w:jc w:val="right"/>
              <w:rPr>
                <w:rFonts w:ascii="Arial" w:eastAsia="Times New Roman" w:hAnsi="Arial" w:cs="Arial"/>
                <w:color w:val="000000"/>
                <w:sz w:val="18"/>
                <w:szCs w:val="18"/>
              </w:rPr>
            </w:pPr>
            <w:r w:rsidRPr="00481E38">
              <w:rPr>
                <w:rFonts w:ascii="Arial" w:eastAsia="Times New Roman" w:hAnsi="Arial" w:cs="Arial"/>
                <w:color w:val="000000"/>
                <w:sz w:val="18"/>
                <w:szCs w:val="18"/>
              </w:rPr>
              <w:t>10250</w:t>
            </w:r>
          </w:p>
        </w:tc>
        <w:tc>
          <w:tcPr>
            <w:tcW w:w="630" w:type="dxa"/>
            <w:shd w:val="clear" w:color="auto" w:fill="auto"/>
            <w:noWrap/>
            <w:vAlign w:val="center"/>
            <w:hideMark/>
          </w:tcPr>
          <w:p w14:paraId="656C33C5" w14:textId="702F4147" w:rsidR="006735DF" w:rsidRPr="00481E38" w:rsidRDefault="006735DF" w:rsidP="000D70DC">
            <w:pPr>
              <w:spacing w:after="0" w:line="240" w:lineRule="auto"/>
              <w:jc w:val="right"/>
              <w:rPr>
                <w:rFonts w:ascii="Arial" w:eastAsia="Times New Roman" w:hAnsi="Arial" w:cs="Arial"/>
                <w:color w:val="000000"/>
                <w:sz w:val="18"/>
                <w:szCs w:val="18"/>
              </w:rPr>
            </w:pPr>
            <w:r w:rsidRPr="00481E38">
              <w:rPr>
                <w:rFonts w:ascii="Arial" w:eastAsia="Times New Roman" w:hAnsi="Arial" w:cs="Arial"/>
                <w:color w:val="000000"/>
                <w:sz w:val="18"/>
                <w:szCs w:val="18"/>
              </w:rPr>
              <w:t>10221</w:t>
            </w:r>
          </w:p>
        </w:tc>
        <w:tc>
          <w:tcPr>
            <w:tcW w:w="180" w:type="dxa"/>
            <w:shd w:val="clear" w:color="auto" w:fill="auto"/>
            <w:noWrap/>
            <w:vAlign w:val="center"/>
            <w:hideMark/>
          </w:tcPr>
          <w:p w14:paraId="030AFCF7" w14:textId="77777777" w:rsidR="006735DF" w:rsidRPr="00481E38" w:rsidRDefault="006735DF" w:rsidP="000D70DC">
            <w:pPr>
              <w:spacing w:after="0" w:line="240" w:lineRule="auto"/>
              <w:jc w:val="right"/>
              <w:rPr>
                <w:rFonts w:ascii="Arial" w:eastAsia="Times New Roman" w:hAnsi="Arial" w:cs="Arial"/>
                <w:color w:val="000000"/>
                <w:sz w:val="18"/>
                <w:szCs w:val="18"/>
              </w:rPr>
            </w:pPr>
          </w:p>
        </w:tc>
        <w:tc>
          <w:tcPr>
            <w:tcW w:w="540" w:type="dxa"/>
            <w:shd w:val="clear" w:color="auto" w:fill="auto"/>
            <w:noWrap/>
            <w:vAlign w:val="center"/>
            <w:hideMark/>
          </w:tcPr>
          <w:p w14:paraId="57974587" w14:textId="77777777" w:rsidR="006735DF" w:rsidRPr="00481E38" w:rsidRDefault="006735DF" w:rsidP="000D70DC">
            <w:pPr>
              <w:spacing w:after="0" w:line="240" w:lineRule="auto"/>
              <w:jc w:val="right"/>
              <w:rPr>
                <w:rFonts w:ascii="Arial" w:eastAsia="Times New Roman" w:hAnsi="Arial" w:cs="Arial"/>
                <w:color w:val="000000"/>
                <w:sz w:val="18"/>
                <w:szCs w:val="18"/>
              </w:rPr>
            </w:pPr>
            <w:r w:rsidRPr="00481E38">
              <w:rPr>
                <w:rFonts w:ascii="Arial" w:eastAsia="Times New Roman" w:hAnsi="Arial" w:cs="Arial"/>
                <w:color w:val="000000"/>
                <w:sz w:val="18"/>
                <w:szCs w:val="18"/>
              </w:rPr>
              <w:t>788</w:t>
            </w:r>
          </w:p>
        </w:tc>
        <w:tc>
          <w:tcPr>
            <w:tcW w:w="540" w:type="dxa"/>
            <w:shd w:val="clear" w:color="auto" w:fill="auto"/>
            <w:noWrap/>
            <w:vAlign w:val="center"/>
            <w:hideMark/>
          </w:tcPr>
          <w:p w14:paraId="615335EB" w14:textId="77777777" w:rsidR="006735DF" w:rsidRPr="00481E38" w:rsidRDefault="006735DF" w:rsidP="000D70DC">
            <w:pPr>
              <w:spacing w:after="0" w:line="240" w:lineRule="auto"/>
              <w:jc w:val="right"/>
              <w:rPr>
                <w:rFonts w:ascii="Arial" w:eastAsia="Times New Roman" w:hAnsi="Arial" w:cs="Arial"/>
                <w:color w:val="000000"/>
                <w:sz w:val="18"/>
                <w:szCs w:val="18"/>
              </w:rPr>
            </w:pPr>
            <w:r w:rsidRPr="00481E38">
              <w:rPr>
                <w:rFonts w:ascii="Arial" w:eastAsia="Times New Roman" w:hAnsi="Arial" w:cs="Arial"/>
                <w:color w:val="000000"/>
                <w:sz w:val="18"/>
                <w:szCs w:val="18"/>
              </w:rPr>
              <w:t>783</w:t>
            </w:r>
          </w:p>
        </w:tc>
        <w:tc>
          <w:tcPr>
            <w:tcW w:w="540" w:type="dxa"/>
            <w:shd w:val="clear" w:color="auto" w:fill="auto"/>
            <w:noWrap/>
            <w:vAlign w:val="center"/>
            <w:hideMark/>
          </w:tcPr>
          <w:p w14:paraId="50485C1A" w14:textId="77777777" w:rsidR="006735DF" w:rsidRPr="00481E38" w:rsidRDefault="006735DF" w:rsidP="000D70DC">
            <w:pPr>
              <w:spacing w:after="0" w:line="240" w:lineRule="auto"/>
              <w:jc w:val="right"/>
              <w:rPr>
                <w:rFonts w:ascii="Arial" w:eastAsia="Times New Roman" w:hAnsi="Arial" w:cs="Arial"/>
                <w:color w:val="000000"/>
                <w:sz w:val="18"/>
                <w:szCs w:val="18"/>
              </w:rPr>
            </w:pPr>
            <w:r w:rsidRPr="00481E38">
              <w:rPr>
                <w:rFonts w:ascii="Arial" w:eastAsia="Times New Roman" w:hAnsi="Arial" w:cs="Arial"/>
                <w:color w:val="000000"/>
                <w:sz w:val="18"/>
                <w:szCs w:val="18"/>
              </w:rPr>
              <w:t>764</w:t>
            </w:r>
          </w:p>
        </w:tc>
      </w:tr>
      <w:tr w:rsidR="006735DF" w:rsidRPr="00481E38" w14:paraId="12DBD44B" w14:textId="77777777" w:rsidTr="006735DF">
        <w:trPr>
          <w:trHeight w:val="300"/>
        </w:trPr>
        <w:tc>
          <w:tcPr>
            <w:tcW w:w="720" w:type="dxa"/>
            <w:vMerge/>
            <w:shd w:val="clear" w:color="auto" w:fill="auto"/>
            <w:noWrap/>
            <w:vAlign w:val="center"/>
            <w:hideMark/>
          </w:tcPr>
          <w:p w14:paraId="03E790D8" w14:textId="4AA3C1FC" w:rsidR="006735DF" w:rsidRPr="00481E38" w:rsidRDefault="006735DF" w:rsidP="000D70DC">
            <w:pPr>
              <w:spacing w:after="0" w:line="240" w:lineRule="auto"/>
              <w:jc w:val="center"/>
              <w:rPr>
                <w:rFonts w:ascii="Arial" w:eastAsia="Times New Roman" w:hAnsi="Arial" w:cs="Arial"/>
                <w:color w:val="000000"/>
                <w:sz w:val="18"/>
                <w:szCs w:val="18"/>
              </w:rPr>
            </w:pPr>
          </w:p>
        </w:tc>
        <w:tc>
          <w:tcPr>
            <w:tcW w:w="1080" w:type="dxa"/>
            <w:shd w:val="clear" w:color="auto" w:fill="auto"/>
            <w:noWrap/>
            <w:vAlign w:val="center"/>
            <w:hideMark/>
          </w:tcPr>
          <w:p w14:paraId="65AC616C" w14:textId="77777777" w:rsidR="006735DF" w:rsidRPr="00481E38" w:rsidRDefault="006735DF" w:rsidP="000D70DC">
            <w:pPr>
              <w:spacing w:after="0" w:line="240" w:lineRule="auto"/>
              <w:jc w:val="center"/>
              <w:rPr>
                <w:rFonts w:ascii="Arial" w:eastAsia="Times New Roman" w:hAnsi="Arial" w:cs="Arial"/>
                <w:color w:val="000000"/>
                <w:sz w:val="18"/>
                <w:szCs w:val="18"/>
              </w:rPr>
            </w:pPr>
            <w:r w:rsidRPr="00481E38">
              <w:rPr>
                <w:rFonts w:ascii="Arial" w:eastAsia="Times New Roman" w:hAnsi="Arial" w:cs="Arial"/>
                <w:color w:val="000000"/>
                <w:sz w:val="18"/>
                <w:szCs w:val="18"/>
              </w:rPr>
              <w:t>Overall</w:t>
            </w:r>
          </w:p>
        </w:tc>
        <w:tc>
          <w:tcPr>
            <w:tcW w:w="630" w:type="dxa"/>
            <w:vMerge w:val="restart"/>
            <w:shd w:val="clear" w:color="auto" w:fill="auto"/>
            <w:noWrap/>
            <w:vAlign w:val="center"/>
            <w:hideMark/>
          </w:tcPr>
          <w:p w14:paraId="21224A7D" w14:textId="77777777" w:rsidR="006735DF" w:rsidRPr="00481E38" w:rsidRDefault="006735DF" w:rsidP="000D70DC">
            <w:pPr>
              <w:spacing w:after="0" w:line="240" w:lineRule="auto"/>
              <w:jc w:val="center"/>
              <w:rPr>
                <w:rFonts w:ascii="Arial" w:eastAsia="Times New Roman" w:hAnsi="Arial" w:cs="Arial"/>
                <w:color w:val="000000"/>
                <w:sz w:val="18"/>
                <w:szCs w:val="18"/>
              </w:rPr>
            </w:pPr>
            <w:r w:rsidRPr="00481E38">
              <w:rPr>
                <w:rFonts w:ascii="Arial" w:eastAsia="Times New Roman" w:hAnsi="Arial" w:cs="Arial"/>
                <w:color w:val="000000"/>
                <w:sz w:val="18"/>
                <w:szCs w:val="18"/>
              </w:rPr>
              <w:t>2</w:t>
            </w:r>
          </w:p>
        </w:tc>
        <w:tc>
          <w:tcPr>
            <w:tcW w:w="900" w:type="dxa"/>
            <w:shd w:val="clear" w:color="auto" w:fill="auto"/>
            <w:noWrap/>
            <w:vAlign w:val="center"/>
            <w:hideMark/>
          </w:tcPr>
          <w:p w14:paraId="3B9054EF" w14:textId="69F5E0B2" w:rsidR="006735DF" w:rsidRPr="00481E38" w:rsidRDefault="006735DF" w:rsidP="000D70DC">
            <w:pPr>
              <w:spacing w:after="0" w:line="240" w:lineRule="auto"/>
              <w:jc w:val="right"/>
              <w:rPr>
                <w:rFonts w:ascii="Arial" w:eastAsia="Times New Roman" w:hAnsi="Arial" w:cs="Arial"/>
                <w:color w:val="000000"/>
                <w:sz w:val="18"/>
                <w:szCs w:val="18"/>
              </w:rPr>
            </w:pPr>
            <w:r w:rsidRPr="00481E38">
              <w:rPr>
                <w:rFonts w:ascii="Arial" w:eastAsia="Times New Roman" w:hAnsi="Arial" w:cs="Arial"/>
                <w:color w:val="000000"/>
                <w:sz w:val="18"/>
                <w:szCs w:val="18"/>
              </w:rPr>
              <w:t>1139651</w:t>
            </w:r>
          </w:p>
        </w:tc>
        <w:tc>
          <w:tcPr>
            <w:tcW w:w="900" w:type="dxa"/>
            <w:shd w:val="clear" w:color="auto" w:fill="auto"/>
            <w:noWrap/>
            <w:vAlign w:val="center"/>
            <w:hideMark/>
          </w:tcPr>
          <w:p w14:paraId="2B171F28" w14:textId="30E63C5A" w:rsidR="006735DF" w:rsidRPr="00481E38" w:rsidRDefault="006735DF" w:rsidP="000D70DC">
            <w:pPr>
              <w:spacing w:after="0" w:line="240" w:lineRule="auto"/>
              <w:jc w:val="right"/>
              <w:rPr>
                <w:rFonts w:ascii="Arial" w:eastAsia="Times New Roman" w:hAnsi="Arial" w:cs="Arial"/>
                <w:color w:val="000000"/>
                <w:sz w:val="18"/>
                <w:szCs w:val="18"/>
              </w:rPr>
            </w:pPr>
            <w:r w:rsidRPr="00481E38">
              <w:rPr>
                <w:rFonts w:ascii="Arial" w:eastAsia="Times New Roman" w:hAnsi="Arial" w:cs="Arial"/>
                <w:color w:val="000000"/>
                <w:sz w:val="18"/>
                <w:szCs w:val="18"/>
              </w:rPr>
              <w:t>1418880</w:t>
            </w:r>
          </w:p>
        </w:tc>
        <w:tc>
          <w:tcPr>
            <w:tcW w:w="900" w:type="dxa"/>
            <w:shd w:val="clear" w:color="auto" w:fill="auto"/>
            <w:noWrap/>
            <w:vAlign w:val="center"/>
            <w:hideMark/>
          </w:tcPr>
          <w:p w14:paraId="3112FC34" w14:textId="7EF51A09" w:rsidR="006735DF" w:rsidRPr="00481E38" w:rsidRDefault="006735DF" w:rsidP="000D70DC">
            <w:pPr>
              <w:spacing w:after="0" w:line="240" w:lineRule="auto"/>
              <w:jc w:val="right"/>
              <w:rPr>
                <w:rFonts w:ascii="Arial" w:eastAsia="Times New Roman" w:hAnsi="Arial" w:cs="Arial"/>
                <w:color w:val="000000"/>
                <w:sz w:val="18"/>
                <w:szCs w:val="18"/>
              </w:rPr>
            </w:pPr>
            <w:r w:rsidRPr="00481E38">
              <w:rPr>
                <w:rFonts w:ascii="Arial" w:eastAsia="Times New Roman" w:hAnsi="Arial" w:cs="Arial"/>
                <w:color w:val="000000"/>
                <w:sz w:val="18"/>
                <w:szCs w:val="18"/>
              </w:rPr>
              <w:t>1418755</w:t>
            </w:r>
          </w:p>
        </w:tc>
        <w:tc>
          <w:tcPr>
            <w:tcW w:w="180" w:type="dxa"/>
            <w:shd w:val="clear" w:color="auto" w:fill="auto"/>
            <w:noWrap/>
            <w:vAlign w:val="center"/>
            <w:hideMark/>
          </w:tcPr>
          <w:p w14:paraId="406212FC" w14:textId="77777777" w:rsidR="006735DF" w:rsidRPr="00481E38" w:rsidRDefault="006735DF" w:rsidP="000D70DC">
            <w:pPr>
              <w:spacing w:after="0" w:line="240" w:lineRule="auto"/>
              <w:jc w:val="right"/>
              <w:rPr>
                <w:rFonts w:ascii="Arial" w:eastAsia="Times New Roman" w:hAnsi="Arial" w:cs="Arial"/>
                <w:color w:val="000000"/>
                <w:sz w:val="18"/>
                <w:szCs w:val="18"/>
              </w:rPr>
            </w:pPr>
          </w:p>
        </w:tc>
        <w:tc>
          <w:tcPr>
            <w:tcW w:w="630" w:type="dxa"/>
            <w:shd w:val="clear" w:color="auto" w:fill="auto"/>
            <w:noWrap/>
            <w:vAlign w:val="center"/>
            <w:hideMark/>
          </w:tcPr>
          <w:p w14:paraId="0D7F1AF4" w14:textId="1BF4B705" w:rsidR="006735DF" w:rsidRPr="00481E38" w:rsidRDefault="006735DF" w:rsidP="000D70DC">
            <w:pPr>
              <w:spacing w:after="0" w:line="240" w:lineRule="auto"/>
              <w:jc w:val="right"/>
              <w:rPr>
                <w:rFonts w:ascii="Arial" w:eastAsia="Times New Roman" w:hAnsi="Arial" w:cs="Arial"/>
                <w:color w:val="000000"/>
                <w:sz w:val="18"/>
                <w:szCs w:val="18"/>
              </w:rPr>
            </w:pPr>
            <w:r w:rsidRPr="00481E38">
              <w:rPr>
                <w:rFonts w:ascii="Arial" w:eastAsia="Times New Roman" w:hAnsi="Arial" w:cs="Arial"/>
                <w:color w:val="000000"/>
                <w:sz w:val="18"/>
                <w:szCs w:val="18"/>
              </w:rPr>
              <w:t>27731</w:t>
            </w:r>
          </w:p>
        </w:tc>
        <w:tc>
          <w:tcPr>
            <w:tcW w:w="630" w:type="dxa"/>
            <w:shd w:val="clear" w:color="auto" w:fill="auto"/>
            <w:noWrap/>
            <w:vAlign w:val="center"/>
            <w:hideMark/>
          </w:tcPr>
          <w:p w14:paraId="6039A81A" w14:textId="161DF616" w:rsidR="006735DF" w:rsidRPr="00481E38" w:rsidRDefault="006735DF" w:rsidP="000D70DC">
            <w:pPr>
              <w:spacing w:after="0" w:line="240" w:lineRule="auto"/>
              <w:jc w:val="right"/>
              <w:rPr>
                <w:rFonts w:ascii="Arial" w:eastAsia="Times New Roman" w:hAnsi="Arial" w:cs="Arial"/>
                <w:color w:val="000000"/>
                <w:sz w:val="18"/>
                <w:szCs w:val="18"/>
              </w:rPr>
            </w:pPr>
            <w:r w:rsidRPr="00481E38">
              <w:rPr>
                <w:rFonts w:ascii="Arial" w:eastAsia="Times New Roman" w:hAnsi="Arial" w:cs="Arial"/>
                <w:color w:val="000000"/>
                <w:sz w:val="18"/>
                <w:szCs w:val="18"/>
              </w:rPr>
              <w:t>32021</w:t>
            </w:r>
          </w:p>
        </w:tc>
        <w:tc>
          <w:tcPr>
            <w:tcW w:w="630" w:type="dxa"/>
            <w:shd w:val="clear" w:color="auto" w:fill="auto"/>
            <w:noWrap/>
            <w:vAlign w:val="center"/>
            <w:hideMark/>
          </w:tcPr>
          <w:p w14:paraId="1EF2E6C2" w14:textId="16767779" w:rsidR="006735DF" w:rsidRPr="00481E38" w:rsidRDefault="006735DF" w:rsidP="000D70DC">
            <w:pPr>
              <w:spacing w:after="0" w:line="240" w:lineRule="auto"/>
              <w:jc w:val="right"/>
              <w:rPr>
                <w:rFonts w:ascii="Arial" w:eastAsia="Times New Roman" w:hAnsi="Arial" w:cs="Arial"/>
                <w:color w:val="000000"/>
                <w:sz w:val="18"/>
                <w:szCs w:val="18"/>
              </w:rPr>
            </w:pPr>
            <w:r w:rsidRPr="00481E38">
              <w:rPr>
                <w:rFonts w:ascii="Arial" w:eastAsia="Times New Roman" w:hAnsi="Arial" w:cs="Arial"/>
                <w:color w:val="000000"/>
                <w:sz w:val="18"/>
                <w:szCs w:val="18"/>
              </w:rPr>
              <w:t>31944</w:t>
            </w:r>
          </w:p>
        </w:tc>
        <w:tc>
          <w:tcPr>
            <w:tcW w:w="180" w:type="dxa"/>
            <w:shd w:val="clear" w:color="auto" w:fill="auto"/>
            <w:noWrap/>
            <w:vAlign w:val="center"/>
            <w:hideMark/>
          </w:tcPr>
          <w:p w14:paraId="678B56DF" w14:textId="77777777" w:rsidR="006735DF" w:rsidRPr="00481E38" w:rsidRDefault="006735DF" w:rsidP="000D70DC">
            <w:pPr>
              <w:spacing w:after="0" w:line="240" w:lineRule="auto"/>
              <w:jc w:val="right"/>
              <w:rPr>
                <w:rFonts w:ascii="Arial" w:eastAsia="Times New Roman" w:hAnsi="Arial" w:cs="Arial"/>
                <w:color w:val="000000"/>
                <w:sz w:val="18"/>
                <w:szCs w:val="18"/>
              </w:rPr>
            </w:pPr>
          </w:p>
        </w:tc>
        <w:tc>
          <w:tcPr>
            <w:tcW w:w="540" w:type="dxa"/>
            <w:shd w:val="clear" w:color="auto" w:fill="auto"/>
            <w:noWrap/>
            <w:vAlign w:val="center"/>
            <w:hideMark/>
          </w:tcPr>
          <w:p w14:paraId="6790A444" w14:textId="59D20963" w:rsidR="006735DF" w:rsidRPr="00481E38" w:rsidRDefault="006735DF" w:rsidP="000D70DC">
            <w:pPr>
              <w:spacing w:after="0" w:line="240" w:lineRule="auto"/>
              <w:jc w:val="right"/>
              <w:rPr>
                <w:rFonts w:ascii="Arial" w:eastAsia="Times New Roman" w:hAnsi="Arial" w:cs="Arial"/>
                <w:color w:val="000000"/>
                <w:sz w:val="18"/>
                <w:szCs w:val="18"/>
              </w:rPr>
            </w:pPr>
            <w:r w:rsidRPr="00481E38">
              <w:rPr>
                <w:rFonts w:ascii="Arial" w:eastAsia="Times New Roman" w:hAnsi="Arial" w:cs="Arial"/>
                <w:color w:val="000000"/>
                <w:sz w:val="18"/>
                <w:szCs w:val="18"/>
              </w:rPr>
              <w:t>5089</w:t>
            </w:r>
          </w:p>
        </w:tc>
        <w:tc>
          <w:tcPr>
            <w:tcW w:w="540" w:type="dxa"/>
            <w:shd w:val="clear" w:color="auto" w:fill="auto"/>
            <w:noWrap/>
            <w:vAlign w:val="center"/>
            <w:hideMark/>
          </w:tcPr>
          <w:p w14:paraId="32FABD30" w14:textId="69BF1027" w:rsidR="006735DF" w:rsidRPr="00481E38" w:rsidRDefault="006735DF" w:rsidP="000D70DC">
            <w:pPr>
              <w:spacing w:after="0" w:line="240" w:lineRule="auto"/>
              <w:jc w:val="right"/>
              <w:rPr>
                <w:rFonts w:ascii="Arial" w:eastAsia="Times New Roman" w:hAnsi="Arial" w:cs="Arial"/>
                <w:color w:val="000000"/>
                <w:sz w:val="18"/>
                <w:szCs w:val="18"/>
              </w:rPr>
            </w:pPr>
            <w:r w:rsidRPr="00481E38">
              <w:rPr>
                <w:rFonts w:ascii="Arial" w:eastAsia="Times New Roman" w:hAnsi="Arial" w:cs="Arial"/>
                <w:color w:val="000000"/>
                <w:sz w:val="18"/>
                <w:szCs w:val="18"/>
              </w:rPr>
              <w:t>4925</w:t>
            </w:r>
          </w:p>
        </w:tc>
        <w:tc>
          <w:tcPr>
            <w:tcW w:w="540" w:type="dxa"/>
            <w:shd w:val="clear" w:color="auto" w:fill="auto"/>
            <w:noWrap/>
            <w:vAlign w:val="center"/>
            <w:hideMark/>
          </w:tcPr>
          <w:p w14:paraId="5838B746" w14:textId="61DB854D" w:rsidR="006735DF" w:rsidRPr="00481E38" w:rsidRDefault="006735DF" w:rsidP="000D70DC">
            <w:pPr>
              <w:spacing w:after="0" w:line="240" w:lineRule="auto"/>
              <w:jc w:val="right"/>
              <w:rPr>
                <w:rFonts w:ascii="Arial" w:eastAsia="Times New Roman" w:hAnsi="Arial" w:cs="Arial"/>
                <w:color w:val="000000"/>
                <w:sz w:val="18"/>
                <w:szCs w:val="18"/>
              </w:rPr>
            </w:pPr>
            <w:r w:rsidRPr="00481E38">
              <w:rPr>
                <w:rFonts w:ascii="Arial" w:eastAsia="Times New Roman" w:hAnsi="Arial" w:cs="Arial"/>
                <w:color w:val="000000"/>
                <w:sz w:val="18"/>
                <w:szCs w:val="18"/>
              </w:rPr>
              <w:t>4945</w:t>
            </w:r>
          </w:p>
        </w:tc>
      </w:tr>
      <w:tr w:rsidR="006735DF" w:rsidRPr="00481E38" w14:paraId="762EA828" w14:textId="77777777" w:rsidTr="006735DF">
        <w:trPr>
          <w:trHeight w:val="300"/>
        </w:trPr>
        <w:tc>
          <w:tcPr>
            <w:tcW w:w="720" w:type="dxa"/>
            <w:vMerge/>
            <w:shd w:val="clear" w:color="auto" w:fill="auto"/>
            <w:vAlign w:val="center"/>
            <w:hideMark/>
          </w:tcPr>
          <w:p w14:paraId="166C0F40" w14:textId="77777777" w:rsidR="006735DF" w:rsidRPr="00481E38" w:rsidRDefault="006735DF" w:rsidP="000D70DC">
            <w:pPr>
              <w:spacing w:after="0" w:line="240" w:lineRule="auto"/>
              <w:rPr>
                <w:rFonts w:ascii="Arial" w:eastAsia="Times New Roman" w:hAnsi="Arial" w:cs="Arial"/>
                <w:color w:val="000000"/>
                <w:sz w:val="18"/>
                <w:szCs w:val="18"/>
              </w:rPr>
            </w:pPr>
          </w:p>
        </w:tc>
        <w:tc>
          <w:tcPr>
            <w:tcW w:w="1080" w:type="dxa"/>
            <w:shd w:val="clear" w:color="auto" w:fill="auto"/>
            <w:noWrap/>
            <w:vAlign w:val="center"/>
            <w:hideMark/>
          </w:tcPr>
          <w:p w14:paraId="4A91C119" w14:textId="77777777" w:rsidR="006735DF" w:rsidRPr="00481E38" w:rsidRDefault="006735DF" w:rsidP="000D70DC">
            <w:pPr>
              <w:spacing w:after="0" w:line="240" w:lineRule="auto"/>
              <w:jc w:val="center"/>
              <w:rPr>
                <w:rFonts w:ascii="Arial" w:eastAsia="Times New Roman" w:hAnsi="Arial" w:cs="Arial"/>
                <w:color w:val="000000"/>
                <w:sz w:val="18"/>
                <w:szCs w:val="18"/>
              </w:rPr>
            </w:pPr>
            <w:r w:rsidRPr="00481E38">
              <w:rPr>
                <w:rFonts w:ascii="Arial" w:eastAsia="Times New Roman" w:hAnsi="Arial" w:cs="Arial"/>
                <w:color w:val="000000"/>
                <w:sz w:val="18"/>
                <w:szCs w:val="18"/>
              </w:rPr>
              <w:t>High-risk</w:t>
            </w:r>
          </w:p>
        </w:tc>
        <w:tc>
          <w:tcPr>
            <w:tcW w:w="630" w:type="dxa"/>
            <w:vMerge/>
            <w:shd w:val="clear" w:color="auto" w:fill="auto"/>
            <w:vAlign w:val="center"/>
            <w:hideMark/>
          </w:tcPr>
          <w:p w14:paraId="54A9B46C" w14:textId="77777777" w:rsidR="006735DF" w:rsidRPr="00481E38" w:rsidRDefault="006735DF" w:rsidP="000D70DC">
            <w:pPr>
              <w:spacing w:after="0" w:line="240" w:lineRule="auto"/>
              <w:rPr>
                <w:rFonts w:ascii="Arial" w:eastAsia="Times New Roman" w:hAnsi="Arial" w:cs="Arial"/>
                <w:color w:val="000000"/>
                <w:sz w:val="18"/>
                <w:szCs w:val="18"/>
              </w:rPr>
            </w:pPr>
          </w:p>
        </w:tc>
        <w:tc>
          <w:tcPr>
            <w:tcW w:w="900" w:type="dxa"/>
            <w:shd w:val="clear" w:color="auto" w:fill="auto"/>
            <w:noWrap/>
            <w:vAlign w:val="center"/>
            <w:hideMark/>
          </w:tcPr>
          <w:p w14:paraId="0D7B72FF" w14:textId="3D95D2B5" w:rsidR="006735DF" w:rsidRPr="00481E38" w:rsidRDefault="006735DF" w:rsidP="000D70DC">
            <w:pPr>
              <w:spacing w:after="0" w:line="240" w:lineRule="auto"/>
              <w:jc w:val="right"/>
              <w:rPr>
                <w:rFonts w:ascii="Arial" w:eastAsia="Times New Roman" w:hAnsi="Arial" w:cs="Arial"/>
                <w:color w:val="000000"/>
                <w:sz w:val="18"/>
                <w:szCs w:val="18"/>
              </w:rPr>
            </w:pPr>
            <w:r w:rsidRPr="00481E38">
              <w:rPr>
                <w:rFonts w:ascii="Arial" w:eastAsia="Times New Roman" w:hAnsi="Arial" w:cs="Arial"/>
                <w:color w:val="000000"/>
                <w:sz w:val="18"/>
                <w:szCs w:val="18"/>
              </w:rPr>
              <w:t>308036</w:t>
            </w:r>
          </w:p>
        </w:tc>
        <w:tc>
          <w:tcPr>
            <w:tcW w:w="900" w:type="dxa"/>
            <w:shd w:val="clear" w:color="auto" w:fill="auto"/>
            <w:noWrap/>
            <w:vAlign w:val="center"/>
            <w:hideMark/>
          </w:tcPr>
          <w:p w14:paraId="53F7595B" w14:textId="37C14DA2" w:rsidR="006735DF" w:rsidRPr="00481E38" w:rsidRDefault="006735DF" w:rsidP="000D70DC">
            <w:pPr>
              <w:spacing w:after="0" w:line="240" w:lineRule="auto"/>
              <w:jc w:val="right"/>
              <w:rPr>
                <w:rFonts w:ascii="Arial" w:eastAsia="Times New Roman" w:hAnsi="Arial" w:cs="Arial"/>
                <w:color w:val="000000"/>
                <w:sz w:val="18"/>
                <w:szCs w:val="18"/>
              </w:rPr>
            </w:pPr>
            <w:r w:rsidRPr="00481E38">
              <w:rPr>
                <w:rFonts w:ascii="Arial" w:eastAsia="Times New Roman" w:hAnsi="Arial" w:cs="Arial"/>
                <w:color w:val="000000"/>
                <w:sz w:val="18"/>
                <w:szCs w:val="18"/>
              </w:rPr>
              <w:t>368719</w:t>
            </w:r>
          </w:p>
        </w:tc>
        <w:tc>
          <w:tcPr>
            <w:tcW w:w="900" w:type="dxa"/>
            <w:shd w:val="clear" w:color="auto" w:fill="auto"/>
            <w:noWrap/>
            <w:vAlign w:val="center"/>
            <w:hideMark/>
          </w:tcPr>
          <w:p w14:paraId="532BE527" w14:textId="0DCC1E90" w:rsidR="006735DF" w:rsidRPr="00481E38" w:rsidRDefault="006735DF" w:rsidP="000D70DC">
            <w:pPr>
              <w:spacing w:after="0" w:line="240" w:lineRule="auto"/>
              <w:jc w:val="right"/>
              <w:rPr>
                <w:rFonts w:ascii="Arial" w:eastAsia="Times New Roman" w:hAnsi="Arial" w:cs="Arial"/>
                <w:color w:val="000000"/>
                <w:sz w:val="18"/>
                <w:szCs w:val="18"/>
              </w:rPr>
            </w:pPr>
            <w:r w:rsidRPr="00481E38">
              <w:rPr>
                <w:rFonts w:ascii="Arial" w:eastAsia="Times New Roman" w:hAnsi="Arial" w:cs="Arial"/>
                <w:color w:val="000000"/>
                <w:sz w:val="18"/>
                <w:szCs w:val="18"/>
              </w:rPr>
              <w:t>362648</w:t>
            </w:r>
          </w:p>
        </w:tc>
        <w:tc>
          <w:tcPr>
            <w:tcW w:w="180" w:type="dxa"/>
            <w:shd w:val="clear" w:color="auto" w:fill="auto"/>
            <w:noWrap/>
            <w:vAlign w:val="center"/>
            <w:hideMark/>
          </w:tcPr>
          <w:p w14:paraId="5602F4FD" w14:textId="77777777" w:rsidR="006735DF" w:rsidRPr="00481E38" w:rsidRDefault="006735DF" w:rsidP="000D70DC">
            <w:pPr>
              <w:spacing w:after="0" w:line="240" w:lineRule="auto"/>
              <w:jc w:val="right"/>
              <w:rPr>
                <w:rFonts w:ascii="Arial" w:eastAsia="Times New Roman" w:hAnsi="Arial" w:cs="Arial"/>
                <w:color w:val="000000"/>
                <w:sz w:val="18"/>
                <w:szCs w:val="18"/>
              </w:rPr>
            </w:pPr>
          </w:p>
        </w:tc>
        <w:tc>
          <w:tcPr>
            <w:tcW w:w="630" w:type="dxa"/>
            <w:shd w:val="clear" w:color="auto" w:fill="auto"/>
            <w:noWrap/>
            <w:vAlign w:val="center"/>
            <w:hideMark/>
          </w:tcPr>
          <w:p w14:paraId="4A7D765C" w14:textId="6ABD4490" w:rsidR="006735DF" w:rsidRPr="00481E38" w:rsidRDefault="006735DF" w:rsidP="000D70DC">
            <w:pPr>
              <w:spacing w:after="0" w:line="240" w:lineRule="auto"/>
              <w:jc w:val="right"/>
              <w:rPr>
                <w:rFonts w:ascii="Arial" w:eastAsia="Times New Roman" w:hAnsi="Arial" w:cs="Arial"/>
                <w:color w:val="000000"/>
                <w:sz w:val="18"/>
                <w:szCs w:val="18"/>
              </w:rPr>
            </w:pPr>
            <w:r w:rsidRPr="00481E38">
              <w:rPr>
                <w:rFonts w:ascii="Arial" w:eastAsia="Times New Roman" w:hAnsi="Arial" w:cs="Arial"/>
                <w:color w:val="000000"/>
                <w:sz w:val="18"/>
                <w:szCs w:val="18"/>
              </w:rPr>
              <w:t>20287</w:t>
            </w:r>
          </w:p>
        </w:tc>
        <w:tc>
          <w:tcPr>
            <w:tcW w:w="630" w:type="dxa"/>
            <w:shd w:val="clear" w:color="auto" w:fill="auto"/>
            <w:noWrap/>
            <w:vAlign w:val="center"/>
            <w:hideMark/>
          </w:tcPr>
          <w:p w14:paraId="4A328934" w14:textId="79FC48BD" w:rsidR="006735DF" w:rsidRPr="00481E38" w:rsidRDefault="006735DF" w:rsidP="000D70DC">
            <w:pPr>
              <w:spacing w:after="0" w:line="240" w:lineRule="auto"/>
              <w:jc w:val="right"/>
              <w:rPr>
                <w:rFonts w:ascii="Arial" w:eastAsia="Times New Roman" w:hAnsi="Arial" w:cs="Arial"/>
                <w:color w:val="000000"/>
                <w:sz w:val="18"/>
                <w:szCs w:val="18"/>
              </w:rPr>
            </w:pPr>
            <w:r w:rsidRPr="00481E38">
              <w:rPr>
                <w:rFonts w:ascii="Arial" w:eastAsia="Times New Roman" w:hAnsi="Arial" w:cs="Arial"/>
                <w:color w:val="000000"/>
                <w:sz w:val="18"/>
                <w:szCs w:val="18"/>
              </w:rPr>
              <w:t>22720</w:t>
            </w:r>
          </w:p>
        </w:tc>
        <w:tc>
          <w:tcPr>
            <w:tcW w:w="630" w:type="dxa"/>
            <w:shd w:val="clear" w:color="auto" w:fill="auto"/>
            <w:noWrap/>
            <w:vAlign w:val="center"/>
            <w:hideMark/>
          </w:tcPr>
          <w:p w14:paraId="0FC66B4E" w14:textId="5E7F613C" w:rsidR="006735DF" w:rsidRPr="00481E38" w:rsidRDefault="006735DF" w:rsidP="000D70DC">
            <w:pPr>
              <w:spacing w:after="0" w:line="240" w:lineRule="auto"/>
              <w:jc w:val="right"/>
              <w:rPr>
                <w:rFonts w:ascii="Arial" w:eastAsia="Times New Roman" w:hAnsi="Arial" w:cs="Arial"/>
                <w:color w:val="000000"/>
                <w:sz w:val="18"/>
                <w:szCs w:val="18"/>
              </w:rPr>
            </w:pPr>
            <w:r w:rsidRPr="00481E38">
              <w:rPr>
                <w:rFonts w:ascii="Arial" w:eastAsia="Times New Roman" w:hAnsi="Arial" w:cs="Arial"/>
                <w:color w:val="000000"/>
                <w:sz w:val="18"/>
                <w:szCs w:val="18"/>
              </w:rPr>
              <w:t>22456</w:t>
            </w:r>
          </w:p>
        </w:tc>
        <w:tc>
          <w:tcPr>
            <w:tcW w:w="180" w:type="dxa"/>
            <w:shd w:val="clear" w:color="auto" w:fill="auto"/>
            <w:noWrap/>
            <w:vAlign w:val="center"/>
            <w:hideMark/>
          </w:tcPr>
          <w:p w14:paraId="4A0F59E4" w14:textId="77777777" w:rsidR="006735DF" w:rsidRPr="00481E38" w:rsidRDefault="006735DF" w:rsidP="000D70DC">
            <w:pPr>
              <w:spacing w:after="0" w:line="240" w:lineRule="auto"/>
              <w:jc w:val="right"/>
              <w:rPr>
                <w:rFonts w:ascii="Arial" w:eastAsia="Times New Roman" w:hAnsi="Arial" w:cs="Arial"/>
                <w:color w:val="000000"/>
                <w:sz w:val="18"/>
                <w:szCs w:val="18"/>
              </w:rPr>
            </w:pPr>
          </w:p>
        </w:tc>
        <w:tc>
          <w:tcPr>
            <w:tcW w:w="540" w:type="dxa"/>
            <w:shd w:val="clear" w:color="auto" w:fill="auto"/>
            <w:noWrap/>
            <w:vAlign w:val="center"/>
            <w:hideMark/>
          </w:tcPr>
          <w:p w14:paraId="49F84F67" w14:textId="57C22E43" w:rsidR="006735DF" w:rsidRPr="00481E38" w:rsidRDefault="006735DF" w:rsidP="000D70DC">
            <w:pPr>
              <w:spacing w:after="0" w:line="240" w:lineRule="auto"/>
              <w:jc w:val="right"/>
              <w:rPr>
                <w:rFonts w:ascii="Arial" w:eastAsia="Times New Roman" w:hAnsi="Arial" w:cs="Arial"/>
                <w:color w:val="000000"/>
                <w:sz w:val="18"/>
                <w:szCs w:val="18"/>
              </w:rPr>
            </w:pPr>
            <w:r w:rsidRPr="00481E38">
              <w:rPr>
                <w:rFonts w:ascii="Arial" w:eastAsia="Times New Roman" w:hAnsi="Arial" w:cs="Arial"/>
                <w:color w:val="000000"/>
                <w:sz w:val="18"/>
                <w:szCs w:val="18"/>
              </w:rPr>
              <w:t>4444</w:t>
            </w:r>
          </w:p>
        </w:tc>
        <w:tc>
          <w:tcPr>
            <w:tcW w:w="540" w:type="dxa"/>
            <w:shd w:val="clear" w:color="auto" w:fill="auto"/>
            <w:noWrap/>
            <w:vAlign w:val="center"/>
            <w:hideMark/>
          </w:tcPr>
          <w:p w14:paraId="560AF882" w14:textId="4F7596A8" w:rsidR="006735DF" w:rsidRPr="00481E38" w:rsidRDefault="006735DF" w:rsidP="000D70DC">
            <w:pPr>
              <w:spacing w:after="0" w:line="240" w:lineRule="auto"/>
              <w:jc w:val="right"/>
              <w:rPr>
                <w:rFonts w:ascii="Arial" w:eastAsia="Times New Roman" w:hAnsi="Arial" w:cs="Arial"/>
                <w:color w:val="000000"/>
                <w:sz w:val="18"/>
                <w:szCs w:val="18"/>
              </w:rPr>
            </w:pPr>
            <w:r w:rsidRPr="00481E38">
              <w:rPr>
                <w:rFonts w:ascii="Arial" w:eastAsia="Times New Roman" w:hAnsi="Arial" w:cs="Arial"/>
                <w:color w:val="000000"/>
                <w:sz w:val="18"/>
                <w:szCs w:val="18"/>
              </w:rPr>
              <w:t>4265</w:t>
            </w:r>
          </w:p>
        </w:tc>
        <w:tc>
          <w:tcPr>
            <w:tcW w:w="540" w:type="dxa"/>
            <w:shd w:val="clear" w:color="auto" w:fill="auto"/>
            <w:noWrap/>
            <w:vAlign w:val="center"/>
            <w:hideMark/>
          </w:tcPr>
          <w:p w14:paraId="7DEC881C" w14:textId="6D218E75" w:rsidR="006735DF" w:rsidRPr="00481E38" w:rsidRDefault="006735DF" w:rsidP="000D70DC">
            <w:pPr>
              <w:spacing w:after="0" w:line="240" w:lineRule="auto"/>
              <w:jc w:val="right"/>
              <w:rPr>
                <w:rFonts w:ascii="Arial" w:eastAsia="Times New Roman" w:hAnsi="Arial" w:cs="Arial"/>
                <w:color w:val="000000"/>
                <w:sz w:val="18"/>
                <w:szCs w:val="18"/>
              </w:rPr>
            </w:pPr>
            <w:r w:rsidRPr="00481E38">
              <w:rPr>
                <w:rFonts w:ascii="Arial" w:eastAsia="Times New Roman" w:hAnsi="Arial" w:cs="Arial"/>
                <w:color w:val="000000"/>
                <w:sz w:val="18"/>
                <w:szCs w:val="18"/>
              </w:rPr>
              <w:t>4247</w:t>
            </w:r>
          </w:p>
        </w:tc>
      </w:tr>
      <w:tr w:rsidR="006735DF" w:rsidRPr="00481E38" w14:paraId="24C89BA6" w14:textId="77777777" w:rsidTr="006735DF">
        <w:trPr>
          <w:trHeight w:val="300"/>
        </w:trPr>
        <w:tc>
          <w:tcPr>
            <w:tcW w:w="720" w:type="dxa"/>
            <w:vMerge/>
            <w:shd w:val="clear" w:color="auto" w:fill="auto"/>
            <w:vAlign w:val="center"/>
            <w:hideMark/>
          </w:tcPr>
          <w:p w14:paraId="76F60ED3" w14:textId="77777777" w:rsidR="006735DF" w:rsidRPr="00481E38" w:rsidRDefault="006735DF" w:rsidP="000D70DC">
            <w:pPr>
              <w:spacing w:after="0" w:line="240" w:lineRule="auto"/>
              <w:rPr>
                <w:rFonts w:ascii="Arial" w:eastAsia="Times New Roman" w:hAnsi="Arial" w:cs="Arial"/>
                <w:color w:val="000000"/>
                <w:sz w:val="18"/>
                <w:szCs w:val="18"/>
              </w:rPr>
            </w:pPr>
          </w:p>
        </w:tc>
        <w:tc>
          <w:tcPr>
            <w:tcW w:w="1080" w:type="dxa"/>
            <w:shd w:val="clear" w:color="auto" w:fill="auto"/>
            <w:noWrap/>
            <w:vAlign w:val="center"/>
            <w:hideMark/>
          </w:tcPr>
          <w:p w14:paraId="58A39E13" w14:textId="77777777" w:rsidR="006735DF" w:rsidRPr="00481E38" w:rsidRDefault="006735DF" w:rsidP="000D70DC">
            <w:pPr>
              <w:spacing w:after="0" w:line="240" w:lineRule="auto"/>
              <w:jc w:val="center"/>
              <w:rPr>
                <w:rFonts w:ascii="Arial" w:eastAsia="Times New Roman" w:hAnsi="Arial" w:cs="Arial"/>
                <w:color w:val="000000"/>
                <w:sz w:val="18"/>
                <w:szCs w:val="18"/>
              </w:rPr>
            </w:pPr>
            <w:r w:rsidRPr="00481E38">
              <w:rPr>
                <w:rFonts w:ascii="Arial" w:eastAsia="Times New Roman" w:hAnsi="Arial" w:cs="Arial"/>
                <w:color w:val="000000"/>
                <w:sz w:val="18"/>
                <w:szCs w:val="18"/>
              </w:rPr>
              <w:t>Non-</w:t>
            </w:r>
            <w:proofErr w:type="gramStart"/>
            <w:r w:rsidRPr="00481E38">
              <w:rPr>
                <w:rFonts w:ascii="Arial" w:eastAsia="Times New Roman" w:hAnsi="Arial" w:cs="Arial"/>
                <w:color w:val="000000"/>
                <w:sz w:val="18"/>
                <w:szCs w:val="18"/>
              </w:rPr>
              <w:t>high-risk</w:t>
            </w:r>
            <w:proofErr w:type="gramEnd"/>
          </w:p>
        </w:tc>
        <w:tc>
          <w:tcPr>
            <w:tcW w:w="630" w:type="dxa"/>
            <w:vMerge/>
            <w:shd w:val="clear" w:color="auto" w:fill="auto"/>
            <w:vAlign w:val="center"/>
            <w:hideMark/>
          </w:tcPr>
          <w:p w14:paraId="17F42EA0" w14:textId="77777777" w:rsidR="006735DF" w:rsidRPr="00481E38" w:rsidRDefault="006735DF" w:rsidP="000D70DC">
            <w:pPr>
              <w:spacing w:after="0" w:line="240" w:lineRule="auto"/>
              <w:rPr>
                <w:rFonts w:ascii="Arial" w:eastAsia="Times New Roman" w:hAnsi="Arial" w:cs="Arial"/>
                <w:color w:val="000000"/>
                <w:sz w:val="18"/>
                <w:szCs w:val="18"/>
              </w:rPr>
            </w:pPr>
          </w:p>
        </w:tc>
        <w:tc>
          <w:tcPr>
            <w:tcW w:w="900" w:type="dxa"/>
            <w:shd w:val="clear" w:color="auto" w:fill="auto"/>
            <w:noWrap/>
            <w:vAlign w:val="center"/>
            <w:hideMark/>
          </w:tcPr>
          <w:p w14:paraId="0DAD5CEF" w14:textId="3B632021" w:rsidR="006735DF" w:rsidRPr="00481E38" w:rsidRDefault="006735DF" w:rsidP="000D70DC">
            <w:pPr>
              <w:spacing w:after="0" w:line="240" w:lineRule="auto"/>
              <w:jc w:val="right"/>
              <w:rPr>
                <w:rFonts w:ascii="Arial" w:eastAsia="Times New Roman" w:hAnsi="Arial" w:cs="Arial"/>
                <w:color w:val="000000"/>
                <w:sz w:val="18"/>
                <w:szCs w:val="18"/>
              </w:rPr>
            </w:pPr>
            <w:r w:rsidRPr="00481E38">
              <w:rPr>
                <w:rFonts w:ascii="Arial" w:eastAsia="Times New Roman" w:hAnsi="Arial" w:cs="Arial"/>
                <w:color w:val="000000"/>
                <w:sz w:val="18"/>
                <w:szCs w:val="18"/>
              </w:rPr>
              <w:t>831615</w:t>
            </w:r>
          </w:p>
        </w:tc>
        <w:tc>
          <w:tcPr>
            <w:tcW w:w="900" w:type="dxa"/>
            <w:shd w:val="clear" w:color="auto" w:fill="auto"/>
            <w:noWrap/>
            <w:vAlign w:val="center"/>
            <w:hideMark/>
          </w:tcPr>
          <w:p w14:paraId="4ED30820" w14:textId="459DE5A7" w:rsidR="006735DF" w:rsidRPr="00481E38" w:rsidRDefault="006735DF" w:rsidP="000D70DC">
            <w:pPr>
              <w:spacing w:after="0" w:line="240" w:lineRule="auto"/>
              <w:jc w:val="right"/>
              <w:rPr>
                <w:rFonts w:ascii="Arial" w:eastAsia="Times New Roman" w:hAnsi="Arial" w:cs="Arial"/>
                <w:color w:val="000000"/>
                <w:sz w:val="18"/>
                <w:szCs w:val="18"/>
              </w:rPr>
            </w:pPr>
            <w:r w:rsidRPr="00481E38">
              <w:rPr>
                <w:rFonts w:ascii="Arial" w:eastAsia="Times New Roman" w:hAnsi="Arial" w:cs="Arial"/>
                <w:color w:val="000000"/>
                <w:sz w:val="18"/>
                <w:szCs w:val="18"/>
              </w:rPr>
              <w:t>1050161</w:t>
            </w:r>
          </w:p>
        </w:tc>
        <w:tc>
          <w:tcPr>
            <w:tcW w:w="900" w:type="dxa"/>
            <w:shd w:val="clear" w:color="auto" w:fill="auto"/>
            <w:noWrap/>
            <w:vAlign w:val="center"/>
            <w:hideMark/>
          </w:tcPr>
          <w:p w14:paraId="10EBA286" w14:textId="2B43CFE3" w:rsidR="006735DF" w:rsidRPr="00481E38" w:rsidRDefault="006735DF" w:rsidP="000D70DC">
            <w:pPr>
              <w:spacing w:after="0" w:line="240" w:lineRule="auto"/>
              <w:jc w:val="right"/>
              <w:rPr>
                <w:rFonts w:ascii="Arial" w:eastAsia="Times New Roman" w:hAnsi="Arial" w:cs="Arial"/>
                <w:color w:val="000000"/>
                <w:sz w:val="18"/>
                <w:szCs w:val="18"/>
              </w:rPr>
            </w:pPr>
            <w:r w:rsidRPr="00481E38">
              <w:rPr>
                <w:rFonts w:ascii="Arial" w:eastAsia="Times New Roman" w:hAnsi="Arial" w:cs="Arial"/>
                <w:color w:val="000000"/>
                <w:sz w:val="18"/>
                <w:szCs w:val="18"/>
              </w:rPr>
              <w:t>1056106</w:t>
            </w:r>
          </w:p>
        </w:tc>
        <w:tc>
          <w:tcPr>
            <w:tcW w:w="180" w:type="dxa"/>
            <w:shd w:val="clear" w:color="auto" w:fill="auto"/>
            <w:noWrap/>
            <w:vAlign w:val="center"/>
            <w:hideMark/>
          </w:tcPr>
          <w:p w14:paraId="3AC69B90" w14:textId="77777777" w:rsidR="006735DF" w:rsidRPr="00481E38" w:rsidRDefault="006735DF" w:rsidP="000D70DC">
            <w:pPr>
              <w:spacing w:after="0" w:line="240" w:lineRule="auto"/>
              <w:jc w:val="right"/>
              <w:rPr>
                <w:rFonts w:ascii="Arial" w:eastAsia="Times New Roman" w:hAnsi="Arial" w:cs="Arial"/>
                <w:color w:val="000000"/>
                <w:sz w:val="18"/>
                <w:szCs w:val="18"/>
              </w:rPr>
            </w:pPr>
          </w:p>
        </w:tc>
        <w:tc>
          <w:tcPr>
            <w:tcW w:w="630" w:type="dxa"/>
            <w:shd w:val="clear" w:color="auto" w:fill="auto"/>
            <w:noWrap/>
            <w:vAlign w:val="center"/>
            <w:hideMark/>
          </w:tcPr>
          <w:p w14:paraId="704AB595" w14:textId="638AF488" w:rsidR="006735DF" w:rsidRPr="00481E38" w:rsidRDefault="006735DF" w:rsidP="000D70DC">
            <w:pPr>
              <w:spacing w:after="0" w:line="240" w:lineRule="auto"/>
              <w:jc w:val="right"/>
              <w:rPr>
                <w:rFonts w:ascii="Arial" w:eastAsia="Times New Roman" w:hAnsi="Arial" w:cs="Arial"/>
                <w:color w:val="000000"/>
                <w:sz w:val="18"/>
                <w:szCs w:val="18"/>
              </w:rPr>
            </w:pPr>
            <w:r w:rsidRPr="00481E38">
              <w:rPr>
                <w:rFonts w:ascii="Arial" w:eastAsia="Times New Roman" w:hAnsi="Arial" w:cs="Arial"/>
                <w:color w:val="000000"/>
                <w:sz w:val="18"/>
                <w:szCs w:val="18"/>
              </w:rPr>
              <w:t>7444</w:t>
            </w:r>
          </w:p>
        </w:tc>
        <w:tc>
          <w:tcPr>
            <w:tcW w:w="630" w:type="dxa"/>
            <w:shd w:val="clear" w:color="auto" w:fill="auto"/>
            <w:noWrap/>
            <w:vAlign w:val="center"/>
            <w:hideMark/>
          </w:tcPr>
          <w:p w14:paraId="7D24FFE6" w14:textId="64D3E0AB" w:rsidR="006735DF" w:rsidRPr="00481E38" w:rsidRDefault="006735DF" w:rsidP="000D70DC">
            <w:pPr>
              <w:spacing w:after="0" w:line="240" w:lineRule="auto"/>
              <w:jc w:val="right"/>
              <w:rPr>
                <w:rFonts w:ascii="Arial" w:eastAsia="Times New Roman" w:hAnsi="Arial" w:cs="Arial"/>
                <w:color w:val="000000"/>
                <w:sz w:val="18"/>
                <w:szCs w:val="18"/>
              </w:rPr>
            </w:pPr>
            <w:r w:rsidRPr="00481E38">
              <w:rPr>
                <w:rFonts w:ascii="Arial" w:eastAsia="Times New Roman" w:hAnsi="Arial" w:cs="Arial"/>
                <w:color w:val="000000"/>
                <w:sz w:val="18"/>
                <w:szCs w:val="18"/>
              </w:rPr>
              <w:t>9302</w:t>
            </w:r>
          </w:p>
        </w:tc>
        <w:tc>
          <w:tcPr>
            <w:tcW w:w="630" w:type="dxa"/>
            <w:shd w:val="clear" w:color="auto" w:fill="auto"/>
            <w:noWrap/>
            <w:vAlign w:val="center"/>
            <w:hideMark/>
          </w:tcPr>
          <w:p w14:paraId="0F7A149E" w14:textId="2F5EE31A" w:rsidR="006735DF" w:rsidRPr="00481E38" w:rsidRDefault="006735DF" w:rsidP="000D70DC">
            <w:pPr>
              <w:spacing w:after="0" w:line="240" w:lineRule="auto"/>
              <w:jc w:val="right"/>
              <w:rPr>
                <w:rFonts w:ascii="Arial" w:eastAsia="Times New Roman" w:hAnsi="Arial" w:cs="Arial"/>
                <w:color w:val="000000"/>
                <w:sz w:val="18"/>
                <w:szCs w:val="18"/>
              </w:rPr>
            </w:pPr>
            <w:r w:rsidRPr="00481E38">
              <w:rPr>
                <w:rFonts w:ascii="Arial" w:eastAsia="Times New Roman" w:hAnsi="Arial" w:cs="Arial"/>
                <w:color w:val="000000"/>
                <w:sz w:val="18"/>
                <w:szCs w:val="18"/>
              </w:rPr>
              <w:t>9488</w:t>
            </w:r>
          </w:p>
        </w:tc>
        <w:tc>
          <w:tcPr>
            <w:tcW w:w="180" w:type="dxa"/>
            <w:shd w:val="clear" w:color="auto" w:fill="auto"/>
            <w:noWrap/>
            <w:vAlign w:val="center"/>
            <w:hideMark/>
          </w:tcPr>
          <w:p w14:paraId="5975A0D4" w14:textId="77777777" w:rsidR="006735DF" w:rsidRPr="00481E38" w:rsidRDefault="006735DF" w:rsidP="000D70DC">
            <w:pPr>
              <w:spacing w:after="0" w:line="240" w:lineRule="auto"/>
              <w:jc w:val="right"/>
              <w:rPr>
                <w:rFonts w:ascii="Arial" w:eastAsia="Times New Roman" w:hAnsi="Arial" w:cs="Arial"/>
                <w:color w:val="000000"/>
                <w:sz w:val="18"/>
                <w:szCs w:val="18"/>
              </w:rPr>
            </w:pPr>
          </w:p>
        </w:tc>
        <w:tc>
          <w:tcPr>
            <w:tcW w:w="540" w:type="dxa"/>
            <w:shd w:val="clear" w:color="auto" w:fill="auto"/>
            <w:noWrap/>
            <w:vAlign w:val="center"/>
            <w:hideMark/>
          </w:tcPr>
          <w:p w14:paraId="10A7BE09" w14:textId="77777777" w:rsidR="006735DF" w:rsidRPr="00481E38" w:rsidRDefault="006735DF" w:rsidP="000D70DC">
            <w:pPr>
              <w:spacing w:after="0" w:line="240" w:lineRule="auto"/>
              <w:jc w:val="right"/>
              <w:rPr>
                <w:rFonts w:ascii="Arial" w:eastAsia="Times New Roman" w:hAnsi="Arial" w:cs="Arial"/>
                <w:color w:val="000000"/>
                <w:sz w:val="18"/>
                <w:szCs w:val="18"/>
              </w:rPr>
            </w:pPr>
            <w:r w:rsidRPr="00481E38">
              <w:rPr>
                <w:rFonts w:ascii="Arial" w:eastAsia="Times New Roman" w:hAnsi="Arial" w:cs="Arial"/>
                <w:color w:val="000000"/>
                <w:sz w:val="18"/>
                <w:szCs w:val="18"/>
              </w:rPr>
              <w:t>645</w:t>
            </w:r>
          </w:p>
        </w:tc>
        <w:tc>
          <w:tcPr>
            <w:tcW w:w="540" w:type="dxa"/>
            <w:shd w:val="clear" w:color="auto" w:fill="auto"/>
            <w:noWrap/>
            <w:vAlign w:val="center"/>
            <w:hideMark/>
          </w:tcPr>
          <w:p w14:paraId="0E320AA8" w14:textId="77777777" w:rsidR="006735DF" w:rsidRPr="00481E38" w:rsidRDefault="006735DF" w:rsidP="000D70DC">
            <w:pPr>
              <w:spacing w:after="0" w:line="240" w:lineRule="auto"/>
              <w:jc w:val="right"/>
              <w:rPr>
                <w:rFonts w:ascii="Arial" w:eastAsia="Times New Roman" w:hAnsi="Arial" w:cs="Arial"/>
                <w:color w:val="000000"/>
                <w:sz w:val="18"/>
                <w:szCs w:val="18"/>
              </w:rPr>
            </w:pPr>
            <w:r w:rsidRPr="00481E38">
              <w:rPr>
                <w:rFonts w:ascii="Arial" w:eastAsia="Times New Roman" w:hAnsi="Arial" w:cs="Arial"/>
                <w:color w:val="000000"/>
                <w:sz w:val="18"/>
                <w:szCs w:val="18"/>
              </w:rPr>
              <w:t>661</w:t>
            </w:r>
          </w:p>
        </w:tc>
        <w:tc>
          <w:tcPr>
            <w:tcW w:w="540" w:type="dxa"/>
            <w:shd w:val="clear" w:color="auto" w:fill="auto"/>
            <w:noWrap/>
            <w:vAlign w:val="center"/>
            <w:hideMark/>
          </w:tcPr>
          <w:p w14:paraId="30CF8907" w14:textId="77777777" w:rsidR="006735DF" w:rsidRPr="00481E38" w:rsidRDefault="006735DF" w:rsidP="000D70DC">
            <w:pPr>
              <w:spacing w:after="0" w:line="240" w:lineRule="auto"/>
              <w:jc w:val="right"/>
              <w:rPr>
                <w:rFonts w:ascii="Arial" w:eastAsia="Times New Roman" w:hAnsi="Arial" w:cs="Arial"/>
                <w:color w:val="000000"/>
                <w:sz w:val="18"/>
                <w:szCs w:val="18"/>
              </w:rPr>
            </w:pPr>
            <w:r w:rsidRPr="00481E38">
              <w:rPr>
                <w:rFonts w:ascii="Arial" w:eastAsia="Times New Roman" w:hAnsi="Arial" w:cs="Arial"/>
                <w:color w:val="000000"/>
                <w:sz w:val="18"/>
                <w:szCs w:val="18"/>
              </w:rPr>
              <w:t>698</w:t>
            </w:r>
          </w:p>
        </w:tc>
      </w:tr>
      <w:tr w:rsidR="006735DF" w:rsidRPr="00481E38" w14:paraId="1FBCAE42" w14:textId="77777777" w:rsidTr="006735DF">
        <w:trPr>
          <w:trHeight w:val="300"/>
        </w:trPr>
        <w:tc>
          <w:tcPr>
            <w:tcW w:w="720" w:type="dxa"/>
            <w:vMerge/>
            <w:shd w:val="clear" w:color="auto" w:fill="auto"/>
            <w:vAlign w:val="center"/>
            <w:hideMark/>
          </w:tcPr>
          <w:p w14:paraId="3F07FB6F" w14:textId="77777777" w:rsidR="006735DF" w:rsidRPr="00481E38" w:rsidRDefault="006735DF" w:rsidP="000D70DC">
            <w:pPr>
              <w:spacing w:after="0" w:line="240" w:lineRule="auto"/>
              <w:rPr>
                <w:rFonts w:ascii="Arial" w:eastAsia="Times New Roman" w:hAnsi="Arial" w:cs="Arial"/>
                <w:color w:val="000000"/>
                <w:sz w:val="18"/>
                <w:szCs w:val="18"/>
              </w:rPr>
            </w:pPr>
          </w:p>
        </w:tc>
        <w:tc>
          <w:tcPr>
            <w:tcW w:w="1080" w:type="dxa"/>
            <w:shd w:val="clear" w:color="auto" w:fill="auto"/>
            <w:noWrap/>
            <w:vAlign w:val="center"/>
            <w:hideMark/>
          </w:tcPr>
          <w:p w14:paraId="304599C8" w14:textId="77777777" w:rsidR="006735DF" w:rsidRPr="00481E38" w:rsidRDefault="006735DF" w:rsidP="000D70DC">
            <w:pPr>
              <w:spacing w:after="0" w:line="240" w:lineRule="auto"/>
              <w:jc w:val="center"/>
              <w:rPr>
                <w:rFonts w:ascii="Arial" w:eastAsia="Times New Roman" w:hAnsi="Arial" w:cs="Arial"/>
                <w:color w:val="000000"/>
                <w:sz w:val="18"/>
                <w:szCs w:val="18"/>
              </w:rPr>
            </w:pPr>
            <w:r w:rsidRPr="00481E38">
              <w:rPr>
                <w:rFonts w:ascii="Arial" w:eastAsia="Times New Roman" w:hAnsi="Arial" w:cs="Arial"/>
                <w:color w:val="000000"/>
                <w:sz w:val="18"/>
                <w:szCs w:val="18"/>
              </w:rPr>
              <w:t>Overall</w:t>
            </w:r>
          </w:p>
        </w:tc>
        <w:tc>
          <w:tcPr>
            <w:tcW w:w="630" w:type="dxa"/>
            <w:vMerge w:val="restart"/>
            <w:shd w:val="clear" w:color="auto" w:fill="auto"/>
            <w:noWrap/>
            <w:vAlign w:val="center"/>
            <w:hideMark/>
          </w:tcPr>
          <w:p w14:paraId="792959EE" w14:textId="77777777" w:rsidR="006735DF" w:rsidRPr="00481E38" w:rsidRDefault="006735DF" w:rsidP="000D70DC">
            <w:pPr>
              <w:spacing w:after="0" w:line="240" w:lineRule="auto"/>
              <w:jc w:val="center"/>
              <w:rPr>
                <w:rFonts w:ascii="Arial" w:eastAsia="Times New Roman" w:hAnsi="Arial" w:cs="Arial"/>
                <w:color w:val="000000"/>
                <w:sz w:val="18"/>
                <w:szCs w:val="18"/>
              </w:rPr>
            </w:pPr>
            <w:r w:rsidRPr="00481E38">
              <w:rPr>
                <w:rFonts w:ascii="Arial" w:eastAsia="Times New Roman" w:hAnsi="Arial" w:cs="Arial"/>
                <w:color w:val="000000"/>
                <w:sz w:val="18"/>
                <w:szCs w:val="18"/>
              </w:rPr>
              <w:t>3</w:t>
            </w:r>
          </w:p>
        </w:tc>
        <w:tc>
          <w:tcPr>
            <w:tcW w:w="900" w:type="dxa"/>
            <w:shd w:val="clear" w:color="auto" w:fill="auto"/>
            <w:noWrap/>
            <w:vAlign w:val="center"/>
            <w:hideMark/>
          </w:tcPr>
          <w:p w14:paraId="426BFC37" w14:textId="663B3442" w:rsidR="006735DF" w:rsidRPr="00481E38" w:rsidRDefault="006735DF" w:rsidP="000D70DC">
            <w:pPr>
              <w:spacing w:after="0" w:line="240" w:lineRule="auto"/>
              <w:jc w:val="right"/>
              <w:rPr>
                <w:rFonts w:ascii="Arial" w:eastAsia="Times New Roman" w:hAnsi="Arial" w:cs="Arial"/>
                <w:color w:val="000000"/>
                <w:sz w:val="18"/>
                <w:szCs w:val="18"/>
              </w:rPr>
            </w:pPr>
            <w:r w:rsidRPr="00481E38">
              <w:rPr>
                <w:rFonts w:ascii="Arial" w:eastAsia="Times New Roman" w:hAnsi="Arial" w:cs="Arial"/>
                <w:color w:val="000000"/>
                <w:sz w:val="18"/>
                <w:szCs w:val="18"/>
              </w:rPr>
              <w:t>933536</w:t>
            </w:r>
          </w:p>
        </w:tc>
        <w:tc>
          <w:tcPr>
            <w:tcW w:w="900" w:type="dxa"/>
            <w:shd w:val="clear" w:color="auto" w:fill="auto"/>
            <w:noWrap/>
            <w:vAlign w:val="center"/>
            <w:hideMark/>
          </w:tcPr>
          <w:p w14:paraId="43B7B474" w14:textId="1D6FE625" w:rsidR="006735DF" w:rsidRPr="00481E38" w:rsidRDefault="006735DF" w:rsidP="000D70DC">
            <w:pPr>
              <w:spacing w:after="0" w:line="240" w:lineRule="auto"/>
              <w:jc w:val="right"/>
              <w:rPr>
                <w:rFonts w:ascii="Arial" w:eastAsia="Times New Roman" w:hAnsi="Arial" w:cs="Arial"/>
                <w:color w:val="000000"/>
                <w:sz w:val="18"/>
                <w:szCs w:val="18"/>
              </w:rPr>
            </w:pPr>
            <w:r w:rsidRPr="00481E38">
              <w:rPr>
                <w:rFonts w:ascii="Arial" w:eastAsia="Times New Roman" w:hAnsi="Arial" w:cs="Arial"/>
                <w:color w:val="000000"/>
                <w:sz w:val="18"/>
                <w:szCs w:val="18"/>
              </w:rPr>
              <w:t>1214285</w:t>
            </w:r>
          </w:p>
        </w:tc>
        <w:tc>
          <w:tcPr>
            <w:tcW w:w="900" w:type="dxa"/>
            <w:shd w:val="clear" w:color="auto" w:fill="auto"/>
            <w:noWrap/>
            <w:vAlign w:val="center"/>
            <w:hideMark/>
          </w:tcPr>
          <w:p w14:paraId="7992A43F" w14:textId="7C2C4854" w:rsidR="006735DF" w:rsidRPr="00481E38" w:rsidRDefault="006735DF" w:rsidP="000D70DC">
            <w:pPr>
              <w:spacing w:after="0" w:line="240" w:lineRule="auto"/>
              <w:jc w:val="right"/>
              <w:rPr>
                <w:rFonts w:ascii="Arial" w:eastAsia="Times New Roman" w:hAnsi="Arial" w:cs="Arial"/>
                <w:color w:val="000000"/>
                <w:sz w:val="18"/>
                <w:szCs w:val="18"/>
              </w:rPr>
            </w:pPr>
            <w:r w:rsidRPr="00481E38">
              <w:rPr>
                <w:rFonts w:ascii="Arial" w:eastAsia="Times New Roman" w:hAnsi="Arial" w:cs="Arial"/>
                <w:color w:val="000000"/>
                <w:sz w:val="18"/>
                <w:szCs w:val="18"/>
              </w:rPr>
              <w:t>1214320</w:t>
            </w:r>
          </w:p>
        </w:tc>
        <w:tc>
          <w:tcPr>
            <w:tcW w:w="180" w:type="dxa"/>
            <w:shd w:val="clear" w:color="auto" w:fill="auto"/>
            <w:noWrap/>
            <w:vAlign w:val="center"/>
            <w:hideMark/>
          </w:tcPr>
          <w:p w14:paraId="09B40A7D" w14:textId="77777777" w:rsidR="006735DF" w:rsidRPr="00481E38" w:rsidRDefault="006735DF" w:rsidP="000D70DC">
            <w:pPr>
              <w:spacing w:after="0" w:line="240" w:lineRule="auto"/>
              <w:jc w:val="right"/>
              <w:rPr>
                <w:rFonts w:ascii="Arial" w:eastAsia="Times New Roman" w:hAnsi="Arial" w:cs="Arial"/>
                <w:color w:val="000000"/>
                <w:sz w:val="18"/>
                <w:szCs w:val="18"/>
              </w:rPr>
            </w:pPr>
          </w:p>
        </w:tc>
        <w:tc>
          <w:tcPr>
            <w:tcW w:w="630" w:type="dxa"/>
            <w:shd w:val="clear" w:color="auto" w:fill="auto"/>
            <w:noWrap/>
            <w:vAlign w:val="center"/>
            <w:hideMark/>
          </w:tcPr>
          <w:p w14:paraId="5B030BCA" w14:textId="49DFC41D" w:rsidR="006735DF" w:rsidRPr="00481E38" w:rsidRDefault="006735DF" w:rsidP="000D70DC">
            <w:pPr>
              <w:spacing w:after="0" w:line="240" w:lineRule="auto"/>
              <w:jc w:val="right"/>
              <w:rPr>
                <w:rFonts w:ascii="Arial" w:eastAsia="Times New Roman" w:hAnsi="Arial" w:cs="Arial"/>
                <w:color w:val="000000"/>
                <w:sz w:val="18"/>
                <w:szCs w:val="18"/>
              </w:rPr>
            </w:pPr>
            <w:r w:rsidRPr="00481E38">
              <w:rPr>
                <w:rFonts w:ascii="Arial" w:eastAsia="Times New Roman" w:hAnsi="Arial" w:cs="Arial"/>
                <w:color w:val="000000"/>
                <w:sz w:val="18"/>
                <w:szCs w:val="18"/>
              </w:rPr>
              <w:t>23033</w:t>
            </w:r>
          </w:p>
        </w:tc>
        <w:tc>
          <w:tcPr>
            <w:tcW w:w="630" w:type="dxa"/>
            <w:shd w:val="clear" w:color="auto" w:fill="auto"/>
            <w:noWrap/>
            <w:vAlign w:val="center"/>
            <w:hideMark/>
          </w:tcPr>
          <w:p w14:paraId="1EE82EEF" w14:textId="28736148" w:rsidR="006735DF" w:rsidRPr="00481E38" w:rsidRDefault="006735DF" w:rsidP="000D70DC">
            <w:pPr>
              <w:spacing w:after="0" w:line="240" w:lineRule="auto"/>
              <w:jc w:val="right"/>
              <w:rPr>
                <w:rFonts w:ascii="Arial" w:eastAsia="Times New Roman" w:hAnsi="Arial" w:cs="Arial"/>
                <w:color w:val="000000"/>
                <w:sz w:val="18"/>
                <w:szCs w:val="18"/>
              </w:rPr>
            </w:pPr>
            <w:r w:rsidRPr="00481E38">
              <w:rPr>
                <w:rFonts w:ascii="Arial" w:eastAsia="Times New Roman" w:hAnsi="Arial" w:cs="Arial"/>
                <w:color w:val="000000"/>
                <w:sz w:val="18"/>
                <w:szCs w:val="18"/>
              </w:rPr>
              <w:t>26865</w:t>
            </w:r>
          </w:p>
        </w:tc>
        <w:tc>
          <w:tcPr>
            <w:tcW w:w="630" w:type="dxa"/>
            <w:shd w:val="clear" w:color="auto" w:fill="auto"/>
            <w:noWrap/>
            <w:vAlign w:val="center"/>
            <w:hideMark/>
          </w:tcPr>
          <w:p w14:paraId="4C5D458A" w14:textId="6D67CB57" w:rsidR="006735DF" w:rsidRPr="00481E38" w:rsidRDefault="006735DF" w:rsidP="000D70DC">
            <w:pPr>
              <w:spacing w:after="0" w:line="240" w:lineRule="auto"/>
              <w:jc w:val="right"/>
              <w:rPr>
                <w:rFonts w:ascii="Arial" w:eastAsia="Times New Roman" w:hAnsi="Arial" w:cs="Arial"/>
                <w:color w:val="000000"/>
                <w:sz w:val="18"/>
                <w:szCs w:val="18"/>
              </w:rPr>
            </w:pPr>
            <w:r w:rsidRPr="00481E38">
              <w:rPr>
                <w:rFonts w:ascii="Arial" w:eastAsia="Times New Roman" w:hAnsi="Arial" w:cs="Arial"/>
                <w:color w:val="000000"/>
                <w:sz w:val="18"/>
                <w:szCs w:val="18"/>
              </w:rPr>
              <w:t>26579</w:t>
            </w:r>
          </w:p>
        </w:tc>
        <w:tc>
          <w:tcPr>
            <w:tcW w:w="180" w:type="dxa"/>
            <w:shd w:val="clear" w:color="auto" w:fill="auto"/>
            <w:noWrap/>
            <w:vAlign w:val="center"/>
            <w:hideMark/>
          </w:tcPr>
          <w:p w14:paraId="31419A3F" w14:textId="77777777" w:rsidR="006735DF" w:rsidRPr="00481E38" w:rsidRDefault="006735DF" w:rsidP="000D70DC">
            <w:pPr>
              <w:spacing w:after="0" w:line="240" w:lineRule="auto"/>
              <w:jc w:val="right"/>
              <w:rPr>
                <w:rFonts w:ascii="Arial" w:eastAsia="Times New Roman" w:hAnsi="Arial" w:cs="Arial"/>
                <w:color w:val="000000"/>
                <w:sz w:val="18"/>
                <w:szCs w:val="18"/>
              </w:rPr>
            </w:pPr>
          </w:p>
        </w:tc>
        <w:tc>
          <w:tcPr>
            <w:tcW w:w="540" w:type="dxa"/>
            <w:shd w:val="clear" w:color="auto" w:fill="auto"/>
            <w:noWrap/>
            <w:vAlign w:val="center"/>
            <w:hideMark/>
          </w:tcPr>
          <w:p w14:paraId="3CC737EE" w14:textId="41F0ADAF" w:rsidR="006735DF" w:rsidRPr="00481E38" w:rsidRDefault="006735DF" w:rsidP="000D70DC">
            <w:pPr>
              <w:spacing w:after="0" w:line="240" w:lineRule="auto"/>
              <w:jc w:val="right"/>
              <w:rPr>
                <w:rFonts w:ascii="Arial" w:eastAsia="Times New Roman" w:hAnsi="Arial" w:cs="Arial"/>
                <w:color w:val="000000"/>
                <w:sz w:val="18"/>
                <w:szCs w:val="18"/>
              </w:rPr>
            </w:pPr>
            <w:r w:rsidRPr="00481E38">
              <w:rPr>
                <w:rFonts w:ascii="Arial" w:eastAsia="Times New Roman" w:hAnsi="Arial" w:cs="Arial"/>
                <w:color w:val="000000"/>
                <w:sz w:val="18"/>
                <w:szCs w:val="18"/>
              </w:rPr>
              <w:t>4295</w:t>
            </w:r>
          </w:p>
        </w:tc>
        <w:tc>
          <w:tcPr>
            <w:tcW w:w="540" w:type="dxa"/>
            <w:shd w:val="clear" w:color="auto" w:fill="auto"/>
            <w:noWrap/>
            <w:vAlign w:val="center"/>
            <w:hideMark/>
          </w:tcPr>
          <w:p w14:paraId="41B98585" w14:textId="4943EDC3" w:rsidR="006735DF" w:rsidRPr="00481E38" w:rsidRDefault="006735DF" w:rsidP="000D70DC">
            <w:pPr>
              <w:spacing w:after="0" w:line="240" w:lineRule="auto"/>
              <w:jc w:val="right"/>
              <w:rPr>
                <w:rFonts w:ascii="Arial" w:eastAsia="Times New Roman" w:hAnsi="Arial" w:cs="Arial"/>
                <w:color w:val="000000"/>
                <w:sz w:val="18"/>
                <w:szCs w:val="18"/>
              </w:rPr>
            </w:pPr>
            <w:r w:rsidRPr="00481E38">
              <w:rPr>
                <w:rFonts w:ascii="Arial" w:eastAsia="Times New Roman" w:hAnsi="Arial" w:cs="Arial"/>
                <w:color w:val="000000"/>
                <w:sz w:val="18"/>
                <w:szCs w:val="18"/>
              </w:rPr>
              <w:t>4054</w:t>
            </w:r>
          </w:p>
        </w:tc>
        <w:tc>
          <w:tcPr>
            <w:tcW w:w="540" w:type="dxa"/>
            <w:shd w:val="clear" w:color="auto" w:fill="auto"/>
            <w:noWrap/>
            <w:vAlign w:val="center"/>
            <w:hideMark/>
          </w:tcPr>
          <w:p w14:paraId="054413EA" w14:textId="4E052DDA" w:rsidR="006735DF" w:rsidRPr="00481E38" w:rsidRDefault="006735DF" w:rsidP="000D70DC">
            <w:pPr>
              <w:spacing w:after="0" w:line="240" w:lineRule="auto"/>
              <w:jc w:val="right"/>
              <w:rPr>
                <w:rFonts w:ascii="Arial" w:eastAsia="Times New Roman" w:hAnsi="Arial" w:cs="Arial"/>
                <w:color w:val="000000"/>
                <w:sz w:val="18"/>
                <w:szCs w:val="18"/>
              </w:rPr>
            </w:pPr>
            <w:r w:rsidRPr="00481E38">
              <w:rPr>
                <w:rFonts w:ascii="Arial" w:eastAsia="Times New Roman" w:hAnsi="Arial" w:cs="Arial"/>
                <w:color w:val="000000"/>
                <w:sz w:val="18"/>
                <w:szCs w:val="18"/>
              </w:rPr>
              <w:t>4000</w:t>
            </w:r>
          </w:p>
        </w:tc>
      </w:tr>
      <w:tr w:rsidR="006735DF" w:rsidRPr="00481E38" w14:paraId="3B9C85B4" w14:textId="77777777" w:rsidTr="006735DF">
        <w:trPr>
          <w:trHeight w:val="300"/>
        </w:trPr>
        <w:tc>
          <w:tcPr>
            <w:tcW w:w="720" w:type="dxa"/>
            <w:vMerge/>
            <w:shd w:val="clear" w:color="auto" w:fill="auto"/>
            <w:vAlign w:val="center"/>
            <w:hideMark/>
          </w:tcPr>
          <w:p w14:paraId="2475E0F0" w14:textId="77777777" w:rsidR="006735DF" w:rsidRPr="00481E38" w:rsidRDefault="006735DF" w:rsidP="000D70DC">
            <w:pPr>
              <w:spacing w:after="0" w:line="240" w:lineRule="auto"/>
              <w:rPr>
                <w:rFonts w:ascii="Arial" w:eastAsia="Times New Roman" w:hAnsi="Arial" w:cs="Arial"/>
                <w:color w:val="000000"/>
                <w:sz w:val="18"/>
                <w:szCs w:val="18"/>
              </w:rPr>
            </w:pPr>
          </w:p>
        </w:tc>
        <w:tc>
          <w:tcPr>
            <w:tcW w:w="1080" w:type="dxa"/>
            <w:shd w:val="clear" w:color="auto" w:fill="auto"/>
            <w:noWrap/>
            <w:vAlign w:val="center"/>
            <w:hideMark/>
          </w:tcPr>
          <w:p w14:paraId="59430B30" w14:textId="77777777" w:rsidR="006735DF" w:rsidRPr="00481E38" w:rsidRDefault="006735DF" w:rsidP="000D70DC">
            <w:pPr>
              <w:spacing w:after="0" w:line="240" w:lineRule="auto"/>
              <w:jc w:val="center"/>
              <w:rPr>
                <w:rFonts w:ascii="Arial" w:eastAsia="Times New Roman" w:hAnsi="Arial" w:cs="Arial"/>
                <w:color w:val="000000"/>
                <w:sz w:val="18"/>
                <w:szCs w:val="18"/>
              </w:rPr>
            </w:pPr>
            <w:r w:rsidRPr="00481E38">
              <w:rPr>
                <w:rFonts w:ascii="Arial" w:eastAsia="Times New Roman" w:hAnsi="Arial" w:cs="Arial"/>
                <w:color w:val="000000"/>
                <w:sz w:val="18"/>
                <w:szCs w:val="18"/>
              </w:rPr>
              <w:t>High-risk</w:t>
            </w:r>
          </w:p>
        </w:tc>
        <w:tc>
          <w:tcPr>
            <w:tcW w:w="630" w:type="dxa"/>
            <w:vMerge/>
            <w:shd w:val="clear" w:color="auto" w:fill="auto"/>
            <w:vAlign w:val="center"/>
            <w:hideMark/>
          </w:tcPr>
          <w:p w14:paraId="7C110C85" w14:textId="77777777" w:rsidR="006735DF" w:rsidRPr="00481E38" w:rsidRDefault="006735DF" w:rsidP="000D70DC">
            <w:pPr>
              <w:spacing w:after="0" w:line="240" w:lineRule="auto"/>
              <w:rPr>
                <w:rFonts w:ascii="Arial" w:eastAsia="Times New Roman" w:hAnsi="Arial" w:cs="Arial"/>
                <w:color w:val="000000"/>
                <w:sz w:val="18"/>
                <w:szCs w:val="18"/>
              </w:rPr>
            </w:pPr>
          </w:p>
        </w:tc>
        <w:tc>
          <w:tcPr>
            <w:tcW w:w="900" w:type="dxa"/>
            <w:shd w:val="clear" w:color="auto" w:fill="auto"/>
            <w:noWrap/>
            <w:vAlign w:val="center"/>
            <w:hideMark/>
          </w:tcPr>
          <w:p w14:paraId="351A5396" w14:textId="37BCE022" w:rsidR="006735DF" w:rsidRPr="00481E38" w:rsidRDefault="006735DF" w:rsidP="000D70DC">
            <w:pPr>
              <w:spacing w:after="0" w:line="240" w:lineRule="auto"/>
              <w:jc w:val="right"/>
              <w:rPr>
                <w:rFonts w:ascii="Arial" w:eastAsia="Times New Roman" w:hAnsi="Arial" w:cs="Arial"/>
                <w:color w:val="000000"/>
                <w:sz w:val="18"/>
                <w:szCs w:val="18"/>
              </w:rPr>
            </w:pPr>
            <w:r w:rsidRPr="00481E38">
              <w:rPr>
                <w:rFonts w:ascii="Arial" w:eastAsia="Times New Roman" w:hAnsi="Arial" w:cs="Arial"/>
                <w:color w:val="000000"/>
                <w:sz w:val="18"/>
                <w:szCs w:val="18"/>
              </w:rPr>
              <w:t>249065</w:t>
            </w:r>
          </w:p>
        </w:tc>
        <w:tc>
          <w:tcPr>
            <w:tcW w:w="900" w:type="dxa"/>
            <w:shd w:val="clear" w:color="auto" w:fill="auto"/>
            <w:noWrap/>
            <w:vAlign w:val="center"/>
            <w:hideMark/>
          </w:tcPr>
          <w:p w14:paraId="4E057257" w14:textId="63EF4D52" w:rsidR="006735DF" w:rsidRPr="00481E38" w:rsidRDefault="006735DF" w:rsidP="000D70DC">
            <w:pPr>
              <w:spacing w:after="0" w:line="240" w:lineRule="auto"/>
              <w:jc w:val="right"/>
              <w:rPr>
                <w:rFonts w:ascii="Arial" w:eastAsia="Times New Roman" w:hAnsi="Arial" w:cs="Arial"/>
                <w:color w:val="000000"/>
                <w:sz w:val="18"/>
                <w:szCs w:val="18"/>
              </w:rPr>
            </w:pPr>
            <w:r w:rsidRPr="00481E38">
              <w:rPr>
                <w:rFonts w:ascii="Arial" w:eastAsia="Times New Roman" w:hAnsi="Arial" w:cs="Arial"/>
                <w:color w:val="000000"/>
                <w:sz w:val="18"/>
                <w:szCs w:val="18"/>
              </w:rPr>
              <w:t>309093</w:t>
            </w:r>
          </w:p>
        </w:tc>
        <w:tc>
          <w:tcPr>
            <w:tcW w:w="900" w:type="dxa"/>
            <w:shd w:val="clear" w:color="auto" w:fill="auto"/>
            <w:noWrap/>
            <w:vAlign w:val="center"/>
            <w:hideMark/>
          </w:tcPr>
          <w:p w14:paraId="42004D12" w14:textId="6E761BE0" w:rsidR="006735DF" w:rsidRPr="00481E38" w:rsidRDefault="006735DF" w:rsidP="000D70DC">
            <w:pPr>
              <w:spacing w:after="0" w:line="240" w:lineRule="auto"/>
              <w:jc w:val="right"/>
              <w:rPr>
                <w:rFonts w:ascii="Arial" w:eastAsia="Times New Roman" w:hAnsi="Arial" w:cs="Arial"/>
                <w:color w:val="000000"/>
                <w:sz w:val="18"/>
                <w:szCs w:val="18"/>
              </w:rPr>
            </w:pPr>
            <w:r w:rsidRPr="00481E38">
              <w:rPr>
                <w:rFonts w:ascii="Arial" w:eastAsia="Times New Roman" w:hAnsi="Arial" w:cs="Arial"/>
                <w:color w:val="000000"/>
                <w:sz w:val="18"/>
                <w:szCs w:val="18"/>
              </w:rPr>
              <w:t>292775</w:t>
            </w:r>
          </w:p>
        </w:tc>
        <w:tc>
          <w:tcPr>
            <w:tcW w:w="180" w:type="dxa"/>
            <w:shd w:val="clear" w:color="auto" w:fill="auto"/>
            <w:noWrap/>
            <w:vAlign w:val="center"/>
            <w:hideMark/>
          </w:tcPr>
          <w:p w14:paraId="209980BC" w14:textId="77777777" w:rsidR="006735DF" w:rsidRPr="00481E38" w:rsidRDefault="006735DF" w:rsidP="000D70DC">
            <w:pPr>
              <w:spacing w:after="0" w:line="240" w:lineRule="auto"/>
              <w:jc w:val="right"/>
              <w:rPr>
                <w:rFonts w:ascii="Arial" w:eastAsia="Times New Roman" w:hAnsi="Arial" w:cs="Arial"/>
                <w:color w:val="000000"/>
                <w:sz w:val="18"/>
                <w:szCs w:val="18"/>
              </w:rPr>
            </w:pPr>
          </w:p>
        </w:tc>
        <w:tc>
          <w:tcPr>
            <w:tcW w:w="630" w:type="dxa"/>
            <w:shd w:val="clear" w:color="auto" w:fill="auto"/>
            <w:noWrap/>
            <w:vAlign w:val="center"/>
            <w:hideMark/>
          </w:tcPr>
          <w:p w14:paraId="3BEC73EE" w14:textId="44185F74" w:rsidR="006735DF" w:rsidRPr="00481E38" w:rsidRDefault="006735DF" w:rsidP="000D70DC">
            <w:pPr>
              <w:spacing w:after="0" w:line="240" w:lineRule="auto"/>
              <w:jc w:val="right"/>
              <w:rPr>
                <w:rFonts w:ascii="Arial" w:eastAsia="Times New Roman" w:hAnsi="Arial" w:cs="Arial"/>
                <w:color w:val="000000"/>
                <w:sz w:val="18"/>
                <w:szCs w:val="18"/>
              </w:rPr>
            </w:pPr>
            <w:r w:rsidRPr="00481E38">
              <w:rPr>
                <w:rFonts w:ascii="Arial" w:eastAsia="Times New Roman" w:hAnsi="Arial" w:cs="Arial"/>
                <w:color w:val="000000"/>
                <w:sz w:val="18"/>
                <w:szCs w:val="18"/>
              </w:rPr>
              <w:t>16768</w:t>
            </w:r>
          </w:p>
        </w:tc>
        <w:tc>
          <w:tcPr>
            <w:tcW w:w="630" w:type="dxa"/>
            <w:shd w:val="clear" w:color="auto" w:fill="auto"/>
            <w:noWrap/>
            <w:vAlign w:val="center"/>
            <w:hideMark/>
          </w:tcPr>
          <w:p w14:paraId="79283DCF" w14:textId="7612C160" w:rsidR="006735DF" w:rsidRPr="00481E38" w:rsidRDefault="006735DF" w:rsidP="000D70DC">
            <w:pPr>
              <w:spacing w:after="0" w:line="240" w:lineRule="auto"/>
              <w:jc w:val="right"/>
              <w:rPr>
                <w:rFonts w:ascii="Arial" w:eastAsia="Times New Roman" w:hAnsi="Arial" w:cs="Arial"/>
                <w:color w:val="000000"/>
                <w:sz w:val="18"/>
                <w:szCs w:val="18"/>
              </w:rPr>
            </w:pPr>
            <w:r w:rsidRPr="00481E38">
              <w:rPr>
                <w:rFonts w:ascii="Arial" w:eastAsia="Times New Roman" w:hAnsi="Arial" w:cs="Arial"/>
                <w:color w:val="000000"/>
                <w:sz w:val="18"/>
                <w:szCs w:val="18"/>
              </w:rPr>
              <w:t>18927</w:t>
            </w:r>
          </w:p>
        </w:tc>
        <w:tc>
          <w:tcPr>
            <w:tcW w:w="630" w:type="dxa"/>
            <w:shd w:val="clear" w:color="auto" w:fill="auto"/>
            <w:noWrap/>
            <w:vAlign w:val="center"/>
            <w:hideMark/>
          </w:tcPr>
          <w:p w14:paraId="17D831ED" w14:textId="489170B8" w:rsidR="006735DF" w:rsidRPr="00481E38" w:rsidRDefault="006735DF" w:rsidP="000D70DC">
            <w:pPr>
              <w:spacing w:after="0" w:line="240" w:lineRule="auto"/>
              <w:jc w:val="right"/>
              <w:rPr>
                <w:rFonts w:ascii="Arial" w:eastAsia="Times New Roman" w:hAnsi="Arial" w:cs="Arial"/>
                <w:color w:val="000000"/>
                <w:sz w:val="18"/>
                <w:szCs w:val="18"/>
              </w:rPr>
            </w:pPr>
            <w:r w:rsidRPr="00481E38">
              <w:rPr>
                <w:rFonts w:ascii="Arial" w:eastAsia="Times New Roman" w:hAnsi="Arial" w:cs="Arial"/>
                <w:color w:val="000000"/>
                <w:sz w:val="18"/>
                <w:szCs w:val="18"/>
              </w:rPr>
              <w:t>18380</w:t>
            </w:r>
          </w:p>
        </w:tc>
        <w:tc>
          <w:tcPr>
            <w:tcW w:w="180" w:type="dxa"/>
            <w:shd w:val="clear" w:color="auto" w:fill="auto"/>
            <w:noWrap/>
            <w:vAlign w:val="center"/>
            <w:hideMark/>
          </w:tcPr>
          <w:p w14:paraId="5C001129" w14:textId="77777777" w:rsidR="006735DF" w:rsidRPr="00481E38" w:rsidRDefault="006735DF" w:rsidP="000D70DC">
            <w:pPr>
              <w:spacing w:after="0" w:line="240" w:lineRule="auto"/>
              <w:jc w:val="right"/>
              <w:rPr>
                <w:rFonts w:ascii="Arial" w:eastAsia="Times New Roman" w:hAnsi="Arial" w:cs="Arial"/>
                <w:color w:val="000000"/>
                <w:sz w:val="18"/>
                <w:szCs w:val="18"/>
              </w:rPr>
            </w:pPr>
          </w:p>
        </w:tc>
        <w:tc>
          <w:tcPr>
            <w:tcW w:w="540" w:type="dxa"/>
            <w:shd w:val="clear" w:color="auto" w:fill="auto"/>
            <w:noWrap/>
            <w:vAlign w:val="center"/>
            <w:hideMark/>
          </w:tcPr>
          <w:p w14:paraId="099F375A" w14:textId="0E9E0B9A" w:rsidR="006735DF" w:rsidRPr="00481E38" w:rsidRDefault="006735DF" w:rsidP="000D70DC">
            <w:pPr>
              <w:spacing w:after="0" w:line="240" w:lineRule="auto"/>
              <w:jc w:val="right"/>
              <w:rPr>
                <w:rFonts w:ascii="Arial" w:eastAsia="Times New Roman" w:hAnsi="Arial" w:cs="Arial"/>
                <w:color w:val="000000"/>
                <w:sz w:val="18"/>
                <w:szCs w:val="18"/>
              </w:rPr>
            </w:pPr>
            <w:r w:rsidRPr="00481E38">
              <w:rPr>
                <w:rFonts w:ascii="Arial" w:eastAsia="Times New Roman" w:hAnsi="Arial" w:cs="Arial"/>
                <w:color w:val="000000"/>
                <w:sz w:val="18"/>
                <w:szCs w:val="18"/>
              </w:rPr>
              <w:t>3757</w:t>
            </w:r>
          </w:p>
        </w:tc>
        <w:tc>
          <w:tcPr>
            <w:tcW w:w="540" w:type="dxa"/>
            <w:shd w:val="clear" w:color="auto" w:fill="auto"/>
            <w:noWrap/>
            <w:vAlign w:val="center"/>
            <w:hideMark/>
          </w:tcPr>
          <w:p w14:paraId="3C1B28EC" w14:textId="602FD4BB" w:rsidR="006735DF" w:rsidRPr="00481E38" w:rsidRDefault="006735DF" w:rsidP="000D70DC">
            <w:pPr>
              <w:spacing w:after="0" w:line="240" w:lineRule="auto"/>
              <w:jc w:val="right"/>
              <w:rPr>
                <w:rFonts w:ascii="Arial" w:eastAsia="Times New Roman" w:hAnsi="Arial" w:cs="Arial"/>
                <w:color w:val="000000"/>
                <w:sz w:val="18"/>
                <w:szCs w:val="18"/>
              </w:rPr>
            </w:pPr>
            <w:r w:rsidRPr="00481E38">
              <w:rPr>
                <w:rFonts w:ascii="Arial" w:eastAsia="Times New Roman" w:hAnsi="Arial" w:cs="Arial"/>
                <w:color w:val="000000"/>
                <w:sz w:val="18"/>
                <w:szCs w:val="18"/>
              </w:rPr>
              <w:t>3504</w:t>
            </w:r>
          </w:p>
        </w:tc>
        <w:tc>
          <w:tcPr>
            <w:tcW w:w="540" w:type="dxa"/>
            <w:shd w:val="clear" w:color="auto" w:fill="auto"/>
            <w:noWrap/>
            <w:vAlign w:val="center"/>
            <w:hideMark/>
          </w:tcPr>
          <w:p w14:paraId="78FDCC88" w14:textId="2600F635" w:rsidR="006735DF" w:rsidRPr="00481E38" w:rsidRDefault="006735DF" w:rsidP="000D70DC">
            <w:pPr>
              <w:spacing w:after="0" w:line="240" w:lineRule="auto"/>
              <w:jc w:val="right"/>
              <w:rPr>
                <w:rFonts w:ascii="Arial" w:eastAsia="Times New Roman" w:hAnsi="Arial" w:cs="Arial"/>
                <w:color w:val="000000"/>
                <w:sz w:val="18"/>
                <w:szCs w:val="18"/>
              </w:rPr>
            </w:pPr>
            <w:r w:rsidRPr="00481E38">
              <w:rPr>
                <w:rFonts w:ascii="Arial" w:eastAsia="Times New Roman" w:hAnsi="Arial" w:cs="Arial"/>
                <w:color w:val="000000"/>
                <w:sz w:val="18"/>
                <w:szCs w:val="18"/>
              </w:rPr>
              <w:t>3419</w:t>
            </w:r>
          </w:p>
        </w:tc>
      </w:tr>
      <w:tr w:rsidR="006735DF" w:rsidRPr="00481E38" w14:paraId="386A4A13" w14:textId="77777777" w:rsidTr="006735DF">
        <w:trPr>
          <w:trHeight w:val="300"/>
        </w:trPr>
        <w:tc>
          <w:tcPr>
            <w:tcW w:w="720" w:type="dxa"/>
            <w:vMerge/>
            <w:shd w:val="clear" w:color="auto" w:fill="auto"/>
            <w:vAlign w:val="center"/>
            <w:hideMark/>
          </w:tcPr>
          <w:p w14:paraId="7EC20D73" w14:textId="77777777" w:rsidR="006735DF" w:rsidRPr="00481E38" w:rsidRDefault="006735DF" w:rsidP="000D70DC">
            <w:pPr>
              <w:spacing w:after="0" w:line="240" w:lineRule="auto"/>
              <w:rPr>
                <w:rFonts w:ascii="Arial" w:eastAsia="Times New Roman" w:hAnsi="Arial" w:cs="Arial"/>
                <w:color w:val="000000"/>
                <w:sz w:val="18"/>
                <w:szCs w:val="18"/>
              </w:rPr>
            </w:pPr>
          </w:p>
        </w:tc>
        <w:tc>
          <w:tcPr>
            <w:tcW w:w="1080" w:type="dxa"/>
            <w:shd w:val="clear" w:color="auto" w:fill="auto"/>
            <w:noWrap/>
            <w:vAlign w:val="center"/>
            <w:hideMark/>
          </w:tcPr>
          <w:p w14:paraId="758AE46B" w14:textId="77777777" w:rsidR="006735DF" w:rsidRPr="00481E38" w:rsidRDefault="006735DF" w:rsidP="000D70DC">
            <w:pPr>
              <w:spacing w:after="0" w:line="240" w:lineRule="auto"/>
              <w:jc w:val="center"/>
              <w:rPr>
                <w:rFonts w:ascii="Arial" w:eastAsia="Times New Roman" w:hAnsi="Arial" w:cs="Arial"/>
                <w:color w:val="000000"/>
                <w:sz w:val="18"/>
                <w:szCs w:val="18"/>
              </w:rPr>
            </w:pPr>
            <w:r w:rsidRPr="00481E38">
              <w:rPr>
                <w:rFonts w:ascii="Arial" w:eastAsia="Times New Roman" w:hAnsi="Arial" w:cs="Arial"/>
                <w:color w:val="000000"/>
                <w:sz w:val="18"/>
                <w:szCs w:val="18"/>
              </w:rPr>
              <w:t>Non-</w:t>
            </w:r>
            <w:proofErr w:type="gramStart"/>
            <w:r w:rsidRPr="00481E38">
              <w:rPr>
                <w:rFonts w:ascii="Arial" w:eastAsia="Times New Roman" w:hAnsi="Arial" w:cs="Arial"/>
                <w:color w:val="000000"/>
                <w:sz w:val="18"/>
                <w:szCs w:val="18"/>
              </w:rPr>
              <w:t>high-risk</w:t>
            </w:r>
            <w:proofErr w:type="gramEnd"/>
          </w:p>
        </w:tc>
        <w:tc>
          <w:tcPr>
            <w:tcW w:w="630" w:type="dxa"/>
            <w:vMerge/>
            <w:shd w:val="clear" w:color="auto" w:fill="auto"/>
            <w:vAlign w:val="center"/>
            <w:hideMark/>
          </w:tcPr>
          <w:p w14:paraId="6C69CF95" w14:textId="77777777" w:rsidR="006735DF" w:rsidRPr="00481E38" w:rsidRDefault="006735DF" w:rsidP="000D70DC">
            <w:pPr>
              <w:spacing w:after="0" w:line="240" w:lineRule="auto"/>
              <w:rPr>
                <w:rFonts w:ascii="Arial" w:eastAsia="Times New Roman" w:hAnsi="Arial" w:cs="Arial"/>
                <w:color w:val="000000"/>
                <w:sz w:val="18"/>
                <w:szCs w:val="18"/>
              </w:rPr>
            </w:pPr>
          </w:p>
        </w:tc>
        <w:tc>
          <w:tcPr>
            <w:tcW w:w="900" w:type="dxa"/>
            <w:shd w:val="clear" w:color="auto" w:fill="auto"/>
            <w:noWrap/>
            <w:vAlign w:val="center"/>
            <w:hideMark/>
          </w:tcPr>
          <w:p w14:paraId="324D8AEE" w14:textId="0DF214CA" w:rsidR="006735DF" w:rsidRPr="00481E38" w:rsidRDefault="006735DF" w:rsidP="000D70DC">
            <w:pPr>
              <w:spacing w:after="0" w:line="240" w:lineRule="auto"/>
              <w:jc w:val="right"/>
              <w:rPr>
                <w:rFonts w:ascii="Arial" w:eastAsia="Times New Roman" w:hAnsi="Arial" w:cs="Arial"/>
                <w:color w:val="000000"/>
                <w:sz w:val="18"/>
                <w:szCs w:val="18"/>
              </w:rPr>
            </w:pPr>
            <w:r w:rsidRPr="00481E38">
              <w:rPr>
                <w:rFonts w:ascii="Arial" w:eastAsia="Times New Roman" w:hAnsi="Arial" w:cs="Arial"/>
                <w:color w:val="000000"/>
                <w:sz w:val="18"/>
                <w:szCs w:val="18"/>
              </w:rPr>
              <w:t>684471</w:t>
            </w:r>
          </w:p>
        </w:tc>
        <w:tc>
          <w:tcPr>
            <w:tcW w:w="900" w:type="dxa"/>
            <w:shd w:val="clear" w:color="auto" w:fill="auto"/>
            <w:noWrap/>
            <w:vAlign w:val="center"/>
            <w:hideMark/>
          </w:tcPr>
          <w:p w14:paraId="63D7936B" w14:textId="1B145271" w:rsidR="006735DF" w:rsidRPr="00481E38" w:rsidRDefault="006735DF" w:rsidP="000D70DC">
            <w:pPr>
              <w:spacing w:after="0" w:line="240" w:lineRule="auto"/>
              <w:jc w:val="right"/>
              <w:rPr>
                <w:rFonts w:ascii="Arial" w:eastAsia="Times New Roman" w:hAnsi="Arial" w:cs="Arial"/>
                <w:color w:val="000000"/>
                <w:sz w:val="18"/>
                <w:szCs w:val="18"/>
              </w:rPr>
            </w:pPr>
            <w:r w:rsidRPr="00481E38">
              <w:rPr>
                <w:rFonts w:ascii="Arial" w:eastAsia="Times New Roman" w:hAnsi="Arial" w:cs="Arial"/>
                <w:color w:val="000000"/>
                <w:sz w:val="18"/>
                <w:szCs w:val="18"/>
              </w:rPr>
              <w:t>905191</w:t>
            </w:r>
          </w:p>
        </w:tc>
        <w:tc>
          <w:tcPr>
            <w:tcW w:w="900" w:type="dxa"/>
            <w:shd w:val="clear" w:color="auto" w:fill="auto"/>
            <w:noWrap/>
            <w:vAlign w:val="center"/>
            <w:hideMark/>
          </w:tcPr>
          <w:p w14:paraId="603F4A3C" w14:textId="75AB7058" w:rsidR="006735DF" w:rsidRPr="00481E38" w:rsidRDefault="006735DF" w:rsidP="000D70DC">
            <w:pPr>
              <w:spacing w:after="0" w:line="240" w:lineRule="auto"/>
              <w:jc w:val="right"/>
              <w:rPr>
                <w:rFonts w:ascii="Arial" w:eastAsia="Times New Roman" w:hAnsi="Arial" w:cs="Arial"/>
                <w:color w:val="000000"/>
                <w:sz w:val="18"/>
                <w:szCs w:val="18"/>
              </w:rPr>
            </w:pPr>
            <w:r w:rsidRPr="00481E38">
              <w:rPr>
                <w:rFonts w:ascii="Arial" w:eastAsia="Times New Roman" w:hAnsi="Arial" w:cs="Arial"/>
                <w:color w:val="000000"/>
                <w:sz w:val="18"/>
                <w:szCs w:val="18"/>
              </w:rPr>
              <w:t>921546</w:t>
            </w:r>
          </w:p>
        </w:tc>
        <w:tc>
          <w:tcPr>
            <w:tcW w:w="180" w:type="dxa"/>
            <w:shd w:val="clear" w:color="auto" w:fill="auto"/>
            <w:noWrap/>
            <w:vAlign w:val="center"/>
            <w:hideMark/>
          </w:tcPr>
          <w:p w14:paraId="770FBBE1" w14:textId="77777777" w:rsidR="006735DF" w:rsidRPr="00481E38" w:rsidRDefault="006735DF" w:rsidP="000D70DC">
            <w:pPr>
              <w:spacing w:after="0" w:line="240" w:lineRule="auto"/>
              <w:jc w:val="right"/>
              <w:rPr>
                <w:rFonts w:ascii="Arial" w:eastAsia="Times New Roman" w:hAnsi="Arial" w:cs="Arial"/>
                <w:color w:val="000000"/>
                <w:sz w:val="18"/>
                <w:szCs w:val="18"/>
              </w:rPr>
            </w:pPr>
          </w:p>
        </w:tc>
        <w:tc>
          <w:tcPr>
            <w:tcW w:w="630" w:type="dxa"/>
            <w:shd w:val="clear" w:color="auto" w:fill="auto"/>
            <w:noWrap/>
            <w:vAlign w:val="center"/>
            <w:hideMark/>
          </w:tcPr>
          <w:p w14:paraId="31A7B002" w14:textId="4D01E21E" w:rsidR="006735DF" w:rsidRPr="00481E38" w:rsidRDefault="006735DF" w:rsidP="000D70DC">
            <w:pPr>
              <w:spacing w:after="0" w:line="240" w:lineRule="auto"/>
              <w:jc w:val="right"/>
              <w:rPr>
                <w:rFonts w:ascii="Arial" w:eastAsia="Times New Roman" w:hAnsi="Arial" w:cs="Arial"/>
                <w:color w:val="000000"/>
                <w:sz w:val="18"/>
                <w:szCs w:val="18"/>
              </w:rPr>
            </w:pPr>
            <w:r w:rsidRPr="00481E38">
              <w:rPr>
                <w:rFonts w:ascii="Arial" w:eastAsia="Times New Roman" w:hAnsi="Arial" w:cs="Arial"/>
                <w:color w:val="000000"/>
                <w:sz w:val="18"/>
                <w:szCs w:val="18"/>
              </w:rPr>
              <w:t>6265</w:t>
            </w:r>
          </w:p>
        </w:tc>
        <w:tc>
          <w:tcPr>
            <w:tcW w:w="630" w:type="dxa"/>
            <w:shd w:val="clear" w:color="auto" w:fill="auto"/>
            <w:noWrap/>
            <w:vAlign w:val="center"/>
            <w:hideMark/>
          </w:tcPr>
          <w:p w14:paraId="09180D94" w14:textId="5C4C865E" w:rsidR="006735DF" w:rsidRPr="00481E38" w:rsidRDefault="006735DF" w:rsidP="000D70DC">
            <w:pPr>
              <w:spacing w:after="0" w:line="240" w:lineRule="auto"/>
              <w:jc w:val="right"/>
              <w:rPr>
                <w:rFonts w:ascii="Arial" w:eastAsia="Times New Roman" w:hAnsi="Arial" w:cs="Arial"/>
                <w:color w:val="000000"/>
                <w:sz w:val="18"/>
                <w:szCs w:val="18"/>
              </w:rPr>
            </w:pPr>
            <w:r w:rsidRPr="00481E38">
              <w:rPr>
                <w:rFonts w:ascii="Arial" w:eastAsia="Times New Roman" w:hAnsi="Arial" w:cs="Arial"/>
                <w:color w:val="000000"/>
                <w:sz w:val="18"/>
                <w:szCs w:val="18"/>
              </w:rPr>
              <w:t>7938</w:t>
            </w:r>
          </w:p>
        </w:tc>
        <w:tc>
          <w:tcPr>
            <w:tcW w:w="630" w:type="dxa"/>
            <w:shd w:val="clear" w:color="auto" w:fill="auto"/>
            <w:noWrap/>
            <w:vAlign w:val="center"/>
            <w:hideMark/>
          </w:tcPr>
          <w:p w14:paraId="7ACD99DD" w14:textId="7ECBAC72" w:rsidR="006735DF" w:rsidRPr="00481E38" w:rsidRDefault="006735DF" w:rsidP="000D70DC">
            <w:pPr>
              <w:spacing w:after="0" w:line="240" w:lineRule="auto"/>
              <w:jc w:val="right"/>
              <w:rPr>
                <w:rFonts w:ascii="Arial" w:eastAsia="Times New Roman" w:hAnsi="Arial" w:cs="Arial"/>
                <w:color w:val="000000"/>
                <w:sz w:val="18"/>
                <w:szCs w:val="18"/>
              </w:rPr>
            </w:pPr>
            <w:r w:rsidRPr="00481E38">
              <w:rPr>
                <w:rFonts w:ascii="Arial" w:eastAsia="Times New Roman" w:hAnsi="Arial" w:cs="Arial"/>
                <w:color w:val="000000"/>
                <w:sz w:val="18"/>
                <w:szCs w:val="18"/>
              </w:rPr>
              <w:t>8198</w:t>
            </w:r>
          </w:p>
        </w:tc>
        <w:tc>
          <w:tcPr>
            <w:tcW w:w="180" w:type="dxa"/>
            <w:shd w:val="clear" w:color="auto" w:fill="auto"/>
            <w:noWrap/>
            <w:vAlign w:val="center"/>
            <w:hideMark/>
          </w:tcPr>
          <w:p w14:paraId="3C94AED8" w14:textId="77777777" w:rsidR="006735DF" w:rsidRPr="00481E38" w:rsidRDefault="006735DF" w:rsidP="000D70DC">
            <w:pPr>
              <w:spacing w:after="0" w:line="240" w:lineRule="auto"/>
              <w:jc w:val="right"/>
              <w:rPr>
                <w:rFonts w:ascii="Arial" w:eastAsia="Times New Roman" w:hAnsi="Arial" w:cs="Arial"/>
                <w:color w:val="000000"/>
                <w:sz w:val="18"/>
                <w:szCs w:val="18"/>
              </w:rPr>
            </w:pPr>
          </w:p>
        </w:tc>
        <w:tc>
          <w:tcPr>
            <w:tcW w:w="540" w:type="dxa"/>
            <w:shd w:val="clear" w:color="auto" w:fill="auto"/>
            <w:noWrap/>
            <w:vAlign w:val="center"/>
            <w:hideMark/>
          </w:tcPr>
          <w:p w14:paraId="2F045C2D" w14:textId="77777777" w:rsidR="006735DF" w:rsidRPr="00481E38" w:rsidRDefault="006735DF" w:rsidP="000D70DC">
            <w:pPr>
              <w:spacing w:after="0" w:line="240" w:lineRule="auto"/>
              <w:jc w:val="right"/>
              <w:rPr>
                <w:rFonts w:ascii="Arial" w:eastAsia="Times New Roman" w:hAnsi="Arial" w:cs="Arial"/>
                <w:color w:val="000000"/>
                <w:sz w:val="18"/>
                <w:szCs w:val="18"/>
              </w:rPr>
            </w:pPr>
            <w:r w:rsidRPr="00481E38">
              <w:rPr>
                <w:rFonts w:ascii="Arial" w:eastAsia="Times New Roman" w:hAnsi="Arial" w:cs="Arial"/>
                <w:color w:val="000000"/>
                <w:sz w:val="18"/>
                <w:szCs w:val="18"/>
              </w:rPr>
              <w:t>538</w:t>
            </w:r>
          </w:p>
        </w:tc>
        <w:tc>
          <w:tcPr>
            <w:tcW w:w="540" w:type="dxa"/>
            <w:shd w:val="clear" w:color="auto" w:fill="auto"/>
            <w:noWrap/>
            <w:vAlign w:val="center"/>
            <w:hideMark/>
          </w:tcPr>
          <w:p w14:paraId="5550FDAB" w14:textId="77777777" w:rsidR="006735DF" w:rsidRPr="00481E38" w:rsidRDefault="006735DF" w:rsidP="000D70DC">
            <w:pPr>
              <w:spacing w:after="0" w:line="240" w:lineRule="auto"/>
              <w:jc w:val="right"/>
              <w:rPr>
                <w:rFonts w:ascii="Arial" w:eastAsia="Times New Roman" w:hAnsi="Arial" w:cs="Arial"/>
                <w:color w:val="000000"/>
                <w:sz w:val="18"/>
                <w:szCs w:val="18"/>
              </w:rPr>
            </w:pPr>
            <w:r w:rsidRPr="00481E38">
              <w:rPr>
                <w:rFonts w:ascii="Arial" w:eastAsia="Times New Roman" w:hAnsi="Arial" w:cs="Arial"/>
                <w:color w:val="000000"/>
                <w:sz w:val="18"/>
                <w:szCs w:val="18"/>
              </w:rPr>
              <w:t>550</w:t>
            </w:r>
          </w:p>
        </w:tc>
        <w:tc>
          <w:tcPr>
            <w:tcW w:w="540" w:type="dxa"/>
            <w:shd w:val="clear" w:color="auto" w:fill="auto"/>
            <w:noWrap/>
            <w:vAlign w:val="center"/>
            <w:hideMark/>
          </w:tcPr>
          <w:p w14:paraId="1F20625D" w14:textId="77777777" w:rsidR="006735DF" w:rsidRPr="00481E38" w:rsidRDefault="006735DF" w:rsidP="000D70DC">
            <w:pPr>
              <w:spacing w:after="0" w:line="240" w:lineRule="auto"/>
              <w:jc w:val="right"/>
              <w:rPr>
                <w:rFonts w:ascii="Arial" w:eastAsia="Times New Roman" w:hAnsi="Arial" w:cs="Arial"/>
                <w:color w:val="000000"/>
                <w:sz w:val="18"/>
                <w:szCs w:val="18"/>
              </w:rPr>
            </w:pPr>
            <w:r w:rsidRPr="00481E38">
              <w:rPr>
                <w:rFonts w:ascii="Arial" w:eastAsia="Times New Roman" w:hAnsi="Arial" w:cs="Arial"/>
                <w:color w:val="000000"/>
                <w:sz w:val="18"/>
                <w:szCs w:val="18"/>
              </w:rPr>
              <w:t>580</w:t>
            </w:r>
          </w:p>
        </w:tc>
      </w:tr>
      <w:tr w:rsidR="006735DF" w:rsidRPr="00481E38" w14:paraId="3744156A" w14:textId="77777777" w:rsidTr="006735DF">
        <w:trPr>
          <w:trHeight w:val="300"/>
        </w:trPr>
        <w:tc>
          <w:tcPr>
            <w:tcW w:w="720" w:type="dxa"/>
            <w:vMerge w:val="restart"/>
            <w:shd w:val="clear" w:color="auto" w:fill="auto"/>
            <w:vAlign w:val="center"/>
            <w:hideMark/>
          </w:tcPr>
          <w:p w14:paraId="71ABD4E3" w14:textId="1A40523B" w:rsidR="006735DF" w:rsidRPr="00481E38" w:rsidRDefault="00481E38" w:rsidP="000D70DC">
            <w:pPr>
              <w:spacing w:after="0" w:line="240" w:lineRule="auto"/>
              <w:jc w:val="center"/>
              <w:rPr>
                <w:rFonts w:ascii="Arial" w:eastAsia="Times New Roman" w:hAnsi="Arial" w:cs="Arial"/>
                <w:color w:val="000000"/>
                <w:sz w:val="18"/>
                <w:szCs w:val="18"/>
              </w:rPr>
            </w:pPr>
            <w:r w:rsidRPr="00481E38">
              <w:rPr>
                <w:rFonts w:ascii="Arial" w:eastAsia="Times New Roman" w:hAnsi="Arial" w:cs="Arial"/>
                <w:color w:val="000000"/>
                <w:sz w:val="18"/>
                <w:szCs w:val="18"/>
              </w:rPr>
              <w:t>Sep</w:t>
            </w:r>
            <w:r w:rsidR="006735DF" w:rsidRPr="00481E38">
              <w:rPr>
                <w:rFonts w:ascii="Arial" w:eastAsia="Times New Roman" w:hAnsi="Arial" w:cs="Arial"/>
                <w:color w:val="000000"/>
                <w:sz w:val="18"/>
                <w:szCs w:val="18"/>
              </w:rPr>
              <w:t xml:space="preserve"> 16th</w:t>
            </w:r>
            <w:proofErr w:type="gramStart"/>
            <w:r w:rsidRPr="00481E38">
              <w:rPr>
                <w:rFonts w:ascii="Arial" w:eastAsia="Times New Roman" w:hAnsi="Arial" w:cs="Arial"/>
                <w:color w:val="000000"/>
                <w:sz w:val="18"/>
                <w:szCs w:val="18"/>
              </w:rPr>
              <w:t xml:space="preserve"> 2020</w:t>
            </w:r>
            <w:proofErr w:type="gramEnd"/>
          </w:p>
          <w:p w14:paraId="60A88EE5" w14:textId="6813012C" w:rsidR="006735DF" w:rsidRPr="00481E38" w:rsidRDefault="006735DF" w:rsidP="000D70DC">
            <w:pPr>
              <w:spacing w:after="0" w:line="240" w:lineRule="auto"/>
              <w:jc w:val="center"/>
              <w:rPr>
                <w:rFonts w:ascii="Arial" w:eastAsia="Times New Roman" w:hAnsi="Arial" w:cs="Arial"/>
                <w:color w:val="000000"/>
                <w:sz w:val="18"/>
                <w:szCs w:val="18"/>
              </w:rPr>
            </w:pPr>
            <w:r w:rsidRPr="00481E38">
              <w:rPr>
                <w:rFonts w:ascii="Arial" w:eastAsia="Times New Roman" w:hAnsi="Arial" w:cs="Arial"/>
                <w:color w:val="000000"/>
                <w:sz w:val="18"/>
                <w:szCs w:val="18"/>
              </w:rPr>
              <w:t>(</w:t>
            </w:r>
            <w:r w:rsidRPr="00481E38">
              <w:rPr>
                <w:rFonts w:ascii="Arial" w:eastAsia="Times New Roman" w:hAnsi="Arial" w:cs="Arial"/>
                <w:b/>
                <w:bCs/>
                <w:color w:val="000000"/>
                <w:sz w:val="18"/>
                <w:szCs w:val="18"/>
              </w:rPr>
              <w:t>E</w:t>
            </w:r>
            <w:r w:rsidRPr="00481E38">
              <w:rPr>
                <w:rFonts w:ascii="Arial" w:eastAsia="Times New Roman" w:hAnsi="Arial" w:cs="Arial"/>
                <w:color w:val="000000"/>
                <w:sz w:val="18"/>
                <w:szCs w:val="18"/>
              </w:rPr>
              <w:t>arly)</w:t>
            </w:r>
          </w:p>
        </w:tc>
        <w:tc>
          <w:tcPr>
            <w:tcW w:w="1080" w:type="dxa"/>
            <w:shd w:val="clear" w:color="auto" w:fill="auto"/>
            <w:noWrap/>
            <w:vAlign w:val="center"/>
            <w:hideMark/>
          </w:tcPr>
          <w:p w14:paraId="3D7ED8C8" w14:textId="77777777" w:rsidR="006735DF" w:rsidRPr="00481E38" w:rsidRDefault="006735DF" w:rsidP="000D70DC">
            <w:pPr>
              <w:spacing w:after="0" w:line="240" w:lineRule="auto"/>
              <w:jc w:val="center"/>
              <w:rPr>
                <w:rFonts w:ascii="Arial" w:eastAsia="Times New Roman" w:hAnsi="Arial" w:cs="Arial"/>
                <w:color w:val="000000"/>
                <w:sz w:val="18"/>
                <w:szCs w:val="18"/>
              </w:rPr>
            </w:pPr>
            <w:r w:rsidRPr="00481E38">
              <w:rPr>
                <w:rFonts w:ascii="Arial" w:eastAsia="Times New Roman" w:hAnsi="Arial" w:cs="Arial"/>
                <w:color w:val="000000"/>
                <w:sz w:val="18"/>
                <w:szCs w:val="18"/>
              </w:rPr>
              <w:t>Overall</w:t>
            </w:r>
          </w:p>
        </w:tc>
        <w:tc>
          <w:tcPr>
            <w:tcW w:w="630" w:type="dxa"/>
            <w:vMerge w:val="restart"/>
            <w:shd w:val="clear" w:color="auto" w:fill="auto"/>
            <w:noWrap/>
            <w:vAlign w:val="center"/>
            <w:hideMark/>
          </w:tcPr>
          <w:p w14:paraId="464F5895" w14:textId="77777777" w:rsidR="006735DF" w:rsidRPr="00481E38" w:rsidRDefault="006735DF" w:rsidP="000D70DC">
            <w:pPr>
              <w:spacing w:after="0" w:line="240" w:lineRule="auto"/>
              <w:jc w:val="center"/>
              <w:rPr>
                <w:rFonts w:ascii="Arial" w:eastAsia="Times New Roman" w:hAnsi="Arial" w:cs="Arial"/>
                <w:color w:val="000000"/>
                <w:sz w:val="18"/>
                <w:szCs w:val="18"/>
              </w:rPr>
            </w:pPr>
            <w:r w:rsidRPr="00481E38">
              <w:rPr>
                <w:rFonts w:ascii="Arial" w:eastAsia="Times New Roman" w:hAnsi="Arial" w:cs="Arial"/>
                <w:color w:val="000000"/>
                <w:sz w:val="18"/>
                <w:szCs w:val="18"/>
              </w:rPr>
              <w:t>1</w:t>
            </w:r>
          </w:p>
        </w:tc>
        <w:tc>
          <w:tcPr>
            <w:tcW w:w="900" w:type="dxa"/>
            <w:shd w:val="clear" w:color="auto" w:fill="auto"/>
            <w:noWrap/>
            <w:vAlign w:val="center"/>
            <w:hideMark/>
          </w:tcPr>
          <w:p w14:paraId="6D06237E" w14:textId="73A7508B" w:rsidR="006735DF" w:rsidRPr="00481E38" w:rsidRDefault="006735DF" w:rsidP="000D70DC">
            <w:pPr>
              <w:spacing w:after="0" w:line="240" w:lineRule="auto"/>
              <w:jc w:val="right"/>
              <w:rPr>
                <w:rFonts w:ascii="Arial" w:eastAsia="Times New Roman" w:hAnsi="Arial" w:cs="Arial"/>
                <w:color w:val="000000"/>
                <w:sz w:val="18"/>
                <w:szCs w:val="18"/>
              </w:rPr>
            </w:pPr>
            <w:r w:rsidRPr="00481E38">
              <w:rPr>
                <w:rFonts w:ascii="Arial" w:eastAsia="Times New Roman" w:hAnsi="Arial" w:cs="Arial"/>
                <w:color w:val="000000"/>
                <w:sz w:val="18"/>
                <w:szCs w:val="18"/>
              </w:rPr>
              <w:t>1031390</w:t>
            </w:r>
          </w:p>
        </w:tc>
        <w:tc>
          <w:tcPr>
            <w:tcW w:w="900" w:type="dxa"/>
            <w:shd w:val="clear" w:color="auto" w:fill="auto"/>
            <w:noWrap/>
            <w:vAlign w:val="center"/>
            <w:hideMark/>
          </w:tcPr>
          <w:p w14:paraId="1F8C9109" w14:textId="7F3DC572" w:rsidR="006735DF" w:rsidRPr="00481E38" w:rsidRDefault="006735DF" w:rsidP="000D70DC">
            <w:pPr>
              <w:spacing w:after="0" w:line="240" w:lineRule="auto"/>
              <w:jc w:val="right"/>
              <w:rPr>
                <w:rFonts w:ascii="Arial" w:eastAsia="Times New Roman" w:hAnsi="Arial" w:cs="Arial"/>
                <w:color w:val="000000"/>
                <w:sz w:val="18"/>
                <w:szCs w:val="18"/>
              </w:rPr>
            </w:pPr>
            <w:r w:rsidRPr="00481E38">
              <w:rPr>
                <w:rFonts w:ascii="Arial" w:eastAsia="Times New Roman" w:hAnsi="Arial" w:cs="Arial"/>
                <w:color w:val="000000"/>
                <w:sz w:val="18"/>
                <w:szCs w:val="18"/>
              </w:rPr>
              <w:t>1627525</w:t>
            </w:r>
          </w:p>
        </w:tc>
        <w:tc>
          <w:tcPr>
            <w:tcW w:w="900" w:type="dxa"/>
            <w:shd w:val="clear" w:color="auto" w:fill="auto"/>
            <w:noWrap/>
            <w:vAlign w:val="center"/>
            <w:hideMark/>
          </w:tcPr>
          <w:p w14:paraId="6EA4CE46" w14:textId="6766210F" w:rsidR="006735DF" w:rsidRPr="00481E38" w:rsidRDefault="006735DF" w:rsidP="000D70DC">
            <w:pPr>
              <w:spacing w:after="0" w:line="240" w:lineRule="auto"/>
              <w:jc w:val="right"/>
              <w:rPr>
                <w:rFonts w:ascii="Arial" w:eastAsia="Times New Roman" w:hAnsi="Arial" w:cs="Arial"/>
                <w:color w:val="000000"/>
                <w:sz w:val="18"/>
                <w:szCs w:val="18"/>
              </w:rPr>
            </w:pPr>
            <w:r w:rsidRPr="00481E38">
              <w:rPr>
                <w:rFonts w:ascii="Arial" w:eastAsia="Times New Roman" w:hAnsi="Arial" w:cs="Arial"/>
                <w:color w:val="000000"/>
                <w:sz w:val="18"/>
                <w:szCs w:val="18"/>
              </w:rPr>
              <w:t>1582510</w:t>
            </w:r>
          </w:p>
        </w:tc>
        <w:tc>
          <w:tcPr>
            <w:tcW w:w="180" w:type="dxa"/>
            <w:shd w:val="clear" w:color="auto" w:fill="auto"/>
            <w:noWrap/>
            <w:vAlign w:val="center"/>
            <w:hideMark/>
          </w:tcPr>
          <w:p w14:paraId="438A42A0" w14:textId="77777777" w:rsidR="006735DF" w:rsidRPr="00481E38" w:rsidRDefault="006735DF" w:rsidP="000D70DC">
            <w:pPr>
              <w:spacing w:after="0" w:line="240" w:lineRule="auto"/>
              <w:jc w:val="right"/>
              <w:rPr>
                <w:rFonts w:ascii="Arial" w:eastAsia="Times New Roman" w:hAnsi="Arial" w:cs="Arial"/>
                <w:color w:val="000000"/>
                <w:sz w:val="18"/>
                <w:szCs w:val="18"/>
              </w:rPr>
            </w:pPr>
          </w:p>
        </w:tc>
        <w:tc>
          <w:tcPr>
            <w:tcW w:w="630" w:type="dxa"/>
            <w:shd w:val="clear" w:color="auto" w:fill="auto"/>
            <w:noWrap/>
            <w:vAlign w:val="center"/>
            <w:hideMark/>
          </w:tcPr>
          <w:p w14:paraId="2A2ABCE2" w14:textId="540F31B6" w:rsidR="006735DF" w:rsidRPr="00481E38" w:rsidRDefault="006735DF" w:rsidP="000D70DC">
            <w:pPr>
              <w:spacing w:after="0" w:line="240" w:lineRule="auto"/>
              <w:jc w:val="right"/>
              <w:rPr>
                <w:rFonts w:ascii="Arial" w:eastAsia="Times New Roman" w:hAnsi="Arial" w:cs="Arial"/>
                <w:color w:val="000000"/>
                <w:sz w:val="18"/>
                <w:szCs w:val="18"/>
              </w:rPr>
            </w:pPr>
            <w:r w:rsidRPr="00481E38">
              <w:rPr>
                <w:rFonts w:ascii="Arial" w:eastAsia="Times New Roman" w:hAnsi="Arial" w:cs="Arial"/>
                <w:color w:val="000000"/>
                <w:sz w:val="18"/>
                <w:szCs w:val="18"/>
              </w:rPr>
              <w:t>23349</w:t>
            </w:r>
          </w:p>
        </w:tc>
        <w:tc>
          <w:tcPr>
            <w:tcW w:w="630" w:type="dxa"/>
            <w:shd w:val="clear" w:color="auto" w:fill="auto"/>
            <w:noWrap/>
            <w:vAlign w:val="center"/>
            <w:hideMark/>
          </w:tcPr>
          <w:p w14:paraId="449CEBE3" w14:textId="65F2F738" w:rsidR="006735DF" w:rsidRPr="00481E38" w:rsidRDefault="006735DF" w:rsidP="000D70DC">
            <w:pPr>
              <w:spacing w:after="0" w:line="240" w:lineRule="auto"/>
              <w:jc w:val="right"/>
              <w:rPr>
                <w:rFonts w:ascii="Arial" w:eastAsia="Times New Roman" w:hAnsi="Arial" w:cs="Arial"/>
                <w:color w:val="000000"/>
                <w:sz w:val="18"/>
                <w:szCs w:val="18"/>
              </w:rPr>
            </w:pPr>
            <w:r w:rsidRPr="00481E38">
              <w:rPr>
                <w:rFonts w:ascii="Arial" w:eastAsia="Times New Roman" w:hAnsi="Arial" w:cs="Arial"/>
                <w:color w:val="000000"/>
                <w:sz w:val="18"/>
                <w:szCs w:val="18"/>
              </w:rPr>
              <w:t>32242</w:t>
            </w:r>
          </w:p>
        </w:tc>
        <w:tc>
          <w:tcPr>
            <w:tcW w:w="630" w:type="dxa"/>
            <w:shd w:val="clear" w:color="auto" w:fill="auto"/>
            <w:noWrap/>
            <w:vAlign w:val="center"/>
            <w:hideMark/>
          </w:tcPr>
          <w:p w14:paraId="53124FBC" w14:textId="350312F6" w:rsidR="006735DF" w:rsidRPr="00481E38" w:rsidRDefault="006735DF" w:rsidP="000D70DC">
            <w:pPr>
              <w:spacing w:after="0" w:line="240" w:lineRule="auto"/>
              <w:jc w:val="right"/>
              <w:rPr>
                <w:rFonts w:ascii="Arial" w:eastAsia="Times New Roman" w:hAnsi="Arial" w:cs="Arial"/>
                <w:color w:val="000000"/>
                <w:sz w:val="18"/>
                <w:szCs w:val="18"/>
              </w:rPr>
            </w:pPr>
            <w:r w:rsidRPr="00481E38">
              <w:rPr>
                <w:rFonts w:ascii="Arial" w:eastAsia="Times New Roman" w:hAnsi="Arial" w:cs="Arial"/>
                <w:color w:val="000000"/>
                <w:sz w:val="18"/>
                <w:szCs w:val="18"/>
              </w:rPr>
              <w:t>30417</w:t>
            </w:r>
          </w:p>
        </w:tc>
        <w:tc>
          <w:tcPr>
            <w:tcW w:w="180" w:type="dxa"/>
            <w:shd w:val="clear" w:color="auto" w:fill="auto"/>
            <w:noWrap/>
            <w:vAlign w:val="center"/>
            <w:hideMark/>
          </w:tcPr>
          <w:p w14:paraId="0089CB33" w14:textId="77777777" w:rsidR="006735DF" w:rsidRPr="00481E38" w:rsidRDefault="006735DF" w:rsidP="000D70DC">
            <w:pPr>
              <w:spacing w:after="0" w:line="240" w:lineRule="auto"/>
              <w:jc w:val="right"/>
              <w:rPr>
                <w:rFonts w:ascii="Arial" w:eastAsia="Times New Roman" w:hAnsi="Arial" w:cs="Arial"/>
                <w:color w:val="000000"/>
                <w:sz w:val="18"/>
                <w:szCs w:val="18"/>
              </w:rPr>
            </w:pPr>
          </w:p>
        </w:tc>
        <w:tc>
          <w:tcPr>
            <w:tcW w:w="540" w:type="dxa"/>
            <w:shd w:val="clear" w:color="auto" w:fill="auto"/>
            <w:noWrap/>
            <w:vAlign w:val="center"/>
            <w:hideMark/>
          </w:tcPr>
          <w:p w14:paraId="41450638" w14:textId="51FB2542" w:rsidR="006735DF" w:rsidRPr="00481E38" w:rsidRDefault="006735DF" w:rsidP="000D70DC">
            <w:pPr>
              <w:spacing w:after="0" w:line="240" w:lineRule="auto"/>
              <w:jc w:val="right"/>
              <w:rPr>
                <w:rFonts w:ascii="Arial" w:eastAsia="Times New Roman" w:hAnsi="Arial" w:cs="Arial"/>
                <w:color w:val="000000"/>
                <w:sz w:val="18"/>
                <w:szCs w:val="18"/>
              </w:rPr>
            </w:pPr>
            <w:r w:rsidRPr="00481E38">
              <w:rPr>
                <w:rFonts w:ascii="Arial" w:eastAsia="Times New Roman" w:hAnsi="Arial" w:cs="Arial"/>
                <w:color w:val="000000"/>
                <w:sz w:val="18"/>
                <w:szCs w:val="18"/>
              </w:rPr>
              <w:t>3960</w:t>
            </w:r>
          </w:p>
        </w:tc>
        <w:tc>
          <w:tcPr>
            <w:tcW w:w="540" w:type="dxa"/>
            <w:shd w:val="clear" w:color="auto" w:fill="auto"/>
            <w:noWrap/>
            <w:vAlign w:val="center"/>
            <w:hideMark/>
          </w:tcPr>
          <w:p w14:paraId="100C7002" w14:textId="2AD1302A" w:rsidR="006735DF" w:rsidRPr="00481E38" w:rsidRDefault="006735DF" w:rsidP="000D70DC">
            <w:pPr>
              <w:spacing w:after="0" w:line="240" w:lineRule="auto"/>
              <w:jc w:val="right"/>
              <w:rPr>
                <w:rFonts w:ascii="Arial" w:eastAsia="Times New Roman" w:hAnsi="Arial" w:cs="Arial"/>
                <w:color w:val="000000"/>
                <w:sz w:val="18"/>
                <w:szCs w:val="18"/>
              </w:rPr>
            </w:pPr>
            <w:r w:rsidRPr="00481E38">
              <w:rPr>
                <w:rFonts w:ascii="Arial" w:eastAsia="Times New Roman" w:hAnsi="Arial" w:cs="Arial"/>
                <w:color w:val="000000"/>
                <w:sz w:val="18"/>
                <w:szCs w:val="18"/>
              </w:rPr>
              <w:t>3882</w:t>
            </w:r>
          </w:p>
        </w:tc>
        <w:tc>
          <w:tcPr>
            <w:tcW w:w="540" w:type="dxa"/>
            <w:shd w:val="clear" w:color="auto" w:fill="auto"/>
            <w:noWrap/>
            <w:vAlign w:val="center"/>
            <w:hideMark/>
          </w:tcPr>
          <w:p w14:paraId="4831BD9D" w14:textId="36319745" w:rsidR="006735DF" w:rsidRPr="00481E38" w:rsidRDefault="006735DF" w:rsidP="000D70DC">
            <w:pPr>
              <w:spacing w:after="0" w:line="240" w:lineRule="auto"/>
              <w:jc w:val="right"/>
              <w:rPr>
                <w:rFonts w:ascii="Arial" w:eastAsia="Times New Roman" w:hAnsi="Arial" w:cs="Arial"/>
                <w:color w:val="000000"/>
                <w:sz w:val="18"/>
                <w:szCs w:val="18"/>
              </w:rPr>
            </w:pPr>
            <w:r w:rsidRPr="00481E38">
              <w:rPr>
                <w:rFonts w:ascii="Arial" w:eastAsia="Times New Roman" w:hAnsi="Arial" w:cs="Arial"/>
                <w:color w:val="000000"/>
                <w:sz w:val="18"/>
                <w:szCs w:val="18"/>
              </w:rPr>
              <w:t>3640</w:t>
            </w:r>
          </w:p>
        </w:tc>
      </w:tr>
      <w:tr w:rsidR="006735DF" w:rsidRPr="00481E38" w14:paraId="57024B86" w14:textId="77777777" w:rsidTr="006735DF">
        <w:trPr>
          <w:trHeight w:val="300"/>
        </w:trPr>
        <w:tc>
          <w:tcPr>
            <w:tcW w:w="720" w:type="dxa"/>
            <w:vMerge/>
            <w:shd w:val="clear" w:color="auto" w:fill="auto"/>
            <w:vAlign w:val="center"/>
            <w:hideMark/>
          </w:tcPr>
          <w:p w14:paraId="49F65421" w14:textId="3F62B615" w:rsidR="006735DF" w:rsidRPr="00481E38" w:rsidRDefault="006735DF" w:rsidP="000D70DC">
            <w:pPr>
              <w:spacing w:after="0" w:line="240" w:lineRule="auto"/>
              <w:jc w:val="center"/>
              <w:rPr>
                <w:rFonts w:ascii="Arial" w:eastAsia="Times New Roman" w:hAnsi="Arial" w:cs="Arial"/>
                <w:color w:val="000000"/>
                <w:sz w:val="18"/>
                <w:szCs w:val="18"/>
              </w:rPr>
            </w:pPr>
          </w:p>
        </w:tc>
        <w:tc>
          <w:tcPr>
            <w:tcW w:w="1080" w:type="dxa"/>
            <w:shd w:val="clear" w:color="auto" w:fill="auto"/>
            <w:noWrap/>
            <w:vAlign w:val="center"/>
            <w:hideMark/>
          </w:tcPr>
          <w:p w14:paraId="0A0660EA" w14:textId="77777777" w:rsidR="006735DF" w:rsidRPr="00481E38" w:rsidRDefault="006735DF" w:rsidP="000D70DC">
            <w:pPr>
              <w:spacing w:after="0" w:line="240" w:lineRule="auto"/>
              <w:jc w:val="center"/>
              <w:rPr>
                <w:rFonts w:ascii="Arial" w:eastAsia="Times New Roman" w:hAnsi="Arial" w:cs="Arial"/>
                <w:color w:val="000000"/>
                <w:sz w:val="18"/>
                <w:szCs w:val="18"/>
              </w:rPr>
            </w:pPr>
            <w:r w:rsidRPr="00481E38">
              <w:rPr>
                <w:rFonts w:ascii="Arial" w:eastAsia="Times New Roman" w:hAnsi="Arial" w:cs="Arial"/>
                <w:color w:val="000000"/>
                <w:sz w:val="18"/>
                <w:szCs w:val="18"/>
              </w:rPr>
              <w:t>High-risk</w:t>
            </w:r>
          </w:p>
        </w:tc>
        <w:tc>
          <w:tcPr>
            <w:tcW w:w="630" w:type="dxa"/>
            <w:vMerge/>
            <w:shd w:val="clear" w:color="auto" w:fill="auto"/>
            <w:vAlign w:val="center"/>
            <w:hideMark/>
          </w:tcPr>
          <w:p w14:paraId="31C0AC34" w14:textId="77777777" w:rsidR="006735DF" w:rsidRPr="00481E38" w:rsidRDefault="006735DF" w:rsidP="000D70DC">
            <w:pPr>
              <w:spacing w:after="0" w:line="240" w:lineRule="auto"/>
              <w:rPr>
                <w:rFonts w:ascii="Arial" w:eastAsia="Times New Roman" w:hAnsi="Arial" w:cs="Arial"/>
                <w:color w:val="000000"/>
                <w:sz w:val="18"/>
                <w:szCs w:val="18"/>
              </w:rPr>
            </w:pPr>
          </w:p>
        </w:tc>
        <w:tc>
          <w:tcPr>
            <w:tcW w:w="900" w:type="dxa"/>
            <w:shd w:val="clear" w:color="auto" w:fill="auto"/>
            <w:noWrap/>
            <w:vAlign w:val="center"/>
            <w:hideMark/>
          </w:tcPr>
          <w:p w14:paraId="479B0D66" w14:textId="27850E01" w:rsidR="006735DF" w:rsidRPr="00481E38" w:rsidRDefault="006735DF" w:rsidP="000D70DC">
            <w:pPr>
              <w:spacing w:after="0" w:line="240" w:lineRule="auto"/>
              <w:jc w:val="right"/>
              <w:rPr>
                <w:rFonts w:ascii="Arial" w:eastAsia="Times New Roman" w:hAnsi="Arial" w:cs="Arial"/>
                <w:color w:val="000000"/>
                <w:sz w:val="18"/>
                <w:szCs w:val="18"/>
              </w:rPr>
            </w:pPr>
            <w:r w:rsidRPr="00481E38">
              <w:rPr>
                <w:rFonts w:ascii="Arial" w:eastAsia="Times New Roman" w:hAnsi="Arial" w:cs="Arial"/>
                <w:color w:val="000000"/>
                <w:sz w:val="18"/>
                <w:szCs w:val="18"/>
              </w:rPr>
              <w:t>273167</w:t>
            </w:r>
          </w:p>
        </w:tc>
        <w:tc>
          <w:tcPr>
            <w:tcW w:w="900" w:type="dxa"/>
            <w:shd w:val="clear" w:color="auto" w:fill="auto"/>
            <w:noWrap/>
            <w:vAlign w:val="center"/>
            <w:hideMark/>
          </w:tcPr>
          <w:p w14:paraId="225DD8F9" w14:textId="36771155" w:rsidR="006735DF" w:rsidRPr="00481E38" w:rsidRDefault="006735DF" w:rsidP="000D70DC">
            <w:pPr>
              <w:spacing w:after="0" w:line="240" w:lineRule="auto"/>
              <w:jc w:val="right"/>
              <w:rPr>
                <w:rFonts w:ascii="Arial" w:eastAsia="Times New Roman" w:hAnsi="Arial" w:cs="Arial"/>
                <w:color w:val="000000"/>
                <w:sz w:val="18"/>
                <w:szCs w:val="18"/>
              </w:rPr>
            </w:pPr>
            <w:r w:rsidRPr="00481E38">
              <w:rPr>
                <w:rFonts w:ascii="Arial" w:eastAsia="Times New Roman" w:hAnsi="Arial" w:cs="Arial"/>
                <w:color w:val="000000"/>
                <w:sz w:val="18"/>
                <w:szCs w:val="18"/>
              </w:rPr>
              <w:t>402031</w:t>
            </w:r>
          </w:p>
        </w:tc>
        <w:tc>
          <w:tcPr>
            <w:tcW w:w="900" w:type="dxa"/>
            <w:shd w:val="clear" w:color="auto" w:fill="auto"/>
            <w:noWrap/>
            <w:vAlign w:val="center"/>
            <w:hideMark/>
          </w:tcPr>
          <w:p w14:paraId="055996E9" w14:textId="10E0C2F9" w:rsidR="006735DF" w:rsidRPr="00481E38" w:rsidRDefault="006735DF" w:rsidP="000D70DC">
            <w:pPr>
              <w:spacing w:after="0" w:line="240" w:lineRule="auto"/>
              <w:jc w:val="right"/>
              <w:rPr>
                <w:rFonts w:ascii="Arial" w:eastAsia="Times New Roman" w:hAnsi="Arial" w:cs="Arial"/>
                <w:color w:val="000000"/>
                <w:sz w:val="18"/>
                <w:szCs w:val="18"/>
              </w:rPr>
            </w:pPr>
            <w:r w:rsidRPr="00481E38">
              <w:rPr>
                <w:rFonts w:ascii="Arial" w:eastAsia="Times New Roman" w:hAnsi="Arial" w:cs="Arial"/>
                <w:color w:val="000000"/>
                <w:sz w:val="18"/>
                <w:szCs w:val="18"/>
              </w:rPr>
              <w:t>363509</w:t>
            </w:r>
          </w:p>
        </w:tc>
        <w:tc>
          <w:tcPr>
            <w:tcW w:w="180" w:type="dxa"/>
            <w:shd w:val="clear" w:color="auto" w:fill="auto"/>
            <w:noWrap/>
            <w:vAlign w:val="center"/>
            <w:hideMark/>
          </w:tcPr>
          <w:p w14:paraId="58FF22F0" w14:textId="77777777" w:rsidR="006735DF" w:rsidRPr="00481E38" w:rsidRDefault="006735DF" w:rsidP="000D70DC">
            <w:pPr>
              <w:spacing w:after="0" w:line="240" w:lineRule="auto"/>
              <w:jc w:val="right"/>
              <w:rPr>
                <w:rFonts w:ascii="Arial" w:eastAsia="Times New Roman" w:hAnsi="Arial" w:cs="Arial"/>
                <w:color w:val="000000"/>
                <w:sz w:val="18"/>
                <w:szCs w:val="18"/>
              </w:rPr>
            </w:pPr>
          </w:p>
        </w:tc>
        <w:tc>
          <w:tcPr>
            <w:tcW w:w="630" w:type="dxa"/>
            <w:shd w:val="clear" w:color="auto" w:fill="auto"/>
            <w:noWrap/>
            <w:vAlign w:val="center"/>
            <w:hideMark/>
          </w:tcPr>
          <w:p w14:paraId="4EEC372A" w14:textId="19A47CD0" w:rsidR="006735DF" w:rsidRPr="00481E38" w:rsidRDefault="006735DF" w:rsidP="000D70DC">
            <w:pPr>
              <w:spacing w:after="0" w:line="240" w:lineRule="auto"/>
              <w:jc w:val="right"/>
              <w:rPr>
                <w:rFonts w:ascii="Arial" w:eastAsia="Times New Roman" w:hAnsi="Arial" w:cs="Arial"/>
                <w:color w:val="000000"/>
                <w:sz w:val="18"/>
                <w:szCs w:val="18"/>
              </w:rPr>
            </w:pPr>
            <w:r w:rsidRPr="00481E38">
              <w:rPr>
                <w:rFonts w:ascii="Arial" w:eastAsia="Times New Roman" w:hAnsi="Arial" w:cs="Arial"/>
                <w:color w:val="000000"/>
                <w:sz w:val="18"/>
                <w:szCs w:val="18"/>
              </w:rPr>
              <w:t>16786</w:t>
            </w:r>
          </w:p>
        </w:tc>
        <w:tc>
          <w:tcPr>
            <w:tcW w:w="630" w:type="dxa"/>
            <w:shd w:val="clear" w:color="auto" w:fill="auto"/>
            <w:noWrap/>
            <w:vAlign w:val="center"/>
            <w:hideMark/>
          </w:tcPr>
          <w:p w14:paraId="570D2843" w14:textId="5654ED6F" w:rsidR="006735DF" w:rsidRPr="00481E38" w:rsidRDefault="006735DF" w:rsidP="000D70DC">
            <w:pPr>
              <w:spacing w:after="0" w:line="240" w:lineRule="auto"/>
              <w:jc w:val="right"/>
              <w:rPr>
                <w:rFonts w:ascii="Arial" w:eastAsia="Times New Roman" w:hAnsi="Arial" w:cs="Arial"/>
                <w:color w:val="000000"/>
                <w:sz w:val="18"/>
                <w:szCs w:val="18"/>
              </w:rPr>
            </w:pPr>
            <w:r w:rsidRPr="00481E38">
              <w:rPr>
                <w:rFonts w:ascii="Arial" w:eastAsia="Times New Roman" w:hAnsi="Arial" w:cs="Arial"/>
                <w:color w:val="000000"/>
                <w:sz w:val="18"/>
                <w:szCs w:val="18"/>
              </w:rPr>
              <w:t>22241</w:t>
            </w:r>
          </w:p>
        </w:tc>
        <w:tc>
          <w:tcPr>
            <w:tcW w:w="630" w:type="dxa"/>
            <w:shd w:val="clear" w:color="auto" w:fill="auto"/>
            <w:noWrap/>
            <w:vAlign w:val="center"/>
            <w:hideMark/>
          </w:tcPr>
          <w:p w14:paraId="2ECE82A9" w14:textId="1325AC2B" w:rsidR="006735DF" w:rsidRPr="00481E38" w:rsidRDefault="006735DF" w:rsidP="000D70DC">
            <w:pPr>
              <w:spacing w:after="0" w:line="240" w:lineRule="auto"/>
              <w:jc w:val="right"/>
              <w:rPr>
                <w:rFonts w:ascii="Arial" w:eastAsia="Times New Roman" w:hAnsi="Arial" w:cs="Arial"/>
                <w:color w:val="000000"/>
                <w:sz w:val="18"/>
                <w:szCs w:val="18"/>
              </w:rPr>
            </w:pPr>
            <w:r w:rsidRPr="00481E38">
              <w:rPr>
                <w:rFonts w:ascii="Arial" w:eastAsia="Times New Roman" w:hAnsi="Arial" w:cs="Arial"/>
                <w:color w:val="000000"/>
                <w:sz w:val="18"/>
                <w:szCs w:val="18"/>
              </w:rPr>
              <w:t>20321</w:t>
            </w:r>
          </w:p>
        </w:tc>
        <w:tc>
          <w:tcPr>
            <w:tcW w:w="180" w:type="dxa"/>
            <w:shd w:val="clear" w:color="auto" w:fill="auto"/>
            <w:noWrap/>
            <w:vAlign w:val="center"/>
            <w:hideMark/>
          </w:tcPr>
          <w:p w14:paraId="43774B96" w14:textId="77777777" w:rsidR="006735DF" w:rsidRPr="00481E38" w:rsidRDefault="006735DF" w:rsidP="000D70DC">
            <w:pPr>
              <w:spacing w:after="0" w:line="240" w:lineRule="auto"/>
              <w:jc w:val="right"/>
              <w:rPr>
                <w:rFonts w:ascii="Arial" w:eastAsia="Times New Roman" w:hAnsi="Arial" w:cs="Arial"/>
                <w:color w:val="000000"/>
                <w:sz w:val="18"/>
                <w:szCs w:val="18"/>
              </w:rPr>
            </w:pPr>
          </w:p>
        </w:tc>
        <w:tc>
          <w:tcPr>
            <w:tcW w:w="540" w:type="dxa"/>
            <w:shd w:val="clear" w:color="auto" w:fill="auto"/>
            <w:noWrap/>
            <w:vAlign w:val="center"/>
            <w:hideMark/>
          </w:tcPr>
          <w:p w14:paraId="529B8A30" w14:textId="274AB63A" w:rsidR="006735DF" w:rsidRPr="00481E38" w:rsidRDefault="006735DF" w:rsidP="000D70DC">
            <w:pPr>
              <w:spacing w:after="0" w:line="240" w:lineRule="auto"/>
              <w:jc w:val="right"/>
              <w:rPr>
                <w:rFonts w:ascii="Arial" w:eastAsia="Times New Roman" w:hAnsi="Arial" w:cs="Arial"/>
                <w:color w:val="000000"/>
                <w:sz w:val="18"/>
                <w:szCs w:val="18"/>
              </w:rPr>
            </w:pPr>
            <w:r w:rsidRPr="00481E38">
              <w:rPr>
                <w:rFonts w:ascii="Arial" w:eastAsia="Times New Roman" w:hAnsi="Arial" w:cs="Arial"/>
                <w:color w:val="000000"/>
                <w:sz w:val="18"/>
                <w:szCs w:val="18"/>
              </w:rPr>
              <w:t>3429</w:t>
            </w:r>
          </w:p>
        </w:tc>
        <w:tc>
          <w:tcPr>
            <w:tcW w:w="540" w:type="dxa"/>
            <w:shd w:val="clear" w:color="auto" w:fill="auto"/>
            <w:noWrap/>
            <w:vAlign w:val="center"/>
            <w:hideMark/>
          </w:tcPr>
          <w:p w14:paraId="34114554" w14:textId="783DA948" w:rsidR="006735DF" w:rsidRPr="00481E38" w:rsidRDefault="006735DF" w:rsidP="000D70DC">
            <w:pPr>
              <w:spacing w:after="0" w:line="240" w:lineRule="auto"/>
              <w:jc w:val="right"/>
              <w:rPr>
                <w:rFonts w:ascii="Arial" w:eastAsia="Times New Roman" w:hAnsi="Arial" w:cs="Arial"/>
                <w:color w:val="000000"/>
                <w:sz w:val="18"/>
                <w:szCs w:val="18"/>
              </w:rPr>
            </w:pPr>
            <w:r w:rsidRPr="00481E38">
              <w:rPr>
                <w:rFonts w:ascii="Arial" w:eastAsia="Times New Roman" w:hAnsi="Arial" w:cs="Arial"/>
                <w:color w:val="000000"/>
                <w:sz w:val="18"/>
                <w:szCs w:val="18"/>
              </w:rPr>
              <w:t>3321</w:t>
            </w:r>
          </w:p>
        </w:tc>
        <w:tc>
          <w:tcPr>
            <w:tcW w:w="540" w:type="dxa"/>
            <w:shd w:val="clear" w:color="auto" w:fill="auto"/>
            <w:noWrap/>
            <w:vAlign w:val="center"/>
            <w:hideMark/>
          </w:tcPr>
          <w:p w14:paraId="159D84F4" w14:textId="709423AB" w:rsidR="006735DF" w:rsidRPr="00481E38" w:rsidRDefault="006735DF" w:rsidP="000D70DC">
            <w:pPr>
              <w:spacing w:after="0" w:line="240" w:lineRule="auto"/>
              <w:jc w:val="right"/>
              <w:rPr>
                <w:rFonts w:ascii="Arial" w:eastAsia="Times New Roman" w:hAnsi="Arial" w:cs="Arial"/>
                <w:color w:val="000000"/>
                <w:sz w:val="18"/>
                <w:szCs w:val="18"/>
              </w:rPr>
            </w:pPr>
            <w:r w:rsidRPr="00481E38">
              <w:rPr>
                <w:rFonts w:ascii="Arial" w:eastAsia="Times New Roman" w:hAnsi="Arial" w:cs="Arial"/>
                <w:color w:val="000000"/>
                <w:sz w:val="18"/>
                <w:szCs w:val="18"/>
              </w:rPr>
              <w:t>3063</w:t>
            </w:r>
          </w:p>
        </w:tc>
      </w:tr>
      <w:tr w:rsidR="006735DF" w:rsidRPr="00481E38" w14:paraId="6F4D32C4" w14:textId="77777777" w:rsidTr="006735DF">
        <w:trPr>
          <w:trHeight w:val="300"/>
        </w:trPr>
        <w:tc>
          <w:tcPr>
            <w:tcW w:w="720" w:type="dxa"/>
            <w:vMerge/>
            <w:shd w:val="clear" w:color="auto" w:fill="auto"/>
            <w:vAlign w:val="center"/>
            <w:hideMark/>
          </w:tcPr>
          <w:p w14:paraId="0E182714" w14:textId="7F1F17D9" w:rsidR="006735DF" w:rsidRPr="00481E38" w:rsidRDefault="006735DF" w:rsidP="000D70DC">
            <w:pPr>
              <w:spacing w:after="0" w:line="240" w:lineRule="auto"/>
              <w:jc w:val="center"/>
              <w:rPr>
                <w:rFonts w:ascii="Arial" w:eastAsia="Times New Roman" w:hAnsi="Arial" w:cs="Arial"/>
                <w:color w:val="000000"/>
                <w:sz w:val="18"/>
                <w:szCs w:val="18"/>
              </w:rPr>
            </w:pPr>
          </w:p>
        </w:tc>
        <w:tc>
          <w:tcPr>
            <w:tcW w:w="1080" w:type="dxa"/>
            <w:shd w:val="clear" w:color="auto" w:fill="auto"/>
            <w:noWrap/>
            <w:vAlign w:val="center"/>
            <w:hideMark/>
          </w:tcPr>
          <w:p w14:paraId="4F9FE41C" w14:textId="77777777" w:rsidR="006735DF" w:rsidRPr="00481E38" w:rsidRDefault="006735DF" w:rsidP="000D70DC">
            <w:pPr>
              <w:spacing w:after="0" w:line="240" w:lineRule="auto"/>
              <w:jc w:val="center"/>
              <w:rPr>
                <w:rFonts w:ascii="Arial" w:eastAsia="Times New Roman" w:hAnsi="Arial" w:cs="Arial"/>
                <w:color w:val="000000"/>
                <w:sz w:val="18"/>
                <w:szCs w:val="18"/>
              </w:rPr>
            </w:pPr>
            <w:r w:rsidRPr="00481E38">
              <w:rPr>
                <w:rFonts w:ascii="Arial" w:eastAsia="Times New Roman" w:hAnsi="Arial" w:cs="Arial"/>
                <w:color w:val="000000"/>
                <w:sz w:val="18"/>
                <w:szCs w:val="18"/>
              </w:rPr>
              <w:t>Non-</w:t>
            </w:r>
            <w:proofErr w:type="gramStart"/>
            <w:r w:rsidRPr="00481E38">
              <w:rPr>
                <w:rFonts w:ascii="Arial" w:eastAsia="Times New Roman" w:hAnsi="Arial" w:cs="Arial"/>
                <w:color w:val="000000"/>
                <w:sz w:val="18"/>
                <w:szCs w:val="18"/>
              </w:rPr>
              <w:t>high-risk</w:t>
            </w:r>
            <w:proofErr w:type="gramEnd"/>
          </w:p>
        </w:tc>
        <w:tc>
          <w:tcPr>
            <w:tcW w:w="630" w:type="dxa"/>
            <w:vMerge/>
            <w:shd w:val="clear" w:color="auto" w:fill="auto"/>
            <w:vAlign w:val="center"/>
            <w:hideMark/>
          </w:tcPr>
          <w:p w14:paraId="43FEE8B4" w14:textId="77777777" w:rsidR="006735DF" w:rsidRPr="00481E38" w:rsidRDefault="006735DF" w:rsidP="000D70DC">
            <w:pPr>
              <w:spacing w:after="0" w:line="240" w:lineRule="auto"/>
              <w:rPr>
                <w:rFonts w:ascii="Arial" w:eastAsia="Times New Roman" w:hAnsi="Arial" w:cs="Arial"/>
                <w:color w:val="000000"/>
                <w:sz w:val="18"/>
                <w:szCs w:val="18"/>
              </w:rPr>
            </w:pPr>
          </w:p>
        </w:tc>
        <w:tc>
          <w:tcPr>
            <w:tcW w:w="900" w:type="dxa"/>
            <w:shd w:val="clear" w:color="auto" w:fill="auto"/>
            <w:noWrap/>
            <w:vAlign w:val="center"/>
            <w:hideMark/>
          </w:tcPr>
          <w:p w14:paraId="253215C3" w14:textId="7E294257" w:rsidR="006735DF" w:rsidRPr="00481E38" w:rsidRDefault="006735DF" w:rsidP="000D70DC">
            <w:pPr>
              <w:spacing w:after="0" w:line="240" w:lineRule="auto"/>
              <w:jc w:val="right"/>
              <w:rPr>
                <w:rFonts w:ascii="Arial" w:eastAsia="Times New Roman" w:hAnsi="Arial" w:cs="Arial"/>
                <w:color w:val="000000"/>
                <w:sz w:val="18"/>
                <w:szCs w:val="18"/>
              </w:rPr>
            </w:pPr>
            <w:r w:rsidRPr="00481E38">
              <w:rPr>
                <w:rFonts w:ascii="Arial" w:eastAsia="Times New Roman" w:hAnsi="Arial" w:cs="Arial"/>
                <w:color w:val="000000"/>
                <w:sz w:val="18"/>
                <w:szCs w:val="18"/>
              </w:rPr>
              <w:t>758223</w:t>
            </w:r>
          </w:p>
        </w:tc>
        <w:tc>
          <w:tcPr>
            <w:tcW w:w="900" w:type="dxa"/>
            <w:shd w:val="clear" w:color="auto" w:fill="auto"/>
            <w:noWrap/>
            <w:vAlign w:val="center"/>
            <w:hideMark/>
          </w:tcPr>
          <w:p w14:paraId="0D79A18D" w14:textId="12AE729B" w:rsidR="006735DF" w:rsidRPr="00481E38" w:rsidRDefault="006735DF" w:rsidP="000D70DC">
            <w:pPr>
              <w:spacing w:after="0" w:line="240" w:lineRule="auto"/>
              <w:jc w:val="right"/>
              <w:rPr>
                <w:rFonts w:ascii="Arial" w:eastAsia="Times New Roman" w:hAnsi="Arial" w:cs="Arial"/>
                <w:color w:val="000000"/>
                <w:sz w:val="18"/>
                <w:szCs w:val="18"/>
              </w:rPr>
            </w:pPr>
            <w:r w:rsidRPr="00481E38">
              <w:rPr>
                <w:rFonts w:ascii="Arial" w:eastAsia="Times New Roman" w:hAnsi="Arial" w:cs="Arial"/>
                <w:color w:val="000000"/>
                <w:sz w:val="18"/>
                <w:szCs w:val="18"/>
              </w:rPr>
              <w:t>1225494</w:t>
            </w:r>
          </w:p>
        </w:tc>
        <w:tc>
          <w:tcPr>
            <w:tcW w:w="900" w:type="dxa"/>
            <w:shd w:val="clear" w:color="auto" w:fill="auto"/>
            <w:noWrap/>
            <w:vAlign w:val="center"/>
            <w:hideMark/>
          </w:tcPr>
          <w:p w14:paraId="0E374B2F" w14:textId="4FBE293C" w:rsidR="006735DF" w:rsidRPr="00481E38" w:rsidRDefault="006735DF" w:rsidP="000D70DC">
            <w:pPr>
              <w:spacing w:after="0" w:line="240" w:lineRule="auto"/>
              <w:jc w:val="right"/>
              <w:rPr>
                <w:rFonts w:ascii="Arial" w:eastAsia="Times New Roman" w:hAnsi="Arial" w:cs="Arial"/>
                <w:color w:val="000000"/>
                <w:sz w:val="18"/>
                <w:szCs w:val="18"/>
              </w:rPr>
            </w:pPr>
            <w:r w:rsidRPr="00481E38">
              <w:rPr>
                <w:rFonts w:ascii="Arial" w:eastAsia="Times New Roman" w:hAnsi="Arial" w:cs="Arial"/>
                <w:color w:val="000000"/>
                <w:sz w:val="18"/>
                <w:szCs w:val="18"/>
              </w:rPr>
              <w:t>1219000</w:t>
            </w:r>
          </w:p>
        </w:tc>
        <w:tc>
          <w:tcPr>
            <w:tcW w:w="180" w:type="dxa"/>
            <w:shd w:val="clear" w:color="auto" w:fill="auto"/>
            <w:noWrap/>
            <w:vAlign w:val="center"/>
            <w:hideMark/>
          </w:tcPr>
          <w:p w14:paraId="7A4BFCF3" w14:textId="77777777" w:rsidR="006735DF" w:rsidRPr="00481E38" w:rsidRDefault="006735DF" w:rsidP="000D70DC">
            <w:pPr>
              <w:spacing w:after="0" w:line="240" w:lineRule="auto"/>
              <w:jc w:val="right"/>
              <w:rPr>
                <w:rFonts w:ascii="Arial" w:eastAsia="Times New Roman" w:hAnsi="Arial" w:cs="Arial"/>
                <w:color w:val="000000"/>
                <w:sz w:val="18"/>
                <w:szCs w:val="18"/>
              </w:rPr>
            </w:pPr>
          </w:p>
        </w:tc>
        <w:tc>
          <w:tcPr>
            <w:tcW w:w="630" w:type="dxa"/>
            <w:shd w:val="clear" w:color="auto" w:fill="auto"/>
            <w:noWrap/>
            <w:vAlign w:val="center"/>
            <w:hideMark/>
          </w:tcPr>
          <w:p w14:paraId="5033DCEE" w14:textId="4D40BA9D" w:rsidR="006735DF" w:rsidRPr="00481E38" w:rsidRDefault="006735DF" w:rsidP="000D70DC">
            <w:pPr>
              <w:spacing w:after="0" w:line="240" w:lineRule="auto"/>
              <w:jc w:val="right"/>
              <w:rPr>
                <w:rFonts w:ascii="Arial" w:eastAsia="Times New Roman" w:hAnsi="Arial" w:cs="Arial"/>
                <w:color w:val="000000"/>
                <w:sz w:val="18"/>
                <w:szCs w:val="18"/>
              </w:rPr>
            </w:pPr>
            <w:r w:rsidRPr="00481E38">
              <w:rPr>
                <w:rFonts w:ascii="Arial" w:eastAsia="Times New Roman" w:hAnsi="Arial" w:cs="Arial"/>
                <w:color w:val="000000"/>
                <w:sz w:val="18"/>
                <w:szCs w:val="18"/>
              </w:rPr>
              <w:t>6563</w:t>
            </w:r>
          </w:p>
        </w:tc>
        <w:tc>
          <w:tcPr>
            <w:tcW w:w="630" w:type="dxa"/>
            <w:shd w:val="clear" w:color="auto" w:fill="auto"/>
            <w:noWrap/>
            <w:vAlign w:val="center"/>
            <w:hideMark/>
          </w:tcPr>
          <w:p w14:paraId="70AF6A9A" w14:textId="4743EE61" w:rsidR="006735DF" w:rsidRPr="00481E38" w:rsidRDefault="006735DF" w:rsidP="000D70DC">
            <w:pPr>
              <w:spacing w:after="0" w:line="240" w:lineRule="auto"/>
              <w:jc w:val="right"/>
              <w:rPr>
                <w:rFonts w:ascii="Arial" w:eastAsia="Times New Roman" w:hAnsi="Arial" w:cs="Arial"/>
                <w:color w:val="000000"/>
                <w:sz w:val="18"/>
                <w:szCs w:val="18"/>
              </w:rPr>
            </w:pPr>
            <w:r w:rsidRPr="00481E38">
              <w:rPr>
                <w:rFonts w:ascii="Arial" w:eastAsia="Times New Roman" w:hAnsi="Arial" w:cs="Arial"/>
                <w:color w:val="000000"/>
                <w:sz w:val="18"/>
                <w:szCs w:val="18"/>
              </w:rPr>
              <w:t>10001</w:t>
            </w:r>
          </w:p>
        </w:tc>
        <w:tc>
          <w:tcPr>
            <w:tcW w:w="630" w:type="dxa"/>
            <w:shd w:val="clear" w:color="auto" w:fill="auto"/>
            <w:noWrap/>
            <w:vAlign w:val="center"/>
            <w:hideMark/>
          </w:tcPr>
          <w:p w14:paraId="1499957A" w14:textId="141CD4CF" w:rsidR="006735DF" w:rsidRPr="00481E38" w:rsidRDefault="006735DF" w:rsidP="000D70DC">
            <w:pPr>
              <w:spacing w:after="0" w:line="240" w:lineRule="auto"/>
              <w:jc w:val="right"/>
              <w:rPr>
                <w:rFonts w:ascii="Arial" w:eastAsia="Times New Roman" w:hAnsi="Arial" w:cs="Arial"/>
                <w:color w:val="000000"/>
                <w:sz w:val="18"/>
                <w:szCs w:val="18"/>
              </w:rPr>
            </w:pPr>
            <w:r w:rsidRPr="00481E38">
              <w:rPr>
                <w:rFonts w:ascii="Arial" w:eastAsia="Times New Roman" w:hAnsi="Arial" w:cs="Arial"/>
                <w:color w:val="000000"/>
                <w:sz w:val="18"/>
                <w:szCs w:val="18"/>
              </w:rPr>
              <w:t>10096</w:t>
            </w:r>
          </w:p>
        </w:tc>
        <w:tc>
          <w:tcPr>
            <w:tcW w:w="180" w:type="dxa"/>
            <w:shd w:val="clear" w:color="auto" w:fill="auto"/>
            <w:noWrap/>
            <w:vAlign w:val="center"/>
            <w:hideMark/>
          </w:tcPr>
          <w:p w14:paraId="630822CA" w14:textId="77777777" w:rsidR="006735DF" w:rsidRPr="00481E38" w:rsidRDefault="006735DF" w:rsidP="000D70DC">
            <w:pPr>
              <w:spacing w:after="0" w:line="240" w:lineRule="auto"/>
              <w:jc w:val="right"/>
              <w:rPr>
                <w:rFonts w:ascii="Arial" w:eastAsia="Times New Roman" w:hAnsi="Arial" w:cs="Arial"/>
                <w:color w:val="000000"/>
                <w:sz w:val="18"/>
                <w:szCs w:val="18"/>
              </w:rPr>
            </w:pPr>
          </w:p>
        </w:tc>
        <w:tc>
          <w:tcPr>
            <w:tcW w:w="540" w:type="dxa"/>
            <w:shd w:val="clear" w:color="auto" w:fill="auto"/>
            <w:noWrap/>
            <w:vAlign w:val="center"/>
            <w:hideMark/>
          </w:tcPr>
          <w:p w14:paraId="4A2B856F" w14:textId="77777777" w:rsidR="006735DF" w:rsidRPr="00481E38" w:rsidRDefault="006735DF" w:rsidP="000D70DC">
            <w:pPr>
              <w:spacing w:after="0" w:line="240" w:lineRule="auto"/>
              <w:jc w:val="right"/>
              <w:rPr>
                <w:rFonts w:ascii="Arial" w:eastAsia="Times New Roman" w:hAnsi="Arial" w:cs="Arial"/>
                <w:color w:val="000000"/>
                <w:sz w:val="18"/>
                <w:szCs w:val="18"/>
              </w:rPr>
            </w:pPr>
            <w:r w:rsidRPr="00481E38">
              <w:rPr>
                <w:rFonts w:ascii="Arial" w:eastAsia="Times New Roman" w:hAnsi="Arial" w:cs="Arial"/>
                <w:color w:val="000000"/>
                <w:sz w:val="18"/>
                <w:szCs w:val="18"/>
              </w:rPr>
              <w:t>531</w:t>
            </w:r>
          </w:p>
        </w:tc>
        <w:tc>
          <w:tcPr>
            <w:tcW w:w="540" w:type="dxa"/>
            <w:shd w:val="clear" w:color="auto" w:fill="auto"/>
            <w:noWrap/>
            <w:vAlign w:val="center"/>
            <w:hideMark/>
          </w:tcPr>
          <w:p w14:paraId="02AADC4E" w14:textId="77777777" w:rsidR="006735DF" w:rsidRPr="00481E38" w:rsidRDefault="006735DF" w:rsidP="000D70DC">
            <w:pPr>
              <w:spacing w:after="0" w:line="240" w:lineRule="auto"/>
              <w:jc w:val="right"/>
              <w:rPr>
                <w:rFonts w:ascii="Arial" w:eastAsia="Times New Roman" w:hAnsi="Arial" w:cs="Arial"/>
                <w:color w:val="000000"/>
                <w:sz w:val="18"/>
                <w:szCs w:val="18"/>
              </w:rPr>
            </w:pPr>
            <w:r w:rsidRPr="00481E38">
              <w:rPr>
                <w:rFonts w:ascii="Arial" w:eastAsia="Times New Roman" w:hAnsi="Arial" w:cs="Arial"/>
                <w:color w:val="000000"/>
                <w:sz w:val="18"/>
                <w:szCs w:val="18"/>
              </w:rPr>
              <w:t>561</w:t>
            </w:r>
          </w:p>
        </w:tc>
        <w:tc>
          <w:tcPr>
            <w:tcW w:w="540" w:type="dxa"/>
            <w:shd w:val="clear" w:color="auto" w:fill="auto"/>
            <w:noWrap/>
            <w:vAlign w:val="center"/>
            <w:hideMark/>
          </w:tcPr>
          <w:p w14:paraId="6FD23BCE" w14:textId="77777777" w:rsidR="006735DF" w:rsidRPr="00481E38" w:rsidRDefault="006735DF" w:rsidP="000D70DC">
            <w:pPr>
              <w:spacing w:after="0" w:line="240" w:lineRule="auto"/>
              <w:jc w:val="right"/>
              <w:rPr>
                <w:rFonts w:ascii="Arial" w:eastAsia="Times New Roman" w:hAnsi="Arial" w:cs="Arial"/>
                <w:color w:val="000000"/>
                <w:sz w:val="18"/>
                <w:szCs w:val="18"/>
              </w:rPr>
            </w:pPr>
            <w:r w:rsidRPr="00481E38">
              <w:rPr>
                <w:rFonts w:ascii="Arial" w:eastAsia="Times New Roman" w:hAnsi="Arial" w:cs="Arial"/>
                <w:color w:val="000000"/>
                <w:sz w:val="18"/>
                <w:szCs w:val="18"/>
              </w:rPr>
              <w:t>577</w:t>
            </w:r>
          </w:p>
        </w:tc>
      </w:tr>
      <w:tr w:rsidR="006735DF" w:rsidRPr="00481E38" w14:paraId="668ECC05" w14:textId="77777777" w:rsidTr="006735DF">
        <w:trPr>
          <w:trHeight w:val="300"/>
        </w:trPr>
        <w:tc>
          <w:tcPr>
            <w:tcW w:w="720" w:type="dxa"/>
            <w:vMerge/>
            <w:shd w:val="clear" w:color="auto" w:fill="auto"/>
            <w:vAlign w:val="center"/>
            <w:hideMark/>
          </w:tcPr>
          <w:p w14:paraId="7FA16D61" w14:textId="3FD012D5" w:rsidR="006735DF" w:rsidRPr="00481E38" w:rsidRDefault="006735DF" w:rsidP="000D70DC">
            <w:pPr>
              <w:spacing w:after="0" w:line="240" w:lineRule="auto"/>
              <w:jc w:val="center"/>
              <w:rPr>
                <w:rFonts w:ascii="Arial" w:eastAsia="Times New Roman" w:hAnsi="Arial" w:cs="Arial"/>
                <w:color w:val="000000"/>
                <w:sz w:val="18"/>
                <w:szCs w:val="18"/>
              </w:rPr>
            </w:pPr>
          </w:p>
        </w:tc>
        <w:tc>
          <w:tcPr>
            <w:tcW w:w="1080" w:type="dxa"/>
            <w:shd w:val="clear" w:color="auto" w:fill="auto"/>
            <w:noWrap/>
            <w:vAlign w:val="center"/>
            <w:hideMark/>
          </w:tcPr>
          <w:p w14:paraId="6EEE1CE5" w14:textId="77777777" w:rsidR="006735DF" w:rsidRPr="00481E38" w:rsidRDefault="006735DF" w:rsidP="000D70DC">
            <w:pPr>
              <w:spacing w:after="0" w:line="240" w:lineRule="auto"/>
              <w:jc w:val="center"/>
              <w:rPr>
                <w:rFonts w:ascii="Arial" w:eastAsia="Times New Roman" w:hAnsi="Arial" w:cs="Arial"/>
                <w:color w:val="000000"/>
                <w:sz w:val="18"/>
                <w:szCs w:val="18"/>
              </w:rPr>
            </w:pPr>
            <w:r w:rsidRPr="00481E38">
              <w:rPr>
                <w:rFonts w:ascii="Arial" w:eastAsia="Times New Roman" w:hAnsi="Arial" w:cs="Arial"/>
                <w:color w:val="000000"/>
                <w:sz w:val="18"/>
                <w:szCs w:val="18"/>
              </w:rPr>
              <w:t>Overall</w:t>
            </w:r>
          </w:p>
        </w:tc>
        <w:tc>
          <w:tcPr>
            <w:tcW w:w="630" w:type="dxa"/>
            <w:vMerge w:val="restart"/>
            <w:shd w:val="clear" w:color="auto" w:fill="auto"/>
            <w:noWrap/>
            <w:vAlign w:val="center"/>
            <w:hideMark/>
          </w:tcPr>
          <w:p w14:paraId="3FD7645E" w14:textId="77777777" w:rsidR="006735DF" w:rsidRPr="00481E38" w:rsidRDefault="006735DF" w:rsidP="000D70DC">
            <w:pPr>
              <w:spacing w:after="0" w:line="240" w:lineRule="auto"/>
              <w:jc w:val="center"/>
              <w:rPr>
                <w:rFonts w:ascii="Arial" w:eastAsia="Times New Roman" w:hAnsi="Arial" w:cs="Arial"/>
                <w:color w:val="000000"/>
                <w:sz w:val="18"/>
                <w:szCs w:val="18"/>
              </w:rPr>
            </w:pPr>
            <w:r w:rsidRPr="00481E38">
              <w:rPr>
                <w:rFonts w:ascii="Arial" w:eastAsia="Times New Roman" w:hAnsi="Arial" w:cs="Arial"/>
                <w:color w:val="000000"/>
                <w:sz w:val="18"/>
                <w:szCs w:val="18"/>
              </w:rPr>
              <w:t>2</w:t>
            </w:r>
          </w:p>
        </w:tc>
        <w:tc>
          <w:tcPr>
            <w:tcW w:w="900" w:type="dxa"/>
            <w:shd w:val="clear" w:color="auto" w:fill="auto"/>
            <w:noWrap/>
            <w:vAlign w:val="center"/>
            <w:hideMark/>
          </w:tcPr>
          <w:p w14:paraId="453248A2" w14:textId="311CCD4F" w:rsidR="006735DF" w:rsidRPr="00481E38" w:rsidRDefault="006735DF" w:rsidP="000D70DC">
            <w:pPr>
              <w:spacing w:after="0" w:line="240" w:lineRule="auto"/>
              <w:jc w:val="right"/>
              <w:rPr>
                <w:rFonts w:ascii="Arial" w:eastAsia="Times New Roman" w:hAnsi="Arial" w:cs="Arial"/>
                <w:color w:val="000000"/>
                <w:sz w:val="18"/>
                <w:szCs w:val="18"/>
              </w:rPr>
            </w:pPr>
            <w:r w:rsidRPr="00481E38">
              <w:rPr>
                <w:rFonts w:ascii="Arial" w:eastAsia="Times New Roman" w:hAnsi="Arial" w:cs="Arial"/>
                <w:color w:val="000000"/>
                <w:sz w:val="18"/>
                <w:szCs w:val="18"/>
              </w:rPr>
              <w:t>498106</w:t>
            </w:r>
          </w:p>
        </w:tc>
        <w:tc>
          <w:tcPr>
            <w:tcW w:w="900" w:type="dxa"/>
            <w:shd w:val="clear" w:color="auto" w:fill="auto"/>
            <w:noWrap/>
            <w:vAlign w:val="center"/>
            <w:hideMark/>
          </w:tcPr>
          <w:p w14:paraId="35194A91" w14:textId="38FD2DCF" w:rsidR="006735DF" w:rsidRPr="00481E38" w:rsidRDefault="006735DF" w:rsidP="000D70DC">
            <w:pPr>
              <w:spacing w:after="0" w:line="240" w:lineRule="auto"/>
              <w:jc w:val="right"/>
              <w:rPr>
                <w:rFonts w:ascii="Arial" w:eastAsia="Times New Roman" w:hAnsi="Arial" w:cs="Arial"/>
                <w:color w:val="000000"/>
                <w:sz w:val="18"/>
                <w:szCs w:val="18"/>
              </w:rPr>
            </w:pPr>
            <w:r w:rsidRPr="00481E38">
              <w:rPr>
                <w:rFonts w:ascii="Arial" w:eastAsia="Times New Roman" w:hAnsi="Arial" w:cs="Arial"/>
                <w:color w:val="000000"/>
                <w:sz w:val="18"/>
                <w:szCs w:val="18"/>
              </w:rPr>
              <w:t>765098</w:t>
            </w:r>
          </w:p>
        </w:tc>
        <w:tc>
          <w:tcPr>
            <w:tcW w:w="900" w:type="dxa"/>
            <w:shd w:val="clear" w:color="auto" w:fill="auto"/>
            <w:noWrap/>
            <w:vAlign w:val="center"/>
            <w:hideMark/>
          </w:tcPr>
          <w:p w14:paraId="264E5CBE" w14:textId="63D33D6E" w:rsidR="006735DF" w:rsidRPr="00481E38" w:rsidRDefault="006735DF" w:rsidP="000D70DC">
            <w:pPr>
              <w:spacing w:after="0" w:line="240" w:lineRule="auto"/>
              <w:jc w:val="right"/>
              <w:rPr>
                <w:rFonts w:ascii="Arial" w:eastAsia="Times New Roman" w:hAnsi="Arial" w:cs="Arial"/>
                <w:color w:val="000000"/>
                <w:sz w:val="18"/>
                <w:szCs w:val="18"/>
              </w:rPr>
            </w:pPr>
            <w:r w:rsidRPr="00481E38">
              <w:rPr>
                <w:rFonts w:ascii="Arial" w:eastAsia="Times New Roman" w:hAnsi="Arial" w:cs="Arial"/>
                <w:color w:val="000000"/>
                <w:sz w:val="18"/>
                <w:szCs w:val="18"/>
              </w:rPr>
              <w:t>754255</w:t>
            </w:r>
          </w:p>
        </w:tc>
        <w:tc>
          <w:tcPr>
            <w:tcW w:w="180" w:type="dxa"/>
            <w:shd w:val="clear" w:color="auto" w:fill="auto"/>
            <w:noWrap/>
            <w:vAlign w:val="center"/>
            <w:hideMark/>
          </w:tcPr>
          <w:p w14:paraId="2748A41D" w14:textId="77777777" w:rsidR="006735DF" w:rsidRPr="00481E38" w:rsidRDefault="006735DF" w:rsidP="000D70DC">
            <w:pPr>
              <w:spacing w:after="0" w:line="240" w:lineRule="auto"/>
              <w:jc w:val="right"/>
              <w:rPr>
                <w:rFonts w:ascii="Arial" w:eastAsia="Times New Roman" w:hAnsi="Arial" w:cs="Arial"/>
                <w:color w:val="000000"/>
                <w:sz w:val="18"/>
                <w:szCs w:val="18"/>
              </w:rPr>
            </w:pPr>
          </w:p>
        </w:tc>
        <w:tc>
          <w:tcPr>
            <w:tcW w:w="630" w:type="dxa"/>
            <w:shd w:val="clear" w:color="auto" w:fill="auto"/>
            <w:noWrap/>
            <w:vAlign w:val="center"/>
            <w:hideMark/>
          </w:tcPr>
          <w:p w14:paraId="28CCC421" w14:textId="39E89FFE" w:rsidR="006735DF" w:rsidRPr="00481E38" w:rsidRDefault="006735DF" w:rsidP="000D70DC">
            <w:pPr>
              <w:spacing w:after="0" w:line="240" w:lineRule="auto"/>
              <w:jc w:val="right"/>
              <w:rPr>
                <w:rFonts w:ascii="Arial" w:eastAsia="Times New Roman" w:hAnsi="Arial" w:cs="Arial"/>
                <w:color w:val="000000"/>
                <w:sz w:val="18"/>
                <w:szCs w:val="18"/>
              </w:rPr>
            </w:pPr>
            <w:r w:rsidRPr="00481E38">
              <w:rPr>
                <w:rFonts w:ascii="Arial" w:eastAsia="Times New Roman" w:hAnsi="Arial" w:cs="Arial"/>
                <w:color w:val="000000"/>
                <w:sz w:val="18"/>
                <w:szCs w:val="18"/>
              </w:rPr>
              <w:t>11551</w:t>
            </w:r>
          </w:p>
        </w:tc>
        <w:tc>
          <w:tcPr>
            <w:tcW w:w="630" w:type="dxa"/>
            <w:shd w:val="clear" w:color="auto" w:fill="auto"/>
            <w:noWrap/>
            <w:vAlign w:val="center"/>
            <w:hideMark/>
          </w:tcPr>
          <w:p w14:paraId="528CE66D" w14:textId="2C4EB6DB" w:rsidR="006735DF" w:rsidRPr="00481E38" w:rsidRDefault="006735DF" w:rsidP="000D70DC">
            <w:pPr>
              <w:spacing w:after="0" w:line="240" w:lineRule="auto"/>
              <w:jc w:val="right"/>
              <w:rPr>
                <w:rFonts w:ascii="Arial" w:eastAsia="Times New Roman" w:hAnsi="Arial" w:cs="Arial"/>
                <w:color w:val="000000"/>
                <w:sz w:val="18"/>
                <w:szCs w:val="18"/>
              </w:rPr>
            </w:pPr>
            <w:r w:rsidRPr="00481E38">
              <w:rPr>
                <w:rFonts w:ascii="Arial" w:eastAsia="Times New Roman" w:hAnsi="Arial" w:cs="Arial"/>
                <w:color w:val="000000"/>
                <w:sz w:val="18"/>
                <w:szCs w:val="18"/>
              </w:rPr>
              <w:t>15621</w:t>
            </w:r>
          </w:p>
        </w:tc>
        <w:tc>
          <w:tcPr>
            <w:tcW w:w="630" w:type="dxa"/>
            <w:shd w:val="clear" w:color="auto" w:fill="auto"/>
            <w:noWrap/>
            <w:vAlign w:val="center"/>
            <w:hideMark/>
          </w:tcPr>
          <w:p w14:paraId="0270C588" w14:textId="62C9B265" w:rsidR="006735DF" w:rsidRPr="00481E38" w:rsidRDefault="006735DF" w:rsidP="000D70DC">
            <w:pPr>
              <w:spacing w:after="0" w:line="240" w:lineRule="auto"/>
              <w:jc w:val="right"/>
              <w:rPr>
                <w:rFonts w:ascii="Arial" w:eastAsia="Times New Roman" w:hAnsi="Arial" w:cs="Arial"/>
                <w:color w:val="000000"/>
                <w:sz w:val="18"/>
                <w:szCs w:val="18"/>
              </w:rPr>
            </w:pPr>
            <w:r w:rsidRPr="00481E38">
              <w:rPr>
                <w:rFonts w:ascii="Arial" w:eastAsia="Times New Roman" w:hAnsi="Arial" w:cs="Arial"/>
                <w:color w:val="000000"/>
                <w:sz w:val="18"/>
                <w:szCs w:val="18"/>
              </w:rPr>
              <w:t>14135</w:t>
            </w:r>
          </w:p>
        </w:tc>
        <w:tc>
          <w:tcPr>
            <w:tcW w:w="180" w:type="dxa"/>
            <w:shd w:val="clear" w:color="auto" w:fill="auto"/>
            <w:noWrap/>
            <w:vAlign w:val="center"/>
            <w:hideMark/>
          </w:tcPr>
          <w:p w14:paraId="3B56B565" w14:textId="77777777" w:rsidR="006735DF" w:rsidRPr="00481E38" w:rsidRDefault="006735DF" w:rsidP="000D70DC">
            <w:pPr>
              <w:spacing w:after="0" w:line="240" w:lineRule="auto"/>
              <w:jc w:val="right"/>
              <w:rPr>
                <w:rFonts w:ascii="Arial" w:eastAsia="Times New Roman" w:hAnsi="Arial" w:cs="Arial"/>
                <w:color w:val="000000"/>
                <w:sz w:val="18"/>
                <w:szCs w:val="18"/>
              </w:rPr>
            </w:pPr>
          </w:p>
        </w:tc>
        <w:tc>
          <w:tcPr>
            <w:tcW w:w="540" w:type="dxa"/>
            <w:shd w:val="clear" w:color="auto" w:fill="auto"/>
            <w:noWrap/>
            <w:vAlign w:val="center"/>
            <w:hideMark/>
          </w:tcPr>
          <w:p w14:paraId="0879A602" w14:textId="6ECDA76D" w:rsidR="006735DF" w:rsidRPr="00481E38" w:rsidRDefault="006735DF" w:rsidP="000D70DC">
            <w:pPr>
              <w:spacing w:after="0" w:line="240" w:lineRule="auto"/>
              <w:jc w:val="right"/>
              <w:rPr>
                <w:rFonts w:ascii="Arial" w:eastAsia="Times New Roman" w:hAnsi="Arial" w:cs="Arial"/>
                <w:color w:val="000000"/>
                <w:sz w:val="18"/>
                <w:szCs w:val="18"/>
              </w:rPr>
            </w:pPr>
            <w:r w:rsidRPr="00481E38">
              <w:rPr>
                <w:rFonts w:ascii="Arial" w:eastAsia="Times New Roman" w:hAnsi="Arial" w:cs="Arial"/>
                <w:color w:val="000000"/>
                <w:sz w:val="18"/>
                <w:szCs w:val="18"/>
              </w:rPr>
              <w:t>2052</w:t>
            </w:r>
          </w:p>
        </w:tc>
        <w:tc>
          <w:tcPr>
            <w:tcW w:w="540" w:type="dxa"/>
            <w:shd w:val="clear" w:color="auto" w:fill="auto"/>
            <w:noWrap/>
            <w:vAlign w:val="center"/>
            <w:hideMark/>
          </w:tcPr>
          <w:p w14:paraId="3DE25BB1" w14:textId="629CFF86" w:rsidR="006735DF" w:rsidRPr="00481E38" w:rsidRDefault="006735DF" w:rsidP="000D70DC">
            <w:pPr>
              <w:spacing w:after="0" w:line="240" w:lineRule="auto"/>
              <w:jc w:val="right"/>
              <w:rPr>
                <w:rFonts w:ascii="Arial" w:eastAsia="Times New Roman" w:hAnsi="Arial" w:cs="Arial"/>
                <w:color w:val="000000"/>
                <w:sz w:val="18"/>
                <w:szCs w:val="18"/>
              </w:rPr>
            </w:pPr>
            <w:r w:rsidRPr="00481E38">
              <w:rPr>
                <w:rFonts w:ascii="Arial" w:eastAsia="Times New Roman" w:hAnsi="Arial" w:cs="Arial"/>
                <w:color w:val="000000"/>
                <w:sz w:val="18"/>
                <w:szCs w:val="18"/>
              </w:rPr>
              <w:t>2080</w:t>
            </w:r>
          </w:p>
        </w:tc>
        <w:tc>
          <w:tcPr>
            <w:tcW w:w="540" w:type="dxa"/>
            <w:shd w:val="clear" w:color="auto" w:fill="auto"/>
            <w:noWrap/>
            <w:vAlign w:val="center"/>
            <w:hideMark/>
          </w:tcPr>
          <w:p w14:paraId="2FE45B49" w14:textId="3C03AC7E" w:rsidR="006735DF" w:rsidRPr="00481E38" w:rsidRDefault="006735DF" w:rsidP="000D70DC">
            <w:pPr>
              <w:spacing w:after="0" w:line="240" w:lineRule="auto"/>
              <w:jc w:val="right"/>
              <w:rPr>
                <w:rFonts w:ascii="Arial" w:eastAsia="Times New Roman" w:hAnsi="Arial" w:cs="Arial"/>
                <w:color w:val="000000"/>
                <w:sz w:val="18"/>
                <w:szCs w:val="18"/>
              </w:rPr>
            </w:pPr>
            <w:r w:rsidRPr="00481E38">
              <w:rPr>
                <w:rFonts w:ascii="Arial" w:eastAsia="Times New Roman" w:hAnsi="Arial" w:cs="Arial"/>
                <w:color w:val="000000"/>
                <w:sz w:val="18"/>
                <w:szCs w:val="18"/>
              </w:rPr>
              <w:t>1919</w:t>
            </w:r>
          </w:p>
        </w:tc>
      </w:tr>
      <w:tr w:rsidR="006735DF" w:rsidRPr="00481E38" w14:paraId="13B77C37" w14:textId="77777777" w:rsidTr="006735DF">
        <w:trPr>
          <w:trHeight w:val="300"/>
        </w:trPr>
        <w:tc>
          <w:tcPr>
            <w:tcW w:w="720" w:type="dxa"/>
            <w:vMerge/>
            <w:shd w:val="clear" w:color="auto" w:fill="auto"/>
            <w:vAlign w:val="center"/>
            <w:hideMark/>
          </w:tcPr>
          <w:p w14:paraId="0F35C71E" w14:textId="77777777" w:rsidR="006735DF" w:rsidRPr="00481E38" w:rsidRDefault="006735DF" w:rsidP="000D70DC">
            <w:pPr>
              <w:spacing w:after="0" w:line="240" w:lineRule="auto"/>
              <w:rPr>
                <w:rFonts w:ascii="Arial" w:eastAsia="Times New Roman" w:hAnsi="Arial" w:cs="Arial"/>
                <w:color w:val="000000"/>
                <w:sz w:val="18"/>
                <w:szCs w:val="18"/>
              </w:rPr>
            </w:pPr>
          </w:p>
        </w:tc>
        <w:tc>
          <w:tcPr>
            <w:tcW w:w="1080" w:type="dxa"/>
            <w:shd w:val="clear" w:color="auto" w:fill="auto"/>
            <w:noWrap/>
            <w:vAlign w:val="center"/>
            <w:hideMark/>
          </w:tcPr>
          <w:p w14:paraId="1D248193" w14:textId="77777777" w:rsidR="006735DF" w:rsidRPr="00481E38" w:rsidRDefault="006735DF" w:rsidP="000D70DC">
            <w:pPr>
              <w:spacing w:after="0" w:line="240" w:lineRule="auto"/>
              <w:jc w:val="center"/>
              <w:rPr>
                <w:rFonts w:ascii="Arial" w:eastAsia="Times New Roman" w:hAnsi="Arial" w:cs="Arial"/>
                <w:color w:val="000000"/>
                <w:sz w:val="18"/>
                <w:szCs w:val="18"/>
              </w:rPr>
            </w:pPr>
            <w:r w:rsidRPr="00481E38">
              <w:rPr>
                <w:rFonts w:ascii="Arial" w:eastAsia="Times New Roman" w:hAnsi="Arial" w:cs="Arial"/>
                <w:color w:val="000000"/>
                <w:sz w:val="18"/>
                <w:szCs w:val="18"/>
              </w:rPr>
              <w:t>High-risk</w:t>
            </w:r>
          </w:p>
        </w:tc>
        <w:tc>
          <w:tcPr>
            <w:tcW w:w="630" w:type="dxa"/>
            <w:vMerge/>
            <w:shd w:val="clear" w:color="auto" w:fill="auto"/>
            <w:vAlign w:val="center"/>
            <w:hideMark/>
          </w:tcPr>
          <w:p w14:paraId="1C8B964F" w14:textId="77777777" w:rsidR="006735DF" w:rsidRPr="00481E38" w:rsidRDefault="006735DF" w:rsidP="000D70DC">
            <w:pPr>
              <w:spacing w:after="0" w:line="240" w:lineRule="auto"/>
              <w:rPr>
                <w:rFonts w:ascii="Arial" w:eastAsia="Times New Roman" w:hAnsi="Arial" w:cs="Arial"/>
                <w:color w:val="000000"/>
                <w:sz w:val="18"/>
                <w:szCs w:val="18"/>
              </w:rPr>
            </w:pPr>
          </w:p>
        </w:tc>
        <w:tc>
          <w:tcPr>
            <w:tcW w:w="900" w:type="dxa"/>
            <w:shd w:val="clear" w:color="auto" w:fill="auto"/>
            <w:noWrap/>
            <w:vAlign w:val="center"/>
            <w:hideMark/>
          </w:tcPr>
          <w:p w14:paraId="32120721" w14:textId="73FD3E6E" w:rsidR="006735DF" w:rsidRPr="00481E38" w:rsidRDefault="006735DF" w:rsidP="000D70DC">
            <w:pPr>
              <w:spacing w:after="0" w:line="240" w:lineRule="auto"/>
              <w:jc w:val="right"/>
              <w:rPr>
                <w:rFonts w:ascii="Arial" w:eastAsia="Times New Roman" w:hAnsi="Arial" w:cs="Arial"/>
                <w:color w:val="000000"/>
                <w:sz w:val="18"/>
                <w:szCs w:val="18"/>
              </w:rPr>
            </w:pPr>
            <w:r w:rsidRPr="00481E38">
              <w:rPr>
                <w:rFonts w:ascii="Arial" w:eastAsia="Times New Roman" w:hAnsi="Arial" w:cs="Arial"/>
                <w:color w:val="000000"/>
                <w:sz w:val="18"/>
                <w:szCs w:val="18"/>
              </w:rPr>
              <w:t>129421</w:t>
            </w:r>
          </w:p>
        </w:tc>
        <w:tc>
          <w:tcPr>
            <w:tcW w:w="900" w:type="dxa"/>
            <w:shd w:val="clear" w:color="auto" w:fill="auto"/>
            <w:noWrap/>
            <w:vAlign w:val="center"/>
            <w:hideMark/>
          </w:tcPr>
          <w:p w14:paraId="78A839D4" w14:textId="5550E7F0" w:rsidR="006735DF" w:rsidRPr="00481E38" w:rsidRDefault="006735DF" w:rsidP="000D70DC">
            <w:pPr>
              <w:spacing w:after="0" w:line="240" w:lineRule="auto"/>
              <w:jc w:val="right"/>
              <w:rPr>
                <w:rFonts w:ascii="Arial" w:eastAsia="Times New Roman" w:hAnsi="Arial" w:cs="Arial"/>
                <w:color w:val="000000"/>
                <w:sz w:val="18"/>
                <w:szCs w:val="18"/>
              </w:rPr>
            </w:pPr>
            <w:r w:rsidRPr="00481E38">
              <w:rPr>
                <w:rFonts w:ascii="Arial" w:eastAsia="Times New Roman" w:hAnsi="Arial" w:cs="Arial"/>
                <w:color w:val="000000"/>
                <w:sz w:val="18"/>
                <w:szCs w:val="18"/>
              </w:rPr>
              <w:t>186102</w:t>
            </w:r>
          </w:p>
        </w:tc>
        <w:tc>
          <w:tcPr>
            <w:tcW w:w="900" w:type="dxa"/>
            <w:shd w:val="clear" w:color="auto" w:fill="auto"/>
            <w:noWrap/>
            <w:vAlign w:val="center"/>
            <w:hideMark/>
          </w:tcPr>
          <w:p w14:paraId="68BF66BC" w14:textId="1BDEC445" w:rsidR="006735DF" w:rsidRPr="00481E38" w:rsidRDefault="006735DF" w:rsidP="000D70DC">
            <w:pPr>
              <w:spacing w:after="0" w:line="240" w:lineRule="auto"/>
              <w:jc w:val="right"/>
              <w:rPr>
                <w:rFonts w:ascii="Arial" w:eastAsia="Times New Roman" w:hAnsi="Arial" w:cs="Arial"/>
                <w:color w:val="000000"/>
                <w:sz w:val="18"/>
                <w:szCs w:val="18"/>
              </w:rPr>
            </w:pPr>
            <w:r w:rsidRPr="00481E38">
              <w:rPr>
                <w:rFonts w:ascii="Arial" w:eastAsia="Times New Roman" w:hAnsi="Arial" w:cs="Arial"/>
                <w:color w:val="000000"/>
                <w:sz w:val="18"/>
                <w:szCs w:val="18"/>
              </w:rPr>
              <w:t>151506</w:t>
            </w:r>
          </w:p>
        </w:tc>
        <w:tc>
          <w:tcPr>
            <w:tcW w:w="180" w:type="dxa"/>
            <w:shd w:val="clear" w:color="auto" w:fill="auto"/>
            <w:noWrap/>
            <w:vAlign w:val="center"/>
            <w:hideMark/>
          </w:tcPr>
          <w:p w14:paraId="11D529B8" w14:textId="77777777" w:rsidR="006735DF" w:rsidRPr="00481E38" w:rsidRDefault="006735DF" w:rsidP="000D70DC">
            <w:pPr>
              <w:spacing w:after="0" w:line="240" w:lineRule="auto"/>
              <w:jc w:val="right"/>
              <w:rPr>
                <w:rFonts w:ascii="Arial" w:eastAsia="Times New Roman" w:hAnsi="Arial" w:cs="Arial"/>
                <w:color w:val="000000"/>
                <w:sz w:val="18"/>
                <w:szCs w:val="18"/>
              </w:rPr>
            </w:pPr>
          </w:p>
        </w:tc>
        <w:tc>
          <w:tcPr>
            <w:tcW w:w="630" w:type="dxa"/>
            <w:shd w:val="clear" w:color="auto" w:fill="auto"/>
            <w:noWrap/>
            <w:vAlign w:val="center"/>
            <w:hideMark/>
          </w:tcPr>
          <w:p w14:paraId="39AE2F24" w14:textId="4C1C5BFD" w:rsidR="006735DF" w:rsidRPr="00481E38" w:rsidRDefault="006735DF" w:rsidP="000D70DC">
            <w:pPr>
              <w:spacing w:after="0" w:line="240" w:lineRule="auto"/>
              <w:jc w:val="right"/>
              <w:rPr>
                <w:rFonts w:ascii="Arial" w:eastAsia="Times New Roman" w:hAnsi="Arial" w:cs="Arial"/>
                <w:color w:val="000000"/>
                <w:sz w:val="18"/>
                <w:szCs w:val="18"/>
              </w:rPr>
            </w:pPr>
            <w:r w:rsidRPr="00481E38">
              <w:rPr>
                <w:rFonts w:ascii="Arial" w:eastAsia="Times New Roman" w:hAnsi="Arial" w:cs="Arial"/>
                <w:color w:val="000000"/>
                <w:sz w:val="18"/>
                <w:szCs w:val="18"/>
              </w:rPr>
              <w:t>8334</w:t>
            </w:r>
          </w:p>
        </w:tc>
        <w:tc>
          <w:tcPr>
            <w:tcW w:w="630" w:type="dxa"/>
            <w:shd w:val="clear" w:color="auto" w:fill="auto"/>
            <w:noWrap/>
            <w:vAlign w:val="center"/>
            <w:hideMark/>
          </w:tcPr>
          <w:p w14:paraId="6A5353DD" w14:textId="7701D957" w:rsidR="006735DF" w:rsidRPr="00481E38" w:rsidRDefault="006735DF" w:rsidP="000D70DC">
            <w:pPr>
              <w:spacing w:after="0" w:line="240" w:lineRule="auto"/>
              <w:jc w:val="right"/>
              <w:rPr>
                <w:rFonts w:ascii="Arial" w:eastAsia="Times New Roman" w:hAnsi="Arial" w:cs="Arial"/>
                <w:color w:val="000000"/>
                <w:sz w:val="18"/>
                <w:szCs w:val="18"/>
              </w:rPr>
            </w:pPr>
            <w:r w:rsidRPr="00481E38">
              <w:rPr>
                <w:rFonts w:ascii="Arial" w:eastAsia="Times New Roman" w:hAnsi="Arial" w:cs="Arial"/>
                <w:color w:val="000000"/>
                <w:sz w:val="18"/>
                <w:szCs w:val="18"/>
              </w:rPr>
              <w:t>10770</w:t>
            </w:r>
          </w:p>
        </w:tc>
        <w:tc>
          <w:tcPr>
            <w:tcW w:w="630" w:type="dxa"/>
            <w:shd w:val="clear" w:color="auto" w:fill="auto"/>
            <w:noWrap/>
            <w:vAlign w:val="center"/>
            <w:hideMark/>
          </w:tcPr>
          <w:p w14:paraId="19C532AF" w14:textId="1CFBD60B" w:rsidR="006735DF" w:rsidRPr="00481E38" w:rsidRDefault="006735DF" w:rsidP="000D70DC">
            <w:pPr>
              <w:spacing w:after="0" w:line="240" w:lineRule="auto"/>
              <w:jc w:val="right"/>
              <w:rPr>
                <w:rFonts w:ascii="Arial" w:eastAsia="Times New Roman" w:hAnsi="Arial" w:cs="Arial"/>
                <w:color w:val="000000"/>
                <w:sz w:val="18"/>
                <w:szCs w:val="18"/>
              </w:rPr>
            </w:pPr>
            <w:r w:rsidRPr="00481E38">
              <w:rPr>
                <w:rFonts w:ascii="Arial" w:eastAsia="Times New Roman" w:hAnsi="Arial" w:cs="Arial"/>
                <w:color w:val="000000"/>
                <w:sz w:val="18"/>
                <w:szCs w:val="18"/>
              </w:rPr>
              <w:t>8979</w:t>
            </w:r>
          </w:p>
        </w:tc>
        <w:tc>
          <w:tcPr>
            <w:tcW w:w="180" w:type="dxa"/>
            <w:shd w:val="clear" w:color="auto" w:fill="auto"/>
            <w:noWrap/>
            <w:vAlign w:val="center"/>
            <w:hideMark/>
          </w:tcPr>
          <w:p w14:paraId="3D361E8B" w14:textId="77777777" w:rsidR="006735DF" w:rsidRPr="00481E38" w:rsidRDefault="006735DF" w:rsidP="000D70DC">
            <w:pPr>
              <w:spacing w:after="0" w:line="240" w:lineRule="auto"/>
              <w:jc w:val="right"/>
              <w:rPr>
                <w:rFonts w:ascii="Arial" w:eastAsia="Times New Roman" w:hAnsi="Arial" w:cs="Arial"/>
                <w:color w:val="000000"/>
                <w:sz w:val="18"/>
                <w:szCs w:val="18"/>
              </w:rPr>
            </w:pPr>
          </w:p>
        </w:tc>
        <w:tc>
          <w:tcPr>
            <w:tcW w:w="540" w:type="dxa"/>
            <w:shd w:val="clear" w:color="auto" w:fill="auto"/>
            <w:noWrap/>
            <w:vAlign w:val="center"/>
            <w:hideMark/>
          </w:tcPr>
          <w:p w14:paraId="603E9276" w14:textId="044F2C28" w:rsidR="006735DF" w:rsidRPr="00481E38" w:rsidRDefault="006735DF" w:rsidP="000D70DC">
            <w:pPr>
              <w:spacing w:after="0" w:line="240" w:lineRule="auto"/>
              <w:jc w:val="right"/>
              <w:rPr>
                <w:rFonts w:ascii="Arial" w:eastAsia="Times New Roman" w:hAnsi="Arial" w:cs="Arial"/>
                <w:color w:val="000000"/>
                <w:sz w:val="18"/>
                <w:szCs w:val="18"/>
              </w:rPr>
            </w:pPr>
            <w:r w:rsidRPr="00481E38">
              <w:rPr>
                <w:rFonts w:ascii="Arial" w:eastAsia="Times New Roman" w:hAnsi="Arial" w:cs="Arial"/>
                <w:color w:val="000000"/>
                <w:sz w:val="18"/>
                <w:szCs w:val="18"/>
              </w:rPr>
              <w:t>1799</w:t>
            </w:r>
          </w:p>
        </w:tc>
        <w:tc>
          <w:tcPr>
            <w:tcW w:w="540" w:type="dxa"/>
            <w:shd w:val="clear" w:color="auto" w:fill="auto"/>
            <w:noWrap/>
            <w:vAlign w:val="center"/>
            <w:hideMark/>
          </w:tcPr>
          <w:p w14:paraId="5B859C25" w14:textId="6C5DAAEF" w:rsidR="006735DF" w:rsidRPr="00481E38" w:rsidRDefault="006735DF" w:rsidP="000D70DC">
            <w:pPr>
              <w:spacing w:after="0" w:line="240" w:lineRule="auto"/>
              <w:jc w:val="right"/>
              <w:rPr>
                <w:rFonts w:ascii="Arial" w:eastAsia="Times New Roman" w:hAnsi="Arial" w:cs="Arial"/>
                <w:color w:val="000000"/>
                <w:sz w:val="18"/>
                <w:szCs w:val="18"/>
              </w:rPr>
            </w:pPr>
            <w:r w:rsidRPr="00481E38">
              <w:rPr>
                <w:rFonts w:ascii="Arial" w:eastAsia="Times New Roman" w:hAnsi="Arial" w:cs="Arial"/>
                <w:color w:val="000000"/>
                <w:sz w:val="18"/>
                <w:szCs w:val="18"/>
              </w:rPr>
              <w:t>1793</w:t>
            </w:r>
          </w:p>
        </w:tc>
        <w:tc>
          <w:tcPr>
            <w:tcW w:w="540" w:type="dxa"/>
            <w:shd w:val="clear" w:color="auto" w:fill="auto"/>
            <w:noWrap/>
            <w:vAlign w:val="center"/>
            <w:hideMark/>
          </w:tcPr>
          <w:p w14:paraId="2FC42B22" w14:textId="607379B3" w:rsidR="006735DF" w:rsidRPr="00481E38" w:rsidRDefault="006735DF" w:rsidP="000D70DC">
            <w:pPr>
              <w:spacing w:after="0" w:line="240" w:lineRule="auto"/>
              <w:jc w:val="right"/>
              <w:rPr>
                <w:rFonts w:ascii="Arial" w:eastAsia="Times New Roman" w:hAnsi="Arial" w:cs="Arial"/>
                <w:color w:val="000000"/>
                <w:sz w:val="18"/>
                <w:szCs w:val="18"/>
              </w:rPr>
            </w:pPr>
            <w:r w:rsidRPr="00481E38">
              <w:rPr>
                <w:rFonts w:ascii="Arial" w:eastAsia="Times New Roman" w:hAnsi="Arial" w:cs="Arial"/>
                <w:color w:val="000000"/>
                <w:sz w:val="18"/>
                <w:szCs w:val="18"/>
              </w:rPr>
              <w:t>1606</w:t>
            </w:r>
          </w:p>
        </w:tc>
      </w:tr>
      <w:tr w:rsidR="006735DF" w:rsidRPr="00481E38" w14:paraId="50119118" w14:textId="77777777" w:rsidTr="006735DF">
        <w:trPr>
          <w:trHeight w:val="300"/>
        </w:trPr>
        <w:tc>
          <w:tcPr>
            <w:tcW w:w="720" w:type="dxa"/>
            <w:vMerge/>
            <w:shd w:val="clear" w:color="auto" w:fill="auto"/>
            <w:vAlign w:val="center"/>
            <w:hideMark/>
          </w:tcPr>
          <w:p w14:paraId="0124FAB0" w14:textId="77777777" w:rsidR="006735DF" w:rsidRPr="00481E38" w:rsidRDefault="006735DF" w:rsidP="000D70DC">
            <w:pPr>
              <w:spacing w:after="0" w:line="240" w:lineRule="auto"/>
              <w:rPr>
                <w:rFonts w:ascii="Arial" w:eastAsia="Times New Roman" w:hAnsi="Arial" w:cs="Arial"/>
                <w:color w:val="000000"/>
                <w:sz w:val="18"/>
                <w:szCs w:val="18"/>
              </w:rPr>
            </w:pPr>
          </w:p>
        </w:tc>
        <w:tc>
          <w:tcPr>
            <w:tcW w:w="1080" w:type="dxa"/>
            <w:shd w:val="clear" w:color="auto" w:fill="auto"/>
            <w:noWrap/>
            <w:vAlign w:val="center"/>
            <w:hideMark/>
          </w:tcPr>
          <w:p w14:paraId="02B1E7F7" w14:textId="77777777" w:rsidR="006735DF" w:rsidRPr="00481E38" w:rsidRDefault="006735DF" w:rsidP="000D70DC">
            <w:pPr>
              <w:spacing w:after="0" w:line="240" w:lineRule="auto"/>
              <w:jc w:val="center"/>
              <w:rPr>
                <w:rFonts w:ascii="Arial" w:eastAsia="Times New Roman" w:hAnsi="Arial" w:cs="Arial"/>
                <w:color w:val="000000"/>
                <w:sz w:val="18"/>
                <w:szCs w:val="18"/>
              </w:rPr>
            </w:pPr>
            <w:r w:rsidRPr="00481E38">
              <w:rPr>
                <w:rFonts w:ascii="Arial" w:eastAsia="Times New Roman" w:hAnsi="Arial" w:cs="Arial"/>
                <w:color w:val="000000"/>
                <w:sz w:val="18"/>
                <w:szCs w:val="18"/>
              </w:rPr>
              <w:t>Non-</w:t>
            </w:r>
            <w:proofErr w:type="gramStart"/>
            <w:r w:rsidRPr="00481E38">
              <w:rPr>
                <w:rFonts w:ascii="Arial" w:eastAsia="Times New Roman" w:hAnsi="Arial" w:cs="Arial"/>
                <w:color w:val="000000"/>
                <w:sz w:val="18"/>
                <w:szCs w:val="18"/>
              </w:rPr>
              <w:t>high-risk</w:t>
            </w:r>
            <w:proofErr w:type="gramEnd"/>
          </w:p>
        </w:tc>
        <w:tc>
          <w:tcPr>
            <w:tcW w:w="630" w:type="dxa"/>
            <w:vMerge/>
            <w:shd w:val="clear" w:color="auto" w:fill="auto"/>
            <w:vAlign w:val="center"/>
            <w:hideMark/>
          </w:tcPr>
          <w:p w14:paraId="7E1CA0C8" w14:textId="77777777" w:rsidR="006735DF" w:rsidRPr="00481E38" w:rsidRDefault="006735DF" w:rsidP="000D70DC">
            <w:pPr>
              <w:spacing w:after="0" w:line="240" w:lineRule="auto"/>
              <w:rPr>
                <w:rFonts w:ascii="Arial" w:eastAsia="Times New Roman" w:hAnsi="Arial" w:cs="Arial"/>
                <w:color w:val="000000"/>
                <w:sz w:val="18"/>
                <w:szCs w:val="18"/>
              </w:rPr>
            </w:pPr>
          </w:p>
        </w:tc>
        <w:tc>
          <w:tcPr>
            <w:tcW w:w="900" w:type="dxa"/>
            <w:shd w:val="clear" w:color="auto" w:fill="auto"/>
            <w:noWrap/>
            <w:vAlign w:val="center"/>
            <w:hideMark/>
          </w:tcPr>
          <w:p w14:paraId="2B510AE2" w14:textId="4910B100" w:rsidR="006735DF" w:rsidRPr="00481E38" w:rsidRDefault="006735DF" w:rsidP="000D70DC">
            <w:pPr>
              <w:spacing w:after="0" w:line="240" w:lineRule="auto"/>
              <w:jc w:val="right"/>
              <w:rPr>
                <w:rFonts w:ascii="Arial" w:eastAsia="Times New Roman" w:hAnsi="Arial" w:cs="Arial"/>
                <w:color w:val="000000"/>
                <w:sz w:val="18"/>
                <w:szCs w:val="18"/>
              </w:rPr>
            </w:pPr>
            <w:r w:rsidRPr="00481E38">
              <w:rPr>
                <w:rFonts w:ascii="Arial" w:eastAsia="Times New Roman" w:hAnsi="Arial" w:cs="Arial"/>
                <w:color w:val="000000"/>
                <w:sz w:val="18"/>
                <w:szCs w:val="18"/>
              </w:rPr>
              <w:t>368684</w:t>
            </w:r>
          </w:p>
        </w:tc>
        <w:tc>
          <w:tcPr>
            <w:tcW w:w="900" w:type="dxa"/>
            <w:shd w:val="clear" w:color="auto" w:fill="auto"/>
            <w:noWrap/>
            <w:vAlign w:val="center"/>
            <w:hideMark/>
          </w:tcPr>
          <w:p w14:paraId="5F1B52BF" w14:textId="20633933" w:rsidR="006735DF" w:rsidRPr="00481E38" w:rsidRDefault="006735DF" w:rsidP="000D70DC">
            <w:pPr>
              <w:spacing w:after="0" w:line="240" w:lineRule="auto"/>
              <w:jc w:val="right"/>
              <w:rPr>
                <w:rFonts w:ascii="Arial" w:eastAsia="Times New Roman" w:hAnsi="Arial" w:cs="Arial"/>
                <w:color w:val="000000"/>
                <w:sz w:val="18"/>
                <w:szCs w:val="18"/>
              </w:rPr>
            </w:pPr>
            <w:r w:rsidRPr="00481E38">
              <w:rPr>
                <w:rFonts w:ascii="Arial" w:eastAsia="Times New Roman" w:hAnsi="Arial" w:cs="Arial"/>
                <w:color w:val="000000"/>
                <w:sz w:val="18"/>
                <w:szCs w:val="18"/>
              </w:rPr>
              <w:t>578996</w:t>
            </w:r>
          </w:p>
        </w:tc>
        <w:tc>
          <w:tcPr>
            <w:tcW w:w="900" w:type="dxa"/>
            <w:shd w:val="clear" w:color="auto" w:fill="auto"/>
            <w:noWrap/>
            <w:vAlign w:val="center"/>
            <w:hideMark/>
          </w:tcPr>
          <w:p w14:paraId="364250A4" w14:textId="19961818" w:rsidR="006735DF" w:rsidRPr="00481E38" w:rsidRDefault="006735DF" w:rsidP="000D70DC">
            <w:pPr>
              <w:spacing w:after="0" w:line="240" w:lineRule="auto"/>
              <w:jc w:val="right"/>
              <w:rPr>
                <w:rFonts w:ascii="Arial" w:eastAsia="Times New Roman" w:hAnsi="Arial" w:cs="Arial"/>
                <w:color w:val="000000"/>
                <w:sz w:val="18"/>
                <w:szCs w:val="18"/>
              </w:rPr>
            </w:pPr>
            <w:r w:rsidRPr="00481E38">
              <w:rPr>
                <w:rFonts w:ascii="Arial" w:eastAsia="Times New Roman" w:hAnsi="Arial" w:cs="Arial"/>
                <w:color w:val="000000"/>
                <w:sz w:val="18"/>
                <w:szCs w:val="18"/>
              </w:rPr>
              <w:t>602749</w:t>
            </w:r>
          </w:p>
        </w:tc>
        <w:tc>
          <w:tcPr>
            <w:tcW w:w="180" w:type="dxa"/>
            <w:shd w:val="clear" w:color="auto" w:fill="auto"/>
            <w:noWrap/>
            <w:vAlign w:val="center"/>
            <w:hideMark/>
          </w:tcPr>
          <w:p w14:paraId="291C6298" w14:textId="77777777" w:rsidR="006735DF" w:rsidRPr="00481E38" w:rsidRDefault="006735DF" w:rsidP="000D70DC">
            <w:pPr>
              <w:spacing w:after="0" w:line="240" w:lineRule="auto"/>
              <w:jc w:val="right"/>
              <w:rPr>
                <w:rFonts w:ascii="Arial" w:eastAsia="Times New Roman" w:hAnsi="Arial" w:cs="Arial"/>
                <w:color w:val="000000"/>
                <w:sz w:val="18"/>
                <w:szCs w:val="18"/>
              </w:rPr>
            </w:pPr>
          </w:p>
        </w:tc>
        <w:tc>
          <w:tcPr>
            <w:tcW w:w="630" w:type="dxa"/>
            <w:shd w:val="clear" w:color="auto" w:fill="auto"/>
            <w:noWrap/>
            <w:vAlign w:val="center"/>
            <w:hideMark/>
          </w:tcPr>
          <w:p w14:paraId="40FF31D8" w14:textId="2E271DE5" w:rsidR="006735DF" w:rsidRPr="00481E38" w:rsidRDefault="006735DF" w:rsidP="000D70DC">
            <w:pPr>
              <w:spacing w:after="0" w:line="240" w:lineRule="auto"/>
              <w:jc w:val="right"/>
              <w:rPr>
                <w:rFonts w:ascii="Arial" w:eastAsia="Times New Roman" w:hAnsi="Arial" w:cs="Arial"/>
                <w:color w:val="000000"/>
                <w:sz w:val="18"/>
                <w:szCs w:val="18"/>
              </w:rPr>
            </w:pPr>
            <w:r w:rsidRPr="00481E38">
              <w:rPr>
                <w:rFonts w:ascii="Arial" w:eastAsia="Times New Roman" w:hAnsi="Arial" w:cs="Arial"/>
                <w:color w:val="000000"/>
                <w:sz w:val="18"/>
                <w:szCs w:val="18"/>
              </w:rPr>
              <w:t>3218</w:t>
            </w:r>
          </w:p>
        </w:tc>
        <w:tc>
          <w:tcPr>
            <w:tcW w:w="630" w:type="dxa"/>
            <w:shd w:val="clear" w:color="auto" w:fill="auto"/>
            <w:noWrap/>
            <w:vAlign w:val="center"/>
            <w:hideMark/>
          </w:tcPr>
          <w:p w14:paraId="1927F008" w14:textId="2DB2B77B" w:rsidR="006735DF" w:rsidRPr="00481E38" w:rsidRDefault="006735DF" w:rsidP="000D70DC">
            <w:pPr>
              <w:spacing w:after="0" w:line="240" w:lineRule="auto"/>
              <w:jc w:val="right"/>
              <w:rPr>
                <w:rFonts w:ascii="Arial" w:eastAsia="Times New Roman" w:hAnsi="Arial" w:cs="Arial"/>
                <w:color w:val="000000"/>
                <w:sz w:val="18"/>
                <w:szCs w:val="18"/>
              </w:rPr>
            </w:pPr>
            <w:r w:rsidRPr="00481E38">
              <w:rPr>
                <w:rFonts w:ascii="Arial" w:eastAsia="Times New Roman" w:hAnsi="Arial" w:cs="Arial"/>
                <w:color w:val="000000"/>
                <w:sz w:val="18"/>
                <w:szCs w:val="18"/>
              </w:rPr>
              <w:t>4851</w:t>
            </w:r>
          </w:p>
        </w:tc>
        <w:tc>
          <w:tcPr>
            <w:tcW w:w="630" w:type="dxa"/>
            <w:shd w:val="clear" w:color="auto" w:fill="auto"/>
            <w:noWrap/>
            <w:vAlign w:val="center"/>
            <w:hideMark/>
          </w:tcPr>
          <w:p w14:paraId="2C301E1A" w14:textId="3C35A2A1" w:rsidR="006735DF" w:rsidRPr="00481E38" w:rsidRDefault="006735DF" w:rsidP="000D70DC">
            <w:pPr>
              <w:spacing w:after="0" w:line="240" w:lineRule="auto"/>
              <w:jc w:val="right"/>
              <w:rPr>
                <w:rFonts w:ascii="Arial" w:eastAsia="Times New Roman" w:hAnsi="Arial" w:cs="Arial"/>
                <w:color w:val="000000"/>
                <w:sz w:val="18"/>
                <w:szCs w:val="18"/>
              </w:rPr>
            </w:pPr>
            <w:r w:rsidRPr="00481E38">
              <w:rPr>
                <w:rFonts w:ascii="Arial" w:eastAsia="Times New Roman" w:hAnsi="Arial" w:cs="Arial"/>
                <w:color w:val="000000"/>
                <w:sz w:val="18"/>
                <w:szCs w:val="18"/>
              </w:rPr>
              <w:t>5156</w:t>
            </w:r>
          </w:p>
        </w:tc>
        <w:tc>
          <w:tcPr>
            <w:tcW w:w="180" w:type="dxa"/>
            <w:shd w:val="clear" w:color="auto" w:fill="auto"/>
            <w:noWrap/>
            <w:vAlign w:val="center"/>
            <w:hideMark/>
          </w:tcPr>
          <w:p w14:paraId="4CFF91F4" w14:textId="77777777" w:rsidR="006735DF" w:rsidRPr="00481E38" w:rsidRDefault="006735DF" w:rsidP="000D70DC">
            <w:pPr>
              <w:spacing w:after="0" w:line="240" w:lineRule="auto"/>
              <w:jc w:val="right"/>
              <w:rPr>
                <w:rFonts w:ascii="Arial" w:eastAsia="Times New Roman" w:hAnsi="Arial" w:cs="Arial"/>
                <w:color w:val="000000"/>
                <w:sz w:val="18"/>
                <w:szCs w:val="18"/>
              </w:rPr>
            </w:pPr>
          </w:p>
        </w:tc>
        <w:tc>
          <w:tcPr>
            <w:tcW w:w="540" w:type="dxa"/>
            <w:shd w:val="clear" w:color="auto" w:fill="auto"/>
            <w:noWrap/>
            <w:vAlign w:val="center"/>
            <w:hideMark/>
          </w:tcPr>
          <w:p w14:paraId="038F1490" w14:textId="77777777" w:rsidR="006735DF" w:rsidRPr="00481E38" w:rsidRDefault="006735DF" w:rsidP="000D70DC">
            <w:pPr>
              <w:spacing w:after="0" w:line="240" w:lineRule="auto"/>
              <w:jc w:val="right"/>
              <w:rPr>
                <w:rFonts w:ascii="Arial" w:eastAsia="Times New Roman" w:hAnsi="Arial" w:cs="Arial"/>
                <w:color w:val="000000"/>
                <w:sz w:val="18"/>
                <w:szCs w:val="18"/>
              </w:rPr>
            </w:pPr>
            <w:r w:rsidRPr="00481E38">
              <w:rPr>
                <w:rFonts w:ascii="Arial" w:eastAsia="Times New Roman" w:hAnsi="Arial" w:cs="Arial"/>
                <w:color w:val="000000"/>
                <w:sz w:val="18"/>
                <w:szCs w:val="18"/>
              </w:rPr>
              <w:t>253</w:t>
            </w:r>
          </w:p>
        </w:tc>
        <w:tc>
          <w:tcPr>
            <w:tcW w:w="540" w:type="dxa"/>
            <w:shd w:val="clear" w:color="auto" w:fill="auto"/>
            <w:noWrap/>
            <w:vAlign w:val="center"/>
            <w:hideMark/>
          </w:tcPr>
          <w:p w14:paraId="23148067" w14:textId="77777777" w:rsidR="006735DF" w:rsidRPr="00481E38" w:rsidRDefault="006735DF" w:rsidP="000D70DC">
            <w:pPr>
              <w:spacing w:after="0" w:line="240" w:lineRule="auto"/>
              <w:jc w:val="right"/>
              <w:rPr>
                <w:rFonts w:ascii="Arial" w:eastAsia="Times New Roman" w:hAnsi="Arial" w:cs="Arial"/>
                <w:color w:val="000000"/>
                <w:sz w:val="18"/>
                <w:szCs w:val="18"/>
              </w:rPr>
            </w:pPr>
            <w:r w:rsidRPr="00481E38">
              <w:rPr>
                <w:rFonts w:ascii="Arial" w:eastAsia="Times New Roman" w:hAnsi="Arial" w:cs="Arial"/>
                <w:color w:val="000000"/>
                <w:sz w:val="18"/>
                <w:szCs w:val="18"/>
              </w:rPr>
              <w:t>286</w:t>
            </w:r>
          </w:p>
        </w:tc>
        <w:tc>
          <w:tcPr>
            <w:tcW w:w="540" w:type="dxa"/>
            <w:shd w:val="clear" w:color="auto" w:fill="auto"/>
            <w:noWrap/>
            <w:vAlign w:val="center"/>
            <w:hideMark/>
          </w:tcPr>
          <w:p w14:paraId="648EA9B6" w14:textId="77777777" w:rsidR="006735DF" w:rsidRPr="00481E38" w:rsidRDefault="006735DF" w:rsidP="000D70DC">
            <w:pPr>
              <w:spacing w:after="0" w:line="240" w:lineRule="auto"/>
              <w:jc w:val="right"/>
              <w:rPr>
                <w:rFonts w:ascii="Arial" w:eastAsia="Times New Roman" w:hAnsi="Arial" w:cs="Arial"/>
                <w:color w:val="000000"/>
                <w:sz w:val="18"/>
                <w:szCs w:val="18"/>
              </w:rPr>
            </w:pPr>
            <w:r w:rsidRPr="00481E38">
              <w:rPr>
                <w:rFonts w:ascii="Arial" w:eastAsia="Times New Roman" w:hAnsi="Arial" w:cs="Arial"/>
                <w:color w:val="000000"/>
                <w:sz w:val="18"/>
                <w:szCs w:val="18"/>
              </w:rPr>
              <w:t>313</w:t>
            </w:r>
          </w:p>
        </w:tc>
      </w:tr>
      <w:tr w:rsidR="006735DF" w:rsidRPr="00481E38" w14:paraId="18DEAD0D" w14:textId="77777777" w:rsidTr="006735DF">
        <w:trPr>
          <w:trHeight w:val="300"/>
        </w:trPr>
        <w:tc>
          <w:tcPr>
            <w:tcW w:w="720" w:type="dxa"/>
            <w:vMerge/>
            <w:shd w:val="clear" w:color="auto" w:fill="auto"/>
            <w:vAlign w:val="center"/>
            <w:hideMark/>
          </w:tcPr>
          <w:p w14:paraId="4CF827B9" w14:textId="77777777" w:rsidR="006735DF" w:rsidRPr="00481E38" w:rsidRDefault="006735DF" w:rsidP="000D70DC">
            <w:pPr>
              <w:spacing w:after="0" w:line="240" w:lineRule="auto"/>
              <w:rPr>
                <w:rFonts w:ascii="Arial" w:eastAsia="Times New Roman" w:hAnsi="Arial" w:cs="Arial"/>
                <w:color w:val="000000"/>
                <w:sz w:val="18"/>
                <w:szCs w:val="18"/>
              </w:rPr>
            </w:pPr>
          </w:p>
        </w:tc>
        <w:tc>
          <w:tcPr>
            <w:tcW w:w="1080" w:type="dxa"/>
            <w:shd w:val="clear" w:color="auto" w:fill="auto"/>
            <w:noWrap/>
            <w:vAlign w:val="center"/>
            <w:hideMark/>
          </w:tcPr>
          <w:p w14:paraId="6718D486" w14:textId="77777777" w:rsidR="006735DF" w:rsidRPr="00481E38" w:rsidRDefault="006735DF" w:rsidP="000D70DC">
            <w:pPr>
              <w:spacing w:after="0" w:line="240" w:lineRule="auto"/>
              <w:jc w:val="center"/>
              <w:rPr>
                <w:rFonts w:ascii="Arial" w:eastAsia="Times New Roman" w:hAnsi="Arial" w:cs="Arial"/>
                <w:color w:val="000000"/>
                <w:sz w:val="18"/>
                <w:szCs w:val="18"/>
              </w:rPr>
            </w:pPr>
            <w:r w:rsidRPr="00481E38">
              <w:rPr>
                <w:rFonts w:ascii="Arial" w:eastAsia="Times New Roman" w:hAnsi="Arial" w:cs="Arial"/>
                <w:color w:val="000000"/>
                <w:sz w:val="18"/>
                <w:szCs w:val="18"/>
              </w:rPr>
              <w:t>Overall</w:t>
            </w:r>
          </w:p>
        </w:tc>
        <w:tc>
          <w:tcPr>
            <w:tcW w:w="630" w:type="dxa"/>
            <w:vMerge w:val="restart"/>
            <w:shd w:val="clear" w:color="auto" w:fill="auto"/>
            <w:noWrap/>
            <w:vAlign w:val="center"/>
            <w:hideMark/>
          </w:tcPr>
          <w:p w14:paraId="3E9DFD3C" w14:textId="77777777" w:rsidR="006735DF" w:rsidRPr="00481E38" w:rsidRDefault="006735DF" w:rsidP="000D70DC">
            <w:pPr>
              <w:spacing w:after="0" w:line="240" w:lineRule="auto"/>
              <w:jc w:val="center"/>
              <w:rPr>
                <w:rFonts w:ascii="Arial" w:eastAsia="Times New Roman" w:hAnsi="Arial" w:cs="Arial"/>
                <w:color w:val="000000"/>
                <w:sz w:val="18"/>
                <w:szCs w:val="18"/>
              </w:rPr>
            </w:pPr>
            <w:r w:rsidRPr="00481E38">
              <w:rPr>
                <w:rFonts w:ascii="Arial" w:eastAsia="Times New Roman" w:hAnsi="Arial" w:cs="Arial"/>
                <w:color w:val="000000"/>
                <w:sz w:val="18"/>
                <w:szCs w:val="18"/>
              </w:rPr>
              <w:t>3</w:t>
            </w:r>
          </w:p>
        </w:tc>
        <w:tc>
          <w:tcPr>
            <w:tcW w:w="900" w:type="dxa"/>
            <w:shd w:val="clear" w:color="auto" w:fill="auto"/>
            <w:noWrap/>
            <w:vAlign w:val="center"/>
            <w:hideMark/>
          </w:tcPr>
          <w:p w14:paraId="4E08B77E" w14:textId="70ACD61F" w:rsidR="006735DF" w:rsidRPr="00481E38" w:rsidRDefault="006735DF" w:rsidP="000D70DC">
            <w:pPr>
              <w:spacing w:after="0" w:line="240" w:lineRule="auto"/>
              <w:jc w:val="right"/>
              <w:rPr>
                <w:rFonts w:ascii="Arial" w:eastAsia="Times New Roman" w:hAnsi="Arial" w:cs="Arial"/>
                <w:color w:val="000000"/>
                <w:sz w:val="18"/>
                <w:szCs w:val="18"/>
              </w:rPr>
            </w:pPr>
            <w:r w:rsidRPr="00481E38">
              <w:rPr>
                <w:rFonts w:ascii="Arial" w:eastAsia="Times New Roman" w:hAnsi="Arial" w:cs="Arial"/>
                <w:color w:val="000000"/>
                <w:sz w:val="18"/>
                <w:szCs w:val="18"/>
              </w:rPr>
              <w:t>358185</w:t>
            </w:r>
          </w:p>
        </w:tc>
        <w:tc>
          <w:tcPr>
            <w:tcW w:w="900" w:type="dxa"/>
            <w:shd w:val="clear" w:color="auto" w:fill="auto"/>
            <w:noWrap/>
            <w:vAlign w:val="center"/>
            <w:hideMark/>
          </w:tcPr>
          <w:p w14:paraId="3F744EAA" w14:textId="319F6916" w:rsidR="006735DF" w:rsidRPr="00481E38" w:rsidRDefault="006735DF" w:rsidP="000D70DC">
            <w:pPr>
              <w:spacing w:after="0" w:line="240" w:lineRule="auto"/>
              <w:jc w:val="right"/>
              <w:rPr>
                <w:rFonts w:ascii="Arial" w:eastAsia="Times New Roman" w:hAnsi="Arial" w:cs="Arial"/>
                <w:color w:val="000000"/>
                <w:sz w:val="18"/>
                <w:szCs w:val="18"/>
              </w:rPr>
            </w:pPr>
            <w:r w:rsidRPr="00481E38">
              <w:rPr>
                <w:rFonts w:ascii="Arial" w:eastAsia="Times New Roman" w:hAnsi="Arial" w:cs="Arial"/>
                <w:color w:val="000000"/>
                <w:sz w:val="18"/>
                <w:szCs w:val="18"/>
              </w:rPr>
              <w:t>510265</w:t>
            </w:r>
          </w:p>
        </w:tc>
        <w:tc>
          <w:tcPr>
            <w:tcW w:w="900" w:type="dxa"/>
            <w:shd w:val="clear" w:color="auto" w:fill="auto"/>
            <w:noWrap/>
            <w:vAlign w:val="center"/>
            <w:hideMark/>
          </w:tcPr>
          <w:p w14:paraId="6BFAAD31" w14:textId="4B8F345A" w:rsidR="006735DF" w:rsidRPr="00481E38" w:rsidRDefault="006735DF" w:rsidP="000D70DC">
            <w:pPr>
              <w:spacing w:after="0" w:line="240" w:lineRule="auto"/>
              <w:jc w:val="right"/>
              <w:rPr>
                <w:rFonts w:ascii="Arial" w:eastAsia="Times New Roman" w:hAnsi="Arial" w:cs="Arial"/>
                <w:color w:val="000000"/>
                <w:sz w:val="18"/>
                <w:szCs w:val="18"/>
              </w:rPr>
            </w:pPr>
            <w:r w:rsidRPr="00481E38">
              <w:rPr>
                <w:rFonts w:ascii="Arial" w:eastAsia="Times New Roman" w:hAnsi="Arial" w:cs="Arial"/>
                <w:color w:val="000000"/>
                <w:sz w:val="18"/>
                <w:szCs w:val="18"/>
              </w:rPr>
              <w:t>513315</w:t>
            </w:r>
          </w:p>
        </w:tc>
        <w:tc>
          <w:tcPr>
            <w:tcW w:w="180" w:type="dxa"/>
            <w:shd w:val="clear" w:color="auto" w:fill="auto"/>
            <w:noWrap/>
            <w:vAlign w:val="center"/>
            <w:hideMark/>
          </w:tcPr>
          <w:p w14:paraId="0AD31E0D" w14:textId="77777777" w:rsidR="006735DF" w:rsidRPr="00481E38" w:rsidRDefault="006735DF" w:rsidP="000D70DC">
            <w:pPr>
              <w:spacing w:after="0" w:line="240" w:lineRule="auto"/>
              <w:jc w:val="right"/>
              <w:rPr>
                <w:rFonts w:ascii="Arial" w:eastAsia="Times New Roman" w:hAnsi="Arial" w:cs="Arial"/>
                <w:color w:val="000000"/>
                <w:sz w:val="18"/>
                <w:szCs w:val="18"/>
              </w:rPr>
            </w:pPr>
          </w:p>
        </w:tc>
        <w:tc>
          <w:tcPr>
            <w:tcW w:w="630" w:type="dxa"/>
            <w:shd w:val="clear" w:color="auto" w:fill="auto"/>
            <w:noWrap/>
            <w:vAlign w:val="center"/>
            <w:hideMark/>
          </w:tcPr>
          <w:p w14:paraId="603485E7" w14:textId="4FD845D9" w:rsidR="006735DF" w:rsidRPr="00481E38" w:rsidRDefault="006735DF" w:rsidP="000D70DC">
            <w:pPr>
              <w:spacing w:after="0" w:line="240" w:lineRule="auto"/>
              <w:jc w:val="right"/>
              <w:rPr>
                <w:rFonts w:ascii="Arial" w:eastAsia="Times New Roman" w:hAnsi="Arial" w:cs="Arial"/>
                <w:color w:val="000000"/>
                <w:sz w:val="18"/>
                <w:szCs w:val="18"/>
              </w:rPr>
            </w:pPr>
            <w:r w:rsidRPr="00481E38">
              <w:rPr>
                <w:rFonts w:ascii="Arial" w:eastAsia="Times New Roman" w:hAnsi="Arial" w:cs="Arial"/>
                <w:color w:val="000000"/>
                <w:sz w:val="18"/>
                <w:szCs w:val="18"/>
              </w:rPr>
              <w:t>8456</w:t>
            </w:r>
          </w:p>
        </w:tc>
        <w:tc>
          <w:tcPr>
            <w:tcW w:w="630" w:type="dxa"/>
            <w:shd w:val="clear" w:color="auto" w:fill="auto"/>
            <w:noWrap/>
            <w:vAlign w:val="center"/>
            <w:hideMark/>
          </w:tcPr>
          <w:p w14:paraId="5A01DD10" w14:textId="36FC77EA" w:rsidR="006735DF" w:rsidRPr="00481E38" w:rsidRDefault="006735DF" w:rsidP="000D70DC">
            <w:pPr>
              <w:spacing w:after="0" w:line="240" w:lineRule="auto"/>
              <w:jc w:val="right"/>
              <w:rPr>
                <w:rFonts w:ascii="Arial" w:eastAsia="Times New Roman" w:hAnsi="Arial" w:cs="Arial"/>
                <w:color w:val="000000"/>
                <w:sz w:val="18"/>
                <w:szCs w:val="18"/>
              </w:rPr>
            </w:pPr>
            <w:r w:rsidRPr="00481E38">
              <w:rPr>
                <w:rFonts w:ascii="Arial" w:eastAsia="Times New Roman" w:hAnsi="Arial" w:cs="Arial"/>
                <w:color w:val="000000"/>
                <w:sz w:val="18"/>
                <w:szCs w:val="18"/>
              </w:rPr>
              <w:t>10740</w:t>
            </w:r>
          </w:p>
        </w:tc>
        <w:tc>
          <w:tcPr>
            <w:tcW w:w="630" w:type="dxa"/>
            <w:shd w:val="clear" w:color="auto" w:fill="auto"/>
            <w:noWrap/>
            <w:vAlign w:val="center"/>
            <w:hideMark/>
          </w:tcPr>
          <w:p w14:paraId="148A891B" w14:textId="0E911CEF" w:rsidR="006735DF" w:rsidRPr="00481E38" w:rsidRDefault="006735DF" w:rsidP="000D70DC">
            <w:pPr>
              <w:spacing w:after="0" w:line="240" w:lineRule="auto"/>
              <w:jc w:val="right"/>
              <w:rPr>
                <w:rFonts w:ascii="Arial" w:eastAsia="Times New Roman" w:hAnsi="Arial" w:cs="Arial"/>
                <w:color w:val="000000"/>
                <w:sz w:val="18"/>
                <w:szCs w:val="18"/>
              </w:rPr>
            </w:pPr>
            <w:r w:rsidRPr="00481E38">
              <w:rPr>
                <w:rFonts w:ascii="Arial" w:eastAsia="Times New Roman" w:hAnsi="Arial" w:cs="Arial"/>
                <w:color w:val="000000"/>
                <w:sz w:val="18"/>
                <w:szCs w:val="18"/>
              </w:rPr>
              <w:t>10003</w:t>
            </w:r>
          </w:p>
        </w:tc>
        <w:tc>
          <w:tcPr>
            <w:tcW w:w="180" w:type="dxa"/>
            <w:shd w:val="clear" w:color="auto" w:fill="auto"/>
            <w:noWrap/>
            <w:vAlign w:val="center"/>
            <w:hideMark/>
          </w:tcPr>
          <w:p w14:paraId="21BA7F91" w14:textId="77777777" w:rsidR="006735DF" w:rsidRPr="00481E38" w:rsidRDefault="006735DF" w:rsidP="000D70DC">
            <w:pPr>
              <w:spacing w:after="0" w:line="240" w:lineRule="auto"/>
              <w:jc w:val="right"/>
              <w:rPr>
                <w:rFonts w:ascii="Arial" w:eastAsia="Times New Roman" w:hAnsi="Arial" w:cs="Arial"/>
                <w:color w:val="000000"/>
                <w:sz w:val="18"/>
                <w:szCs w:val="18"/>
              </w:rPr>
            </w:pPr>
          </w:p>
        </w:tc>
        <w:tc>
          <w:tcPr>
            <w:tcW w:w="540" w:type="dxa"/>
            <w:shd w:val="clear" w:color="auto" w:fill="auto"/>
            <w:noWrap/>
            <w:vAlign w:val="center"/>
            <w:hideMark/>
          </w:tcPr>
          <w:p w14:paraId="0ABC9E58" w14:textId="700FB6E4" w:rsidR="006735DF" w:rsidRPr="00481E38" w:rsidRDefault="006735DF" w:rsidP="000D70DC">
            <w:pPr>
              <w:spacing w:after="0" w:line="240" w:lineRule="auto"/>
              <w:jc w:val="right"/>
              <w:rPr>
                <w:rFonts w:ascii="Arial" w:eastAsia="Times New Roman" w:hAnsi="Arial" w:cs="Arial"/>
                <w:color w:val="000000"/>
                <w:sz w:val="18"/>
                <w:szCs w:val="18"/>
              </w:rPr>
            </w:pPr>
            <w:r w:rsidRPr="00481E38">
              <w:rPr>
                <w:rFonts w:ascii="Arial" w:eastAsia="Times New Roman" w:hAnsi="Arial" w:cs="Arial"/>
                <w:color w:val="000000"/>
                <w:sz w:val="18"/>
                <w:szCs w:val="18"/>
              </w:rPr>
              <w:t>1586</w:t>
            </w:r>
          </w:p>
        </w:tc>
        <w:tc>
          <w:tcPr>
            <w:tcW w:w="540" w:type="dxa"/>
            <w:shd w:val="clear" w:color="auto" w:fill="auto"/>
            <w:noWrap/>
            <w:vAlign w:val="center"/>
            <w:hideMark/>
          </w:tcPr>
          <w:p w14:paraId="01134015" w14:textId="25E84044" w:rsidR="006735DF" w:rsidRPr="00481E38" w:rsidRDefault="006735DF" w:rsidP="000D70DC">
            <w:pPr>
              <w:spacing w:after="0" w:line="240" w:lineRule="auto"/>
              <w:jc w:val="right"/>
              <w:rPr>
                <w:rFonts w:ascii="Arial" w:eastAsia="Times New Roman" w:hAnsi="Arial" w:cs="Arial"/>
                <w:color w:val="000000"/>
                <w:sz w:val="18"/>
                <w:szCs w:val="18"/>
              </w:rPr>
            </w:pPr>
            <w:r w:rsidRPr="00481E38">
              <w:rPr>
                <w:rFonts w:ascii="Arial" w:eastAsia="Times New Roman" w:hAnsi="Arial" w:cs="Arial"/>
                <w:color w:val="000000"/>
                <w:sz w:val="18"/>
                <w:szCs w:val="18"/>
              </w:rPr>
              <w:t>1577</w:t>
            </w:r>
          </w:p>
        </w:tc>
        <w:tc>
          <w:tcPr>
            <w:tcW w:w="540" w:type="dxa"/>
            <w:shd w:val="clear" w:color="auto" w:fill="auto"/>
            <w:noWrap/>
            <w:vAlign w:val="center"/>
            <w:hideMark/>
          </w:tcPr>
          <w:p w14:paraId="5A8E1C40" w14:textId="59F638DC" w:rsidR="006735DF" w:rsidRPr="00481E38" w:rsidRDefault="006735DF" w:rsidP="000D70DC">
            <w:pPr>
              <w:spacing w:after="0" w:line="240" w:lineRule="auto"/>
              <w:jc w:val="right"/>
              <w:rPr>
                <w:rFonts w:ascii="Arial" w:eastAsia="Times New Roman" w:hAnsi="Arial" w:cs="Arial"/>
                <w:color w:val="000000"/>
                <w:sz w:val="18"/>
                <w:szCs w:val="18"/>
              </w:rPr>
            </w:pPr>
            <w:r w:rsidRPr="00481E38">
              <w:rPr>
                <w:rFonts w:ascii="Arial" w:eastAsia="Times New Roman" w:hAnsi="Arial" w:cs="Arial"/>
                <w:color w:val="000000"/>
                <w:sz w:val="18"/>
                <w:szCs w:val="18"/>
              </w:rPr>
              <w:t>1452</w:t>
            </w:r>
          </w:p>
        </w:tc>
      </w:tr>
      <w:tr w:rsidR="006735DF" w:rsidRPr="00481E38" w14:paraId="1A120A00" w14:textId="77777777" w:rsidTr="006735DF">
        <w:trPr>
          <w:trHeight w:val="300"/>
        </w:trPr>
        <w:tc>
          <w:tcPr>
            <w:tcW w:w="720" w:type="dxa"/>
            <w:vMerge/>
            <w:shd w:val="clear" w:color="auto" w:fill="auto"/>
            <w:vAlign w:val="center"/>
            <w:hideMark/>
          </w:tcPr>
          <w:p w14:paraId="31A19CF2" w14:textId="77777777" w:rsidR="006735DF" w:rsidRPr="00481E38" w:rsidRDefault="006735DF" w:rsidP="000D70DC">
            <w:pPr>
              <w:spacing w:after="0" w:line="240" w:lineRule="auto"/>
              <w:rPr>
                <w:rFonts w:ascii="Arial" w:eastAsia="Times New Roman" w:hAnsi="Arial" w:cs="Arial"/>
                <w:color w:val="000000"/>
                <w:sz w:val="18"/>
                <w:szCs w:val="18"/>
              </w:rPr>
            </w:pPr>
          </w:p>
        </w:tc>
        <w:tc>
          <w:tcPr>
            <w:tcW w:w="1080" w:type="dxa"/>
            <w:shd w:val="clear" w:color="auto" w:fill="auto"/>
            <w:noWrap/>
            <w:vAlign w:val="center"/>
            <w:hideMark/>
          </w:tcPr>
          <w:p w14:paraId="200EC5DC" w14:textId="77777777" w:rsidR="006735DF" w:rsidRPr="00481E38" w:rsidRDefault="006735DF" w:rsidP="000D70DC">
            <w:pPr>
              <w:spacing w:after="0" w:line="240" w:lineRule="auto"/>
              <w:jc w:val="center"/>
              <w:rPr>
                <w:rFonts w:ascii="Arial" w:eastAsia="Times New Roman" w:hAnsi="Arial" w:cs="Arial"/>
                <w:color w:val="000000"/>
                <w:sz w:val="18"/>
                <w:szCs w:val="18"/>
              </w:rPr>
            </w:pPr>
            <w:r w:rsidRPr="00481E38">
              <w:rPr>
                <w:rFonts w:ascii="Arial" w:eastAsia="Times New Roman" w:hAnsi="Arial" w:cs="Arial"/>
                <w:color w:val="000000"/>
                <w:sz w:val="18"/>
                <w:szCs w:val="18"/>
              </w:rPr>
              <w:t>High-risk</w:t>
            </w:r>
          </w:p>
        </w:tc>
        <w:tc>
          <w:tcPr>
            <w:tcW w:w="630" w:type="dxa"/>
            <w:vMerge/>
            <w:shd w:val="clear" w:color="auto" w:fill="auto"/>
            <w:vAlign w:val="center"/>
            <w:hideMark/>
          </w:tcPr>
          <w:p w14:paraId="71C94982" w14:textId="77777777" w:rsidR="006735DF" w:rsidRPr="00481E38" w:rsidRDefault="006735DF" w:rsidP="000D70DC">
            <w:pPr>
              <w:spacing w:after="0" w:line="240" w:lineRule="auto"/>
              <w:rPr>
                <w:rFonts w:ascii="Arial" w:eastAsia="Times New Roman" w:hAnsi="Arial" w:cs="Arial"/>
                <w:color w:val="000000"/>
                <w:sz w:val="18"/>
                <w:szCs w:val="18"/>
              </w:rPr>
            </w:pPr>
          </w:p>
        </w:tc>
        <w:tc>
          <w:tcPr>
            <w:tcW w:w="900" w:type="dxa"/>
            <w:shd w:val="clear" w:color="auto" w:fill="auto"/>
            <w:noWrap/>
            <w:vAlign w:val="center"/>
            <w:hideMark/>
          </w:tcPr>
          <w:p w14:paraId="5215F018" w14:textId="55F026B0" w:rsidR="006735DF" w:rsidRPr="00481E38" w:rsidRDefault="006735DF" w:rsidP="000D70DC">
            <w:pPr>
              <w:spacing w:after="0" w:line="240" w:lineRule="auto"/>
              <w:jc w:val="right"/>
              <w:rPr>
                <w:rFonts w:ascii="Arial" w:eastAsia="Times New Roman" w:hAnsi="Arial" w:cs="Arial"/>
                <w:color w:val="000000"/>
                <w:sz w:val="18"/>
                <w:szCs w:val="18"/>
              </w:rPr>
            </w:pPr>
            <w:r w:rsidRPr="00481E38">
              <w:rPr>
                <w:rFonts w:ascii="Arial" w:eastAsia="Times New Roman" w:hAnsi="Arial" w:cs="Arial"/>
                <w:color w:val="000000"/>
                <w:sz w:val="18"/>
                <w:szCs w:val="18"/>
              </w:rPr>
              <w:t>90662</w:t>
            </w:r>
          </w:p>
        </w:tc>
        <w:tc>
          <w:tcPr>
            <w:tcW w:w="900" w:type="dxa"/>
            <w:shd w:val="clear" w:color="auto" w:fill="auto"/>
            <w:noWrap/>
            <w:vAlign w:val="center"/>
            <w:hideMark/>
          </w:tcPr>
          <w:p w14:paraId="2EA8A9E7" w14:textId="790914D0" w:rsidR="006735DF" w:rsidRPr="00481E38" w:rsidRDefault="006735DF" w:rsidP="000D70DC">
            <w:pPr>
              <w:spacing w:after="0" w:line="240" w:lineRule="auto"/>
              <w:jc w:val="right"/>
              <w:rPr>
                <w:rFonts w:ascii="Arial" w:eastAsia="Times New Roman" w:hAnsi="Arial" w:cs="Arial"/>
                <w:color w:val="000000"/>
                <w:sz w:val="18"/>
                <w:szCs w:val="18"/>
              </w:rPr>
            </w:pPr>
            <w:r w:rsidRPr="00481E38">
              <w:rPr>
                <w:rFonts w:ascii="Arial" w:eastAsia="Times New Roman" w:hAnsi="Arial" w:cs="Arial"/>
                <w:color w:val="000000"/>
                <w:sz w:val="18"/>
                <w:szCs w:val="18"/>
              </w:rPr>
              <w:t>123754</w:t>
            </w:r>
          </w:p>
        </w:tc>
        <w:tc>
          <w:tcPr>
            <w:tcW w:w="900" w:type="dxa"/>
            <w:shd w:val="clear" w:color="auto" w:fill="auto"/>
            <w:noWrap/>
            <w:vAlign w:val="center"/>
            <w:hideMark/>
          </w:tcPr>
          <w:p w14:paraId="178ACCF3" w14:textId="6C705876" w:rsidR="006735DF" w:rsidRPr="00481E38" w:rsidRDefault="006735DF" w:rsidP="000D70DC">
            <w:pPr>
              <w:spacing w:after="0" w:line="240" w:lineRule="auto"/>
              <w:jc w:val="right"/>
              <w:rPr>
                <w:rFonts w:ascii="Arial" w:eastAsia="Times New Roman" w:hAnsi="Arial" w:cs="Arial"/>
                <w:color w:val="000000"/>
                <w:sz w:val="18"/>
                <w:szCs w:val="18"/>
              </w:rPr>
            </w:pPr>
            <w:r w:rsidRPr="00481E38">
              <w:rPr>
                <w:rFonts w:ascii="Arial" w:eastAsia="Times New Roman" w:hAnsi="Arial" w:cs="Arial"/>
                <w:color w:val="000000"/>
                <w:sz w:val="18"/>
                <w:szCs w:val="18"/>
              </w:rPr>
              <w:t>100605</w:t>
            </w:r>
          </w:p>
        </w:tc>
        <w:tc>
          <w:tcPr>
            <w:tcW w:w="180" w:type="dxa"/>
            <w:shd w:val="clear" w:color="auto" w:fill="auto"/>
            <w:noWrap/>
            <w:vAlign w:val="center"/>
            <w:hideMark/>
          </w:tcPr>
          <w:p w14:paraId="42E54B70" w14:textId="77777777" w:rsidR="006735DF" w:rsidRPr="00481E38" w:rsidRDefault="006735DF" w:rsidP="000D70DC">
            <w:pPr>
              <w:spacing w:after="0" w:line="240" w:lineRule="auto"/>
              <w:jc w:val="right"/>
              <w:rPr>
                <w:rFonts w:ascii="Arial" w:eastAsia="Times New Roman" w:hAnsi="Arial" w:cs="Arial"/>
                <w:color w:val="000000"/>
                <w:sz w:val="18"/>
                <w:szCs w:val="18"/>
              </w:rPr>
            </w:pPr>
          </w:p>
        </w:tc>
        <w:tc>
          <w:tcPr>
            <w:tcW w:w="630" w:type="dxa"/>
            <w:shd w:val="clear" w:color="auto" w:fill="auto"/>
            <w:noWrap/>
            <w:vAlign w:val="center"/>
            <w:hideMark/>
          </w:tcPr>
          <w:p w14:paraId="718BD443" w14:textId="2CFE8C19" w:rsidR="006735DF" w:rsidRPr="00481E38" w:rsidRDefault="006735DF" w:rsidP="000D70DC">
            <w:pPr>
              <w:spacing w:after="0" w:line="240" w:lineRule="auto"/>
              <w:jc w:val="right"/>
              <w:rPr>
                <w:rFonts w:ascii="Arial" w:eastAsia="Times New Roman" w:hAnsi="Arial" w:cs="Arial"/>
                <w:color w:val="000000"/>
                <w:sz w:val="18"/>
                <w:szCs w:val="18"/>
              </w:rPr>
            </w:pPr>
            <w:r w:rsidRPr="00481E38">
              <w:rPr>
                <w:rFonts w:ascii="Arial" w:eastAsia="Times New Roman" w:hAnsi="Arial" w:cs="Arial"/>
                <w:color w:val="000000"/>
                <w:sz w:val="18"/>
                <w:szCs w:val="18"/>
              </w:rPr>
              <w:t>6076</w:t>
            </w:r>
          </w:p>
        </w:tc>
        <w:tc>
          <w:tcPr>
            <w:tcW w:w="630" w:type="dxa"/>
            <w:shd w:val="clear" w:color="auto" w:fill="auto"/>
            <w:noWrap/>
            <w:vAlign w:val="center"/>
            <w:hideMark/>
          </w:tcPr>
          <w:p w14:paraId="1C5B009C" w14:textId="3C515DD8" w:rsidR="006735DF" w:rsidRPr="00481E38" w:rsidRDefault="006735DF" w:rsidP="000D70DC">
            <w:pPr>
              <w:spacing w:after="0" w:line="240" w:lineRule="auto"/>
              <w:jc w:val="right"/>
              <w:rPr>
                <w:rFonts w:ascii="Arial" w:eastAsia="Times New Roman" w:hAnsi="Arial" w:cs="Arial"/>
                <w:color w:val="000000"/>
                <w:sz w:val="18"/>
                <w:szCs w:val="18"/>
              </w:rPr>
            </w:pPr>
            <w:r w:rsidRPr="00481E38">
              <w:rPr>
                <w:rFonts w:ascii="Arial" w:eastAsia="Times New Roman" w:hAnsi="Arial" w:cs="Arial"/>
                <w:color w:val="000000"/>
                <w:sz w:val="18"/>
                <w:szCs w:val="18"/>
              </w:rPr>
              <w:t>7493</w:t>
            </w:r>
          </w:p>
        </w:tc>
        <w:tc>
          <w:tcPr>
            <w:tcW w:w="630" w:type="dxa"/>
            <w:shd w:val="clear" w:color="auto" w:fill="auto"/>
            <w:noWrap/>
            <w:vAlign w:val="center"/>
            <w:hideMark/>
          </w:tcPr>
          <w:p w14:paraId="6A33144C" w14:textId="1889FB3E" w:rsidR="006735DF" w:rsidRPr="00481E38" w:rsidRDefault="006735DF" w:rsidP="000D70DC">
            <w:pPr>
              <w:spacing w:after="0" w:line="240" w:lineRule="auto"/>
              <w:jc w:val="right"/>
              <w:rPr>
                <w:rFonts w:ascii="Arial" w:eastAsia="Times New Roman" w:hAnsi="Arial" w:cs="Arial"/>
                <w:color w:val="000000"/>
                <w:sz w:val="18"/>
                <w:szCs w:val="18"/>
              </w:rPr>
            </w:pPr>
            <w:r w:rsidRPr="00481E38">
              <w:rPr>
                <w:rFonts w:ascii="Arial" w:eastAsia="Times New Roman" w:hAnsi="Arial" w:cs="Arial"/>
                <w:color w:val="000000"/>
                <w:sz w:val="18"/>
                <w:szCs w:val="18"/>
              </w:rPr>
              <w:t>6392</w:t>
            </w:r>
          </w:p>
        </w:tc>
        <w:tc>
          <w:tcPr>
            <w:tcW w:w="180" w:type="dxa"/>
            <w:shd w:val="clear" w:color="auto" w:fill="auto"/>
            <w:noWrap/>
            <w:vAlign w:val="center"/>
            <w:hideMark/>
          </w:tcPr>
          <w:p w14:paraId="449E8738" w14:textId="77777777" w:rsidR="006735DF" w:rsidRPr="00481E38" w:rsidRDefault="006735DF" w:rsidP="000D70DC">
            <w:pPr>
              <w:spacing w:after="0" w:line="240" w:lineRule="auto"/>
              <w:jc w:val="right"/>
              <w:rPr>
                <w:rFonts w:ascii="Arial" w:eastAsia="Times New Roman" w:hAnsi="Arial" w:cs="Arial"/>
                <w:color w:val="000000"/>
                <w:sz w:val="18"/>
                <w:szCs w:val="18"/>
              </w:rPr>
            </w:pPr>
          </w:p>
        </w:tc>
        <w:tc>
          <w:tcPr>
            <w:tcW w:w="540" w:type="dxa"/>
            <w:shd w:val="clear" w:color="auto" w:fill="auto"/>
            <w:noWrap/>
            <w:vAlign w:val="center"/>
            <w:hideMark/>
          </w:tcPr>
          <w:p w14:paraId="10B6407F" w14:textId="00782FDA" w:rsidR="006735DF" w:rsidRPr="00481E38" w:rsidRDefault="006735DF" w:rsidP="000D70DC">
            <w:pPr>
              <w:spacing w:after="0" w:line="240" w:lineRule="auto"/>
              <w:jc w:val="right"/>
              <w:rPr>
                <w:rFonts w:ascii="Arial" w:eastAsia="Times New Roman" w:hAnsi="Arial" w:cs="Arial"/>
                <w:color w:val="000000"/>
                <w:sz w:val="18"/>
                <w:szCs w:val="18"/>
              </w:rPr>
            </w:pPr>
            <w:r w:rsidRPr="00481E38">
              <w:rPr>
                <w:rFonts w:ascii="Arial" w:eastAsia="Times New Roman" w:hAnsi="Arial" w:cs="Arial"/>
                <w:color w:val="000000"/>
                <w:sz w:val="18"/>
                <w:szCs w:val="18"/>
              </w:rPr>
              <w:t>1369</w:t>
            </w:r>
          </w:p>
        </w:tc>
        <w:tc>
          <w:tcPr>
            <w:tcW w:w="540" w:type="dxa"/>
            <w:shd w:val="clear" w:color="auto" w:fill="auto"/>
            <w:noWrap/>
            <w:vAlign w:val="center"/>
            <w:hideMark/>
          </w:tcPr>
          <w:p w14:paraId="3AD4F0C0" w14:textId="1DD065C3" w:rsidR="006735DF" w:rsidRPr="00481E38" w:rsidRDefault="006735DF" w:rsidP="000D70DC">
            <w:pPr>
              <w:spacing w:after="0" w:line="240" w:lineRule="auto"/>
              <w:jc w:val="right"/>
              <w:rPr>
                <w:rFonts w:ascii="Arial" w:eastAsia="Times New Roman" w:hAnsi="Arial" w:cs="Arial"/>
                <w:color w:val="000000"/>
                <w:sz w:val="18"/>
                <w:szCs w:val="18"/>
              </w:rPr>
            </w:pPr>
            <w:r w:rsidRPr="00481E38">
              <w:rPr>
                <w:rFonts w:ascii="Arial" w:eastAsia="Times New Roman" w:hAnsi="Arial" w:cs="Arial"/>
                <w:color w:val="000000"/>
                <w:sz w:val="18"/>
                <w:szCs w:val="18"/>
              </w:rPr>
              <w:t>1357</w:t>
            </w:r>
          </w:p>
        </w:tc>
        <w:tc>
          <w:tcPr>
            <w:tcW w:w="540" w:type="dxa"/>
            <w:shd w:val="clear" w:color="auto" w:fill="auto"/>
            <w:noWrap/>
            <w:vAlign w:val="center"/>
            <w:hideMark/>
          </w:tcPr>
          <w:p w14:paraId="1624BA76" w14:textId="5EDC99B8" w:rsidR="006735DF" w:rsidRPr="00481E38" w:rsidRDefault="006735DF" w:rsidP="000D70DC">
            <w:pPr>
              <w:spacing w:after="0" w:line="240" w:lineRule="auto"/>
              <w:jc w:val="right"/>
              <w:rPr>
                <w:rFonts w:ascii="Arial" w:eastAsia="Times New Roman" w:hAnsi="Arial" w:cs="Arial"/>
                <w:color w:val="000000"/>
                <w:sz w:val="18"/>
                <w:szCs w:val="18"/>
              </w:rPr>
            </w:pPr>
            <w:r w:rsidRPr="00481E38">
              <w:rPr>
                <w:rFonts w:ascii="Arial" w:eastAsia="Times New Roman" w:hAnsi="Arial" w:cs="Arial"/>
                <w:color w:val="000000"/>
                <w:sz w:val="18"/>
                <w:szCs w:val="18"/>
              </w:rPr>
              <w:t>1197</w:t>
            </w:r>
          </w:p>
        </w:tc>
      </w:tr>
      <w:tr w:rsidR="006735DF" w:rsidRPr="00481E38" w14:paraId="252002D8" w14:textId="77777777" w:rsidTr="006735DF">
        <w:trPr>
          <w:trHeight w:val="300"/>
        </w:trPr>
        <w:tc>
          <w:tcPr>
            <w:tcW w:w="720" w:type="dxa"/>
            <w:vMerge/>
            <w:shd w:val="clear" w:color="auto" w:fill="auto"/>
            <w:vAlign w:val="center"/>
            <w:hideMark/>
          </w:tcPr>
          <w:p w14:paraId="41166044" w14:textId="77777777" w:rsidR="006735DF" w:rsidRPr="00481E38" w:rsidRDefault="006735DF" w:rsidP="000D70DC">
            <w:pPr>
              <w:spacing w:after="0" w:line="240" w:lineRule="auto"/>
              <w:rPr>
                <w:rFonts w:ascii="Arial" w:eastAsia="Times New Roman" w:hAnsi="Arial" w:cs="Arial"/>
                <w:color w:val="000000"/>
                <w:sz w:val="18"/>
                <w:szCs w:val="18"/>
              </w:rPr>
            </w:pPr>
          </w:p>
        </w:tc>
        <w:tc>
          <w:tcPr>
            <w:tcW w:w="1080" w:type="dxa"/>
            <w:shd w:val="clear" w:color="auto" w:fill="auto"/>
            <w:noWrap/>
            <w:vAlign w:val="center"/>
            <w:hideMark/>
          </w:tcPr>
          <w:p w14:paraId="1277E85F" w14:textId="77777777" w:rsidR="006735DF" w:rsidRPr="00481E38" w:rsidRDefault="006735DF" w:rsidP="000D70DC">
            <w:pPr>
              <w:spacing w:after="0" w:line="240" w:lineRule="auto"/>
              <w:jc w:val="center"/>
              <w:rPr>
                <w:rFonts w:ascii="Arial" w:eastAsia="Times New Roman" w:hAnsi="Arial" w:cs="Arial"/>
                <w:color w:val="000000"/>
                <w:sz w:val="18"/>
                <w:szCs w:val="18"/>
              </w:rPr>
            </w:pPr>
            <w:r w:rsidRPr="00481E38">
              <w:rPr>
                <w:rFonts w:ascii="Arial" w:eastAsia="Times New Roman" w:hAnsi="Arial" w:cs="Arial"/>
                <w:color w:val="000000"/>
                <w:sz w:val="18"/>
                <w:szCs w:val="18"/>
              </w:rPr>
              <w:t>Non-</w:t>
            </w:r>
            <w:proofErr w:type="gramStart"/>
            <w:r w:rsidRPr="00481E38">
              <w:rPr>
                <w:rFonts w:ascii="Arial" w:eastAsia="Times New Roman" w:hAnsi="Arial" w:cs="Arial"/>
                <w:color w:val="000000"/>
                <w:sz w:val="18"/>
                <w:szCs w:val="18"/>
              </w:rPr>
              <w:t>high-risk</w:t>
            </w:r>
            <w:proofErr w:type="gramEnd"/>
          </w:p>
        </w:tc>
        <w:tc>
          <w:tcPr>
            <w:tcW w:w="630" w:type="dxa"/>
            <w:vMerge/>
            <w:shd w:val="clear" w:color="auto" w:fill="auto"/>
            <w:vAlign w:val="center"/>
            <w:hideMark/>
          </w:tcPr>
          <w:p w14:paraId="1D1A4BEC" w14:textId="77777777" w:rsidR="006735DF" w:rsidRPr="00481E38" w:rsidRDefault="006735DF" w:rsidP="000D70DC">
            <w:pPr>
              <w:spacing w:after="0" w:line="240" w:lineRule="auto"/>
              <w:rPr>
                <w:rFonts w:ascii="Arial" w:eastAsia="Times New Roman" w:hAnsi="Arial" w:cs="Arial"/>
                <w:color w:val="000000"/>
                <w:sz w:val="18"/>
                <w:szCs w:val="18"/>
              </w:rPr>
            </w:pPr>
          </w:p>
        </w:tc>
        <w:tc>
          <w:tcPr>
            <w:tcW w:w="900" w:type="dxa"/>
            <w:shd w:val="clear" w:color="auto" w:fill="auto"/>
            <w:noWrap/>
            <w:vAlign w:val="center"/>
            <w:hideMark/>
          </w:tcPr>
          <w:p w14:paraId="14DF542F" w14:textId="50020FCE" w:rsidR="006735DF" w:rsidRPr="00481E38" w:rsidRDefault="006735DF" w:rsidP="000D70DC">
            <w:pPr>
              <w:spacing w:after="0" w:line="240" w:lineRule="auto"/>
              <w:jc w:val="right"/>
              <w:rPr>
                <w:rFonts w:ascii="Arial" w:eastAsia="Times New Roman" w:hAnsi="Arial" w:cs="Arial"/>
                <w:color w:val="000000"/>
                <w:sz w:val="18"/>
                <w:szCs w:val="18"/>
              </w:rPr>
            </w:pPr>
            <w:r w:rsidRPr="00481E38">
              <w:rPr>
                <w:rFonts w:ascii="Arial" w:eastAsia="Times New Roman" w:hAnsi="Arial" w:cs="Arial"/>
                <w:color w:val="000000"/>
                <w:sz w:val="18"/>
                <w:szCs w:val="18"/>
              </w:rPr>
              <w:t>267523</w:t>
            </w:r>
          </w:p>
        </w:tc>
        <w:tc>
          <w:tcPr>
            <w:tcW w:w="900" w:type="dxa"/>
            <w:shd w:val="clear" w:color="auto" w:fill="auto"/>
            <w:noWrap/>
            <w:vAlign w:val="center"/>
            <w:hideMark/>
          </w:tcPr>
          <w:p w14:paraId="56AD526F" w14:textId="7A253FD4" w:rsidR="006735DF" w:rsidRPr="00481E38" w:rsidRDefault="006735DF" w:rsidP="000D70DC">
            <w:pPr>
              <w:spacing w:after="0" w:line="240" w:lineRule="auto"/>
              <w:jc w:val="right"/>
              <w:rPr>
                <w:rFonts w:ascii="Arial" w:eastAsia="Times New Roman" w:hAnsi="Arial" w:cs="Arial"/>
                <w:color w:val="000000"/>
                <w:sz w:val="18"/>
                <w:szCs w:val="18"/>
              </w:rPr>
            </w:pPr>
            <w:r w:rsidRPr="00481E38">
              <w:rPr>
                <w:rFonts w:ascii="Arial" w:eastAsia="Times New Roman" w:hAnsi="Arial" w:cs="Arial"/>
                <w:color w:val="000000"/>
                <w:sz w:val="18"/>
                <w:szCs w:val="18"/>
              </w:rPr>
              <w:t>386511</w:t>
            </w:r>
          </w:p>
        </w:tc>
        <w:tc>
          <w:tcPr>
            <w:tcW w:w="900" w:type="dxa"/>
            <w:shd w:val="clear" w:color="auto" w:fill="auto"/>
            <w:noWrap/>
            <w:vAlign w:val="center"/>
            <w:hideMark/>
          </w:tcPr>
          <w:p w14:paraId="5240517A" w14:textId="020E9ABC" w:rsidR="006735DF" w:rsidRPr="00481E38" w:rsidRDefault="006735DF" w:rsidP="000D70DC">
            <w:pPr>
              <w:spacing w:after="0" w:line="240" w:lineRule="auto"/>
              <w:jc w:val="right"/>
              <w:rPr>
                <w:rFonts w:ascii="Arial" w:eastAsia="Times New Roman" w:hAnsi="Arial" w:cs="Arial"/>
                <w:color w:val="000000"/>
                <w:sz w:val="18"/>
                <w:szCs w:val="18"/>
              </w:rPr>
            </w:pPr>
            <w:r w:rsidRPr="00481E38">
              <w:rPr>
                <w:rFonts w:ascii="Arial" w:eastAsia="Times New Roman" w:hAnsi="Arial" w:cs="Arial"/>
                <w:color w:val="000000"/>
                <w:sz w:val="18"/>
                <w:szCs w:val="18"/>
              </w:rPr>
              <w:t>412710</w:t>
            </w:r>
          </w:p>
        </w:tc>
        <w:tc>
          <w:tcPr>
            <w:tcW w:w="180" w:type="dxa"/>
            <w:shd w:val="clear" w:color="auto" w:fill="auto"/>
            <w:noWrap/>
            <w:vAlign w:val="center"/>
            <w:hideMark/>
          </w:tcPr>
          <w:p w14:paraId="08829768" w14:textId="77777777" w:rsidR="006735DF" w:rsidRPr="00481E38" w:rsidRDefault="006735DF" w:rsidP="000D70DC">
            <w:pPr>
              <w:spacing w:after="0" w:line="240" w:lineRule="auto"/>
              <w:jc w:val="right"/>
              <w:rPr>
                <w:rFonts w:ascii="Arial" w:eastAsia="Times New Roman" w:hAnsi="Arial" w:cs="Arial"/>
                <w:color w:val="000000"/>
                <w:sz w:val="18"/>
                <w:szCs w:val="18"/>
              </w:rPr>
            </w:pPr>
          </w:p>
        </w:tc>
        <w:tc>
          <w:tcPr>
            <w:tcW w:w="630" w:type="dxa"/>
            <w:shd w:val="clear" w:color="auto" w:fill="auto"/>
            <w:noWrap/>
            <w:vAlign w:val="center"/>
            <w:hideMark/>
          </w:tcPr>
          <w:p w14:paraId="14F71B58" w14:textId="0552D560" w:rsidR="006735DF" w:rsidRPr="00481E38" w:rsidRDefault="006735DF" w:rsidP="000D70DC">
            <w:pPr>
              <w:spacing w:after="0" w:line="240" w:lineRule="auto"/>
              <w:jc w:val="right"/>
              <w:rPr>
                <w:rFonts w:ascii="Arial" w:eastAsia="Times New Roman" w:hAnsi="Arial" w:cs="Arial"/>
                <w:color w:val="000000"/>
                <w:sz w:val="18"/>
                <w:szCs w:val="18"/>
              </w:rPr>
            </w:pPr>
            <w:r w:rsidRPr="00481E38">
              <w:rPr>
                <w:rFonts w:ascii="Arial" w:eastAsia="Times New Roman" w:hAnsi="Arial" w:cs="Arial"/>
                <w:color w:val="000000"/>
                <w:sz w:val="18"/>
                <w:szCs w:val="18"/>
              </w:rPr>
              <w:t>2380</w:t>
            </w:r>
          </w:p>
        </w:tc>
        <w:tc>
          <w:tcPr>
            <w:tcW w:w="630" w:type="dxa"/>
            <w:shd w:val="clear" w:color="auto" w:fill="auto"/>
            <w:noWrap/>
            <w:vAlign w:val="center"/>
            <w:hideMark/>
          </w:tcPr>
          <w:p w14:paraId="66E0B909" w14:textId="55D06465" w:rsidR="006735DF" w:rsidRPr="00481E38" w:rsidRDefault="006735DF" w:rsidP="000D70DC">
            <w:pPr>
              <w:spacing w:after="0" w:line="240" w:lineRule="auto"/>
              <w:jc w:val="right"/>
              <w:rPr>
                <w:rFonts w:ascii="Arial" w:eastAsia="Times New Roman" w:hAnsi="Arial" w:cs="Arial"/>
                <w:color w:val="000000"/>
                <w:sz w:val="18"/>
                <w:szCs w:val="18"/>
              </w:rPr>
            </w:pPr>
            <w:r w:rsidRPr="00481E38">
              <w:rPr>
                <w:rFonts w:ascii="Arial" w:eastAsia="Times New Roman" w:hAnsi="Arial" w:cs="Arial"/>
                <w:color w:val="000000"/>
                <w:sz w:val="18"/>
                <w:szCs w:val="18"/>
              </w:rPr>
              <w:t>3247</w:t>
            </w:r>
          </w:p>
        </w:tc>
        <w:tc>
          <w:tcPr>
            <w:tcW w:w="630" w:type="dxa"/>
            <w:shd w:val="clear" w:color="auto" w:fill="auto"/>
            <w:noWrap/>
            <w:vAlign w:val="center"/>
            <w:hideMark/>
          </w:tcPr>
          <w:p w14:paraId="562785B4" w14:textId="36A86115" w:rsidR="006735DF" w:rsidRPr="00481E38" w:rsidRDefault="006735DF" w:rsidP="000D70DC">
            <w:pPr>
              <w:spacing w:after="0" w:line="240" w:lineRule="auto"/>
              <w:jc w:val="right"/>
              <w:rPr>
                <w:rFonts w:ascii="Arial" w:eastAsia="Times New Roman" w:hAnsi="Arial" w:cs="Arial"/>
                <w:color w:val="000000"/>
                <w:sz w:val="18"/>
                <w:szCs w:val="18"/>
              </w:rPr>
            </w:pPr>
            <w:r w:rsidRPr="00481E38">
              <w:rPr>
                <w:rFonts w:ascii="Arial" w:eastAsia="Times New Roman" w:hAnsi="Arial" w:cs="Arial"/>
                <w:color w:val="000000"/>
                <w:sz w:val="18"/>
                <w:szCs w:val="18"/>
              </w:rPr>
              <w:t>3612</w:t>
            </w:r>
          </w:p>
        </w:tc>
        <w:tc>
          <w:tcPr>
            <w:tcW w:w="180" w:type="dxa"/>
            <w:shd w:val="clear" w:color="auto" w:fill="auto"/>
            <w:noWrap/>
            <w:vAlign w:val="center"/>
            <w:hideMark/>
          </w:tcPr>
          <w:p w14:paraId="454138C3" w14:textId="77777777" w:rsidR="006735DF" w:rsidRPr="00481E38" w:rsidRDefault="006735DF" w:rsidP="000D70DC">
            <w:pPr>
              <w:spacing w:after="0" w:line="240" w:lineRule="auto"/>
              <w:jc w:val="right"/>
              <w:rPr>
                <w:rFonts w:ascii="Arial" w:eastAsia="Times New Roman" w:hAnsi="Arial" w:cs="Arial"/>
                <w:color w:val="000000"/>
                <w:sz w:val="18"/>
                <w:szCs w:val="18"/>
              </w:rPr>
            </w:pPr>
          </w:p>
        </w:tc>
        <w:tc>
          <w:tcPr>
            <w:tcW w:w="540" w:type="dxa"/>
            <w:shd w:val="clear" w:color="auto" w:fill="auto"/>
            <w:noWrap/>
            <w:vAlign w:val="center"/>
            <w:hideMark/>
          </w:tcPr>
          <w:p w14:paraId="722B59AB" w14:textId="77777777" w:rsidR="006735DF" w:rsidRPr="00481E38" w:rsidRDefault="006735DF" w:rsidP="000D70DC">
            <w:pPr>
              <w:spacing w:after="0" w:line="240" w:lineRule="auto"/>
              <w:jc w:val="right"/>
              <w:rPr>
                <w:rFonts w:ascii="Arial" w:eastAsia="Times New Roman" w:hAnsi="Arial" w:cs="Arial"/>
                <w:color w:val="000000"/>
                <w:sz w:val="18"/>
                <w:szCs w:val="18"/>
              </w:rPr>
            </w:pPr>
            <w:r w:rsidRPr="00481E38">
              <w:rPr>
                <w:rFonts w:ascii="Arial" w:eastAsia="Times New Roman" w:hAnsi="Arial" w:cs="Arial"/>
                <w:color w:val="000000"/>
                <w:sz w:val="18"/>
                <w:szCs w:val="18"/>
              </w:rPr>
              <w:t>217</w:t>
            </w:r>
          </w:p>
        </w:tc>
        <w:tc>
          <w:tcPr>
            <w:tcW w:w="540" w:type="dxa"/>
            <w:shd w:val="clear" w:color="auto" w:fill="auto"/>
            <w:noWrap/>
            <w:vAlign w:val="center"/>
            <w:hideMark/>
          </w:tcPr>
          <w:p w14:paraId="041BE43E" w14:textId="77777777" w:rsidR="006735DF" w:rsidRPr="00481E38" w:rsidRDefault="006735DF" w:rsidP="000D70DC">
            <w:pPr>
              <w:spacing w:after="0" w:line="240" w:lineRule="auto"/>
              <w:jc w:val="right"/>
              <w:rPr>
                <w:rFonts w:ascii="Arial" w:eastAsia="Times New Roman" w:hAnsi="Arial" w:cs="Arial"/>
                <w:color w:val="000000"/>
                <w:sz w:val="18"/>
                <w:szCs w:val="18"/>
              </w:rPr>
            </w:pPr>
            <w:r w:rsidRPr="00481E38">
              <w:rPr>
                <w:rFonts w:ascii="Arial" w:eastAsia="Times New Roman" w:hAnsi="Arial" w:cs="Arial"/>
                <w:color w:val="000000"/>
                <w:sz w:val="18"/>
                <w:szCs w:val="18"/>
              </w:rPr>
              <w:t>221</w:t>
            </w:r>
          </w:p>
        </w:tc>
        <w:tc>
          <w:tcPr>
            <w:tcW w:w="540" w:type="dxa"/>
            <w:shd w:val="clear" w:color="auto" w:fill="auto"/>
            <w:noWrap/>
            <w:vAlign w:val="center"/>
            <w:hideMark/>
          </w:tcPr>
          <w:p w14:paraId="3D0FE063" w14:textId="77777777" w:rsidR="006735DF" w:rsidRPr="00481E38" w:rsidRDefault="006735DF" w:rsidP="000D70DC">
            <w:pPr>
              <w:spacing w:after="0" w:line="240" w:lineRule="auto"/>
              <w:jc w:val="right"/>
              <w:rPr>
                <w:rFonts w:ascii="Arial" w:eastAsia="Times New Roman" w:hAnsi="Arial" w:cs="Arial"/>
                <w:color w:val="000000"/>
                <w:sz w:val="18"/>
                <w:szCs w:val="18"/>
              </w:rPr>
            </w:pPr>
            <w:r w:rsidRPr="00481E38">
              <w:rPr>
                <w:rFonts w:ascii="Arial" w:eastAsia="Times New Roman" w:hAnsi="Arial" w:cs="Arial"/>
                <w:color w:val="000000"/>
                <w:sz w:val="18"/>
                <w:szCs w:val="18"/>
              </w:rPr>
              <w:t>254</w:t>
            </w:r>
          </w:p>
        </w:tc>
      </w:tr>
    </w:tbl>
    <w:p w14:paraId="7AFB3A59" w14:textId="60380C07" w:rsidR="006735DF" w:rsidRDefault="00320598" w:rsidP="000D70DC">
      <w:pPr>
        <w:spacing w:after="0" w:line="480" w:lineRule="auto"/>
        <w:rPr>
          <w:rFonts w:ascii="Arial" w:hAnsi="Arial" w:cs="Arial"/>
          <w:noProof/>
        </w:rPr>
      </w:pPr>
      <w:r w:rsidRPr="00481E38">
        <w:rPr>
          <w:rFonts w:ascii="Arial" w:hAnsi="Arial" w:cs="Arial"/>
          <w:noProof/>
        </w:rPr>
        <w:t>Number of cumulative infections hospitalizations and deaths under different scenarios when the vaccination start date for schemes B and C are delayed one week.</w:t>
      </w:r>
    </w:p>
    <w:p w14:paraId="61324E98" w14:textId="77777777" w:rsidR="00320598" w:rsidRPr="009D61C6" w:rsidRDefault="00320598" w:rsidP="000D70DC">
      <w:pPr>
        <w:spacing w:after="0" w:line="480" w:lineRule="auto"/>
        <w:rPr>
          <w:rFonts w:ascii="Arial" w:hAnsi="Arial" w:cs="Arial"/>
          <w:b/>
          <w:bCs/>
          <w:noProof/>
          <w:sz w:val="24"/>
          <w:szCs w:val="24"/>
        </w:rPr>
      </w:pPr>
    </w:p>
    <w:p w14:paraId="55021153" w14:textId="3ED82F08" w:rsidR="006735DF" w:rsidRPr="006165C6" w:rsidRDefault="002567B3" w:rsidP="000D70DC">
      <w:pPr>
        <w:spacing w:after="0" w:line="480" w:lineRule="auto"/>
        <w:rPr>
          <w:rFonts w:ascii="Arial" w:hAnsi="Arial" w:cs="Arial"/>
          <w:noProof/>
        </w:rPr>
      </w:pPr>
      <w:r>
        <w:rPr>
          <w:rFonts w:ascii="Arial" w:hAnsi="Arial" w:cs="Arial"/>
          <w:b/>
          <w:bCs/>
          <w:noProof/>
        </w:rPr>
        <w:t xml:space="preserve">Supplementary </w:t>
      </w:r>
      <w:r w:rsidR="006735DF" w:rsidRPr="00481E38">
        <w:rPr>
          <w:rFonts w:ascii="Arial" w:hAnsi="Arial" w:cs="Arial"/>
          <w:b/>
          <w:bCs/>
          <w:noProof/>
        </w:rPr>
        <w:t xml:space="preserve">Table 3: </w:t>
      </w:r>
      <w:r w:rsidR="006165C6" w:rsidRPr="00B17AF2">
        <w:rPr>
          <w:rFonts w:ascii="Arial" w:hAnsi="Arial" w:cs="Arial"/>
          <w:b/>
          <w:bCs/>
          <w:noProof/>
        </w:rPr>
        <w:t>Difference and percentage change in outcome measures across scenarios</w:t>
      </w:r>
      <w:r>
        <w:rPr>
          <w:rFonts w:ascii="Arial" w:hAnsi="Arial" w:cs="Arial"/>
          <w:b/>
          <w:bCs/>
          <w:noProof/>
        </w:rPr>
        <w:t xml:space="preserve"> with prioritization delay</w:t>
      </w:r>
      <w:r w:rsidR="006165C6" w:rsidRPr="00B17AF2">
        <w:rPr>
          <w:rFonts w:ascii="Arial" w:hAnsi="Arial" w:cs="Arial"/>
          <w:b/>
          <w:bCs/>
          <w:noProof/>
        </w:rPr>
        <w:t xml:space="preserve">. </w:t>
      </w:r>
    </w:p>
    <w:tbl>
      <w:tblPr>
        <w:tblW w:w="8910" w:type="dxa"/>
        <w:tblBorders>
          <w:top w:val="single" w:sz="4" w:space="0" w:color="auto"/>
          <w:bottom w:val="single" w:sz="4" w:space="0" w:color="auto"/>
          <w:insideH w:val="single" w:sz="4" w:space="0" w:color="auto"/>
        </w:tblBorders>
        <w:tblLayout w:type="fixed"/>
        <w:tblCellMar>
          <w:left w:w="14" w:type="dxa"/>
          <w:right w:w="14" w:type="dxa"/>
        </w:tblCellMar>
        <w:tblLook w:val="04A0" w:firstRow="1" w:lastRow="0" w:firstColumn="1" w:lastColumn="0" w:noHBand="0" w:noVBand="1"/>
      </w:tblPr>
      <w:tblGrid>
        <w:gridCol w:w="630"/>
        <w:gridCol w:w="990"/>
        <w:gridCol w:w="630"/>
        <w:gridCol w:w="810"/>
        <w:gridCol w:w="630"/>
        <w:gridCol w:w="630"/>
        <w:gridCol w:w="90"/>
        <w:gridCol w:w="810"/>
        <w:gridCol w:w="720"/>
        <w:gridCol w:w="630"/>
        <w:gridCol w:w="90"/>
        <w:gridCol w:w="810"/>
        <w:gridCol w:w="720"/>
        <w:gridCol w:w="720"/>
      </w:tblGrid>
      <w:tr w:rsidR="008D0BB5" w:rsidRPr="009D61C6" w14:paraId="74AB6E0C" w14:textId="77777777" w:rsidTr="006735DF">
        <w:trPr>
          <w:trHeight w:val="300"/>
        </w:trPr>
        <w:tc>
          <w:tcPr>
            <w:tcW w:w="630" w:type="dxa"/>
            <w:shd w:val="clear" w:color="auto" w:fill="auto"/>
            <w:noWrap/>
            <w:vAlign w:val="bottom"/>
            <w:hideMark/>
          </w:tcPr>
          <w:p w14:paraId="4B5F70FF" w14:textId="77777777" w:rsidR="006735DF" w:rsidRPr="009D61C6" w:rsidRDefault="006735DF" w:rsidP="000D70DC">
            <w:pPr>
              <w:spacing w:after="0" w:line="240" w:lineRule="auto"/>
              <w:rPr>
                <w:rFonts w:ascii="Arial" w:eastAsia="Times New Roman" w:hAnsi="Arial" w:cs="Arial"/>
                <w:sz w:val="16"/>
                <w:szCs w:val="16"/>
              </w:rPr>
            </w:pPr>
          </w:p>
        </w:tc>
        <w:tc>
          <w:tcPr>
            <w:tcW w:w="990" w:type="dxa"/>
            <w:shd w:val="clear" w:color="auto" w:fill="auto"/>
            <w:noWrap/>
            <w:vAlign w:val="bottom"/>
            <w:hideMark/>
          </w:tcPr>
          <w:p w14:paraId="277ECA4B" w14:textId="77777777" w:rsidR="006735DF" w:rsidRPr="009D61C6" w:rsidRDefault="006735DF" w:rsidP="000D70DC">
            <w:pPr>
              <w:spacing w:after="0" w:line="240" w:lineRule="auto"/>
              <w:rPr>
                <w:rFonts w:ascii="Arial" w:eastAsia="Times New Roman" w:hAnsi="Arial" w:cs="Arial"/>
                <w:sz w:val="16"/>
                <w:szCs w:val="16"/>
              </w:rPr>
            </w:pPr>
          </w:p>
        </w:tc>
        <w:tc>
          <w:tcPr>
            <w:tcW w:w="630" w:type="dxa"/>
            <w:shd w:val="clear" w:color="auto" w:fill="auto"/>
            <w:noWrap/>
            <w:vAlign w:val="bottom"/>
            <w:hideMark/>
          </w:tcPr>
          <w:p w14:paraId="4623690D" w14:textId="77777777" w:rsidR="006735DF" w:rsidRPr="009D61C6" w:rsidRDefault="006735DF" w:rsidP="000D70DC">
            <w:pPr>
              <w:spacing w:after="0" w:line="240" w:lineRule="auto"/>
              <w:rPr>
                <w:rFonts w:ascii="Arial" w:eastAsia="Times New Roman" w:hAnsi="Arial" w:cs="Arial"/>
                <w:sz w:val="16"/>
                <w:szCs w:val="16"/>
              </w:rPr>
            </w:pPr>
          </w:p>
        </w:tc>
        <w:tc>
          <w:tcPr>
            <w:tcW w:w="2070" w:type="dxa"/>
            <w:gridSpan w:val="3"/>
            <w:shd w:val="clear" w:color="auto" w:fill="auto"/>
            <w:noWrap/>
            <w:vAlign w:val="bottom"/>
            <w:hideMark/>
          </w:tcPr>
          <w:p w14:paraId="5781EE57" w14:textId="5DB586A3" w:rsidR="006735DF" w:rsidRPr="009D61C6" w:rsidRDefault="002023A5" w:rsidP="000D70DC">
            <w:pPr>
              <w:spacing w:after="0" w:line="240" w:lineRule="auto"/>
              <w:jc w:val="center"/>
              <w:rPr>
                <w:rFonts w:ascii="Arial" w:eastAsia="Times New Roman" w:hAnsi="Arial" w:cs="Arial"/>
                <w:color w:val="000000"/>
                <w:sz w:val="20"/>
                <w:szCs w:val="20"/>
              </w:rPr>
            </w:pPr>
            <m:oMath>
              <m:sSub>
                <m:sSubPr>
                  <m:ctrlPr>
                    <w:rPr>
                      <w:rFonts w:ascii="Cambria Math" w:eastAsia="Times New Roman" w:hAnsi="Cambria Math" w:cs="Arial"/>
                      <w:b/>
                      <w:bCs/>
                      <w:i/>
                      <w:color w:val="000000"/>
                      <w:sz w:val="20"/>
                      <w:szCs w:val="20"/>
                    </w:rPr>
                  </m:ctrlPr>
                </m:sSubPr>
                <m:e>
                  <m:r>
                    <m:rPr>
                      <m:sty m:val="bi"/>
                    </m:rPr>
                    <w:rPr>
                      <w:rFonts w:ascii="Cambria Math" w:eastAsia="Times New Roman" w:hAnsi="Cambria Math" w:cs="Arial"/>
                      <w:color w:val="000000"/>
                      <w:sz w:val="20"/>
                      <w:szCs w:val="20"/>
                    </w:rPr>
                    <m:t>∆</m:t>
                  </m:r>
                </m:e>
                <m:sub>
                  <m:r>
                    <m:rPr>
                      <m:sty m:val="bi"/>
                    </m:rPr>
                    <w:rPr>
                      <w:rFonts w:ascii="Cambria Math" w:eastAsia="Times New Roman" w:hAnsi="Cambria Math" w:cs="Arial"/>
                      <w:color w:val="000000"/>
                      <w:sz w:val="20"/>
                      <w:szCs w:val="20"/>
                    </w:rPr>
                    <m:t>AB</m:t>
                  </m:r>
                </m:sub>
              </m:sSub>
              <m:r>
                <m:rPr>
                  <m:sty m:val="bi"/>
                </m:rPr>
                <w:rPr>
                  <w:rStyle w:val="FootnoteReference"/>
                  <w:rFonts w:ascii="Cambria Math" w:eastAsia="Times New Roman" w:hAnsi="Cambria Math" w:cs="Arial"/>
                  <w:b/>
                  <w:bCs/>
                  <w:i/>
                  <w:color w:val="000000"/>
                  <w:sz w:val="20"/>
                  <w:szCs w:val="20"/>
                </w:rPr>
                <w:footnoteReference w:id="5"/>
              </m:r>
            </m:oMath>
            <w:r w:rsidR="006735DF" w:rsidRPr="009D61C6">
              <w:rPr>
                <w:rFonts w:ascii="Arial" w:eastAsia="Times New Roman" w:hAnsi="Arial" w:cs="Arial"/>
                <w:b/>
                <w:bCs/>
                <w:color w:val="000000"/>
                <w:sz w:val="20"/>
                <w:szCs w:val="20"/>
              </w:rPr>
              <w:t xml:space="preserve"> </w:t>
            </w:r>
          </w:p>
          <w:p w14:paraId="2EA1588C" w14:textId="3C1E0F89" w:rsidR="006735DF" w:rsidRPr="009D61C6" w:rsidRDefault="006735DF" w:rsidP="000D70DC">
            <w:pPr>
              <w:spacing w:after="0" w:line="240" w:lineRule="auto"/>
              <w:jc w:val="center"/>
              <w:rPr>
                <w:rFonts w:ascii="Arial" w:eastAsia="Times New Roman" w:hAnsi="Arial" w:cs="Arial"/>
                <w:b/>
                <w:bCs/>
                <w:color w:val="000000"/>
                <w:sz w:val="16"/>
                <w:szCs w:val="16"/>
              </w:rPr>
            </w:pPr>
            <w:r w:rsidRPr="009D61C6">
              <w:rPr>
                <w:rFonts w:ascii="Arial" w:eastAsia="Times New Roman" w:hAnsi="Arial" w:cs="Arial"/>
                <w:color w:val="000000"/>
                <w:sz w:val="16"/>
                <w:szCs w:val="16"/>
              </w:rPr>
              <w:t>Difference (% change)</w:t>
            </w:r>
            <w:r w:rsidRPr="009D61C6">
              <w:rPr>
                <w:rStyle w:val="FootnoteReference"/>
                <w:rFonts w:ascii="Arial" w:eastAsia="Times New Roman" w:hAnsi="Arial" w:cs="Arial"/>
                <w:color w:val="000000"/>
                <w:sz w:val="16"/>
                <w:szCs w:val="16"/>
              </w:rPr>
              <w:footnoteReference w:id="6"/>
            </w:r>
          </w:p>
        </w:tc>
        <w:tc>
          <w:tcPr>
            <w:tcW w:w="90" w:type="dxa"/>
            <w:shd w:val="clear" w:color="auto" w:fill="auto"/>
            <w:noWrap/>
            <w:vAlign w:val="bottom"/>
            <w:hideMark/>
          </w:tcPr>
          <w:p w14:paraId="7ECEBDA2" w14:textId="77777777" w:rsidR="008D0BB5" w:rsidRPr="009D61C6" w:rsidRDefault="008D0BB5" w:rsidP="000D70DC">
            <w:pPr>
              <w:spacing w:after="0" w:line="240" w:lineRule="auto"/>
              <w:jc w:val="center"/>
              <w:rPr>
                <w:rFonts w:ascii="Arial" w:eastAsia="Times New Roman" w:hAnsi="Arial" w:cs="Arial"/>
                <w:b/>
                <w:bCs/>
                <w:color w:val="000000"/>
                <w:sz w:val="16"/>
                <w:szCs w:val="16"/>
              </w:rPr>
            </w:pPr>
          </w:p>
        </w:tc>
        <w:tc>
          <w:tcPr>
            <w:tcW w:w="2160" w:type="dxa"/>
            <w:gridSpan w:val="3"/>
            <w:shd w:val="clear" w:color="auto" w:fill="auto"/>
            <w:noWrap/>
            <w:vAlign w:val="bottom"/>
            <w:hideMark/>
          </w:tcPr>
          <w:p w14:paraId="5C4DFAB1" w14:textId="1FC40FBE" w:rsidR="008D0BB5" w:rsidRPr="009D61C6" w:rsidRDefault="002023A5" w:rsidP="000D70DC">
            <w:pPr>
              <w:spacing w:after="0" w:line="240" w:lineRule="auto"/>
              <w:jc w:val="center"/>
              <w:rPr>
                <w:rFonts w:ascii="Arial" w:eastAsia="Times New Roman" w:hAnsi="Arial" w:cs="Arial"/>
                <w:b/>
                <w:bCs/>
                <w:color w:val="000000"/>
                <w:sz w:val="20"/>
                <w:szCs w:val="20"/>
                <w:vertAlign w:val="superscript"/>
              </w:rPr>
            </w:pPr>
            <m:oMathPara>
              <m:oMath>
                <m:sSub>
                  <m:sSubPr>
                    <m:ctrlPr>
                      <w:rPr>
                        <w:rFonts w:ascii="Cambria Math" w:eastAsia="Times New Roman" w:hAnsi="Cambria Math" w:cs="Arial"/>
                        <w:b/>
                        <w:bCs/>
                        <w:i/>
                        <w:color w:val="000000"/>
                        <w:sz w:val="20"/>
                        <w:szCs w:val="20"/>
                      </w:rPr>
                    </m:ctrlPr>
                  </m:sSubPr>
                  <m:e>
                    <m:r>
                      <m:rPr>
                        <m:sty m:val="bi"/>
                      </m:rPr>
                      <w:rPr>
                        <w:rFonts w:ascii="Cambria Math" w:eastAsia="Times New Roman" w:hAnsi="Cambria Math" w:cs="Arial"/>
                        <w:color w:val="000000"/>
                        <w:sz w:val="20"/>
                        <w:szCs w:val="20"/>
                      </w:rPr>
                      <m:t>∆</m:t>
                    </m:r>
                  </m:e>
                  <m:sub>
                    <m:r>
                      <m:rPr>
                        <m:sty m:val="bi"/>
                      </m:rPr>
                      <w:rPr>
                        <w:rFonts w:ascii="Cambria Math" w:eastAsia="Times New Roman" w:hAnsi="Cambria Math" w:cs="Arial"/>
                        <w:color w:val="000000"/>
                        <w:sz w:val="20"/>
                        <w:szCs w:val="20"/>
                      </w:rPr>
                      <m:t>AC</m:t>
                    </m:r>
                  </m:sub>
                </m:sSub>
              </m:oMath>
            </m:oMathPara>
          </w:p>
          <w:p w14:paraId="36974878" w14:textId="3F9C9D1A" w:rsidR="008D0BB5" w:rsidRPr="009D61C6" w:rsidRDefault="008D0BB5" w:rsidP="000D70DC">
            <w:pPr>
              <w:spacing w:after="0" w:line="240" w:lineRule="auto"/>
              <w:jc w:val="center"/>
              <w:rPr>
                <w:rFonts w:ascii="Arial" w:eastAsia="Times New Roman" w:hAnsi="Arial" w:cs="Arial"/>
                <w:b/>
                <w:bCs/>
                <w:color w:val="000000"/>
                <w:sz w:val="16"/>
                <w:szCs w:val="16"/>
                <w:vertAlign w:val="superscript"/>
              </w:rPr>
            </w:pPr>
            <w:r w:rsidRPr="009D61C6">
              <w:rPr>
                <w:rFonts w:ascii="Arial" w:eastAsia="Times New Roman" w:hAnsi="Arial" w:cs="Arial"/>
                <w:color w:val="000000"/>
                <w:sz w:val="16"/>
                <w:szCs w:val="16"/>
              </w:rPr>
              <w:t>Difference (% change)</w:t>
            </w:r>
          </w:p>
        </w:tc>
        <w:tc>
          <w:tcPr>
            <w:tcW w:w="90" w:type="dxa"/>
            <w:shd w:val="clear" w:color="auto" w:fill="auto"/>
            <w:noWrap/>
            <w:vAlign w:val="bottom"/>
            <w:hideMark/>
          </w:tcPr>
          <w:p w14:paraId="64C3FA35" w14:textId="77777777" w:rsidR="008D0BB5" w:rsidRPr="009D61C6" w:rsidRDefault="008D0BB5" w:rsidP="000D70DC">
            <w:pPr>
              <w:spacing w:after="0" w:line="240" w:lineRule="auto"/>
              <w:jc w:val="center"/>
              <w:rPr>
                <w:rFonts w:ascii="Arial" w:eastAsia="Times New Roman" w:hAnsi="Arial" w:cs="Arial"/>
                <w:b/>
                <w:bCs/>
                <w:color w:val="000000"/>
                <w:sz w:val="16"/>
                <w:szCs w:val="16"/>
              </w:rPr>
            </w:pPr>
          </w:p>
        </w:tc>
        <w:tc>
          <w:tcPr>
            <w:tcW w:w="2250" w:type="dxa"/>
            <w:gridSpan w:val="3"/>
            <w:shd w:val="clear" w:color="auto" w:fill="auto"/>
            <w:noWrap/>
            <w:vAlign w:val="bottom"/>
            <w:hideMark/>
          </w:tcPr>
          <w:p w14:paraId="4D62C28E" w14:textId="7643C74F" w:rsidR="008D0BB5" w:rsidRPr="009D61C6" w:rsidRDefault="002023A5" w:rsidP="000D70DC">
            <w:pPr>
              <w:spacing w:after="0" w:line="240" w:lineRule="auto"/>
              <w:jc w:val="center"/>
              <w:rPr>
                <w:rFonts w:ascii="Arial" w:eastAsia="Times New Roman" w:hAnsi="Arial" w:cs="Arial"/>
                <w:b/>
                <w:bCs/>
                <w:color w:val="000000"/>
                <w:sz w:val="20"/>
                <w:szCs w:val="20"/>
                <w:vertAlign w:val="superscript"/>
              </w:rPr>
            </w:pPr>
            <m:oMathPara>
              <m:oMath>
                <m:sSub>
                  <m:sSubPr>
                    <m:ctrlPr>
                      <w:rPr>
                        <w:rFonts w:ascii="Cambria Math" w:eastAsia="Times New Roman" w:hAnsi="Cambria Math" w:cs="Arial"/>
                        <w:b/>
                        <w:bCs/>
                        <w:i/>
                        <w:color w:val="000000"/>
                        <w:sz w:val="20"/>
                        <w:szCs w:val="20"/>
                      </w:rPr>
                    </m:ctrlPr>
                  </m:sSubPr>
                  <m:e>
                    <m:r>
                      <m:rPr>
                        <m:sty m:val="bi"/>
                      </m:rPr>
                      <w:rPr>
                        <w:rFonts w:ascii="Cambria Math" w:eastAsia="Times New Roman" w:hAnsi="Cambria Math" w:cs="Arial"/>
                        <w:color w:val="000000"/>
                        <w:sz w:val="20"/>
                        <w:szCs w:val="20"/>
                      </w:rPr>
                      <m:t>∆</m:t>
                    </m:r>
                  </m:e>
                  <m:sub>
                    <m:r>
                      <m:rPr>
                        <m:sty m:val="bi"/>
                      </m:rPr>
                      <w:rPr>
                        <w:rFonts w:ascii="Cambria Math" w:eastAsia="Times New Roman" w:hAnsi="Cambria Math" w:cs="Arial"/>
                        <w:color w:val="000000"/>
                        <w:sz w:val="20"/>
                        <w:szCs w:val="20"/>
                      </w:rPr>
                      <m:t>BC</m:t>
                    </m:r>
                  </m:sub>
                </m:sSub>
              </m:oMath>
            </m:oMathPara>
          </w:p>
          <w:p w14:paraId="60CEB2BA" w14:textId="21420BE0" w:rsidR="008D0BB5" w:rsidRPr="009D61C6" w:rsidRDefault="008D0BB5" w:rsidP="000D70DC">
            <w:pPr>
              <w:spacing w:after="0" w:line="240" w:lineRule="auto"/>
              <w:jc w:val="center"/>
              <w:rPr>
                <w:rFonts w:ascii="Arial" w:eastAsia="Times New Roman" w:hAnsi="Arial" w:cs="Arial"/>
                <w:b/>
                <w:bCs/>
                <w:color w:val="000000"/>
                <w:sz w:val="16"/>
                <w:szCs w:val="16"/>
                <w:vertAlign w:val="superscript"/>
              </w:rPr>
            </w:pPr>
            <w:r w:rsidRPr="009D61C6">
              <w:rPr>
                <w:rFonts w:ascii="Arial" w:eastAsia="Times New Roman" w:hAnsi="Arial" w:cs="Arial"/>
                <w:color w:val="000000"/>
                <w:sz w:val="16"/>
                <w:szCs w:val="16"/>
              </w:rPr>
              <w:t>Difference (% change)</w:t>
            </w:r>
          </w:p>
        </w:tc>
      </w:tr>
      <w:tr w:rsidR="009248A5" w:rsidRPr="009D61C6" w14:paraId="3B0F9C10" w14:textId="77777777" w:rsidTr="006735DF">
        <w:trPr>
          <w:trHeight w:val="480"/>
        </w:trPr>
        <w:tc>
          <w:tcPr>
            <w:tcW w:w="630" w:type="dxa"/>
            <w:shd w:val="clear" w:color="auto" w:fill="auto"/>
            <w:vAlign w:val="center"/>
            <w:hideMark/>
          </w:tcPr>
          <w:p w14:paraId="6FA9B273" w14:textId="77777777" w:rsidR="008D0BB5" w:rsidRPr="009D61C6" w:rsidRDefault="008D0BB5" w:rsidP="000D70DC">
            <w:pPr>
              <w:spacing w:after="0" w:line="240" w:lineRule="auto"/>
              <w:jc w:val="center"/>
              <w:rPr>
                <w:rFonts w:ascii="Arial" w:eastAsia="Times New Roman" w:hAnsi="Arial" w:cs="Arial"/>
                <w:b/>
                <w:bCs/>
                <w:color w:val="000000"/>
                <w:sz w:val="16"/>
                <w:szCs w:val="16"/>
              </w:rPr>
            </w:pPr>
            <w:r w:rsidRPr="009D61C6">
              <w:rPr>
                <w:rFonts w:ascii="Arial" w:eastAsia="Times New Roman" w:hAnsi="Arial" w:cs="Arial"/>
                <w:b/>
                <w:bCs/>
                <w:color w:val="000000"/>
                <w:sz w:val="16"/>
                <w:szCs w:val="16"/>
              </w:rPr>
              <w:lastRenderedPageBreak/>
              <w:t>Vaccine Start</w:t>
            </w:r>
          </w:p>
        </w:tc>
        <w:tc>
          <w:tcPr>
            <w:tcW w:w="990" w:type="dxa"/>
            <w:shd w:val="clear" w:color="auto" w:fill="auto"/>
            <w:noWrap/>
            <w:vAlign w:val="center"/>
            <w:hideMark/>
          </w:tcPr>
          <w:p w14:paraId="5C2FDBCA" w14:textId="77777777" w:rsidR="008D0BB5" w:rsidRPr="009D61C6" w:rsidRDefault="008D0BB5" w:rsidP="000D70DC">
            <w:pPr>
              <w:spacing w:after="0" w:line="240" w:lineRule="auto"/>
              <w:jc w:val="center"/>
              <w:rPr>
                <w:rFonts w:ascii="Arial" w:eastAsia="Times New Roman" w:hAnsi="Arial" w:cs="Arial"/>
                <w:b/>
                <w:bCs/>
                <w:color w:val="000000"/>
                <w:sz w:val="16"/>
                <w:szCs w:val="16"/>
              </w:rPr>
            </w:pPr>
            <w:r w:rsidRPr="009D61C6">
              <w:rPr>
                <w:rFonts w:ascii="Arial" w:eastAsia="Times New Roman" w:hAnsi="Arial" w:cs="Arial"/>
                <w:b/>
                <w:bCs/>
                <w:color w:val="000000"/>
                <w:sz w:val="16"/>
                <w:szCs w:val="16"/>
              </w:rPr>
              <w:t>Group</w:t>
            </w:r>
          </w:p>
        </w:tc>
        <w:tc>
          <w:tcPr>
            <w:tcW w:w="630" w:type="dxa"/>
            <w:shd w:val="clear" w:color="auto" w:fill="auto"/>
            <w:vAlign w:val="center"/>
            <w:hideMark/>
          </w:tcPr>
          <w:p w14:paraId="330FB185" w14:textId="77777777" w:rsidR="008D0BB5" w:rsidRPr="009D61C6" w:rsidRDefault="008D0BB5" w:rsidP="000D70DC">
            <w:pPr>
              <w:spacing w:after="0" w:line="240" w:lineRule="auto"/>
              <w:jc w:val="center"/>
              <w:rPr>
                <w:rFonts w:ascii="Arial" w:eastAsia="Times New Roman" w:hAnsi="Arial" w:cs="Arial"/>
                <w:b/>
                <w:bCs/>
                <w:color w:val="000000"/>
                <w:sz w:val="16"/>
                <w:szCs w:val="16"/>
              </w:rPr>
            </w:pPr>
            <w:r w:rsidRPr="009D61C6">
              <w:rPr>
                <w:rFonts w:ascii="Arial" w:eastAsia="Times New Roman" w:hAnsi="Arial" w:cs="Arial"/>
                <w:b/>
                <w:bCs/>
                <w:color w:val="000000"/>
                <w:sz w:val="16"/>
                <w:szCs w:val="16"/>
              </w:rPr>
              <w:t>Rollout Speed</w:t>
            </w:r>
          </w:p>
        </w:tc>
        <w:tc>
          <w:tcPr>
            <w:tcW w:w="810" w:type="dxa"/>
            <w:shd w:val="clear" w:color="auto" w:fill="auto"/>
            <w:noWrap/>
            <w:vAlign w:val="center"/>
            <w:hideMark/>
          </w:tcPr>
          <w:p w14:paraId="7C1A0CAF" w14:textId="77777777" w:rsidR="008D0BB5" w:rsidRPr="009D61C6" w:rsidRDefault="008D0BB5" w:rsidP="000D70DC">
            <w:pPr>
              <w:spacing w:after="0" w:line="240" w:lineRule="auto"/>
              <w:jc w:val="center"/>
              <w:rPr>
                <w:rFonts w:ascii="Arial" w:eastAsia="Times New Roman" w:hAnsi="Arial" w:cs="Arial"/>
                <w:b/>
                <w:bCs/>
                <w:color w:val="000000"/>
                <w:sz w:val="16"/>
                <w:szCs w:val="16"/>
              </w:rPr>
            </w:pPr>
            <w:r w:rsidRPr="009D61C6">
              <w:rPr>
                <w:rFonts w:ascii="Arial" w:eastAsia="Times New Roman" w:hAnsi="Arial" w:cs="Arial"/>
                <w:b/>
                <w:bCs/>
                <w:color w:val="000000"/>
                <w:sz w:val="16"/>
                <w:szCs w:val="16"/>
              </w:rPr>
              <w:t>Infections</w:t>
            </w:r>
          </w:p>
        </w:tc>
        <w:tc>
          <w:tcPr>
            <w:tcW w:w="630" w:type="dxa"/>
            <w:shd w:val="clear" w:color="auto" w:fill="auto"/>
            <w:noWrap/>
            <w:vAlign w:val="center"/>
            <w:hideMark/>
          </w:tcPr>
          <w:p w14:paraId="0E659FD2" w14:textId="77777777" w:rsidR="008D0BB5" w:rsidRPr="009D61C6" w:rsidRDefault="008D0BB5" w:rsidP="000D70DC">
            <w:pPr>
              <w:spacing w:after="0" w:line="240" w:lineRule="auto"/>
              <w:jc w:val="center"/>
              <w:rPr>
                <w:rFonts w:ascii="Arial" w:eastAsia="Times New Roman" w:hAnsi="Arial" w:cs="Arial"/>
                <w:b/>
                <w:bCs/>
                <w:color w:val="000000"/>
                <w:sz w:val="16"/>
                <w:szCs w:val="16"/>
              </w:rPr>
            </w:pPr>
            <w:r w:rsidRPr="009D61C6">
              <w:rPr>
                <w:rFonts w:ascii="Arial" w:eastAsia="Times New Roman" w:hAnsi="Arial" w:cs="Arial"/>
                <w:b/>
                <w:bCs/>
                <w:color w:val="000000"/>
                <w:sz w:val="16"/>
                <w:szCs w:val="16"/>
              </w:rPr>
              <w:t>Hosp.</w:t>
            </w:r>
          </w:p>
        </w:tc>
        <w:tc>
          <w:tcPr>
            <w:tcW w:w="630" w:type="dxa"/>
            <w:shd w:val="clear" w:color="auto" w:fill="auto"/>
            <w:noWrap/>
            <w:vAlign w:val="center"/>
            <w:hideMark/>
          </w:tcPr>
          <w:p w14:paraId="6BB0F3B5" w14:textId="77777777" w:rsidR="008D0BB5" w:rsidRPr="009D61C6" w:rsidRDefault="008D0BB5" w:rsidP="000D70DC">
            <w:pPr>
              <w:spacing w:after="0" w:line="240" w:lineRule="auto"/>
              <w:jc w:val="center"/>
              <w:rPr>
                <w:rFonts w:ascii="Arial" w:eastAsia="Times New Roman" w:hAnsi="Arial" w:cs="Arial"/>
                <w:b/>
                <w:bCs/>
                <w:color w:val="000000"/>
                <w:sz w:val="16"/>
                <w:szCs w:val="16"/>
              </w:rPr>
            </w:pPr>
            <w:r w:rsidRPr="009D61C6">
              <w:rPr>
                <w:rFonts w:ascii="Arial" w:eastAsia="Times New Roman" w:hAnsi="Arial" w:cs="Arial"/>
                <w:b/>
                <w:bCs/>
                <w:color w:val="000000"/>
                <w:sz w:val="16"/>
                <w:szCs w:val="16"/>
              </w:rPr>
              <w:t>Deaths</w:t>
            </w:r>
          </w:p>
        </w:tc>
        <w:tc>
          <w:tcPr>
            <w:tcW w:w="90" w:type="dxa"/>
            <w:shd w:val="clear" w:color="auto" w:fill="auto"/>
            <w:noWrap/>
            <w:vAlign w:val="bottom"/>
            <w:hideMark/>
          </w:tcPr>
          <w:p w14:paraId="7E825E56" w14:textId="77777777" w:rsidR="008D0BB5" w:rsidRPr="009D61C6" w:rsidRDefault="008D0BB5" w:rsidP="000D70DC">
            <w:pPr>
              <w:spacing w:after="0" w:line="240" w:lineRule="auto"/>
              <w:jc w:val="center"/>
              <w:rPr>
                <w:rFonts w:ascii="Arial" w:eastAsia="Times New Roman" w:hAnsi="Arial" w:cs="Arial"/>
                <w:b/>
                <w:bCs/>
                <w:color w:val="000000"/>
                <w:sz w:val="16"/>
                <w:szCs w:val="16"/>
              </w:rPr>
            </w:pPr>
          </w:p>
        </w:tc>
        <w:tc>
          <w:tcPr>
            <w:tcW w:w="810" w:type="dxa"/>
            <w:shd w:val="clear" w:color="auto" w:fill="auto"/>
            <w:noWrap/>
            <w:vAlign w:val="center"/>
            <w:hideMark/>
          </w:tcPr>
          <w:p w14:paraId="6A6A058C" w14:textId="77777777" w:rsidR="008D0BB5" w:rsidRPr="009D61C6" w:rsidRDefault="008D0BB5" w:rsidP="000D70DC">
            <w:pPr>
              <w:spacing w:after="0" w:line="240" w:lineRule="auto"/>
              <w:jc w:val="center"/>
              <w:rPr>
                <w:rFonts w:ascii="Arial" w:eastAsia="Times New Roman" w:hAnsi="Arial" w:cs="Arial"/>
                <w:b/>
                <w:bCs/>
                <w:color w:val="000000"/>
                <w:sz w:val="16"/>
                <w:szCs w:val="16"/>
              </w:rPr>
            </w:pPr>
            <w:r w:rsidRPr="009D61C6">
              <w:rPr>
                <w:rFonts w:ascii="Arial" w:eastAsia="Times New Roman" w:hAnsi="Arial" w:cs="Arial"/>
                <w:b/>
                <w:bCs/>
                <w:color w:val="000000"/>
                <w:sz w:val="16"/>
                <w:szCs w:val="16"/>
              </w:rPr>
              <w:t>Infections</w:t>
            </w:r>
          </w:p>
        </w:tc>
        <w:tc>
          <w:tcPr>
            <w:tcW w:w="720" w:type="dxa"/>
            <w:shd w:val="clear" w:color="auto" w:fill="auto"/>
            <w:noWrap/>
            <w:vAlign w:val="center"/>
            <w:hideMark/>
          </w:tcPr>
          <w:p w14:paraId="0063B2E4" w14:textId="77777777" w:rsidR="008D0BB5" w:rsidRPr="009D61C6" w:rsidRDefault="008D0BB5" w:rsidP="000D70DC">
            <w:pPr>
              <w:spacing w:after="0" w:line="240" w:lineRule="auto"/>
              <w:jc w:val="center"/>
              <w:rPr>
                <w:rFonts w:ascii="Arial" w:eastAsia="Times New Roman" w:hAnsi="Arial" w:cs="Arial"/>
                <w:b/>
                <w:bCs/>
                <w:color w:val="000000"/>
                <w:sz w:val="16"/>
                <w:szCs w:val="16"/>
              </w:rPr>
            </w:pPr>
            <w:r w:rsidRPr="009D61C6">
              <w:rPr>
                <w:rFonts w:ascii="Arial" w:eastAsia="Times New Roman" w:hAnsi="Arial" w:cs="Arial"/>
                <w:b/>
                <w:bCs/>
                <w:color w:val="000000"/>
                <w:sz w:val="16"/>
                <w:szCs w:val="16"/>
              </w:rPr>
              <w:t>Hosp.</w:t>
            </w:r>
          </w:p>
        </w:tc>
        <w:tc>
          <w:tcPr>
            <w:tcW w:w="630" w:type="dxa"/>
            <w:shd w:val="clear" w:color="auto" w:fill="auto"/>
            <w:noWrap/>
            <w:vAlign w:val="center"/>
            <w:hideMark/>
          </w:tcPr>
          <w:p w14:paraId="0BD27EF1" w14:textId="77777777" w:rsidR="008D0BB5" w:rsidRPr="009D61C6" w:rsidRDefault="008D0BB5" w:rsidP="000D70DC">
            <w:pPr>
              <w:spacing w:after="0" w:line="240" w:lineRule="auto"/>
              <w:jc w:val="center"/>
              <w:rPr>
                <w:rFonts w:ascii="Arial" w:eastAsia="Times New Roman" w:hAnsi="Arial" w:cs="Arial"/>
                <w:b/>
                <w:bCs/>
                <w:color w:val="000000"/>
                <w:sz w:val="16"/>
                <w:szCs w:val="16"/>
              </w:rPr>
            </w:pPr>
            <w:r w:rsidRPr="009D61C6">
              <w:rPr>
                <w:rFonts w:ascii="Arial" w:eastAsia="Times New Roman" w:hAnsi="Arial" w:cs="Arial"/>
                <w:b/>
                <w:bCs/>
                <w:color w:val="000000"/>
                <w:sz w:val="16"/>
                <w:szCs w:val="16"/>
              </w:rPr>
              <w:t>Deaths</w:t>
            </w:r>
          </w:p>
        </w:tc>
        <w:tc>
          <w:tcPr>
            <w:tcW w:w="90" w:type="dxa"/>
            <w:shd w:val="clear" w:color="auto" w:fill="auto"/>
            <w:noWrap/>
            <w:vAlign w:val="bottom"/>
            <w:hideMark/>
          </w:tcPr>
          <w:p w14:paraId="255C9A2D" w14:textId="77777777" w:rsidR="008D0BB5" w:rsidRPr="009D61C6" w:rsidRDefault="008D0BB5" w:rsidP="000D70DC">
            <w:pPr>
              <w:spacing w:after="0" w:line="240" w:lineRule="auto"/>
              <w:jc w:val="center"/>
              <w:rPr>
                <w:rFonts w:ascii="Arial" w:eastAsia="Times New Roman" w:hAnsi="Arial" w:cs="Arial"/>
                <w:b/>
                <w:bCs/>
                <w:color w:val="000000"/>
                <w:sz w:val="16"/>
                <w:szCs w:val="16"/>
              </w:rPr>
            </w:pPr>
          </w:p>
        </w:tc>
        <w:tc>
          <w:tcPr>
            <w:tcW w:w="810" w:type="dxa"/>
            <w:shd w:val="clear" w:color="auto" w:fill="auto"/>
            <w:noWrap/>
            <w:vAlign w:val="center"/>
            <w:hideMark/>
          </w:tcPr>
          <w:p w14:paraId="6C938228" w14:textId="77777777" w:rsidR="008D0BB5" w:rsidRPr="009D61C6" w:rsidRDefault="008D0BB5" w:rsidP="000D70DC">
            <w:pPr>
              <w:spacing w:after="0" w:line="240" w:lineRule="auto"/>
              <w:jc w:val="center"/>
              <w:rPr>
                <w:rFonts w:ascii="Arial" w:eastAsia="Times New Roman" w:hAnsi="Arial" w:cs="Arial"/>
                <w:b/>
                <w:bCs/>
                <w:color w:val="000000"/>
                <w:sz w:val="16"/>
                <w:szCs w:val="16"/>
              </w:rPr>
            </w:pPr>
            <w:r w:rsidRPr="009D61C6">
              <w:rPr>
                <w:rFonts w:ascii="Arial" w:eastAsia="Times New Roman" w:hAnsi="Arial" w:cs="Arial"/>
                <w:b/>
                <w:bCs/>
                <w:color w:val="000000"/>
                <w:sz w:val="16"/>
                <w:szCs w:val="16"/>
              </w:rPr>
              <w:t>Infections</w:t>
            </w:r>
          </w:p>
        </w:tc>
        <w:tc>
          <w:tcPr>
            <w:tcW w:w="720" w:type="dxa"/>
            <w:shd w:val="clear" w:color="auto" w:fill="auto"/>
            <w:noWrap/>
            <w:vAlign w:val="center"/>
            <w:hideMark/>
          </w:tcPr>
          <w:p w14:paraId="71F536F8" w14:textId="77777777" w:rsidR="008D0BB5" w:rsidRPr="009D61C6" w:rsidRDefault="008D0BB5" w:rsidP="000D70DC">
            <w:pPr>
              <w:spacing w:after="0" w:line="240" w:lineRule="auto"/>
              <w:jc w:val="center"/>
              <w:rPr>
                <w:rFonts w:ascii="Arial" w:eastAsia="Times New Roman" w:hAnsi="Arial" w:cs="Arial"/>
                <w:b/>
                <w:bCs/>
                <w:color w:val="000000"/>
                <w:sz w:val="16"/>
                <w:szCs w:val="16"/>
              </w:rPr>
            </w:pPr>
            <w:r w:rsidRPr="009D61C6">
              <w:rPr>
                <w:rFonts w:ascii="Arial" w:eastAsia="Times New Roman" w:hAnsi="Arial" w:cs="Arial"/>
                <w:b/>
                <w:bCs/>
                <w:color w:val="000000"/>
                <w:sz w:val="16"/>
                <w:szCs w:val="16"/>
              </w:rPr>
              <w:t>Hosp.</w:t>
            </w:r>
          </w:p>
        </w:tc>
        <w:tc>
          <w:tcPr>
            <w:tcW w:w="720" w:type="dxa"/>
            <w:shd w:val="clear" w:color="auto" w:fill="auto"/>
            <w:noWrap/>
            <w:vAlign w:val="center"/>
            <w:hideMark/>
          </w:tcPr>
          <w:p w14:paraId="674AC90B" w14:textId="77777777" w:rsidR="008D0BB5" w:rsidRPr="009D61C6" w:rsidRDefault="008D0BB5" w:rsidP="000D70DC">
            <w:pPr>
              <w:spacing w:after="0" w:line="240" w:lineRule="auto"/>
              <w:jc w:val="center"/>
              <w:rPr>
                <w:rFonts w:ascii="Arial" w:eastAsia="Times New Roman" w:hAnsi="Arial" w:cs="Arial"/>
                <w:b/>
                <w:bCs/>
                <w:color w:val="000000"/>
                <w:sz w:val="16"/>
                <w:szCs w:val="16"/>
              </w:rPr>
            </w:pPr>
            <w:r w:rsidRPr="009D61C6">
              <w:rPr>
                <w:rFonts w:ascii="Arial" w:eastAsia="Times New Roman" w:hAnsi="Arial" w:cs="Arial"/>
                <w:b/>
                <w:bCs/>
                <w:color w:val="000000"/>
                <w:sz w:val="16"/>
                <w:szCs w:val="16"/>
              </w:rPr>
              <w:t>Deaths</w:t>
            </w:r>
          </w:p>
        </w:tc>
      </w:tr>
      <w:tr w:rsidR="009248A5" w:rsidRPr="009D61C6" w14:paraId="449BA11A" w14:textId="77777777" w:rsidTr="006735DF">
        <w:trPr>
          <w:trHeight w:val="300"/>
        </w:trPr>
        <w:tc>
          <w:tcPr>
            <w:tcW w:w="630" w:type="dxa"/>
            <w:vMerge w:val="restart"/>
            <w:shd w:val="clear" w:color="auto" w:fill="auto"/>
            <w:vAlign w:val="center"/>
            <w:hideMark/>
          </w:tcPr>
          <w:p w14:paraId="7EB66995" w14:textId="360784DD" w:rsidR="009248A5" w:rsidRPr="009D61C6" w:rsidRDefault="009248A5" w:rsidP="000D70DC">
            <w:pPr>
              <w:spacing w:after="0" w:line="240" w:lineRule="auto"/>
              <w:jc w:val="center"/>
              <w:rPr>
                <w:rFonts w:ascii="Arial" w:eastAsia="Times New Roman" w:hAnsi="Arial" w:cs="Arial"/>
                <w:color w:val="000000"/>
                <w:sz w:val="16"/>
                <w:szCs w:val="16"/>
              </w:rPr>
            </w:pPr>
            <w:r w:rsidRPr="009D61C6">
              <w:rPr>
                <w:rFonts w:ascii="Arial" w:eastAsia="Times New Roman" w:hAnsi="Arial" w:cs="Arial"/>
                <w:color w:val="000000"/>
                <w:sz w:val="16"/>
                <w:szCs w:val="16"/>
              </w:rPr>
              <w:t>Dec 16th</w:t>
            </w:r>
            <w:r w:rsidR="006165C6" w:rsidRPr="009D61C6">
              <w:rPr>
                <w:rFonts w:ascii="Arial" w:eastAsia="Times New Roman" w:hAnsi="Arial" w:cs="Arial"/>
                <w:color w:val="000000"/>
                <w:sz w:val="16"/>
                <w:szCs w:val="16"/>
              </w:rPr>
              <w:t>, 2020</w:t>
            </w:r>
          </w:p>
          <w:p w14:paraId="60E2EF52" w14:textId="36FD8253" w:rsidR="009248A5" w:rsidRPr="009D61C6" w:rsidRDefault="009248A5" w:rsidP="000D70DC">
            <w:pPr>
              <w:spacing w:after="0" w:line="240" w:lineRule="auto"/>
              <w:jc w:val="center"/>
              <w:rPr>
                <w:rFonts w:ascii="Arial" w:eastAsia="Times New Roman" w:hAnsi="Arial" w:cs="Arial"/>
                <w:color w:val="000000"/>
                <w:sz w:val="16"/>
                <w:szCs w:val="16"/>
              </w:rPr>
            </w:pPr>
            <w:r w:rsidRPr="009D61C6">
              <w:rPr>
                <w:rFonts w:ascii="Arial" w:eastAsia="Times New Roman" w:hAnsi="Arial" w:cs="Arial"/>
                <w:color w:val="000000"/>
                <w:sz w:val="16"/>
                <w:szCs w:val="16"/>
              </w:rPr>
              <w:t>(Actual)</w:t>
            </w:r>
          </w:p>
        </w:tc>
        <w:tc>
          <w:tcPr>
            <w:tcW w:w="990" w:type="dxa"/>
            <w:shd w:val="clear" w:color="auto" w:fill="auto"/>
            <w:noWrap/>
            <w:vAlign w:val="center"/>
            <w:hideMark/>
          </w:tcPr>
          <w:p w14:paraId="7D041100" w14:textId="77777777" w:rsidR="009248A5" w:rsidRPr="009D61C6" w:rsidRDefault="009248A5" w:rsidP="000D70DC">
            <w:pPr>
              <w:spacing w:after="0" w:line="240" w:lineRule="auto"/>
              <w:jc w:val="center"/>
              <w:rPr>
                <w:rFonts w:ascii="Arial" w:eastAsia="Times New Roman" w:hAnsi="Arial" w:cs="Arial"/>
                <w:color w:val="000000"/>
                <w:sz w:val="16"/>
                <w:szCs w:val="16"/>
              </w:rPr>
            </w:pPr>
            <w:r w:rsidRPr="009D61C6">
              <w:rPr>
                <w:rFonts w:ascii="Arial" w:eastAsia="Times New Roman" w:hAnsi="Arial" w:cs="Arial"/>
                <w:color w:val="000000"/>
                <w:sz w:val="16"/>
                <w:szCs w:val="16"/>
              </w:rPr>
              <w:t>Overall</w:t>
            </w:r>
          </w:p>
        </w:tc>
        <w:tc>
          <w:tcPr>
            <w:tcW w:w="630" w:type="dxa"/>
            <w:vMerge w:val="restart"/>
            <w:shd w:val="clear" w:color="auto" w:fill="auto"/>
            <w:noWrap/>
            <w:vAlign w:val="center"/>
            <w:hideMark/>
          </w:tcPr>
          <w:p w14:paraId="200D22A4" w14:textId="77777777" w:rsidR="009248A5" w:rsidRPr="009D61C6" w:rsidRDefault="009248A5" w:rsidP="000D70DC">
            <w:pPr>
              <w:spacing w:after="0" w:line="240" w:lineRule="auto"/>
              <w:jc w:val="center"/>
              <w:rPr>
                <w:rFonts w:ascii="Arial" w:eastAsia="Times New Roman" w:hAnsi="Arial" w:cs="Arial"/>
                <w:color w:val="000000"/>
                <w:sz w:val="16"/>
                <w:szCs w:val="16"/>
              </w:rPr>
            </w:pPr>
            <w:r w:rsidRPr="009D61C6">
              <w:rPr>
                <w:rFonts w:ascii="Arial" w:eastAsia="Times New Roman" w:hAnsi="Arial" w:cs="Arial"/>
                <w:color w:val="000000"/>
                <w:sz w:val="16"/>
                <w:szCs w:val="16"/>
              </w:rPr>
              <w:t>1</w:t>
            </w:r>
          </w:p>
        </w:tc>
        <w:tc>
          <w:tcPr>
            <w:tcW w:w="810" w:type="dxa"/>
            <w:shd w:val="clear" w:color="auto" w:fill="auto"/>
            <w:noWrap/>
            <w:vAlign w:val="bottom"/>
            <w:hideMark/>
          </w:tcPr>
          <w:p w14:paraId="32F6A7F3" w14:textId="44DBD981" w:rsidR="009248A5" w:rsidRPr="009D61C6" w:rsidRDefault="009248A5" w:rsidP="000D70DC">
            <w:pPr>
              <w:spacing w:after="0" w:line="240" w:lineRule="auto"/>
              <w:jc w:val="right"/>
              <w:rPr>
                <w:rFonts w:ascii="Arial" w:eastAsia="Times New Roman" w:hAnsi="Arial" w:cs="Arial"/>
                <w:color w:val="000000"/>
                <w:sz w:val="16"/>
                <w:szCs w:val="16"/>
              </w:rPr>
            </w:pPr>
            <w:r w:rsidRPr="009D61C6">
              <w:rPr>
                <w:rFonts w:ascii="Arial" w:hAnsi="Arial" w:cs="Arial"/>
                <w:color w:val="000000"/>
                <w:sz w:val="16"/>
                <w:szCs w:val="16"/>
              </w:rPr>
              <w:t>196996 (14.26)</w:t>
            </w:r>
          </w:p>
        </w:tc>
        <w:tc>
          <w:tcPr>
            <w:tcW w:w="630" w:type="dxa"/>
            <w:shd w:val="clear" w:color="auto" w:fill="auto"/>
            <w:noWrap/>
            <w:vAlign w:val="bottom"/>
            <w:hideMark/>
          </w:tcPr>
          <w:p w14:paraId="3B95DBDC" w14:textId="4133FD69" w:rsidR="009248A5" w:rsidRPr="009D61C6" w:rsidRDefault="009248A5" w:rsidP="000D70DC">
            <w:pPr>
              <w:spacing w:after="0" w:line="240" w:lineRule="auto"/>
              <w:jc w:val="right"/>
              <w:rPr>
                <w:rFonts w:ascii="Arial" w:hAnsi="Arial" w:cs="Arial"/>
                <w:color w:val="000000"/>
                <w:sz w:val="16"/>
                <w:szCs w:val="16"/>
              </w:rPr>
            </w:pPr>
            <w:r w:rsidRPr="009D61C6">
              <w:rPr>
                <w:rFonts w:ascii="Arial" w:hAnsi="Arial" w:cs="Arial"/>
                <w:color w:val="000000"/>
                <w:sz w:val="16"/>
                <w:szCs w:val="16"/>
              </w:rPr>
              <w:t xml:space="preserve">2924 </w:t>
            </w:r>
          </w:p>
          <w:p w14:paraId="7F2064CE" w14:textId="77777777" w:rsidR="009248A5" w:rsidRPr="009D61C6" w:rsidRDefault="009248A5" w:rsidP="000D70DC">
            <w:pPr>
              <w:spacing w:after="0" w:line="240" w:lineRule="auto"/>
              <w:jc w:val="right"/>
              <w:rPr>
                <w:rFonts w:ascii="Arial" w:eastAsia="Times New Roman" w:hAnsi="Arial" w:cs="Arial"/>
                <w:color w:val="000000"/>
                <w:sz w:val="16"/>
                <w:szCs w:val="16"/>
              </w:rPr>
            </w:pPr>
            <w:r w:rsidRPr="009D61C6">
              <w:rPr>
                <w:rFonts w:ascii="Arial" w:hAnsi="Arial" w:cs="Arial"/>
                <w:color w:val="000000"/>
                <w:sz w:val="16"/>
                <w:szCs w:val="16"/>
              </w:rPr>
              <w:t>(8.71)</w:t>
            </w:r>
          </w:p>
        </w:tc>
        <w:tc>
          <w:tcPr>
            <w:tcW w:w="630" w:type="dxa"/>
            <w:shd w:val="clear" w:color="auto" w:fill="auto"/>
            <w:noWrap/>
            <w:vAlign w:val="bottom"/>
            <w:hideMark/>
          </w:tcPr>
          <w:p w14:paraId="18C82388" w14:textId="77777777" w:rsidR="009248A5" w:rsidRPr="009D61C6" w:rsidRDefault="009248A5" w:rsidP="000D70DC">
            <w:pPr>
              <w:spacing w:after="0" w:line="240" w:lineRule="auto"/>
              <w:jc w:val="right"/>
              <w:rPr>
                <w:rFonts w:ascii="Arial" w:hAnsi="Arial" w:cs="Arial"/>
                <w:color w:val="000000"/>
                <w:sz w:val="16"/>
                <w:szCs w:val="16"/>
              </w:rPr>
            </w:pPr>
            <w:r w:rsidRPr="009D61C6">
              <w:rPr>
                <w:rFonts w:ascii="Arial" w:hAnsi="Arial" w:cs="Arial"/>
                <w:color w:val="000000"/>
                <w:sz w:val="16"/>
                <w:szCs w:val="16"/>
              </w:rPr>
              <w:t xml:space="preserve">-99 </w:t>
            </w:r>
          </w:p>
          <w:p w14:paraId="5107D313" w14:textId="77777777" w:rsidR="009248A5" w:rsidRPr="009D61C6" w:rsidRDefault="009248A5" w:rsidP="000D70DC">
            <w:pPr>
              <w:spacing w:after="0" w:line="240" w:lineRule="auto"/>
              <w:jc w:val="right"/>
              <w:rPr>
                <w:rFonts w:ascii="Arial" w:eastAsia="Times New Roman" w:hAnsi="Arial" w:cs="Arial"/>
                <w:color w:val="000000"/>
                <w:sz w:val="16"/>
                <w:szCs w:val="16"/>
              </w:rPr>
            </w:pPr>
            <w:r w:rsidRPr="009D61C6">
              <w:rPr>
                <w:rFonts w:ascii="Arial" w:hAnsi="Arial" w:cs="Arial"/>
                <w:color w:val="000000"/>
                <w:sz w:val="16"/>
                <w:szCs w:val="16"/>
              </w:rPr>
              <w:t>(-1.65)</w:t>
            </w:r>
          </w:p>
        </w:tc>
        <w:tc>
          <w:tcPr>
            <w:tcW w:w="90" w:type="dxa"/>
            <w:shd w:val="clear" w:color="auto" w:fill="auto"/>
            <w:noWrap/>
            <w:vAlign w:val="bottom"/>
            <w:hideMark/>
          </w:tcPr>
          <w:p w14:paraId="3439625C" w14:textId="77777777" w:rsidR="009248A5" w:rsidRPr="009D61C6" w:rsidRDefault="009248A5" w:rsidP="000D70DC">
            <w:pPr>
              <w:spacing w:after="0" w:line="240" w:lineRule="auto"/>
              <w:jc w:val="right"/>
              <w:rPr>
                <w:rFonts w:ascii="Arial" w:eastAsia="Times New Roman" w:hAnsi="Arial" w:cs="Arial"/>
                <w:color w:val="000000"/>
                <w:sz w:val="16"/>
                <w:szCs w:val="16"/>
              </w:rPr>
            </w:pPr>
          </w:p>
        </w:tc>
        <w:tc>
          <w:tcPr>
            <w:tcW w:w="810" w:type="dxa"/>
            <w:shd w:val="clear" w:color="auto" w:fill="auto"/>
            <w:noWrap/>
            <w:vAlign w:val="bottom"/>
            <w:hideMark/>
          </w:tcPr>
          <w:p w14:paraId="187F30D3" w14:textId="028D6CEE" w:rsidR="009248A5" w:rsidRPr="009D61C6" w:rsidRDefault="009248A5" w:rsidP="000D70DC">
            <w:pPr>
              <w:spacing w:after="0" w:line="240" w:lineRule="auto"/>
              <w:jc w:val="right"/>
              <w:rPr>
                <w:rFonts w:ascii="Arial" w:eastAsia="Times New Roman" w:hAnsi="Arial" w:cs="Arial"/>
                <w:color w:val="000000"/>
                <w:sz w:val="16"/>
                <w:szCs w:val="16"/>
              </w:rPr>
            </w:pPr>
            <w:r w:rsidRPr="009D61C6">
              <w:rPr>
                <w:rFonts w:ascii="Arial" w:hAnsi="Arial" w:cs="Arial"/>
                <w:color w:val="000000"/>
                <w:sz w:val="16"/>
                <w:szCs w:val="16"/>
              </w:rPr>
              <w:t>197041 (14.27)</w:t>
            </w:r>
          </w:p>
        </w:tc>
        <w:tc>
          <w:tcPr>
            <w:tcW w:w="720" w:type="dxa"/>
            <w:shd w:val="clear" w:color="auto" w:fill="auto"/>
            <w:noWrap/>
            <w:vAlign w:val="bottom"/>
            <w:hideMark/>
          </w:tcPr>
          <w:p w14:paraId="6280DA7A" w14:textId="06989A64" w:rsidR="009248A5" w:rsidRPr="009D61C6" w:rsidRDefault="009248A5" w:rsidP="000D70DC">
            <w:pPr>
              <w:spacing w:after="0" w:line="240" w:lineRule="auto"/>
              <w:jc w:val="right"/>
              <w:rPr>
                <w:rFonts w:ascii="Arial" w:hAnsi="Arial" w:cs="Arial"/>
                <w:color w:val="000000"/>
                <w:sz w:val="16"/>
                <w:szCs w:val="16"/>
              </w:rPr>
            </w:pPr>
            <w:r w:rsidRPr="009D61C6">
              <w:rPr>
                <w:rFonts w:ascii="Arial" w:hAnsi="Arial" w:cs="Arial"/>
                <w:color w:val="000000"/>
                <w:sz w:val="16"/>
                <w:szCs w:val="16"/>
              </w:rPr>
              <w:t xml:space="preserve">2800 </w:t>
            </w:r>
          </w:p>
          <w:p w14:paraId="044A73A2" w14:textId="77777777" w:rsidR="009248A5" w:rsidRPr="009D61C6" w:rsidRDefault="009248A5" w:rsidP="000D70DC">
            <w:pPr>
              <w:spacing w:after="0" w:line="240" w:lineRule="auto"/>
              <w:jc w:val="right"/>
              <w:rPr>
                <w:rFonts w:ascii="Arial" w:eastAsia="Times New Roman" w:hAnsi="Arial" w:cs="Arial"/>
                <w:color w:val="000000"/>
                <w:sz w:val="16"/>
                <w:szCs w:val="16"/>
              </w:rPr>
            </w:pPr>
            <w:r w:rsidRPr="009D61C6">
              <w:rPr>
                <w:rFonts w:ascii="Arial" w:hAnsi="Arial" w:cs="Arial"/>
                <w:color w:val="000000"/>
                <w:sz w:val="16"/>
                <w:szCs w:val="16"/>
              </w:rPr>
              <w:t>(8.34)</w:t>
            </w:r>
          </w:p>
        </w:tc>
        <w:tc>
          <w:tcPr>
            <w:tcW w:w="630" w:type="dxa"/>
            <w:shd w:val="clear" w:color="auto" w:fill="auto"/>
            <w:noWrap/>
            <w:vAlign w:val="bottom"/>
            <w:hideMark/>
          </w:tcPr>
          <w:p w14:paraId="3742C440" w14:textId="77777777" w:rsidR="009248A5" w:rsidRPr="009D61C6" w:rsidRDefault="009248A5" w:rsidP="000D70DC">
            <w:pPr>
              <w:spacing w:after="0" w:line="240" w:lineRule="auto"/>
              <w:jc w:val="right"/>
              <w:rPr>
                <w:rFonts w:ascii="Arial" w:hAnsi="Arial" w:cs="Arial"/>
                <w:color w:val="000000"/>
                <w:sz w:val="16"/>
                <w:szCs w:val="16"/>
              </w:rPr>
            </w:pPr>
            <w:r w:rsidRPr="009D61C6">
              <w:rPr>
                <w:rFonts w:ascii="Arial" w:hAnsi="Arial" w:cs="Arial"/>
                <w:color w:val="000000"/>
                <w:sz w:val="16"/>
                <w:szCs w:val="16"/>
              </w:rPr>
              <w:t xml:space="preserve">-88 </w:t>
            </w:r>
          </w:p>
          <w:p w14:paraId="176FA026" w14:textId="77777777" w:rsidR="009248A5" w:rsidRPr="009D61C6" w:rsidRDefault="009248A5" w:rsidP="000D70DC">
            <w:pPr>
              <w:spacing w:after="0" w:line="240" w:lineRule="auto"/>
              <w:jc w:val="right"/>
              <w:rPr>
                <w:rFonts w:ascii="Arial" w:eastAsia="Times New Roman" w:hAnsi="Arial" w:cs="Arial"/>
                <w:color w:val="000000"/>
                <w:sz w:val="16"/>
                <w:szCs w:val="16"/>
              </w:rPr>
            </w:pPr>
            <w:r w:rsidRPr="009D61C6">
              <w:rPr>
                <w:rFonts w:ascii="Arial" w:hAnsi="Arial" w:cs="Arial"/>
                <w:color w:val="000000"/>
                <w:sz w:val="16"/>
                <w:szCs w:val="16"/>
              </w:rPr>
              <w:t>(-1.47)</w:t>
            </w:r>
          </w:p>
        </w:tc>
        <w:tc>
          <w:tcPr>
            <w:tcW w:w="90" w:type="dxa"/>
            <w:shd w:val="clear" w:color="auto" w:fill="auto"/>
            <w:noWrap/>
            <w:vAlign w:val="bottom"/>
            <w:hideMark/>
          </w:tcPr>
          <w:p w14:paraId="305F7D90" w14:textId="77777777" w:rsidR="009248A5" w:rsidRPr="009D61C6" w:rsidRDefault="009248A5" w:rsidP="000D70DC">
            <w:pPr>
              <w:spacing w:after="0" w:line="240" w:lineRule="auto"/>
              <w:jc w:val="right"/>
              <w:rPr>
                <w:rFonts w:ascii="Arial" w:eastAsia="Times New Roman" w:hAnsi="Arial" w:cs="Arial"/>
                <w:color w:val="000000"/>
                <w:sz w:val="16"/>
                <w:szCs w:val="16"/>
              </w:rPr>
            </w:pPr>
          </w:p>
        </w:tc>
        <w:tc>
          <w:tcPr>
            <w:tcW w:w="810" w:type="dxa"/>
            <w:shd w:val="clear" w:color="auto" w:fill="auto"/>
            <w:noWrap/>
            <w:vAlign w:val="bottom"/>
            <w:hideMark/>
          </w:tcPr>
          <w:p w14:paraId="5A60DA26" w14:textId="77777777" w:rsidR="009248A5" w:rsidRPr="009D61C6" w:rsidRDefault="009248A5" w:rsidP="000D70DC">
            <w:pPr>
              <w:spacing w:after="0" w:line="240" w:lineRule="auto"/>
              <w:jc w:val="right"/>
              <w:rPr>
                <w:rFonts w:ascii="Arial" w:hAnsi="Arial" w:cs="Arial"/>
                <w:color w:val="000000"/>
                <w:sz w:val="16"/>
                <w:szCs w:val="16"/>
              </w:rPr>
            </w:pPr>
            <w:r w:rsidRPr="009D61C6">
              <w:rPr>
                <w:rFonts w:ascii="Arial" w:hAnsi="Arial" w:cs="Arial"/>
                <w:color w:val="000000"/>
                <w:sz w:val="16"/>
                <w:szCs w:val="16"/>
              </w:rPr>
              <w:t xml:space="preserve">45 </w:t>
            </w:r>
          </w:p>
          <w:p w14:paraId="509DBFAB" w14:textId="77777777" w:rsidR="009248A5" w:rsidRPr="009D61C6" w:rsidRDefault="009248A5" w:rsidP="000D70DC">
            <w:pPr>
              <w:spacing w:after="0" w:line="240" w:lineRule="auto"/>
              <w:jc w:val="right"/>
              <w:rPr>
                <w:rFonts w:ascii="Arial" w:eastAsia="Times New Roman" w:hAnsi="Arial" w:cs="Arial"/>
                <w:color w:val="000000"/>
                <w:sz w:val="16"/>
                <w:szCs w:val="16"/>
              </w:rPr>
            </w:pPr>
            <w:r w:rsidRPr="009D61C6">
              <w:rPr>
                <w:rFonts w:ascii="Arial" w:hAnsi="Arial" w:cs="Arial"/>
                <w:color w:val="000000"/>
                <w:sz w:val="16"/>
                <w:szCs w:val="16"/>
              </w:rPr>
              <w:t>(0)</w:t>
            </w:r>
          </w:p>
        </w:tc>
        <w:tc>
          <w:tcPr>
            <w:tcW w:w="720" w:type="dxa"/>
            <w:shd w:val="clear" w:color="auto" w:fill="auto"/>
            <w:noWrap/>
            <w:vAlign w:val="bottom"/>
            <w:hideMark/>
          </w:tcPr>
          <w:p w14:paraId="4ECED11F" w14:textId="77777777" w:rsidR="009248A5" w:rsidRPr="009D61C6" w:rsidRDefault="009248A5" w:rsidP="000D70DC">
            <w:pPr>
              <w:spacing w:after="0" w:line="240" w:lineRule="auto"/>
              <w:jc w:val="right"/>
              <w:rPr>
                <w:rFonts w:ascii="Arial" w:hAnsi="Arial" w:cs="Arial"/>
                <w:color w:val="000000"/>
                <w:sz w:val="16"/>
                <w:szCs w:val="16"/>
              </w:rPr>
            </w:pPr>
            <w:r w:rsidRPr="009D61C6">
              <w:rPr>
                <w:rFonts w:ascii="Arial" w:hAnsi="Arial" w:cs="Arial"/>
                <w:color w:val="000000"/>
                <w:sz w:val="16"/>
                <w:szCs w:val="16"/>
              </w:rPr>
              <w:t xml:space="preserve">-124 </w:t>
            </w:r>
          </w:p>
          <w:p w14:paraId="6F396F78" w14:textId="77777777" w:rsidR="009248A5" w:rsidRPr="009D61C6" w:rsidRDefault="009248A5" w:rsidP="000D70DC">
            <w:pPr>
              <w:spacing w:after="0" w:line="240" w:lineRule="auto"/>
              <w:jc w:val="right"/>
              <w:rPr>
                <w:rFonts w:ascii="Arial" w:eastAsia="Times New Roman" w:hAnsi="Arial" w:cs="Arial"/>
                <w:color w:val="000000"/>
                <w:sz w:val="16"/>
                <w:szCs w:val="16"/>
              </w:rPr>
            </w:pPr>
            <w:r w:rsidRPr="009D61C6">
              <w:rPr>
                <w:rFonts w:ascii="Arial" w:hAnsi="Arial" w:cs="Arial"/>
                <w:color w:val="000000"/>
                <w:sz w:val="16"/>
                <w:szCs w:val="16"/>
              </w:rPr>
              <w:t>(-0.34)</w:t>
            </w:r>
          </w:p>
        </w:tc>
        <w:tc>
          <w:tcPr>
            <w:tcW w:w="720" w:type="dxa"/>
            <w:shd w:val="clear" w:color="auto" w:fill="auto"/>
            <w:noWrap/>
            <w:vAlign w:val="bottom"/>
            <w:hideMark/>
          </w:tcPr>
          <w:p w14:paraId="09764D4D" w14:textId="77777777" w:rsidR="009248A5" w:rsidRPr="009D61C6" w:rsidRDefault="009248A5" w:rsidP="000D70DC">
            <w:pPr>
              <w:spacing w:after="0" w:line="240" w:lineRule="auto"/>
              <w:jc w:val="right"/>
              <w:rPr>
                <w:rFonts w:ascii="Arial" w:hAnsi="Arial" w:cs="Arial"/>
                <w:color w:val="000000"/>
                <w:sz w:val="16"/>
                <w:szCs w:val="16"/>
              </w:rPr>
            </w:pPr>
            <w:r w:rsidRPr="009D61C6">
              <w:rPr>
                <w:rFonts w:ascii="Arial" w:hAnsi="Arial" w:cs="Arial"/>
                <w:color w:val="000000"/>
                <w:sz w:val="16"/>
                <w:szCs w:val="16"/>
              </w:rPr>
              <w:t xml:space="preserve">11 </w:t>
            </w:r>
          </w:p>
          <w:p w14:paraId="1A803C72" w14:textId="77777777" w:rsidR="009248A5" w:rsidRPr="009D61C6" w:rsidRDefault="009248A5" w:rsidP="000D70DC">
            <w:pPr>
              <w:spacing w:after="0" w:line="240" w:lineRule="auto"/>
              <w:jc w:val="right"/>
              <w:rPr>
                <w:rFonts w:ascii="Arial" w:eastAsia="Times New Roman" w:hAnsi="Arial" w:cs="Arial"/>
                <w:color w:val="000000"/>
                <w:sz w:val="16"/>
                <w:szCs w:val="16"/>
              </w:rPr>
            </w:pPr>
            <w:r w:rsidRPr="009D61C6">
              <w:rPr>
                <w:rFonts w:ascii="Arial" w:hAnsi="Arial" w:cs="Arial"/>
                <w:color w:val="000000"/>
                <w:sz w:val="16"/>
                <w:szCs w:val="16"/>
              </w:rPr>
              <w:t>(0.19)</w:t>
            </w:r>
          </w:p>
        </w:tc>
      </w:tr>
      <w:tr w:rsidR="009248A5" w:rsidRPr="009D61C6" w14:paraId="3E70C61B" w14:textId="77777777" w:rsidTr="006735DF">
        <w:trPr>
          <w:trHeight w:val="300"/>
        </w:trPr>
        <w:tc>
          <w:tcPr>
            <w:tcW w:w="630" w:type="dxa"/>
            <w:vMerge/>
            <w:vAlign w:val="center"/>
            <w:hideMark/>
          </w:tcPr>
          <w:p w14:paraId="21804B6C" w14:textId="3879545C" w:rsidR="009248A5" w:rsidRPr="009D61C6" w:rsidRDefault="009248A5" w:rsidP="000D70DC">
            <w:pPr>
              <w:spacing w:after="0" w:line="240" w:lineRule="auto"/>
              <w:jc w:val="center"/>
              <w:rPr>
                <w:rFonts w:ascii="Arial" w:eastAsia="Times New Roman" w:hAnsi="Arial" w:cs="Arial"/>
                <w:color w:val="000000"/>
                <w:sz w:val="16"/>
                <w:szCs w:val="16"/>
              </w:rPr>
            </w:pPr>
          </w:p>
        </w:tc>
        <w:tc>
          <w:tcPr>
            <w:tcW w:w="990" w:type="dxa"/>
            <w:shd w:val="clear" w:color="auto" w:fill="auto"/>
            <w:noWrap/>
            <w:vAlign w:val="center"/>
            <w:hideMark/>
          </w:tcPr>
          <w:p w14:paraId="51DA3411" w14:textId="77777777" w:rsidR="009248A5" w:rsidRPr="009D61C6" w:rsidRDefault="009248A5" w:rsidP="000D70DC">
            <w:pPr>
              <w:spacing w:after="0" w:line="240" w:lineRule="auto"/>
              <w:jc w:val="center"/>
              <w:rPr>
                <w:rFonts w:ascii="Arial" w:eastAsia="Times New Roman" w:hAnsi="Arial" w:cs="Arial"/>
                <w:color w:val="000000"/>
                <w:sz w:val="16"/>
                <w:szCs w:val="16"/>
              </w:rPr>
            </w:pPr>
            <w:r w:rsidRPr="009D61C6">
              <w:rPr>
                <w:rFonts w:ascii="Arial" w:eastAsia="Times New Roman" w:hAnsi="Arial" w:cs="Arial"/>
                <w:color w:val="000000"/>
                <w:sz w:val="16"/>
                <w:szCs w:val="16"/>
              </w:rPr>
              <w:t>High-risk</w:t>
            </w:r>
          </w:p>
        </w:tc>
        <w:tc>
          <w:tcPr>
            <w:tcW w:w="630" w:type="dxa"/>
            <w:vMerge/>
            <w:vAlign w:val="center"/>
            <w:hideMark/>
          </w:tcPr>
          <w:p w14:paraId="3B0C551B" w14:textId="77777777" w:rsidR="009248A5" w:rsidRPr="009D61C6" w:rsidRDefault="009248A5" w:rsidP="000D70DC">
            <w:pPr>
              <w:spacing w:after="0" w:line="240" w:lineRule="auto"/>
              <w:rPr>
                <w:rFonts w:ascii="Arial" w:eastAsia="Times New Roman" w:hAnsi="Arial" w:cs="Arial"/>
                <w:color w:val="000000"/>
                <w:sz w:val="16"/>
                <w:szCs w:val="16"/>
              </w:rPr>
            </w:pPr>
          </w:p>
        </w:tc>
        <w:tc>
          <w:tcPr>
            <w:tcW w:w="810" w:type="dxa"/>
            <w:shd w:val="clear" w:color="auto" w:fill="auto"/>
            <w:noWrap/>
            <w:vAlign w:val="bottom"/>
            <w:hideMark/>
          </w:tcPr>
          <w:p w14:paraId="6329B9FC" w14:textId="27679D16" w:rsidR="009248A5" w:rsidRPr="009D61C6" w:rsidRDefault="009248A5" w:rsidP="000D70DC">
            <w:pPr>
              <w:spacing w:after="0" w:line="240" w:lineRule="auto"/>
              <w:jc w:val="right"/>
              <w:rPr>
                <w:rFonts w:ascii="Arial" w:eastAsia="Times New Roman" w:hAnsi="Arial" w:cs="Arial"/>
                <w:color w:val="000000"/>
                <w:sz w:val="16"/>
                <w:szCs w:val="16"/>
              </w:rPr>
            </w:pPr>
            <w:r w:rsidRPr="009D61C6">
              <w:rPr>
                <w:rFonts w:ascii="Arial" w:hAnsi="Arial" w:cs="Arial"/>
                <w:color w:val="000000"/>
                <w:sz w:val="16"/>
                <w:szCs w:val="16"/>
              </w:rPr>
              <w:t>43580 (11.47)</w:t>
            </w:r>
          </w:p>
        </w:tc>
        <w:tc>
          <w:tcPr>
            <w:tcW w:w="630" w:type="dxa"/>
            <w:shd w:val="clear" w:color="auto" w:fill="auto"/>
            <w:noWrap/>
            <w:vAlign w:val="bottom"/>
            <w:hideMark/>
          </w:tcPr>
          <w:p w14:paraId="52D0D5D5" w14:textId="4D022CA6" w:rsidR="009248A5" w:rsidRPr="009D61C6" w:rsidRDefault="009248A5" w:rsidP="000D70DC">
            <w:pPr>
              <w:spacing w:after="0" w:line="240" w:lineRule="auto"/>
              <w:jc w:val="right"/>
              <w:rPr>
                <w:rFonts w:ascii="Arial" w:hAnsi="Arial" w:cs="Arial"/>
                <w:color w:val="000000"/>
                <w:sz w:val="16"/>
                <w:szCs w:val="16"/>
              </w:rPr>
            </w:pPr>
            <w:r w:rsidRPr="009D61C6">
              <w:rPr>
                <w:rFonts w:ascii="Arial" w:hAnsi="Arial" w:cs="Arial"/>
                <w:color w:val="000000"/>
                <w:sz w:val="16"/>
                <w:szCs w:val="16"/>
              </w:rPr>
              <w:t xml:space="preserve">1831 </w:t>
            </w:r>
          </w:p>
          <w:p w14:paraId="30A82BB0" w14:textId="77777777" w:rsidR="009248A5" w:rsidRPr="009D61C6" w:rsidRDefault="009248A5" w:rsidP="000D70DC">
            <w:pPr>
              <w:spacing w:after="0" w:line="240" w:lineRule="auto"/>
              <w:jc w:val="right"/>
              <w:rPr>
                <w:rFonts w:ascii="Arial" w:eastAsia="Times New Roman" w:hAnsi="Arial" w:cs="Arial"/>
                <w:color w:val="000000"/>
                <w:sz w:val="16"/>
                <w:szCs w:val="16"/>
              </w:rPr>
            </w:pPr>
            <w:r w:rsidRPr="009D61C6">
              <w:rPr>
                <w:rFonts w:ascii="Arial" w:hAnsi="Arial" w:cs="Arial"/>
                <w:color w:val="000000"/>
                <w:sz w:val="16"/>
                <w:szCs w:val="16"/>
              </w:rPr>
              <w:t>(7.5)</w:t>
            </w:r>
          </w:p>
        </w:tc>
        <w:tc>
          <w:tcPr>
            <w:tcW w:w="630" w:type="dxa"/>
            <w:shd w:val="clear" w:color="auto" w:fill="auto"/>
            <w:noWrap/>
            <w:vAlign w:val="bottom"/>
            <w:hideMark/>
          </w:tcPr>
          <w:p w14:paraId="3EA0DA93" w14:textId="77777777" w:rsidR="009248A5" w:rsidRPr="009D61C6" w:rsidRDefault="009248A5" w:rsidP="000D70DC">
            <w:pPr>
              <w:spacing w:after="0" w:line="240" w:lineRule="auto"/>
              <w:jc w:val="right"/>
              <w:rPr>
                <w:rFonts w:ascii="Arial" w:hAnsi="Arial" w:cs="Arial"/>
                <w:color w:val="000000"/>
                <w:sz w:val="16"/>
                <w:szCs w:val="16"/>
              </w:rPr>
            </w:pPr>
            <w:r w:rsidRPr="009D61C6">
              <w:rPr>
                <w:rFonts w:ascii="Arial" w:hAnsi="Arial" w:cs="Arial"/>
                <w:color w:val="000000"/>
                <w:sz w:val="16"/>
                <w:szCs w:val="16"/>
              </w:rPr>
              <w:t xml:space="preserve">-95 </w:t>
            </w:r>
          </w:p>
          <w:p w14:paraId="3BEE18DD" w14:textId="77777777" w:rsidR="009248A5" w:rsidRPr="009D61C6" w:rsidRDefault="009248A5" w:rsidP="000D70DC">
            <w:pPr>
              <w:spacing w:after="0" w:line="240" w:lineRule="auto"/>
              <w:jc w:val="right"/>
              <w:rPr>
                <w:rFonts w:ascii="Arial" w:eastAsia="Times New Roman" w:hAnsi="Arial" w:cs="Arial"/>
                <w:color w:val="000000"/>
                <w:sz w:val="16"/>
                <w:szCs w:val="16"/>
              </w:rPr>
            </w:pPr>
            <w:r w:rsidRPr="009D61C6">
              <w:rPr>
                <w:rFonts w:ascii="Arial" w:hAnsi="Arial" w:cs="Arial"/>
                <w:color w:val="000000"/>
                <w:sz w:val="16"/>
                <w:szCs w:val="16"/>
              </w:rPr>
              <w:t>(-1.81)</w:t>
            </w:r>
          </w:p>
        </w:tc>
        <w:tc>
          <w:tcPr>
            <w:tcW w:w="90" w:type="dxa"/>
            <w:shd w:val="clear" w:color="auto" w:fill="auto"/>
            <w:noWrap/>
            <w:vAlign w:val="bottom"/>
            <w:hideMark/>
          </w:tcPr>
          <w:p w14:paraId="383C997F" w14:textId="77777777" w:rsidR="009248A5" w:rsidRPr="009D61C6" w:rsidRDefault="009248A5" w:rsidP="000D70DC">
            <w:pPr>
              <w:spacing w:after="0" w:line="240" w:lineRule="auto"/>
              <w:jc w:val="right"/>
              <w:rPr>
                <w:rFonts w:ascii="Arial" w:eastAsia="Times New Roman" w:hAnsi="Arial" w:cs="Arial"/>
                <w:color w:val="000000"/>
                <w:sz w:val="16"/>
                <w:szCs w:val="16"/>
              </w:rPr>
            </w:pPr>
          </w:p>
        </w:tc>
        <w:tc>
          <w:tcPr>
            <w:tcW w:w="810" w:type="dxa"/>
            <w:shd w:val="clear" w:color="auto" w:fill="auto"/>
            <w:noWrap/>
            <w:vAlign w:val="bottom"/>
            <w:hideMark/>
          </w:tcPr>
          <w:p w14:paraId="07D9745B" w14:textId="6777BAD3" w:rsidR="009248A5" w:rsidRPr="009D61C6" w:rsidRDefault="009248A5" w:rsidP="000D70DC">
            <w:pPr>
              <w:spacing w:after="0" w:line="240" w:lineRule="auto"/>
              <w:jc w:val="right"/>
              <w:rPr>
                <w:rFonts w:ascii="Arial" w:eastAsia="Times New Roman" w:hAnsi="Arial" w:cs="Arial"/>
                <w:color w:val="000000"/>
                <w:sz w:val="16"/>
                <w:szCs w:val="16"/>
              </w:rPr>
            </w:pPr>
            <w:r w:rsidRPr="009D61C6">
              <w:rPr>
                <w:rFonts w:ascii="Arial" w:hAnsi="Arial" w:cs="Arial"/>
                <w:color w:val="000000"/>
                <w:sz w:val="16"/>
                <w:szCs w:val="16"/>
              </w:rPr>
              <w:t>41938 (11.04)</w:t>
            </w:r>
          </w:p>
        </w:tc>
        <w:tc>
          <w:tcPr>
            <w:tcW w:w="720" w:type="dxa"/>
            <w:shd w:val="clear" w:color="auto" w:fill="auto"/>
            <w:noWrap/>
            <w:vAlign w:val="bottom"/>
            <w:hideMark/>
          </w:tcPr>
          <w:p w14:paraId="3C518B05" w14:textId="774722FD" w:rsidR="009248A5" w:rsidRPr="009D61C6" w:rsidRDefault="009248A5" w:rsidP="000D70DC">
            <w:pPr>
              <w:spacing w:after="0" w:line="240" w:lineRule="auto"/>
              <w:jc w:val="right"/>
              <w:rPr>
                <w:rFonts w:ascii="Arial" w:hAnsi="Arial" w:cs="Arial"/>
                <w:color w:val="000000"/>
                <w:sz w:val="16"/>
                <w:szCs w:val="16"/>
              </w:rPr>
            </w:pPr>
            <w:r w:rsidRPr="009D61C6">
              <w:rPr>
                <w:rFonts w:ascii="Arial" w:hAnsi="Arial" w:cs="Arial"/>
                <w:color w:val="000000"/>
                <w:sz w:val="16"/>
                <w:szCs w:val="16"/>
              </w:rPr>
              <w:t xml:space="preserve">1737 </w:t>
            </w:r>
          </w:p>
          <w:p w14:paraId="1F4F0EFE" w14:textId="77777777" w:rsidR="009248A5" w:rsidRPr="009D61C6" w:rsidRDefault="009248A5" w:rsidP="000D70DC">
            <w:pPr>
              <w:spacing w:after="0" w:line="240" w:lineRule="auto"/>
              <w:jc w:val="right"/>
              <w:rPr>
                <w:rFonts w:ascii="Arial" w:eastAsia="Times New Roman" w:hAnsi="Arial" w:cs="Arial"/>
                <w:color w:val="000000"/>
                <w:sz w:val="16"/>
                <w:szCs w:val="16"/>
              </w:rPr>
            </w:pPr>
            <w:r w:rsidRPr="009D61C6">
              <w:rPr>
                <w:rFonts w:ascii="Arial" w:hAnsi="Arial" w:cs="Arial"/>
                <w:color w:val="000000"/>
                <w:sz w:val="16"/>
                <w:szCs w:val="16"/>
              </w:rPr>
              <w:t>(7.11)</w:t>
            </w:r>
          </w:p>
        </w:tc>
        <w:tc>
          <w:tcPr>
            <w:tcW w:w="630" w:type="dxa"/>
            <w:shd w:val="clear" w:color="auto" w:fill="auto"/>
            <w:noWrap/>
            <w:vAlign w:val="bottom"/>
            <w:hideMark/>
          </w:tcPr>
          <w:p w14:paraId="36FEE763" w14:textId="77777777" w:rsidR="009248A5" w:rsidRPr="009D61C6" w:rsidRDefault="009248A5" w:rsidP="000D70DC">
            <w:pPr>
              <w:spacing w:after="0" w:line="240" w:lineRule="auto"/>
              <w:jc w:val="right"/>
              <w:rPr>
                <w:rFonts w:ascii="Arial" w:hAnsi="Arial" w:cs="Arial"/>
                <w:color w:val="000000"/>
                <w:sz w:val="16"/>
                <w:szCs w:val="16"/>
              </w:rPr>
            </w:pPr>
            <w:r w:rsidRPr="009D61C6">
              <w:rPr>
                <w:rFonts w:ascii="Arial" w:hAnsi="Arial" w:cs="Arial"/>
                <w:color w:val="000000"/>
                <w:sz w:val="16"/>
                <w:szCs w:val="16"/>
              </w:rPr>
              <w:t xml:space="preserve">-64 </w:t>
            </w:r>
          </w:p>
          <w:p w14:paraId="6BFF94E2" w14:textId="77777777" w:rsidR="009248A5" w:rsidRPr="009D61C6" w:rsidRDefault="009248A5" w:rsidP="000D70DC">
            <w:pPr>
              <w:spacing w:after="0" w:line="240" w:lineRule="auto"/>
              <w:jc w:val="right"/>
              <w:rPr>
                <w:rFonts w:ascii="Arial" w:eastAsia="Times New Roman" w:hAnsi="Arial" w:cs="Arial"/>
                <w:color w:val="000000"/>
                <w:sz w:val="16"/>
                <w:szCs w:val="16"/>
              </w:rPr>
            </w:pPr>
            <w:r w:rsidRPr="009D61C6">
              <w:rPr>
                <w:rFonts w:ascii="Arial" w:hAnsi="Arial" w:cs="Arial"/>
                <w:color w:val="000000"/>
                <w:sz w:val="16"/>
                <w:szCs w:val="16"/>
              </w:rPr>
              <w:t>(-1.22)</w:t>
            </w:r>
          </w:p>
        </w:tc>
        <w:tc>
          <w:tcPr>
            <w:tcW w:w="90" w:type="dxa"/>
            <w:shd w:val="clear" w:color="auto" w:fill="auto"/>
            <w:noWrap/>
            <w:vAlign w:val="bottom"/>
            <w:hideMark/>
          </w:tcPr>
          <w:p w14:paraId="46FF8CB9" w14:textId="77777777" w:rsidR="009248A5" w:rsidRPr="009D61C6" w:rsidRDefault="009248A5" w:rsidP="000D70DC">
            <w:pPr>
              <w:spacing w:after="0" w:line="240" w:lineRule="auto"/>
              <w:jc w:val="right"/>
              <w:rPr>
                <w:rFonts w:ascii="Arial" w:eastAsia="Times New Roman" w:hAnsi="Arial" w:cs="Arial"/>
                <w:color w:val="000000"/>
                <w:sz w:val="16"/>
                <w:szCs w:val="16"/>
              </w:rPr>
            </w:pPr>
          </w:p>
        </w:tc>
        <w:tc>
          <w:tcPr>
            <w:tcW w:w="810" w:type="dxa"/>
            <w:shd w:val="clear" w:color="auto" w:fill="auto"/>
            <w:noWrap/>
            <w:vAlign w:val="bottom"/>
            <w:hideMark/>
          </w:tcPr>
          <w:p w14:paraId="54C68154" w14:textId="7F164B27" w:rsidR="009248A5" w:rsidRPr="009D61C6" w:rsidRDefault="009248A5" w:rsidP="000D70DC">
            <w:pPr>
              <w:spacing w:after="0" w:line="240" w:lineRule="auto"/>
              <w:jc w:val="right"/>
              <w:rPr>
                <w:rFonts w:ascii="Arial" w:hAnsi="Arial" w:cs="Arial"/>
                <w:color w:val="000000"/>
                <w:sz w:val="16"/>
                <w:szCs w:val="16"/>
              </w:rPr>
            </w:pPr>
            <w:r w:rsidRPr="009D61C6">
              <w:rPr>
                <w:rFonts w:ascii="Arial" w:hAnsi="Arial" w:cs="Arial"/>
                <w:color w:val="000000"/>
                <w:sz w:val="16"/>
                <w:szCs w:val="16"/>
              </w:rPr>
              <w:t xml:space="preserve">-1642 </w:t>
            </w:r>
          </w:p>
          <w:p w14:paraId="5E5C5179" w14:textId="77777777" w:rsidR="009248A5" w:rsidRPr="009D61C6" w:rsidRDefault="009248A5" w:rsidP="000D70DC">
            <w:pPr>
              <w:spacing w:after="0" w:line="240" w:lineRule="auto"/>
              <w:jc w:val="right"/>
              <w:rPr>
                <w:rFonts w:ascii="Arial" w:eastAsia="Times New Roman" w:hAnsi="Arial" w:cs="Arial"/>
                <w:color w:val="000000"/>
                <w:sz w:val="16"/>
                <w:szCs w:val="16"/>
              </w:rPr>
            </w:pPr>
            <w:r w:rsidRPr="009D61C6">
              <w:rPr>
                <w:rFonts w:ascii="Arial" w:hAnsi="Arial" w:cs="Arial"/>
                <w:color w:val="000000"/>
                <w:sz w:val="16"/>
                <w:szCs w:val="16"/>
              </w:rPr>
              <w:t>(-0.39)</w:t>
            </w:r>
          </w:p>
        </w:tc>
        <w:tc>
          <w:tcPr>
            <w:tcW w:w="720" w:type="dxa"/>
            <w:shd w:val="clear" w:color="auto" w:fill="auto"/>
            <w:noWrap/>
            <w:vAlign w:val="bottom"/>
            <w:hideMark/>
          </w:tcPr>
          <w:p w14:paraId="16AE869F" w14:textId="77777777" w:rsidR="009248A5" w:rsidRPr="009D61C6" w:rsidRDefault="009248A5" w:rsidP="000D70DC">
            <w:pPr>
              <w:spacing w:after="0" w:line="240" w:lineRule="auto"/>
              <w:jc w:val="right"/>
              <w:rPr>
                <w:rFonts w:ascii="Arial" w:hAnsi="Arial" w:cs="Arial"/>
                <w:color w:val="000000"/>
                <w:sz w:val="16"/>
                <w:szCs w:val="16"/>
              </w:rPr>
            </w:pPr>
            <w:r w:rsidRPr="009D61C6">
              <w:rPr>
                <w:rFonts w:ascii="Arial" w:hAnsi="Arial" w:cs="Arial"/>
                <w:color w:val="000000"/>
                <w:sz w:val="16"/>
                <w:szCs w:val="16"/>
              </w:rPr>
              <w:t xml:space="preserve">-94 </w:t>
            </w:r>
          </w:p>
          <w:p w14:paraId="406F384F" w14:textId="77777777" w:rsidR="009248A5" w:rsidRPr="009D61C6" w:rsidRDefault="009248A5" w:rsidP="000D70DC">
            <w:pPr>
              <w:spacing w:after="0" w:line="240" w:lineRule="auto"/>
              <w:jc w:val="right"/>
              <w:rPr>
                <w:rFonts w:ascii="Arial" w:eastAsia="Times New Roman" w:hAnsi="Arial" w:cs="Arial"/>
                <w:color w:val="000000"/>
                <w:sz w:val="16"/>
                <w:szCs w:val="16"/>
              </w:rPr>
            </w:pPr>
            <w:r w:rsidRPr="009D61C6">
              <w:rPr>
                <w:rFonts w:ascii="Arial" w:hAnsi="Arial" w:cs="Arial"/>
                <w:color w:val="000000"/>
                <w:sz w:val="16"/>
                <w:szCs w:val="16"/>
              </w:rPr>
              <w:t>(-0.36)</w:t>
            </w:r>
          </w:p>
        </w:tc>
        <w:tc>
          <w:tcPr>
            <w:tcW w:w="720" w:type="dxa"/>
            <w:shd w:val="clear" w:color="auto" w:fill="auto"/>
            <w:noWrap/>
            <w:vAlign w:val="bottom"/>
            <w:hideMark/>
          </w:tcPr>
          <w:p w14:paraId="05D01189" w14:textId="77777777" w:rsidR="009248A5" w:rsidRPr="009D61C6" w:rsidRDefault="009248A5" w:rsidP="000D70DC">
            <w:pPr>
              <w:spacing w:after="0" w:line="240" w:lineRule="auto"/>
              <w:jc w:val="right"/>
              <w:rPr>
                <w:rFonts w:ascii="Arial" w:hAnsi="Arial" w:cs="Arial"/>
                <w:color w:val="000000"/>
                <w:sz w:val="16"/>
                <w:szCs w:val="16"/>
              </w:rPr>
            </w:pPr>
            <w:r w:rsidRPr="009D61C6">
              <w:rPr>
                <w:rFonts w:ascii="Arial" w:hAnsi="Arial" w:cs="Arial"/>
                <w:color w:val="000000"/>
                <w:sz w:val="16"/>
                <w:szCs w:val="16"/>
              </w:rPr>
              <w:t xml:space="preserve">31 </w:t>
            </w:r>
          </w:p>
          <w:p w14:paraId="1A3D584A" w14:textId="77777777" w:rsidR="009248A5" w:rsidRPr="009D61C6" w:rsidRDefault="009248A5" w:rsidP="000D70DC">
            <w:pPr>
              <w:spacing w:after="0" w:line="240" w:lineRule="auto"/>
              <w:jc w:val="right"/>
              <w:rPr>
                <w:rFonts w:ascii="Arial" w:eastAsia="Times New Roman" w:hAnsi="Arial" w:cs="Arial"/>
                <w:color w:val="000000"/>
                <w:sz w:val="16"/>
                <w:szCs w:val="16"/>
              </w:rPr>
            </w:pPr>
            <w:r w:rsidRPr="009D61C6">
              <w:rPr>
                <w:rFonts w:ascii="Arial" w:hAnsi="Arial" w:cs="Arial"/>
                <w:color w:val="000000"/>
                <w:sz w:val="16"/>
                <w:szCs w:val="16"/>
              </w:rPr>
              <w:t>(0.6)</w:t>
            </w:r>
          </w:p>
        </w:tc>
      </w:tr>
      <w:tr w:rsidR="009248A5" w:rsidRPr="009D61C6" w14:paraId="47A81579" w14:textId="77777777" w:rsidTr="006735DF">
        <w:trPr>
          <w:trHeight w:val="300"/>
        </w:trPr>
        <w:tc>
          <w:tcPr>
            <w:tcW w:w="630" w:type="dxa"/>
            <w:vMerge/>
            <w:vAlign w:val="center"/>
            <w:hideMark/>
          </w:tcPr>
          <w:p w14:paraId="076CCEA2" w14:textId="37CE9D38" w:rsidR="009248A5" w:rsidRPr="009D61C6" w:rsidRDefault="009248A5" w:rsidP="000D70DC">
            <w:pPr>
              <w:spacing w:after="0" w:line="240" w:lineRule="auto"/>
              <w:jc w:val="center"/>
              <w:rPr>
                <w:rFonts w:ascii="Arial" w:eastAsia="Times New Roman" w:hAnsi="Arial" w:cs="Arial"/>
                <w:color w:val="000000"/>
                <w:sz w:val="16"/>
                <w:szCs w:val="16"/>
              </w:rPr>
            </w:pPr>
          </w:p>
        </w:tc>
        <w:tc>
          <w:tcPr>
            <w:tcW w:w="990" w:type="dxa"/>
            <w:shd w:val="clear" w:color="auto" w:fill="auto"/>
            <w:noWrap/>
            <w:vAlign w:val="center"/>
            <w:hideMark/>
          </w:tcPr>
          <w:p w14:paraId="743FC1A3" w14:textId="77777777" w:rsidR="009248A5" w:rsidRPr="009D61C6" w:rsidRDefault="009248A5" w:rsidP="000D70DC">
            <w:pPr>
              <w:spacing w:after="0" w:line="240" w:lineRule="auto"/>
              <w:jc w:val="center"/>
              <w:rPr>
                <w:rFonts w:ascii="Arial" w:eastAsia="Times New Roman" w:hAnsi="Arial" w:cs="Arial"/>
                <w:color w:val="000000"/>
                <w:sz w:val="16"/>
                <w:szCs w:val="16"/>
              </w:rPr>
            </w:pPr>
            <w:r w:rsidRPr="009D61C6">
              <w:rPr>
                <w:rFonts w:ascii="Arial" w:eastAsia="Times New Roman" w:hAnsi="Arial" w:cs="Arial"/>
                <w:color w:val="000000"/>
                <w:sz w:val="16"/>
                <w:szCs w:val="16"/>
              </w:rPr>
              <w:t>Non-</w:t>
            </w:r>
            <w:proofErr w:type="gramStart"/>
            <w:r w:rsidRPr="009D61C6">
              <w:rPr>
                <w:rFonts w:ascii="Arial" w:eastAsia="Times New Roman" w:hAnsi="Arial" w:cs="Arial"/>
                <w:color w:val="000000"/>
                <w:sz w:val="16"/>
                <w:szCs w:val="16"/>
              </w:rPr>
              <w:t>high-risk</w:t>
            </w:r>
            <w:proofErr w:type="gramEnd"/>
          </w:p>
        </w:tc>
        <w:tc>
          <w:tcPr>
            <w:tcW w:w="630" w:type="dxa"/>
            <w:vMerge/>
            <w:vAlign w:val="center"/>
            <w:hideMark/>
          </w:tcPr>
          <w:p w14:paraId="4CF49189" w14:textId="77777777" w:rsidR="009248A5" w:rsidRPr="009D61C6" w:rsidRDefault="009248A5" w:rsidP="000D70DC">
            <w:pPr>
              <w:spacing w:after="0" w:line="240" w:lineRule="auto"/>
              <w:rPr>
                <w:rFonts w:ascii="Arial" w:eastAsia="Times New Roman" w:hAnsi="Arial" w:cs="Arial"/>
                <w:color w:val="000000"/>
                <w:sz w:val="16"/>
                <w:szCs w:val="16"/>
              </w:rPr>
            </w:pPr>
          </w:p>
        </w:tc>
        <w:tc>
          <w:tcPr>
            <w:tcW w:w="810" w:type="dxa"/>
            <w:shd w:val="clear" w:color="auto" w:fill="auto"/>
            <w:noWrap/>
            <w:vAlign w:val="bottom"/>
            <w:hideMark/>
          </w:tcPr>
          <w:p w14:paraId="5D801068" w14:textId="154E1221" w:rsidR="009248A5" w:rsidRPr="009D61C6" w:rsidRDefault="009248A5" w:rsidP="000D70DC">
            <w:pPr>
              <w:spacing w:after="0" w:line="240" w:lineRule="auto"/>
              <w:jc w:val="right"/>
              <w:rPr>
                <w:rFonts w:ascii="Arial" w:eastAsia="Times New Roman" w:hAnsi="Arial" w:cs="Arial"/>
                <w:color w:val="000000"/>
                <w:sz w:val="16"/>
                <w:szCs w:val="16"/>
              </w:rPr>
            </w:pPr>
            <w:r w:rsidRPr="009D61C6">
              <w:rPr>
                <w:rFonts w:ascii="Arial" w:hAnsi="Arial" w:cs="Arial"/>
                <w:color w:val="000000"/>
                <w:sz w:val="16"/>
                <w:szCs w:val="16"/>
              </w:rPr>
              <w:t>153415 (15.32)</w:t>
            </w:r>
          </w:p>
        </w:tc>
        <w:tc>
          <w:tcPr>
            <w:tcW w:w="630" w:type="dxa"/>
            <w:shd w:val="clear" w:color="auto" w:fill="auto"/>
            <w:noWrap/>
            <w:vAlign w:val="bottom"/>
            <w:hideMark/>
          </w:tcPr>
          <w:p w14:paraId="1502453E" w14:textId="6F1A324F" w:rsidR="009248A5" w:rsidRPr="009D61C6" w:rsidRDefault="009248A5" w:rsidP="000D70DC">
            <w:pPr>
              <w:spacing w:after="0" w:line="240" w:lineRule="auto"/>
              <w:jc w:val="right"/>
              <w:rPr>
                <w:rFonts w:ascii="Arial" w:hAnsi="Arial" w:cs="Arial"/>
                <w:color w:val="000000"/>
                <w:sz w:val="16"/>
                <w:szCs w:val="16"/>
              </w:rPr>
            </w:pPr>
            <w:r w:rsidRPr="009D61C6">
              <w:rPr>
                <w:rFonts w:ascii="Arial" w:hAnsi="Arial" w:cs="Arial"/>
                <w:color w:val="000000"/>
                <w:sz w:val="16"/>
                <w:szCs w:val="16"/>
              </w:rPr>
              <w:t xml:space="preserve">1092 </w:t>
            </w:r>
          </w:p>
          <w:p w14:paraId="13271EBD" w14:textId="77777777" w:rsidR="009248A5" w:rsidRPr="009D61C6" w:rsidRDefault="009248A5" w:rsidP="000D70DC">
            <w:pPr>
              <w:spacing w:after="0" w:line="240" w:lineRule="auto"/>
              <w:jc w:val="right"/>
              <w:rPr>
                <w:rFonts w:ascii="Arial" w:eastAsia="Times New Roman" w:hAnsi="Arial" w:cs="Arial"/>
                <w:color w:val="000000"/>
                <w:sz w:val="16"/>
                <w:szCs w:val="16"/>
              </w:rPr>
            </w:pPr>
            <w:r w:rsidRPr="009D61C6">
              <w:rPr>
                <w:rFonts w:ascii="Arial" w:hAnsi="Arial" w:cs="Arial"/>
                <w:color w:val="000000"/>
                <w:sz w:val="16"/>
                <w:szCs w:val="16"/>
              </w:rPr>
              <w:t>(11.92)</w:t>
            </w:r>
          </w:p>
        </w:tc>
        <w:tc>
          <w:tcPr>
            <w:tcW w:w="630" w:type="dxa"/>
            <w:shd w:val="clear" w:color="auto" w:fill="auto"/>
            <w:noWrap/>
            <w:vAlign w:val="bottom"/>
            <w:hideMark/>
          </w:tcPr>
          <w:p w14:paraId="5ED2E983" w14:textId="77777777" w:rsidR="009248A5" w:rsidRPr="009D61C6" w:rsidRDefault="009248A5" w:rsidP="000D70DC">
            <w:pPr>
              <w:spacing w:after="0" w:line="240" w:lineRule="auto"/>
              <w:jc w:val="right"/>
              <w:rPr>
                <w:rFonts w:ascii="Arial" w:hAnsi="Arial" w:cs="Arial"/>
                <w:color w:val="000000"/>
                <w:sz w:val="16"/>
                <w:szCs w:val="16"/>
              </w:rPr>
            </w:pPr>
            <w:r w:rsidRPr="009D61C6">
              <w:rPr>
                <w:rFonts w:ascii="Arial" w:hAnsi="Arial" w:cs="Arial"/>
                <w:color w:val="000000"/>
                <w:sz w:val="16"/>
                <w:szCs w:val="16"/>
              </w:rPr>
              <w:t xml:space="preserve">-5 </w:t>
            </w:r>
          </w:p>
          <w:p w14:paraId="5C5530E9" w14:textId="77777777" w:rsidR="009248A5" w:rsidRPr="009D61C6" w:rsidRDefault="009248A5" w:rsidP="000D70DC">
            <w:pPr>
              <w:spacing w:after="0" w:line="240" w:lineRule="auto"/>
              <w:jc w:val="right"/>
              <w:rPr>
                <w:rFonts w:ascii="Arial" w:eastAsia="Times New Roman" w:hAnsi="Arial" w:cs="Arial"/>
                <w:color w:val="000000"/>
                <w:sz w:val="16"/>
                <w:szCs w:val="16"/>
              </w:rPr>
            </w:pPr>
            <w:r w:rsidRPr="009D61C6">
              <w:rPr>
                <w:rFonts w:ascii="Arial" w:hAnsi="Arial" w:cs="Arial"/>
                <w:color w:val="000000"/>
                <w:sz w:val="16"/>
                <w:szCs w:val="16"/>
              </w:rPr>
              <w:t>(-0.59)</w:t>
            </w:r>
          </w:p>
        </w:tc>
        <w:tc>
          <w:tcPr>
            <w:tcW w:w="90" w:type="dxa"/>
            <w:shd w:val="clear" w:color="auto" w:fill="auto"/>
            <w:noWrap/>
            <w:vAlign w:val="bottom"/>
            <w:hideMark/>
          </w:tcPr>
          <w:p w14:paraId="4B42512E" w14:textId="77777777" w:rsidR="009248A5" w:rsidRPr="009D61C6" w:rsidRDefault="009248A5" w:rsidP="000D70DC">
            <w:pPr>
              <w:spacing w:after="0" w:line="240" w:lineRule="auto"/>
              <w:jc w:val="right"/>
              <w:rPr>
                <w:rFonts w:ascii="Arial" w:eastAsia="Times New Roman" w:hAnsi="Arial" w:cs="Arial"/>
                <w:color w:val="000000"/>
                <w:sz w:val="16"/>
                <w:szCs w:val="16"/>
              </w:rPr>
            </w:pPr>
          </w:p>
        </w:tc>
        <w:tc>
          <w:tcPr>
            <w:tcW w:w="810" w:type="dxa"/>
            <w:shd w:val="clear" w:color="auto" w:fill="auto"/>
            <w:noWrap/>
            <w:vAlign w:val="bottom"/>
            <w:hideMark/>
          </w:tcPr>
          <w:p w14:paraId="4A313930" w14:textId="5B08F4FD" w:rsidR="009248A5" w:rsidRPr="009D61C6" w:rsidRDefault="009248A5" w:rsidP="000D70DC">
            <w:pPr>
              <w:spacing w:after="0" w:line="240" w:lineRule="auto"/>
              <w:jc w:val="right"/>
              <w:rPr>
                <w:rFonts w:ascii="Arial" w:eastAsia="Times New Roman" w:hAnsi="Arial" w:cs="Arial"/>
                <w:color w:val="000000"/>
                <w:sz w:val="16"/>
                <w:szCs w:val="16"/>
              </w:rPr>
            </w:pPr>
            <w:r w:rsidRPr="009D61C6">
              <w:rPr>
                <w:rFonts w:ascii="Arial" w:hAnsi="Arial" w:cs="Arial"/>
                <w:color w:val="000000"/>
                <w:sz w:val="16"/>
                <w:szCs w:val="16"/>
              </w:rPr>
              <w:t>155102 (15.49)</w:t>
            </w:r>
          </w:p>
        </w:tc>
        <w:tc>
          <w:tcPr>
            <w:tcW w:w="720" w:type="dxa"/>
            <w:shd w:val="clear" w:color="auto" w:fill="auto"/>
            <w:noWrap/>
            <w:vAlign w:val="bottom"/>
            <w:hideMark/>
          </w:tcPr>
          <w:p w14:paraId="5D6BBA5B" w14:textId="01AB6428" w:rsidR="009248A5" w:rsidRPr="009D61C6" w:rsidRDefault="009248A5" w:rsidP="000D70DC">
            <w:pPr>
              <w:spacing w:after="0" w:line="240" w:lineRule="auto"/>
              <w:jc w:val="right"/>
              <w:rPr>
                <w:rFonts w:ascii="Arial" w:eastAsia="Times New Roman" w:hAnsi="Arial" w:cs="Arial"/>
                <w:color w:val="000000"/>
                <w:sz w:val="16"/>
                <w:szCs w:val="16"/>
              </w:rPr>
            </w:pPr>
            <w:r w:rsidRPr="009D61C6">
              <w:rPr>
                <w:rFonts w:ascii="Arial" w:hAnsi="Arial" w:cs="Arial"/>
                <w:color w:val="000000"/>
                <w:sz w:val="16"/>
                <w:szCs w:val="16"/>
              </w:rPr>
              <w:t>1063 (11.61)</w:t>
            </w:r>
          </w:p>
        </w:tc>
        <w:tc>
          <w:tcPr>
            <w:tcW w:w="630" w:type="dxa"/>
            <w:shd w:val="clear" w:color="auto" w:fill="auto"/>
            <w:noWrap/>
            <w:vAlign w:val="bottom"/>
            <w:hideMark/>
          </w:tcPr>
          <w:p w14:paraId="08D91FAF" w14:textId="77777777" w:rsidR="009248A5" w:rsidRPr="009D61C6" w:rsidRDefault="009248A5" w:rsidP="000D70DC">
            <w:pPr>
              <w:spacing w:after="0" w:line="240" w:lineRule="auto"/>
              <w:jc w:val="right"/>
              <w:rPr>
                <w:rFonts w:ascii="Arial" w:hAnsi="Arial" w:cs="Arial"/>
                <w:color w:val="000000"/>
                <w:sz w:val="16"/>
                <w:szCs w:val="16"/>
              </w:rPr>
            </w:pPr>
            <w:r w:rsidRPr="009D61C6">
              <w:rPr>
                <w:rFonts w:ascii="Arial" w:hAnsi="Arial" w:cs="Arial"/>
                <w:color w:val="000000"/>
                <w:sz w:val="16"/>
                <w:szCs w:val="16"/>
              </w:rPr>
              <w:t xml:space="preserve">-24 </w:t>
            </w:r>
          </w:p>
          <w:p w14:paraId="0CA14243" w14:textId="77777777" w:rsidR="009248A5" w:rsidRPr="009D61C6" w:rsidRDefault="009248A5" w:rsidP="000D70DC">
            <w:pPr>
              <w:spacing w:after="0" w:line="240" w:lineRule="auto"/>
              <w:jc w:val="right"/>
              <w:rPr>
                <w:rFonts w:ascii="Arial" w:eastAsia="Times New Roman" w:hAnsi="Arial" w:cs="Arial"/>
                <w:color w:val="000000"/>
                <w:sz w:val="16"/>
                <w:szCs w:val="16"/>
              </w:rPr>
            </w:pPr>
            <w:r w:rsidRPr="009D61C6">
              <w:rPr>
                <w:rFonts w:ascii="Arial" w:hAnsi="Arial" w:cs="Arial"/>
                <w:color w:val="000000"/>
                <w:sz w:val="16"/>
                <w:szCs w:val="16"/>
              </w:rPr>
              <w:t>(-3.09)</w:t>
            </w:r>
          </w:p>
        </w:tc>
        <w:tc>
          <w:tcPr>
            <w:tcW w:w="90" w:type="dxa"/>
            <w:shd w:val="clear" w:color="auto" w:fill="auto"/>
            <w:noWrap/>
            <w:vAlign w:val="bottom"/>
            <w:hideMark/>
          </w:tcPr>
          <w:p w14:paraId="2177B4F8" w14:textId="77777777" w:rsidR="009248A5" w:rsidRPr="009D61C6" w:rsidRDefault="009248A5" w:rsidP="000D70DC">
            <w:pPr>
              <w:spacing w:after="0" w:line="240" w:lineRule="auto"/>
              <w:jc w:val="right"/>
              <w:rPr>
                <w:rFonts w:ascii="Arial" w:eastAsia="Times New Roman" w:hAnsi="Arial" w:cs="Arial"/>
                <w:color w:val="000000"/>
                <w:sz w:val="16"/>
                <w:szCs w:val="16"/>
              </w:rPr>
            </w:pPr>
          </w:p>
        </w:tc>
        <w:tc>
          <w:tcPr>
            <w:tcW w:w="810" w:type="dxa"/>
            <w:shd w:val="clear" w:color="auto" w:fill="auto"/>
            <w:noWrap/>
            <w:vAlign w:val="bottom"/>
            <w:hideMark/>
          </w:tcPr>
          <w:p w14:paraId="08666384" w14:textId="272E08A2" w:rsidR="009248A5" w:rsidRPr="009D61C6" w:rsidRDefault="009248A5" w:rsidP="000D70DC">
            <w:pPr>
              <w:spacing w:after="0" w:line="240" w:lineRule="auto"/>
              <w:jc w:val="right"/>
              <w:rPr>
                <w:rFonts w:ascii="Arial" w:hAnsi="Arial" w:cs="Arial"/>
                <w:color w:val="000000"/>
                <w:sz w:val="16"/>
                <w:szCs w:val="16"/>
              </w:rPr>
            </w:pPr>
            <w:r w:rsidRPr="009D61C6">
              <w:rPr>
                <w:rFonts w:ascii="Arial" w:hAnsi="Arial" w:cs="Arial"/>
                <w:color w:val="000000"/>
                <w:sz w:val="16"/>
                <w:szCs w:val="16"/>
              </w:rPr>
              <w:t xml:space="preserve">1687 </w:t>
            </w:r>
          </w:p>
          <w:p w14:paraId="5B047520" w14:textId="77777777" w:rsidR="009248A5" w:rsidRPr="009D61C6" w:rsidRDefault="009248A5" w:rsidP="000D70DC">
            <w:pPr>
              <w:spacing w:after="0" w:line="240" w:lineRule="auto"/>
              <w:jc w:val="right"/>
              <w:rPr>
                <w:rFonts w:ascii="Arial" w:eastAsia="Times New Roman" w:hAnsi="Arial" w:cs="Arial"/>
                <w:color w:val="000000"/>
                <w:sz w:val="16"/>
                <w:szCs w:val="16"/>
              </w:rPr>
            </w:pPr>
            <w:r w:rsidRPr="009D61C6">
              <w:rPr>
                <w:rFonts w:ascii="Arial" w:hAnsi="Arial" w:cs="Arial"/>
                <w:color w:val="000000"/>
                <w:sz w:val="16"/>
                <w:szCs w:val="16"/>
              </w:rPr>
              <w:t>(0.15)</w:t>
            </w:r>
          </w:p>
        </w:tc>
        <w:tc>
          <w:tcPr>
            <w:tcW w:w="720" w:type="dxa"/>
            <w:shd w:val="clear" w:color="auto" w:fill="auto"/>
            <w:noWrap/>
            <w:vAlign w:val="bottom"/>
            <w:hideMark/>
          </w:tcPr>
          <w:p w14:paraId="550E32FA" w14:textId="77777777" w:rsidR="009248A5" w:rsidRPr="009D61C6" w:rsidRDefault="009248A5" w:rsidP="000D70DC">
            <w:pPr>
              <w:spacing w:after="0" w:line="240" w:lineRule="auto"/>
              <w:jc w:val="right"/>
              <w:rPr>
                <w:rFonts w:ascii="Arial" w:hAnsi="Arial" w:cs="Arial"/>
                <w:color w:val="000000"/>
                <w:sz w:val="16"/>
                <w:szCs w:val="16"/>
              </w:rPr>
            </w:pPr>
            <w:r w:rsidRPr="009D61C6">
              <w:rPr>
                <w:rFonts w:ascii="Arial" w:hAnsi="Arial" w:cs="Arial"/>
                <w:color w:val="000000"/>
                <w:sz w:val="16"/>
                <w:szCs w:val="16"/>
              </w:rPr>
              <w:t xml:space="preserve">-29 </w:t>
            </w:r>
          </w:p>
          <w:p w14:paraId="1CC67F4F" w14:textId="77777777" w:rsidR="009248A5" w:rsidRPr="009D61C6" w:rsidRDefault="009248A5" w:rsidP="000D70DC">
            <w:pPr>
              <w:spacing w:after="0" w:line="240" w:lineRule="auto"/>
              <w:jc w:val="right"/>
              <w:rPr>
                <w:rFonts w:ascii="Arial" w:eastAsia="Times New Roman" w:hAnsi="Arial" w:cs="Arial"/>
                <w:color w:val="000000"/>
                <w:sz w:val="16"/>
                <w:szCs w:val="16"/>
              </w:rPr>
            </w:pPr>
            <w:r w:rsidRPr="009D61C6">
              <w:rPr>
                <w:rFonts w:ascii="Arial" w:hAnsi="Arial" w:cs="Arial"/>
                <w:color w:val="000000"/>
                <w:sz w:val="16"/>
                <w:szCs w:val="16"/>
              </w:rPr>
              <w:t>(-0.28)</w:t>
            </w:r>
          </w:p>
        </w:tc>
        <w:tc>
          <w:tcPr>
            <w:tcW w:w="720" w:type="dxa"/>
            <w:shd w:val="clear" w:color="auto" w:fill="auto"/>
            <w:noWrap/>
            <w:vAlign w:val="bottom"/>
            <w:hideMark/>
          </w:tcPr>
          <w:p w14:paraId="060EAF0D" w14:textId="77777777" w:rsidR="009248A5" w:rsidRPr="009D61C6" w:rsidRDefault="009248A5" w:rsidP="000D70DC">
            <w:pPr>
              <w:spacing w:after="0" w:line="240" w:lineRule="auto"/>
              <w:jc w:val="right"/>
              <w:rPr>
                <w:rFonts w:ascii="Arial" w:hAnsi="Arial" w:cs="Arial"/>
                <w:color w:val="000000"/>
                <w:sz w:val="16"/>
                <w:szCs w:val="16"/>
              </w:rPr>
            </w:pPr>
            <w:r w:rsidRPr="009D61C6">
              <w:rPr>
                <w:rFonts w:ascii="Arial" w:hAnsi="Arial" w:cs="Arial"/>
                <w:color w:val="000000"/>
                <w:sz w:val="16"/>
                <w:szCs w:val="16"/>
              </w:rPr>
              <w:t xml:space="preserve">-19 </w:t>
            </w:r>
          </w:p>
          <w:p w14:paraId="7C5E45C8" w14:textId="77777777" w:rsidR="009248A5" w:rsidRPr="009D61C6" w:rsidRDefault="009248A5" w:rsidP="000D70DC">
            <w:pPr>
              <w:spacing w:after="0" w:line="240" w:lineRule="auto"/>
              <w:jc w:val="right"/>
              <w:rPr>
                <w:rFonts w:ascii="Arial" w:eastAsia="Times New Roman" w:hAnsi="Arial" w:cs="Arial"/>
                <w:color w:val="000000"/>
                <w:sz w:val="16"/>
                <w:szCs w:val="16"/>
              </w:rPr>
            </w:pPr>
            <w:r w:rsidRPr="009D61C6">
              <w:rPr>
                <w:rFonts w:ascii="Arial" w:hAnsi="Arial" w:cs="Arial"/>
                <w:color w:val="000000"/>
                <w:sz w:val="16"/>
                <w:szCs w:val="16"/>
              </w:rPr>
              <w:t>(-2.51)</w:t>
            </w:r>
          </w:p>
        </w:tc>
      </w:tr>
      <w:tr w:rsidR="009248A5" w:rsidRPr="009D61C6" w14:paraId="48F109A1" w14:textId="77777777" w:rsidTr="006735DF">
        <w:trPr>
          <w:trHeight w:val="300"/>
        </w:trPr>
        <w:tc>
          <w:tcPr>
            <w:tcW w:w="630" w:type="dxa"/>
            <w:vMerge/>
            <w:shd w:val="clear" w:color="auto" w:fill="auto"/>
            <w:noWrap/>
            <w:vAlign w:val="center"/>
            <w:hideMark/>
          </w:tcPr>
          <w:p w14:paraId="164C9AB3" w14:textId="035F763E" w:rsidR="009248A5" w:rsidRPr="009D61C6" w:rsidRDefault="009248A5" w:rsidP="000D70DC">
            <w:pPr>
              <w:spacing w:after="0" w:line="240" w:lineRule="auto"/>
              <w:jc w:val="center"/>
              <w:rPr>
                <w:rFonts w:ascii="Arial" w:eastAsia="Times New Roman" w:hAnsi="Arial" w:cs="Arial"/>
                <w:color w:val="000000"/>
                <w:sz w:val="16"/>
                <w:szCs w:val="16"/>
              </w:rPr>
            </w:pPr>
          </w:p>
        </w:tc>
        <w:tc>
          <w:tcPr>
            <w:tcW w:w="990" w:type="dxa"/>
            <w:shd w:val="clear" w:color="auto" w:fill="auto"/>
            <w:noWrap/>
            <w:vAlign w:val="center"/>
            <w:hideMark/>
          </w:tcPr>
          <w:p w14:paraId="13D79368" w14:textId="77777777" w:rsidR="009248A5" w:rsidRPr="009D61C6" w:rsidRDefault="009248A5" w:rsidP="000D70DC">
            <w:pPr>
              <w:spacing w:after="0" w:line="240" w:lineRule="auto"/>
              <w:jc w:val="center"/>
              <w:rPr>
                <w:rFonts w:ascii="Arial" w:eastAsia="Times New Roman" w:hAnsi="Arial" w:cs="Arial"/>
                <w:color w:val="000000"/>
                <w:sz w:val="16"/>
                <w:szCs w:val="16"/>
              </w:rPr>
            </w:pPr>
            <w:r w:rsidRPr="009D61C6">
              <w:rPr>
                <w:rFonts w:ascii="Arial" w:eastAsia="Times New Roman" w:hAnsi="Arial" w:cs="Arial"/>
                <w:color w:val="000000"/>
                <w:sz w:val="16"/>
                <w:szCs w:val="16"/>
              </w:rPr>
              <w:t>Overall</w:t>
            </w:r>
          </w:p>
        </w:tc>
        <w:tc>
          <w:tcPr>
            <w:tcW w:w="630" w:type="dxa"/>
            <w:vMerge w:val="restart"/>
            <w:shd w:val="clear" w:color="auto" w:fill="auto"/>
            <w:noWrap/>
            <w:vAlign w:val="center"/>
            <w:hideMark/>
          </w:tcPr>
          <w:p w14:paraId="503EB01B" w14:textId="77777777" w:rsidR="009248A5" w:rsidRPr="009D61C6" w:rsidRDefault="009248A5" w:rsidP="000D70DC">
            <w:pPr>
              <w:spacing w:after="0" w:line="240" w:lineRule="auto"/>
              <w:jc w:val="center"/>
              <w:rPr>
                <w:rFonts w:ascii="Arial" w:eastAsia="Times New Roman" w:hAnsi="Arial" w:cs="Arial"/>
                <w:color w:val="000000"/>
                <w:sz w:val="16"/>
                <w:szCs w:val="16"/>
              </w:rPr>
            </w:pPr>
            <w:r w:rsidRPr="009D61C6">
              <w:rPr>
                <w:rFonts w:ascii="Arial" w:eastAsia="Times New Roman" w:hAnsi="Arial" w:cs="Arial"/>
                <w:color w:val="000000"/>
                <w:sz w:val="16"/>
                <w:szCs w:val="16"/>
              </w:rPr>
              <w:t>2</w:t>
            </w:r>
          </w:p>
        </w:tc>
        <w:tc>
          <w:tcPr>
            <w:tcW w:w="810" w:type="dxa"/>
            <w:shd w:val="clear" w:color="auto" w:fill="auto"/>
            <w:noWrap/>
            <w:vAlign w:val="bottom"/>
            <w:hideMark/>
          </w:tcPr>
          <w:p w14:paraId="0FF6E5E9" w14:textId="2C0DE7E0" w:rsidR="009248A5" w:rsidRPr="009D61C6" w:rsidRDefault="009248A5" w:rsidP="000D70DC">
            <w:pPr>
              <w:spacing w:after="0" w:line="240" w:lineRule="auto"/>
              <w:jc w:val="right"/>
              <w:rPr>
                <w:rFonts w:ascii="Arial" w:eastAsia="Times New Roman" w:hAnsi="Arial" w:cs="Arial"/>
                <w:color w:val="000000"/>
                <w:sz w:val="16"/>
                <w:szCs w:val="16"/>
              </w:rPr>
            </w:pPr>
            <w:r w:rsidRPr="009D61C6">
              <w:rPr>
                <w:rFonts w:ascii="Arial" w:hAnsi="Arial" w:cs="Arial"/>
                <w:color w:val="000000"/>
                <w:sz w:val="16"/>
                <w:szCs w:val="16"/>
              </w:rPr>
              <w:t>279229 (24.5)</w:t>
            </w:r>
          </w:p>
        </w:tc>
        <w:tc>
          <w:tcPr>
            <w:tcW w:w="630" w:type="dxa"/>
            <w:shd w:val="clear" w:color="auto" w:fill="auto"/>
            <w:noWrap/>
            <w:vAlign w:val="bottom"/>
            <w:hideMark/>
          </w:tcPr>
          <w:p w14:paraId="0DDED6EB" w14:textId="2C854F9F" w:rsidR="009248A5" w:rsidRPr="009D61C6" w:rsidRDefault="009248A5" w:rsidP="000D70DC">
            <w:pPr>
              <w:spacing w:after="0" w:line="240" w:lineRule="auto"/>
              <w:jc w:val="right"/>
              <w:rPr>
                <w:rFonts w:ascii="Arial" w:hAnsi="Arial" w:cs="Arial"/>
                <w:color w:val="000000"/>
                <w:sz w:val="16"/>
                <w:szCs w:val="16"/>
              </w:rPr>
            </w:pPr>
            <w:r w:rsidRPr="009D61C6">
              <w:rPr>
                <w:rFonts w:ascii="Arial" w:hAnsi="Arial" w:cs="Arial"/>
                <w:color w:val="000000"/>
                <w:sz w:val="16"/>
                <w:szCs w:val="16"/>
              </w:rPr>
              <w:t xml:space="preserve">4290 </w:t>
            </w:r>
          </w:p>
          <w:p w14:paraId="38E79C7C" w14:textId="77777777" w:rsidR="009248A5" w:rsidRPr="009D61C6" w:rsidRDefault="009248A5" w:rsidP="000D70DC">
            <w:pPr>
              <w:spacing w:after="0" w:line="240" w:lineRule="auto"/>
              <w:jc w:val="right"/>
              <w:rPr>
                <w:rFonts w:ascii="Arial" w:eastAsia="Times New Roman" w:hAnsi="Arial" w:cs="Arial"/>
                <w:color w:val="000000"/>
                <w:sz w:val="16"/>
                <w:szCs w:val="16"/>
              </w:rPr>
            </w:pPr>
            <w:r w:rsidRPr="009D61C6">
              <w:rPr>
                <w:rFonts w:ascii="Arial" w:hAnsi="Arial" w:cs="Arial"/>
                <w:color w:val="000000"/>
                <w:sz w:val="16"/>
                <w:szCs w:val="16"/>
              </w:rPr>
              <w:t>(15.47)</w:t>
            </w:r>
          </w:p>
        </w:tc>
        <w:tc>
          <w:tcPr>
            <w:tcW w:w="630" w:type="dxa"/>
            <w:shd w:val="clear" w:color="auto" w:fill="auto"/>
            <w:noWrap/>
            <w:vAlign w:val="bottom"/>
            <w:hideMark/>
          </w:tcPr>
          <w:p w14:paraId="286B13D8" w14:textId="77777777" w:rsidR="009248A5" w:rsidRPr="009D61C6" w:rsidRDefault="009248A5" w:rsidP="000D70DC">
            <w:pPr>
              <w:spacing w:after="0" w:line="240" w:lineRule="auto"/>
              <w:jc w:val="right"/>
              <w:rPr>
                <w:rFonts w:ascii="Arial" w:hAnsi="Arial" w:cs="Arial"/>
                <w:color w:val="000000"/>
                <w:sz w:val="16"/>
                <w:szCs w:val="16"/>
              </w:rPr>
            </w:pPr>
            <w:r w:rsidRPr="009D61C6">
              <w:rPr>
                <w:rFonts w:ascii="Arial" w:hAnsi="Arial" w:cs="Arial"/>
                <w:color w:val="000000"/>
                <w:sz w:val="16"/>
                <w:szCs w:val="16"/>
              </w:rPr>
              <w:t xml:space="preserve">-164 </w:t>
            </w:r>
          </w:p>
          <w:p w14:paraId="2EE5144B" w14:textId="77777777" w:rsidR="009248A5" w:rsidRPr="009D61C6" w:rsidRDefault="009248A5" w:rsidP="000D70DC">
            <w:pPr>
              <w:spacing w:after="0" w:line="240" w:lineRule="auto"/>
              <w:jc w:val="right"/>
              <w:rPr>
                <w:rFonts w:ascii="Arial" w:eastAsia="Times New Roman" w:hAnsi="Arial" w:cs="Arial"/>
                <w:color w:val="000000"/>
                <w:sz w:val="16"/>
                <w:szCs w:val="16"/>
              </w:rPr>
            </w:pPr>
            <w:r w:rsidRPr="009D61C6">
              <w:rPr>
                <w:rFonts w:ascii="Arial" w:hAnsi="Arial" w:cs="Arial"/>
                <w:color w:val="000000"/>
                <w:sz w:val="16"/>
                <w:szCs w:val="16"/>
              </w:rPr>
              <w:t>(-3.22)</w:t>
            </w:r>
          </w:p>
        </w:tc>
        <w:tc>
          <w:tcPr>
            <w:tcW w:w="90" w:type="dxa"/>
            <w:shd w:val="clear" w:color="auto" w:fill="auto"/>
            <w:noWrap/>
            <w:vAlign w:val="bottom"/>
            <w:hideMark/>
          </w:tcPr>
          <w:p w14:paraId="25485E62" w14:textId="77777777" w:rsidR="009248A5" w:rsidRPr="009D61C6" w:rsidRDefault="009248A5" w:rsidP="000D70DC">
            <w:pPr>
              <w:spacing w:after="0" w:line="240" w:lineRule="auto"/>
              <w:jc w:val="right"/>
              <w:rPr>
                <w:rFonts w:ascii="Arial" w:eastAsia="Times New Roman" w:hAnsi="Arial" w:cs="Arial"/>
                <w:color w:val="000000"/>
                <w:sz w:val="16"/>
                <w:szCs w:val="16"/>
              </w:rPr>
            </w:pPr>
          </w:p>
        </w:tc>
        <w:tc>
          <w:tcPr>
            <w:tcW w:w="810" w:type="dxa"/>
            <w:shd w:val="clear" w:color="auto" w:fill="auto"/>
            <w:noWrap/>
            <w:vAlign w:val="bottom"/>
            <w:hideMark/>
          </w:tcPr>
          <w:p w14:paraId="6459A6F9" w14:textId="114C5909" w:rsidR="009248A5" w:rsidRPr="009D61C6" w:rsidRDefault="009248A5" w:rsidP="000D70DC">
            <w:pPr>
              <w:spacing w:after="0" w:line="240" w:lineRule="auto"/>
              <w:jc w:val="right"/>
              <w:rPr>
                <w:rFonts w:ascii="Arial" w:eastAsia="Times New Roman" w:hAnsi="Arial" w:cs="Arial"/>
                <w:color w:val="000000"/>
                <w:sz w:val="16"/>
                <w:szCs w:val="16"/>
              </w:rPr>
            </w:pPr>
            <w:r w:rsidRPr="009D61C6">
              <w:rPr>
                <w:rFonts w:ascii="Arial" w:hAnsi="Arial" w:cs="Arial"/>
                <w:color w:val="000000"/>
                <w:sz w:val="16"/>
                <w:szCs w:val="16"/>
              </w:rPr>
              <w:t>279104 (24.49)</w:t>
            </w:r>
          </w:p>
        </w:tc>
        <w:tc>
          <w:tcPr>
            <w:tcW w:w="720" w:type="dxa"/>
            <w:shd w:val="clear" w:color="auto" w:fill="auto"/>
            <w:noWrap/>
            <w:vAlign w:val="bottom"/>
            <w:hideMark/>
          </w:tcPr>
          <w:p w14:paraId="5E678256" w14:textId="390072AE" w:rsidR="009248A5" w:rsidRPr="009D61C6" w:rsidRDefault="009248A5" w:rsidP="000D70DC">
            <w:pPr>
              <w:spacing w:after="0" w:line="240" w:lineRule="auto"/>
              <w:jc w:val="right"/>
              <w:rPr>
                <w:rFonts w:ascii="Arial" w:eastAsia="Times New Roman" w:hAnsi="Arial" w:cs="Arial"/>
                <w:color w:val="000000"/>
                <w:sz w:val="16"/>
                <w:szCs w:val="16"/>
              </w:rPr>
            </w:pPr>
            <w:r w:rsidRPr="009D61C6">
              <w:rPr>
                <w:rFonts w:ascii="Arial" w:hAnsi="Arial" w:cs="Arial"/>
                <w:color w:val="000000"/>
                <w:sz w:val="16"/>
                <w:szCs w:val="16"/>
              </w:rPr>
              <w:t>4213 (15.19)</w:t>
            </w:r>
          </w:p>
        </w:tc>
        <w:tc>
          <w:tcPr>
            <w:tcW w:w="630" w:type="dxa"/>
            <w:shd w:val="clear" w:color="auto" w:fill="auto"/>
            <w:noWrap/>
            <w:vAlign w:val="bottom"/>
            <w:hideMark/>
          </w:tcPr>
          <w:p w14:paraId="43FFFBF4" w14:textId="77777777" w:rsidR="009248A5" w:rsidRPr="009D61C6" w:rsidRDefault="009248A5" w:rsidP="000D70DC">
            <w:pPr>
              <w:spacing w:after="0" w:line="240" w:lineRule="auto"/>
              <w:jc w:val="right"/>
              <w:rPr>
                <w:rFonts w:ascii="Arial" w:hAnsi="Arial" w:cs="Arial"/>
                <w:color w:val="000000"/>
                <w:sz w:val="16"/>
                <w:szCs w:val="16"/>
              </w:rPr>
            </w:pPr>
            <w:r w:rsidRPr="009D61C6">
              <w:rPr>
                <w:rFonts w:ascii="Arial" w:hAnsi="Arial" w:cs="Arial"/>
                <w:color w:val="000000"/>
                <w:sz w:val="16"/>
                <w:szCs w:val="16"/>
              </w:rPr>
              <w:t xml:space="preserve">-144 </w:t>
            </w:r>
          </w:p>
          <w:p w14:paraId="4E7189E5" w14:textId="77777777" w:rsidR="009248A5" w:rsidRPr="009D61C6" w:rsidRDefault="009248A5" w:rsidP="000D70DC">
            <w:pPr>
              <w:spacing w:after="0" w:line="240" w:lineRule="auto"/>
              <w:jc w:val="right"/>
              <w:rPr>
                <w:rFonts w:ascii="Arial" w:eastAsia="Times New Roman" w:hAnsi="Arial" w:cs="Arial"/>
                <w:color w:val="000000"/>
                <w:sz w:val="16"/>
                <w:szCs w:val="16"/>
              </w:rPr>
            </w:pPr>
            <w:r w:rsidRPr="009D61C6">
              <w:rPr>
                <w:rFonts w:ascii="Arial" w:hAnsi="Arial" w:cs="Arial"/>
                <w:color w:val="000000"/>
                <w:sz w:val="16"/>
                <w:szCs w:val="16"/>
              </w:rPr>
              <w:t>(-2.82)</w:t>
            </w:r>
          </w:p>
        </w:tc>
        <w:tc>
          <w:tcPr>
            <w:tcW w:w="90" w:type="dxa"/>
            <w:shd w:val="clear" w:color="auto" w:fill="auto"/>
            <w:noWrap/>
            <w:vAlign w:val="bottom"/>
            <w:hideMark/>
          </w:tcPr>
          <w:p w14:paraId="74C3F041" w14:textId="77777777" w:rsidR="009248A5" w:rsidRPr="009D61C6" w:rsidRDefault="009248A5" w:rsidP="000D70DC">
            <w:pPr>
              <w:spacing w:after="0" w:line="240" w:lineRule="auto"/>
              <w:jc w:val="right"/>
              <w:rPr>
                <w:rFonts w:ascii="Arial" w:eastAsia="Times New Roman" w:hAnsi="Arial" w:cs="Arial"/>
                <w:color w:val="000000"/>
                <w:sz w:val="16"/>
                <w:szCs w:val="16"/>
              </w:rPr>
            </w:pPr>
          </w:p>
        </w:tc>
        <w:tc>
          <w:tcPr>
            <w:tcW w:w="810" w:type="dxa"/>
            <w:shd w:val="clear" w:color="auto" w:fill="auto"/>
            <w:noWrap/>
            <w:vAlign w:val="bottom"/>
            <w:hideMark/>
          </w:tcPr>
          <w:p w14:paraId="1BE4D431" w14:textId="77777777" w:rsidR="009248A5" w:rsidRPr="009D61C6" w:rsidRDefault="009248A5" w:rsidP="000D70DC">
            <w:pPr>
              <w:spacing w:after="0" w:line="240" w:lineRule="auto"/>
              <w:jc w:val="right"/>
              <w:rPr>
                <w:rFonts w:ascii="Arial" w:hAnsi="Arial" w:cs="Arial"/>
                <w:color w:val="000000"/>
                <w:sz w:val="16"/>
                <w:szCs w:val="16"/>
              </w:rPr>
            </w:pPr>
            <w:r w:rsidRPr="009D61C6">
              <w:rPr>
                <w:rFonts w:ascii="Arial" w:hAnsi="Arial" w:cs="Arial"/>
                <w:color w:val="000000"/>
                <w:sz w:val="16"/>
                <w:szCs w:val="16"/>
              </w:rPr>
              <w:t xml:space="preserve">-125 </w:t>
            </w:r>
          </w:p>
          <w:p w14:paraId="34AD28E7" w14:textId="77777777" w:rsidR="009248A5" w:rsidRPr="009D61C6" w:rsidRDefault="009248A5" w:rsidP="000D70DC">
            <w:pPr>
              <w:spacing w:after="0" w:line="240" w:lineRule="auto"/>
              <w:jc w:val="right"/>
              <w:rPr>
                <w:rFonts w:ascii="Arial" w:eastAsia="Times New Roman" w:hAnsi="Arial" w:cs="Arial"/>
                <w:color w:val="000000"/>
                <w:sz w:val="16"/>
                <w:szCs w:val="16"/>
              </w:rPr>
            </w:pPr>
            <w:r w:rsidRPr="009D61C6">
              <w:rPr>
                <w:rFonts w:ascii="Arial" w:hAnsi="Arial" w:cs="Arial"/>
                <w:color w:val="000000"/>
                <w:sz w:val="16"/>
                <w:szCs w:val="16"/>
              </w:rPr>
              <w:t>(-0.01)</w:t>
            </w:r>
          </w:p>
        </w:tc>
        <w:tc>
          <w:tcPr>
            <w:tcW w:w="720" w:type="dxa"/>
            <w:shd w:val="clear" w:color="auto" w:fill="auto"/>
            <w:noWrap/>
            <w:vAlign w:val="bottom"/>
            <w:hideMark/>
          </w:tcPr>
          <w:p w14:paraId="7206FC3C" w14:textId="77777777" w:rsidR="009248A5" w:rsidRPr="009D61C6" w:rsidRDefault="009248A5" w:rsidP="000D70DC">
            <w:pPr>
              <w:spacing w:after="0" w:line="240" w:lineRule="auto"/>
              <w:jc w:val="right"/>
              <w:rPr>
                <w:rFonts w:ascii="Arial" w:hAnsi="Arial" w:cs="Arial"/>
                <w:color w:val="000000"/>
                <w:sz w:val="16"/>
                <w:szCs w:val="16"/>
              </w:rPr>
            </w:pPr>
            <w:r w:rsidRPr="009D61C6">
              <w:rPr>
                <w:rFonts w:ascii="Arial" w:hAnsi="Arial" w:cs="Arial"/>
                <w:color w:val="000000"/>
                <w:sz w:val="16"/>
                <w:szCs w:val="16"/>
              </w:rPr>
              <w:t xml:space="preserve">-77 </w:t>
            </w:r>
          </w:p>
          <w:p w14:paraId="11076D3B" w14:textId="77777777" w:rsidR="009248A5" w:rsidRPr="009D61C6" w:rsidRDefault="009248A5" w:rsidP="000D70DC">
            <w:pPr>
              <w:spacing w:after="0" w:line="240" w:lineRule="auto"/>
              <w:jc w:val="right"/>
              <w:rPr>
                <w:rFonts w:ascii="Arial" w:eastAsia="Times New Roman" w:hAnsi="Arial" w:cs="Arial"/>
                <w:color w:val="000000"/>
                <w:sz w:val="16"/>
                <w:szCs w:val="16"/>
              </w:rPr>
            </w:pPr>
            <w:r w:rsidRPr="009D61C6">
              <w:rPr>
                <w:rFonts w:ascii="Arial" w:hAnsi="Arial" w:cs="Arial"/>
                <w:color w:val="000000"/>
                <w:sz w:val="16"/>
                <w:szCs w:val="16"/>
              </w:rPr>
              <w:t>(-0.24)</w:t>
            </w:r>
          </w:p>
        </w:tc>
        <w:tc>
          <w:tcPr>
            <w:tcW w:w="720" w:type="dxa"/>
            <w:shd w:val="clear" w:color="auto" w:fill="auto"/>
            <w:noWrap/>
            <w:vAlign w:val="bottom"/>
            <w:hideMark/>
          </w:tcPr>
          <w:p w14:paraId="64F62568" w14:textId="77777777" w:rsidR="009248A5" w:rsidRPr="009D61C6" w:rsidRDefault="009248A5" w:rsidP="000D70DC">
            <w:pPr>
              <w:spacing w:after="0" w:line="240" w:lineRule="auto"/>
              <w:jc w:val="right"/>
              <w:rPr>
                <w:rFonts w:ascii="Arial" w:hAnsi="Arial" w:cs="Arial"/>
                <w:color w:val="000000"/>
                <w:sz w:val="16"/>
                <w:szCs w:val="16"/>
              </w:rPr>
            </w:pPr>
            <w:r w:rsidRPr="009D61C6">
              <w:rPr>
                <w:rFonts w:ascii="Arial" w:hAnsi="Arial" w:cs="Arial"/>
                <w:color w:val="000000"/>
                <w:sz w:val="16"/>
                <w:szCs w:val="16"/>
              </w:rPr>
              <w:t xml:space="preserve">20 </w:t>
            </w:r>
          </w:p>
          <w:p w14:paraId="5205F0BB" w14:textId="77777777" w:rsidR="009248A5" w:rsidRPr="009D61C6" w:rsidRDefault="009248A5" w:rsidP="000D70DC">
            <w:pPr>
              <w:spacing w:after="0" w:line="240" w:lineRule="auto"/>
              <w:jc w:val="right"/>
              <w:rPr>
                <w:rFonts w:ascii="Arial" w:eastAsia="Times New Roman" w:hAnsi="Arial" w:cs="Arial"/>
                <w:color w:val="000000"/>
                <w:sz w:val="16"/>
                <w:szCs w:val="16"/>
              </w:rPr>
            </w:pPr>
            <w:r w:rsidRPr="009D61C6">
              <w:rPr>
                <w:rFonts w:ascii="Arial" w:hAnsi="Arial" w:cs="Arial"/>
                <w:color w:val="000000"/>
                <w:sz w:val="16"/>
                <w:szCs w:val="16"/>
              </w:rPr>
              <w:t>(0.41)</w:t>
            </w:r>
          </w:p>
        </w:tc>
      </w:tr>
      <w:tr w:rsidR="009248A5" w:rsidRPr="009D61C6" w14:paraId="375D399A" w14:textId="77777777" w:rsidTr="006735DF">
        <w:trPr>
          <w:trHeight w:val="300"/>
        </w:trPr>
        <w:tc>
          <w:tcPr>
            <w:tcW w:w="630" w:type="dxa"/>
            <w:vMerge/>
            <w:vAlign w:val="center"/>
            <w:hideMark/>
          </w:tcPr>
          <w:p w14:paraId="620B3B34" w14:textId="77777777" w:rsidR="009248A5" w:rsidRPr="009D61C6" w:rsidRDefault="009248A5" w:rsidP="000D70DC">
            <w:pPr>
              <w:spacing w:after="0" w:line="240" w:lineRule="auto"/>
              <w:rPr>
                <w:rFonts w:ascii="Arial" w:eastAsia="Times New Roman" w:hAnsi="Arial" w:cs="Arial"/>
                <w:color w:val="000000"/>
                <w:sz w:val="16"/>
                <w:szCs w:val="16"/>
              </w:rPr>
            </w:pPr>
          </w:p>
        </w:tc>
        <w:tc>
          <w:tcPr>
            <w:tcW w:w="990" w:type="dxa"/>
            <w:shd w:val="clear" w:color="auto" w:fill="auto"/>
            <w:noWrap/>
            <w:vAlign w:val="center"/>
            <w:hideMark/>
          </w:tcPr>
          <w:p w14:paraId="63EB324C" w14:textId="77777777" w:rsidR="009248A5" w:rsidRPr="009D61C6" w:rsidRDefault="009248A5" w:rsidP="000D70DC">
            <w:pPr>
              <w:spacing w:after="0" w:line="240" w:lineRule="auto"/>
              <w:jc w:val="center"/>
              <w:rPr>
                <w:rFonts w:ascii="Arial" w:eastAsia="Times New Roman" w:hAnsi="Arial" w:cs="Arial"/>
                <w:color w:val="000000"/>
                <w:sz w:val="16"/>
                <w:szCs w:val="16"/>
              </w:rPr>
            </w:pPr>
            <w:r w:rsidRPr="009D61C6">
              <w:rPr>
                <w:rFonts w:ascii="Arial" w:eastAsia="Times New Roman" w:hAnsi="Arial" w:cs="Arial"/>
                <w:color w:val="000000"/>
                <w:sz w:val="16"/>
                <w:szCs w:val="16"/>
              </w:rPr>
              <w:t>High-risk</w:t>
            </w:r>
          </w:p>
        </w:tc>
        <w:tc>
          <w:tcPr>
            <w:tcW w:w="630" w:type="dxa"/>
            <w:vMerge/>
            <w:vAlign w:val="center"/>
            <w:hideMark/>
          </w:tcPr>
          <w:p w14:paraId="50F589D7" w14:textId="77777777" w:rsidR="009248A5" w:rsidRPr="009D61C6" w:rsidRDefault="009248A5" w:rsidP="000D70DC">
            <w:pPr>
              <w:spacing w:after="0" w:line="240" w:lineRule="auto"/>
              <w:rPr>
                <w:rFonts w:ascii="Arial" w:eastAsia="Times New Roman" w:hAnsi="Arial" w:cs="Arial"/>
                <w:color w:val="000000"/>
                <w:sz w:val="16"/>
                <w:szCs w:val="16"/>
              </w:rPr>
            </w:pPr>
          </w:p>
        </w:tc>
        <w:tc>
          <w:tcPr>
            <w:tcW w:w="810" w:type="dxa"/>
            <w:shd w:val="clear" w:color="auto" w:fill="auto"/>
            <w:noWrap/>
            <w:vAlign w:val="bottom"/>
            <w:hideMark/>
          </w:tcPr>
          <w:p w14:paraId="76B5DD16" w14:textId="613C50D4" w:rsidR="009248A5" w:rsidRPr="009D61C6" w:rsidRDefault="009248A5" w:rsidP="000D70DC">
            <w:pPr>
              <w:spacing w:after="0" w:line="240" w:lineRule="auto"/>
              <w:jc w:val="right"/>
              <w:rPr>
                <w:rFonts w:ascii="Arial" w:hAnsi="Arial" w:cs="Arial"/>
                <w:color w:val="000000"/>
                <w:sz w:val="16"/>
                <w:szCs w:val="16"/>
              </w:rPr>
            </w:pPr>
            <w:r w:rsidRPr="009D61C6">
              <w:rPr>
                <w:rFonts w:ascii="Arial" w:hAnsi="Arial" w:cs="Arial"/>
                <w:color w:val="000000"/>
                <w:sz w:val="16"/>
                <w:szCs w:val="16"/>
              </w:rPr>
              <w:t xml:space="preserve">60683 </w:t>
            </w:r>
          </w:p>
          <w:p w14:paraId="39EF88FB" w14:textId="77777777" w:rsidR="009248A5" w:rsidRPr="009D61C6" w:rsidRDefault="009248A5" w:rsidP="000D70DC">
            <w:pPr>
              <w:spacing w:after="0" w:line="240" w:lineRule="auto"/>
              <w:jc w:val="right"/>
              <w:rPr>
                <w:rFonts w:ascii="Arial" w:eastAsia="Times New Roman" w:hAnsi="Arial" w:cs="Arial"/>
                <w:color w:val="000000"/>
                <w:sz w:val="16"/>
                <w:szCs w:val="16"/>
              </w:rPr>
            </w:pPr>
            <w:r w:rsidRPr="009D61C6">
              <w:rPr>
                <w:rFonts w:ascii="Arial" w:hAnsi="Arial" w:cs="Arial"/>
                <w:color w:val="000000"/>
                <w:sz w:val="16"/>
                <w:szCs w:val="16"/>
              </w:rPr>
              <w:t>(19.7)</w:t>
            </w:r>
          </w:p>
        </w:tc>
        <w:tc>
          <w:tcPr>
            <w:tcW w:w="630" w:type="dxa"/>
            <w:shd w:val="clear" w:color="auto" w:fill="auto"/>
            <w:noWrap/>
            <w:vAlign w:val="bottom"/>
            <w:hideMark/>
          </w:tcPr>
          <w:p w14:paraId="3566E5EB" w14:textId="61F5CA20" w:rsidR="009248A5" w:rsidRPr="009D61C6" w:rsidRDefault="009248A5" w:rsidP="000D70DC">
            <w:pPr>
              <w:spacing w:after="0" w:line="240" w:lineRule="auto"/>
              <w:jc w:val="right"/>
              <w:rPr>
                <w:rFonts w:ascii="Arial" w:hAnsi="Arial" w:cs="Arial"/>
                <w:color w:val="000000"/>
                <w:sz w:val="16"/>
                <w:szCs w:val="16"/>
              </w:rPr>
            </w:pPr>
            <w:r w:rsidRPr="009D61C6">
              <w:rPr>
                <w:rFonts w:ascii="Arial" w:hAnsi="Arial" w:cs="Arial"/>
                <w:color w:val="000000"/>
                <w:sz w:val="16"/>
                <w:szCs w:val="16"/>
              </w:rPr>
              <w:t xml:space="preserve">2433 </w:t>
            </w:r>
          </w:p>
          <w:p w14:paraId="478F2EF4" w14:textId="77777777" w:rsidR="009248A5" w:rsidRPr="009D61C6" w:rsidRDefault="009248A5" w:rsidP="000D70DC">
            <w:pPr>
              <w:spacing w:after="0" w:line="240" w:lineRule="auto"/>
              <w:jc w:val="right"/>
              <w:rPr>
                <w:rFonts w:ascii="Arial" w:eastAsia="Times New Roman" w:hAnsi="Arial" w:cs="Arial"/>
                <w:color w:val="000000"/>
                <w:sz w:val="16"/>
                <w:szCs w:val="16"/>
              </w:rPr>
            </w:pPr>
            <w:r w:rsidRPr="009D61C6">
              <w:rPr>
                <w:rFonts w:ascii="Arial" w:hAnsi="Arial" w:cs="Arial"/>
                <w:color w:val="000000"/>
                <w:sz w:val="16"/>
                <w:szCs w:val="16"/>
              </w:rPr>
              <w:t>(11.99)</w:t>
            </w:r>
          </w:p>
        </w:tc>
        <w:tc>
          <w:tcPr>
            <w:tcW w:w="630" w:type="dxa"/>
            <w:shd w:val="clear" w:color="auto" w:fill="auto"/>
            <w:noWrap/>
            <w:vAlign w:val="bottom"/>
            <w:hideMark/>
          </w:tcPr>
          <w:p w14:paraId="5B092486" w14:textId="77777777" w:rsidR="009248A5" w:rsidRPr="009D61C6" w:rsidRDefault="009248A5" w:rsidP="000D70DC">
            <w:pPr>
              <w:spacing w:after="0" w:line="240" w:lineRule="auto"/>
              <w:jc w:val="right"/>
              <w:rPr>
                <w:rFonts w:ascii="Arial" w:hAnsi="Arial" w:cs="Arial"/>
                <w:color w:val="000000"/>
                <w:sz w:val="16"/>
                <w:szCs w:val="16"/>
              </w:rPr>
            </w:pPr>
            <w:r w:rsidRPr="009D61C6">
              <w:rPr>
                <w:rFonts w:ascii="Arial" w:hAnsi="Arial" w:cs="Arial"/>
                <w:color w:val="000000"/>
                <w:sz w:val="16"/>
                <w:szCs w:val="16"/>
              </w:rPr>
              <w:t xml:space="preserve">-179 </w:t>
            </w:r>
          </w:p>
          <w:p w14:paraId="08CB1960" w14:textId="77777777" w:rsidR="009248A5" w:rsidRPr="009D61C6" w:rsidRDefault="009248A5" w:rsidP="000D70DC">
            <w:pPr>
              <w:spacing w:after="0" w:line="240" w:lineRule="auto"/>
              <w:jc w:val="right"/>
              <w:rPr>
                <w:rFonts w:ascii="Arial" w:eastAsia="Times New Roman" w:hAnsi="Arial" w:cs="Arial"/>
                <w:color w:val="000000"/>
                <w:sz w:val="16"/>
                <w:szCs w:val="16"/>
              </w:rPr>
            </w:pPr>
            <w:r w:rsidRPr="009D61C6">
              <w:rPr>
                <w:rFonts w:ascii="Arial" w:hAnsi="Arial" w:cs="Arial"/>
                <w:color w:val="000000"/>
                <w:sz w:val="16"/>
                <w:szCs w:val="16"/>
              </w:rPr>
              <w:t>(-4.04)</w:t>
            </w:r>
          </w:p>
        </w:tc>
        <w:tc>
          <w:tcPr>
            <w:tcW w:w="90" w:type="dxa"/>
            <w:shd w:val="clear" w:color="auto" w:fill="auto"/>
            <w:noWrap/>
            <w:vAlign w:val="bottom"/>
            <w:hideMark/>
          </w:tcPr>
          <w:p w14:paraId="7299328B" w14:textId="77777777" w:rsidR="009248A5" w:rsidRPr="009D61C6" w:rsidRDefault="009248A5" w:rsidP="000D70DC">
            <w:pPr>
              <w:spacing w:after="0" w:line="240" w:lineRule="auto"/>
              <w:jc w:val="right"/>
              <w:rPr>
                <w:rFonts w:ascii="Arial" w:eastAsia="Times New Roman" w:hAnsi="Arial" w:cs="Arial"/>
                <w:color w:val="000000"/>
                <w:sz w:val="16"/>
                <w:szCs w:val="16"/>
              </w:rPr>
            </w:pPr>
          </w:p>
        </w:tc>
        <w:tc>
          <w:tcPr>
            <w:tcW w:w="810" w:type="dxa"/>
            <w:shd w:val="clear" w:color="auto" w:fill="auto"/>
            <w:noWrap/>
            <w:vAlign w:val="bottom"/>
            <w:hideMark/>
          </w:tcPr>
          <w:p w14:paraId="7A34E0F3" w14:textId="2D582A28" w:rsidR="009248A5" w:rsidRPr="009D61C6" w:rsidRDefault="009248A5" w:rsidP="000D70DC">
            <w:pPr>
              <w:spacing w:after="0" w:line="240" w:lineRule="auto"/>
              <w:jc w:val="right"/>
              <w:rPr>
                <w:rFonts w:ascii="Arial" w:eastAsia="Times New Roman" w:hAnsi="Arial" w:cs="Arial"/>
                <w:color w:val="000000"/>
                <w:sz w:val="16"/>
                <w:szCs w:val="16"/>
              </w:rPr>
            </w:pPr>
            <w:r w:rsidRPr="009D61C6">
              <w:rPr>
                <w:rFonts w:ascii="Arial" w:hAnsi="Arial" w:cs="Arial"/>
                <w:color w:val="000000"/>
                <w:sz w:val="16"/>
                <w:szCs w:val="16"/>
              </w:rPr>
              <w:t>54612 (17.73)</w:t>
            </w:r>
          </w:p>
        </w:tc>
        <w:tc>
          <w:tcPr>
            <w:tcW w:w="720" w:type="dxa"/>
            <w:shd w:val="clear" w:color="auto" w:fill="auto"/>
            <w:noWrap/>
            <w:vAlign w:val="bottom"/>
            <w:hideMark/>
          </w:tcPr>
          <w:p w14:paraId="59A6BE31" w14:textId="2A561607" w:rsidR="009248A5" w:rsidRPr="009D61C6" w:rsidRDefault="009248A5" w:rsidP="000D70DC">
            <w:pPr>
              <w:spacing w:after="0" w:line="240" w:lineRule="auto"/>
              <w:jc w:val="right"/>
              <w:rPr>
                <w:rFonts w:ascii="Arial" w:eastAsia="Times New Roman" w:hAnsi="Arial" w:cs="Arial"/>
                <w:color w:val="000000"/>
                <w:sz w:val="16"/>
                <w:szCs w:val="16"/>
              </w:rPr>
            </w:pPr>
            <w:r w:rsidRPr="009D61C6">
              <w:rPr>
                <w:rFonts w:ascii="Arial" w:hAnsi="Arial" w:cs="Arial"/>
                <w:color w:val="000000"/>
                <w:sz w:val="16"/>
                <w:szCs w:val="16"/>
              </w:rPr>
              <w:t>2169 (10.69)</w:t>
            </w:r>
          </w:p>
        </w:tc>
        <w:tc>
          <w:tcPr>
            <w:tcW w:w="630" w:type="dxa"/>
            <w:shd w:val="clear" w:color="auto" w:fill="auto"/>
            <w:noWrap/>
            <w:vAlign w:val="bottom"/>
            <w:hideMark/>
          </w:tcPr>
          <w:p w14:paraId="6CDB37A3" w14:textId="77777777" w:rsidR="009248A5" w:rsidRPr="009D61C6" w:rsidRDefault="009248A5" w:rsidP="000D70DC">
            <w:pPr>
              <w:spacing w:after="0" w:line="240" w:lineRule="auto"/>
              <w:jc w:val="right"/>
              <w:rPr>
                <w:rFonts w:ascii="Arial" w:hAnsi="Arial" w:cs="Arial"/>
                <w:color w:val="000000"/>
                <w:sz w:val="16"/>
                <w:szCs w:val="16"/>
              </w:rPr>
            </w:pPr>
            <w:r w:rsidRPr="009D61C6">
              <w:rPr>
                <w:rFonts w:ascii="Arial" w:hAnsi="Arial" w:cs="Arial"/>
                <w:color w:val="000000"/>
                <w:sz w:val="16"/>
                <w:szCs w:val="16"/>
              </w:rPr>
              <w:t xml:space="preserve">-197 </w:t>
            </w:r>
          </w:p>
          <w:p w14:paraId="30F26040" w14:textId="77777777" w:rsidR="009248A5" w:rsidRPr="009D61C6" w:rsidRDefault="009248A5" w:rsidP="000D70DC">
            <w:pPr>
              <w:spacing w:after="0" w:line="240" w:lineRule="auto"/>
              <w:jc w:val="right"/>
              <w:rPr>
                <w:rFonts w:ascii="Arial" w:eastAsia="Times New Roman" w:hAnsi="Arial" w:cs="Arial"/>
                <w:color w:val="000000"/>
                <w:sz w:val="16"/>
                <w:szCs w:val="16"/>
              </w:rPr>
            </w:pPr>
            <w:r w:rsidRPr="009D61C6">
              <w:rPr>
                <w:rFonts w:ascii="Arial" w:hAnsi="Arial" w:cs="Arial"/>
                <w:color w:val="000000"/>
                <w:sz w:val="16"/>
                <w:szCs w:val="16"/>
              </w:rPr>
              <w:t>(-4.43)</w:t>
            </w:r>
          </w:p>
        </w:tc>
        <w:tc>
          <w:tcPr>
            <w:tcW w:w="90" w:type="dxa"/>
            <w:shd w:val="clear" w:color="auto" w:fill="auto"/>
            <w:noWrap/>
            <w:vAlign w:val="bottom"/>
            <w:hideMark/>
          </w:tcPr>
          <w:p w14:paraId="5D6350CA" w14:textId="77777777" w:rsidR="009248A5" w:rsidRPr="009D61C6" w:rsidRDefault="009248A5" w:rsidP="000D70DC">
            <w:pPr>
              <w:spacing w:after="0" w:line="240" w:lineRule="auto"/>
              <w:jc w:val="right"/>
              <w:rPr>
                <w:rFonts w:ascii="Arial" w:eastAsia="Times New Roman" w:hAnsi="Arial" w:cs="Arial"/>
                <w:color w:val="000000"/>
                <w:sz w:val="16"/>
                <w:szCs w:val="16"/>
              </w:rPr>
            </w:pPr>
          </w:p>
        </w:tc>
        <w:tc>
          <w:tcPr>
            <w:tcW w:w="810" w:type="dxa"/>
            <w:shd w:val="clear" w:color="auto" w:fill="auto"/>
            <w:noWrap/>
            <w:vAlign w:val="bottom"/>
            <w:hideMark/>
          </w:tcPr>
          <w:p w14:paraId="461F318B" w14:textId="4397C7AF" w:rsidR="009248A5" w:rsidRPr="009D61C6" w:rsidRDefault="009248A5" w:rsidP="000D70DC">
            <w:pPr>
              <w:spacing w:after="0" w:line="240" w:lineRule="auto"/>
              <w:jc w:val="right"/>
              <w:rPr>
                <w:rFonts w:ascii="Arial" w:hAnsi="Arial" w:cs="Arial"/>
                <w:color w:val="000000"/>
                <w:sz w:val="16"/>
                <w:szCs w:val="16"/>
              </w:rPr>
            </w:pPr>
            <w:r w:rsidRPr="009D61C6">
              <w:rPr>
                <w:rFonts w:ascii="Arial" w:hAnsi="Arial" w:cs="Arial"/>
                <w:color w:val="000000"/>
                <w:sz w:val="16"/>
                <w:szCs w:val="16"/>
              </w:rPr>
              <w:t xml:space="preserve">-6071 </w:t>
            </w:r>
          </w:p>
          <w:p w14:paraId="35BC8B5F" w14:textId="77777777" w:rsidR="009248A5" w:rsidRPr="009D61C6" w:rsidRDefault="009248A5" w:rsidP="000D70DC">
            <w:pPr>
              <w:spacing w:after="0" w:line="240" w:lineRule="auto"/>
              <w:jc w:val="right"/>
              <w:rPr>
                <w:rFonts w:ascii="Arial" w:eastAsia="Times New Roman" w:hAnsi="Arial" w:cs="Arial"/>
                <w:color w:val="000000"/>
                <w:sz w:val="16"/>
                <w:szCs w:val="16"/>
              </w:rPr>
            </w:pPr>
            <w:r w:rsidRPr="009D61C6">
              <w:rPr>
                <w:rFonts w:ascii="Arial" w:hAnsi="Arial" w:cs="Arial"/>
                <w:color w:val="000000"/>
                <w:sz w:val="16"/>
                <w:szCs w:val="16"/>
              </w:rPr>
              <w:t>(-1.65)</w:t>
            </w:r>
          </w:p>
        </w:tc>
        <w:tc>
          <w:tcPr>
            <w:tcW w:w="720" w:type="dxa"/>
            <w:shd w:val="clear" w:color="auto" w:fill="auto"/>
            <w:noWrap/>
            <w:vAlign w:val="bottom"/>
            <w:hideMark/>
          </w:tcPr>
          <w:p w14:paraId="1D3B883E" w14:textId="77777777" w:rsidR="009248A5" w:rsidRPr="009D61C6" w:rsidRDefault="009248A5" w:rsidP="000D70DC">
            <w:pPr>
              <w:spacing w:after="0" w:line="240" w:lineRule="auto"/>
              <w:jc w:val="right"/>
              <w:rPr>
                <w:rFonts w:ascii="Arial" w:hAnsi="Arial" w:cs="Arial"/>
                <w:color w:val="000000"/>
                <w:sz w:val="16"/>
                <w:szCs w:val="16"/>
              </w:rPr>
            </w:pPr>
            <w:r w:rsidRPr="009D61C6">
              <w:rPr>
                <w:rFonts w:ascii="Arial" w:hAnsi="Arial" w:cs="Arial"/>
                <w:color w:val="000000"/>
                <w:sz w:val="16"/>
                <w:szCs w:val="16"/>
              </w:rPr>
              <w:t xml:space="preserve">-264 </w:t>
            </w:r>
          </w:p>
          <w:p w14:paraId="0FE66601" w14:textId="77777777" w:rsidR="009248A5" w:rsidRPr="009D61C6" w:rsidRDefault="009248A5" w:rsidP="000D70DC">
            <w:pPr>
              <w:spacing w:after="0" w:line="240" w:lineRule="auto"/>
              <w:jc w:val="right"/>
              <w:rPr>
                <w:rFonts w:ascii="Arial" w:eastAsia="Times New Roman" w:hAnsi="Arial" w:cs="Arial"/>
                <w:color w:val="000000"/>
                <w:sz w:val="16"/>
                <w:szCs w:val="16"/>
              </w:rPr>
            </w:pPr>
            <w:r w:rsidRPr="009D61C6">
              <w:rPr>
                <w:rFonts w:ascii="Arial" w:hAnsi="Arial" w:cs="Arial"/>
                <w:color w:val="000000"/>
                <w:sz w:val="16"/>
                <w:szCs w:val="16"/>
              </w:rPr>
              <w:t>(-1.16)</w:t>
            </w:r>
          </w:p>
        </w:tc>
        <w:tc>
          <w:tcPr>
            <w:tcW w:w="720" w:type="dxa"/>
            <w:shd w:val="clear" w:color="auto" w:fill="auto"/>
            <w:noWrap/>
            <w:vAlign w:val="bottom"/>
            <w:hideMark/>
          </w:tcPr>
          <w:p w14:paraId="14E3DFAD" w14:textId="77777777" w:rsidR="009248A5" w:rsidRPr="009D61C6" w:rsidRDefault="009248A5" w:rsidP="000D70DC">
            <w:pPr>
              <w:spacing w:after="0" w:line="240" w:lineRule="auto"/>
              <w:jc w:val="right"/>
              <w:rPr>
                <w:rFonts w:ascii="Arial" w:hAnsi="Arial" w:cs="Arial"/>
                <w:color w:val="000000"/>
                <w:sz w:val="16"/>
                <w:szCs w:val="16"/>
              </w:rPr>
            </w:pPr>
            <w:r w:rsidRPr="009D61C6">
              <w:rPr>
                <w:rFonts w:ascii="Arial" w:hAnsi="Arial" w:cs="Arial"/>
                <w:color w:val="000000"/>
                <w:sz w:val="16"/>
                <w:szCs w:val="16"/>
              </w:rPr>
              <w:t xml:space="preserve">-18 </w:t>
            </w:r>
          </w:p>
          <w:p w14:paraId="0508A2E1" w14:textId="77777777" w:rsidR="009248A5" w:rsidRPr="009D61C6" w:rsidRDefault="009248A5" w:rsidP="000D70DC">
            <w:pPr>
              <w:spacing w:after="0" w:line="240" w:lineRule="auto"/>
              <w:jc w:val="right"/>
              <w:rPr>
                <w:rFonts w:ascii="Arial" w:eastAsia="Times New Roman" w:hAnsi="Arial" w:cs="Arial"/>
                <w:color w:val="000000"/>
                <w:sz w:val="16"/>
                <w:szCs w:val="16"/>
              </w:rPr>
            </w:pPr>
            <w:r w:rsidRPr="009D61C6">
              <w:rPr>
                <w:rFonts w:ascii="Arial" w:hAnsi="Arial" w:cs="Arial"/>
                <w:color w:val="000000"/>
                <w:sz w:val="16"/>
                <w:szCs w:val="16"/>
              </w:rPr>
              <w:t>(-0.41)</w:t>
            </w:r>
          </w:p>
        </w:tc>
      </w:tr>
      <w:tr w:rsidR="009248A5" w:rsidRPr="009D61C6" w14:paraId="1C7A79F6" w14:textId="77777777" w:rsidTr="006735DF">
        <w:trPr>
          <w:trHeight w:val="300"/>
        </w:trPr>
        <w:tc>
          <w:tcPr>
            <w:tcW w:w="630" w:type="dxa"/>
            <w:vMerge/>
            <w:vAlign w:val="center"/>
            <w:hideMark/>
          </w:tcPr>
          <w:p w14:paraId="0E7794B3" w14:textId="77777777" w:rsidR="009248A5" w:rsidRPr="009D61C6" w:rsidRDefault="009248A5" w:rsidP="000D70DC">
            <w:pPr>
              <w:spacing w:after="0" w:line="240" w:lineRule="auto"/>
              <w:rPr>
                <w:rFonts w:ascii="Arial" w:eastAsia="Times New Roman" w:hAnsi="Arial" w:cs="Arial"/>
                <w:color w:val="000000"/>
                <w:sz w:val="16"/>
                <w:szCs w:val="16"/>
              </w:rPr>
            </w:pPr>
          </w:p>
        </w:tc>
        <w:tc>
          <w:tcPr>
            <w:tcW w:w="990" w:type="dxa"/>
            <w:shd w:val="clear" w:color="auto" w:fill="auto"/>
            <w:noWrap/>
            <w:vAlign w:val="center"/>
            <w:hideMark/>
          </w:tcPr>
          <w:p w14:paraId="1C906302" w14:textId="77777777" w:rsidR="009248A5" w:rsidRPr="009D61C6" w:rsidRDefault="009248A5" w:rsidP="000D70DC">
            <w:pPr>
              <w:spacing w:after="0" w:line="240" w:lineRule="auto"/>
              <w:jc w:val="center"/>
              <w:rPr>
                <w:rFonts w:ascii="Arial" w:eastAsia="Times New Roman" w:hAnsi="Arial" w:cs="Arial"/>
                <w:color w:val="000000"/>
                <w:sz w:val="16"/>
                <w:szCs w:val="16"/>
              </w:rPr>
            </w:pPr>
            <w:r w:rsidRPr="009D61C6">
              <w:rPr>
                <w:rFonts w:ascii="Arial" w:eastAsia="Times New Roman" w:hAnsi="Arial" w:cs="Arial"/>
                <w:color w:val="000000"/>
                <w:sz w:val="16"/>
                <w:szCs w:val="16"/>
              </w:rPr>
              <w:t>Non-</w:t>
            </w:r>
            <w:proofErr w:type="gramStart"/>
            <w:r w:rsidRPr="009D61C6">
              <w:rPr>
                <w:rFonts w:ascii="Arial" w:eastAsia="Times New Roman" w:hAnsi="Arial" w:cs="Arial"/>
                <w:color w:val="000000"/>
                <w:sz w:val="16"/>
                <w:szCs w:val="16"/>
              </w:rPr>
              <w:t>high-risk</w:t>
            </w:r>
            <w:proofErr w:type="gramEnd"/>
          </w:p>
        </w:tc>
        <w:tc>
          <w:tcPr>
            <w:tcW w:w="630" w:type="dxa"/>
            <w:vMerge/>
            <w:vAlign w:val="center"/>
            <w:hideMark/>
          </w:tcPr>
          <w:p w14:paraId="6A32FE3E" w14:textId="77777777" w:rsidR="009248A5" w:rsidRPr="009D61C6" w:rsidRDefault="009248A5" w:rsidP="000D70DC">
            <w:pPr>
              <w:spacing w:after="0" w:line="240" w:lineRule="auto"/>
              <w:rPr>
                <w:rFonts w:ascii="Arial" w:eastAsia="Times New Roman" w:hAnsi="Arial" w:cs="Arial"/>
                <w:color w:val="000000"/>
                <w:sz w:val="16"/>
                <w:szCs w:val="16"/>
              </w:rPr>
            </w:pPr>
          </w:p>
        </w:tc>
        <w:tc>
          <w:tcPr>
            <w:tcW w:w="810" w:type="dxa"/>
            <w:shd w:val="clear" w:color="auto" w:fill="auto"/>
            <w:noWrap/>
            <w:vAlign w:val="bottom"/>
            <w:hideMark/>
          </w:tcPr>
          <w:p w14:paraId="41508B68" w14:textId="30D466CE" w:rsidR="009248A5" w:rsidRPr="009D61C6" w:rsidRDefault="009248A5" w:rsidP="000D70DC">
            <w:pPr>
              <w:spacing w:after="0" w:line="240" w:lineRule="auto"/>
              <w:jc w:val="right"/>
              <w:rPr>
                <w:rFonts w:ascii="Arial" w:eastAsia="Times New Roman" w:hAnsi="Arial" w:cs="Arial"/>
                <w:color w:val="000000"/>
                <w:sz w:val="16"/>
                <w:szCs w:val="16"/>
              </w:rPr>
            </w:pPr>
            <w:r w:rsidRPr="009D61C6">
              <w:rPr>
                <w:rFonts w:ascii="Arial" w:hAnsi="Arial" w:cs="Arial"/>
                <w:color w:val="000000"/>
                <w:sz w:val="16"/>
                <w:szCs w:val="16"/>
              </w:rPr>
              <w:t>218546 (26.28)</w:t>
            </w:r>
          </w:p>
        </w:tc>
        <w:tc>
          <w:tcPr>
            <w:tcW w:w="630" w:type="dxa"/>
            <w:shd w:val="clear" w:color="auto" w:fill="auto"/>
            <w:noWrap/>
            <w:vAlign w:val="bottom"/>
            <w:hideMark/>
          </w:tcPr>
          <w:p w14:paraId="4A00EA6D" w14:textId="5F78CBB2" w:rsidR="009248A5" w:rsidRPr="009D61C6" w:rsidRDefault="009248A5" w:rsidP="000D70DC">
            <w:pPr>
              <w:spacing w:after="0" w:line="240" w:lineRule="auto"/>
              <w:jc w:val="right"/>
              <w:rPr>
                <w:rFonts w:ascii="Arial" w:hAnsi="Arial" w:cs="Arial"/>
                <w:color w:val="000000"/>
                <w:sz w:val="16"/>
                <w:szCs w:val="16"/>
              </w:rPr>
            </w:pPr>
            <w:r w:rsidRPr="009D61C6">
              <w:rPr>
                <w:rFonts w:ascii="Arial" w:hAnsi="Arial" w:cs="Arial"/>
                <w:color w:val="000000"/>
                <w:sz w:val="16"/>
                <w:szCs w:val="16"/>
              </w:rPr>
              <w:t xml:space="preserve">1858 </w:t>
            </w:r>
          </w:p>
          <w:p w14:paraId="202E22AE" w14:textId="77777777" w:rsidR="009248A5" w:rsidRPr="009D61C6" w:rsidRDefault="009248A5" w:rsidP="000D70DC">
            <w:pPr>
              <w:spacing w:after="0" w:line="240" w:lineRule="auto"/>
              <w:jc w:val="right"/>
              <w:rPr>
                <w:rFonts w:ascii="Arial" w:eastAsia="Times New Roman" w:hAnsi="Arial" w:cs="Arial"/>
                <w:color w:val="000000"/>
                <w:sz w:val="16"/>
                <w:szCs w:val="16"/>
              </w:rPr>
            </w:pPr>
            <w:r w:rsidRPr="009D61C6">
              <w:rPr>
                <w:rFonts w:ascii="Arial" w:hAnsi="Arial" w:cs="Arial"/>
                <w:color w:val="000000"/>
                <w:sz w:val="16"/>
                <w:szCs w:val="16"/>
              </w:rPr>
              <w:t>(24.96)</w:t>
            </w:r>
          </w:p>
        </w:tc>
        <w:tc>
          <w:tcPr>
            <w:tcW w:w="630" w:type="dxa"/>
            <w:shd w:val="clear" w:color="auto" w:fill="auto"/>
            <w:noWrap/>
            <w:vAlign w:val="bottom"/>
            <w:hideMark/>
          </w:tcPr>
          <w:p w14:paraId="24F520D7" w14:textId="77777777" w:rsidR="009248A5" w:rsidRPr="009D61C6" w:rsidRDefault="009248A5" w:rsidP="000D70DC">
            <w:pPr>
              <w:spacing w:after="0" w:line="240" w:lineRule="auto"/>
              <w:jc w:val="right"/>
              <w:rPr>
                <w:rFonts w:ascii="Arial" w:hAnsi="Arial" w:cs="Arial"/>
                <w:color w:val="000000"/>
                <w:sz w:val="16"/>
                <w:szCs w:val="16"/>
              </w:rPr>
            </w:pPr>
            <w:r w:rsidRPr="009D61C6">
              <w:rPr>
                <w:rFonts w:ascii="Arial" w:hAnsi="Arial" w:cs="Arial"/>
                <w:color w:val="000000"/>
                <w:sz w:val="16"/>
                <w:szCs w:val="16"/>
              </w:rPr>
              <w:t xml:space="preserve">16 </w:t>
            </w:r>
          </w:p>
          <w:p w14:paraId="6AF99159" w14:textId="77777777" w:rsidR="009248A5" w:rsidRPr="009D61C6" w:rsidRDefault="009248A5" w:rsidP="000D70DC">
            <w:pPr>
              <w:spacing w:after="0" w:line="240" w:lineRule="auto"/>
              <w:jc w:val="right"/>
              <w:rPr>
                <w:rFonts w:ascii="Arial" w:eastAsia="Times New Roman" w:hAnsi="Arial" w:cs="Arial"/>
                <w:color w:val="000000"/>
                <w:sz w:val="16"/>
                <w:szCs w:val="16"/>
              </w:rPr>
            </w:pPr>
            <w:r w:rsidRPr="009D61C6">
              <w:rPr>
                <w:rFonts w:ascii="Arial" w:hAnsi="Arial" w:cs="Arial"/>
                <w:color w:val="000000"/>
                <w:sz w:val="16"/>
                <w:szCs w:val="16"/>
              </w:rPr>
              <w:t>(2.48)</w:t>
            </w:r>
          </w:p>
        </w:tc>
        <w:tc>
          <w:tcPr>
            <w:tcW w:w="90" w:type="dxa"/>
            <w:shd w:val="clear" w:color="auto" w:fill="auto"/>
            <w:noWrap/>
            <w:vAlign w:val="bottom"/>
            <w:hideMark/>
          </w:tcPr>
          <w:p w14:paraId="0349FAD9" w14:textId="77777777" w:rsidR="009248A5" w:rsidRPr="009D61C6" w:rsidRDefault="009248A5" w:rsidP="000D70DC">
            <w:pPr>
              <w:spacing w:after="0" w:line="240" w:lineRule="auto"/>
              <w:jc w:val="right"/>
              <w:rPr>
                <w:rFonts w:ascii="Arial" w:eastAsia="Times New Roman" w:hAnsi="Arial" w:cs="Arial"/>
                <w:color w:val="000000"/>
                <w:sz w:val="16"/>
                <w:szCs w:val="16"/>
              </w:rPr>
            </w:pPr>
          </w:p>
        </w:tc>
        <w:tc>
          <w:tcPr>
            <w:tcW w:w="810" w:type="dxa"/>
            <w:shd w:val="clear" w:color="auto" w:fill="auto"/>
            <w:noWrap/>
            <w:vAlign w:val="bottom"/>
            <w:hideMark/>
          </w:tcPr>
          <w:p w14:paraId="4828FF85" w14:textId="382B43DB" w:rsidR="009248A5" w:rsidRPr="009D61C6" w:rsidRDefault="009248A5" w:rsidP="000D70DC">
            <w:pPr>
              <w:spacing w:after="0" w:line="240" w:lineRule="auto"/>
              <w:jc w:val="right"/>
              <w:rPr>
                <w:rFonts w:ascii="Arial" w:eastAsia="Times New Roman" w:hAnsi="Arial" w:cs="Arial"/>
                <w:color w:val="000000"/>
                <w:sz w:val="16"/>
                <w:szCs w:val="16"/>
              </w:rPr>
            </w:pPr>
            <w:r w:rsidRPr="009D61C6">
              <w:rPr>
                <w:rFonts w:ascii="Arial" w:hAnsi="Arial" w:cs="Arial"/>
                <w:color w:val="000000"/>
                <w:sz w:val="16"/>
                <w:szCs w:val="16"/>
              </w:rPr>
              <w:t>224491 (26.99)</w:t>
            </w:r>
          </w:p>
        </w:tc>
        <w:tc>
          <w:tcPr>
            <w:tcW w:w="720" w:type="dxa"/>
            <w:shd w:val="clear" w:color="auto" w:fill="auto"/>
            <w:noWrap/>
            <w:vAlign w:val="bottom"/>
            <w:hideMark/>
          </w:tcPr>
          <w:p w14:paraId="67DF5CFF" w14:textId="6ED6FA61" w:rsidR="009248A5" w:rsidRPr="009D61C6" w:rsidRDefault="009248A5" w:rsidP="000D70DC">
            <w:pPr>
              <w:spacing w:after="0" w:line="240" w:lineRule="auto"/>
              <w:jc w:val="right"/>
              <w:rPr>
                <w:rFonts w:ascii="Arial" w:eastAsia="Times New Roman" w:hAnsi="Arial" w:cs="Arial"/>
                <w:color w:val="000000"/>
                <w:sz w:val="16"/>
                <w:szCs w:val="16"/>
              </w:rPr>
            </w:pPr>
            <w:r w:rsidRPr="009D61C6">
              <w:rPr>
                <w:rFonts w:ascii="Arial" w:hAnsi="Arial" w:cs="Arial"/>
                <w:color w:val="000000"/>
                <w:sz w:val="16"/>
                <w:szCs w:val="16"/>
              </w:rPr>
              <w:t>2044 (27.46)</w:t>
            </w:r>
          </w:p>
        </w:tc>
        <w:tc>
          <w:tcPr>
            <w:tcW w:w="630" w:type="dxa"/>
            <w:shd w:val="clear" w:color="auto" w:fill="auto"/>
            <w:noWrap/>
            <w:vAlign w:val="bottom"/>
            <w:hideMark/>
          </w:tcPr>
          <w:p w14:paraId="7EFF7EA5" w14:textId="77777777" w:rsidR="009248A5" w:rsidRPr="009D61C6" w:rsidRDefault="009248A5" w:rsidP="000D70DC">
            <w:pPr>
              <w:spacing w:after="0" w:line="240" w:lineRule="auto"/>
              <w:jc w:val="right"/>
              <w:rPr>
                <w:rFonts w:ascii="Arial" w:hAnsi="Arial" w:cs="Arial"/>
                <w:color w:val="000000"/>
                <w:sz w:val="16"/>
                <w:szCs w:val="16"/>
              </w:rPr>
            </w:pPr>
            <w:r w:rsidRPr="009D61C6">
              <w:rPr>
                <w:rFonts w:ascii="Arial" w:hAnsi="Arial" w:cs="Arial"/>
                <w:color w:val="000000"/>
                <w:sz w:val="16"/>
                <w:szCs w:val="16"/>
              </w:rPr>
              <w:t xml:space="preserve">53 </w:t>
            </w:r>
          </w:p>
          <w:p w14:paraId="2AAA823E" w14:textId="77777777" w:rsidR="009248A5" w:rsidRPr="009D61C6" w:rsidRDefault="009248A5" w:rsidP="000D70DC">
            <w:pPr>
              <w:spacing w:after="0" w:line="240" w:lineRule="auto"/>
              <w:jc w:val="right"/>
              <w:rPr>
                <w:rFonts w:ascii="Arial" w:eastAsia="Times New Roman" w:hAnsi="Arial" w:cs="Arial"/>
                <w:color w:val="000000"/>
                <w:sz w:val="16"/>
                <w:szCs w:val="16"/>
              </w:rPr>
            </w:pPr>
            <w:r w:rsidRPr="009D61C6">
              <w:rPr>
                <w:rFonts w:ascii="Arial" w:hAnsi="Arial" w:cs="Arial"/>
                <w:color w:val="000000"/>
                <w:sz w:val="16"/>
                <w:szCs w:val="16"/>
              </w:rPr>
              <w:t>(8.27)</w:t>
            </w:r>
          </w:p>
        </w:tc>
        <w:tc>
          <w:tcPr>
            <w:tcW w:w="90" w:type="dxa"/>
            <w:shd w:val="clear" w:color="auto" w:fill="auto"/>
            <w:noWrap/>
            <w:vAlign w:val="bottom"/>
            <w:hideMark/>
          </w:tcPr>
          <w:p w14:paraId="6A535991" w14:textId="77777777" w:rsidR="009248A5" w:rsidRPr="009D61C6" w:rsidRDefault="009248A5" w:rsidP="000D70DC">
            <w:pPr>
              <w:spacing w:after="0" w:line="240" w:lineRule="auto"/>
              <w:jc w:val="right"/>
              <w:rPr>
                <w:rFonts w:ascii="Arial" w:eastAsia="Times New Roman" w:hAnsi="Arial" w:cs="Arial"/>
                <w:color w:val="000000"/>
                <w:sz w:val="16"/>
                <w:szCs w:val="16"/>
              </w:rPr>
            </w:pPr>
          </w:p>
        </w:tc>
        <w:tc>
          <w:tcPr>
            <w:tcW w:w="810" w:type="dxa"/>
            <w:shd w:val="clear" w:color="auto" w:fill="auto"/>
            <w:noWrap/>
            <w:vAlign w:val="bottom"/>
            <w:hideMark/>
          </w:tcPr>
          <w:p w14:paraId="1A9FEFBD" w14:textId="48504290" w:rsidR="009248A5" w:rsidRPr="009D61C6" w:rsidRDefault="009248A5" w:rsidP="000D70DC">
            <w:pPr>
              <w:spacing w:after="0" w:line="240" w:lineRule="auto"/>
              <w:jc w:val="right"/>
              <w:rPr>
                <w:rFonts w:ascii="Arial" w:hAnsi="Arial" w:cs="Arial"/>
                <w:color w:val="000000"/>
                <w:sz w:val="16"/>
                <w:szCs w:val="16"/>
              </w:rPr>
            </w:pPr>
            <w:r w:rsidRPr="009D61C6">
              <w:rPr>
                <w:rFonts w:ascii="Arial" w:hAnsi="Arial" w:cs="Arial"/>
                <w:color w:val="000000"/>
                <w:sz w:val="16"/>
                <w:szCs w:val="16"/>
              </w:rPr>
              <w:t xml:space="preserve">5945 </w:t>
            </w:r>
          </w:p>
          <w:p w14:paraId="04BCD3E5" w14:textId="77777777" w:rsidR="009248A5" w:rsidRPr="009D61C6" w:rsidRDefault="009248A5" w:rsidP="000D70DC">
            <w:pPr>
              <w:spacing w:after="0" w:line="240" w:lineRule="auto"/>
              <w:jc w:val="right"/>
              <w:rPr>
                <w:rFonts w:ascii="Arial" w:eastAsia="Times New Roman" w:hAnsi="Arial" w:cs="Arial"/>
                <w:color w:val="000000"/>
                <w:sz w:val="16"/>
                <w:szCs w:val="16"/>
              </w:rPr>
            </w:pPr>
            <w:r w:rsidRPr="009D61C6">
              <w:rPr>
                <w:rFonts w:ascii="Arial" w:hAnsi="Arial" w:cs="Arial"/>
                <w:color w:val="000000"/>
                <w:sz w:val="16"/>
                <w:szCs w:val="16"/>
              </w:rPr>
              <w:t>(0.57)</w:t>
            </w:r>
          </w:p>
        </w:tc>
        <w:tc>
          <w:tcPr>
            <w:tcW w:w="720" w:type="dxa"/>
            <w:shd w:val="clear" w:color="auto" w:fill="auto"/>
            <w:noWrap/>
            <w:vAlign w:val="bottom"/>
            <w:hideMark/>
          </w:tcPr>
          <w:p w14:paraId="5B19AE70" w14:textId="77777777" w:rsidR="009248A5" w:rsidRPr="009D61C6" w:rsidRDefault="009248A5" w:rsidP="000D70DC">
            <w:pPr>
              <w:spacing w:after="0" w:line="240" w:lineRule="auto"/>
              <w:jc w:val="right"/>
              <w:rPr>
                <w:rFonts w:ascii="Arial" w:hAnsi="Arial" w:cs="Arial"/>
                <w:color w:val="000000"/>
                <w:sz w:val="16"/>
                <w:szCs w:val="16"/>
              </w:rPr>
            </w:pPr>
            <w:r w:rsidRPr="009D61C6">
              <w:rPr>
                <w:rFonts w:ascii="Arial" w:hAnsi="Arial" w:cs="Arial"/>
                <w:color w:val="000000"/>
                <w:sz w:val="16"/>
                <w:szCs w:val="16"/>
              </w:rPr>
              <w:t xml:space="preserve">186 </w:t>
            </w:r>
          </w:p>
          <w:p w14:paraId="0345EC03" w14:textId="77777777" w:rsidR="009248A5" w:rsidRPr="009D61C6" w:rsidRDefault="009248A5" w:rsidP="000D70DC">
            <w:pPr>
              <w:spacing w:after="0" w:line="240" w:lineRule="auto"/>
              <w:jc w:val="right"/>
              <w:rPr>
                <w:rFonts w:ascii="Arial" w:eastAsia="Times New Roman" w:hAnsi="Arial" w:cs="Arial"/>
                <w:color w:val="000000"/>
                <w:sz w:val="16"/>
                <w:szCs w:val="16"/>
              </w:rPr>
            </w:pPr>
            <w:r w:rsidRPr="009D61C6">
              <w:rPr>
                <w:rFonts w:ascii="Arial" w:hAnsi="Arial" w:cs="Arial"/>
                <w:color w:val="000000"/>
                <w:sz w:val="16"/>
                <w:szCs w:val="16"/>
              </w:rPr>
              <w:t>(2)</w:t>
            </w:r>
          </w:p>
        </w:tc>
        <w:tc>
          <w:tcPr>
            <w:tcW w:w="720" w:type="dxa"/>
            <w:shd w:val="clear" w:color="auto" w:fill="auto"/>
            <w:noWrap/>
            <w:vAlign w:val="bottom"/>
            <w:hideMark/>
          </w:tcPr>
          <w:p w14:paraId="2C7BE317" w14:textId="77777777" w:rsidR="009248A5" w:rsidRPr="009D61C6" w:rsidRDefault="009248A5" w:rsidP="000D70DC">
            <w:pPr>
              <w:spacing w:after="0" w:line="240" w:lineRule="auto"/>
              <w:jc w:val="right"/>
              <w:rPr>
                <w:rFonts w:ascii="Arial" w:hAnsi="Arial" w:cs="Arial"/>
                <w:color w:val="000000"/>
                <w:sz w:val="16"/>
                <w:szCs w:val="16"/>
              </w:rPr>
            </w:pPr>
            <w:r w:rsidRPr="009D61C6">
              <w:rPr>
                <w:rFonts w:ascii="Arial" w:hAnsi="Arial" w:cs="Arial"/>
                <w:color w:val="000000"/>
                <w:sz w:val="16"/>
                <w:szCs w:val="16"/>
              </w:rPr>
              <w:t xml:space="preserve">37 </w:t>
            </w:r>
          </w:p>
          <w:p w14:paraId="27C3C572" w14:textId="77777777" w:rsidR="009248A5" w:rsidRPr="009D61C6" w:rsidRDefault="009248A5" w:rsidP="000D70DC">
            <w:pPr>
              <w:spacing w:after="0" w:line="240" w:lineRule="auto"/>
              <w:jc w:val="right"/>
              <w:rPr>
                <w:rFonts w:ascii="Arial" w:eastAsia="Times New Roman" w:hAnsi="Arial" w:cs="Arial"/>
                <w:color w:val="000000"/>
                <w:sz w:val="16"/>
                <w:szCs w:val="16"/>
              </w:rPr>
            </w:pPr>
            <w:r w:rsidRPr="009D61C6">
              <w:rPr>
                <w:rFonts w:ascii="Arial" w:hAnsi="Arial" w:cs="Arial"/>
                <w:color w:val="000000"/>
                <w:sz w:val="16"/>
                <w:szCs w:val="16"/>
              </w:rPr>
              <w:t>(5.65)</w:t>
            </w:r>
          </w:p>
        </w:tc>
      </w:tr>
      <w:tr w:rsidR="009248A5" w:rsidRPr="009D61C6" w14:paraId="65E75E8C" w14:textId="77777777" w:rsidTr="006735DF">
        <w:trPr>
          <w:trHeight w:val="300"/>
        </w:trPr>
        <w:tc>
          <w:tcPr>
            <w:tcW w:w="630" w:type="dxa"/>
            <w:vMerge/>
            <w:vAlign w:val="center"/>
            <w:hideMark/>
          </w:tcPr>
          <w:p w14:paraId="21A59A27" w14:textId="77777777" w:rsidR="009248A5" w:rsidRPr="009D61C6" w:rsidRDefault="009248A5" w:rsidP="000D70DC">
            <w:pPr>
              <w:spacing w:after="0" w:line="240" w:lineRule="auto"/>
              <w:rPr>
                <w:rFonts w:ascii="Arial" w:eastAsia="Times New Roman" w:hAnsi="Arial" w:cs="Arial"/>
                <w:color w:val="000000"/>
                <w:sz w:val="16"/>
                <w:szCs w:val="16"/>
              </w:rPr>
            </w:pPr>
          </w:p>
        </w:tc>
        <w:tc>
          <w:tcPr>
            <w:tcW w:w="990" w:type="dxa"/>
            <w:shd w:val="clear" w:color="auto" w:fill="auto"/>
            <w:noWrap/>
            <w:vAlign w:val="center"/>
            <w:hideMark/>
          </w:tcPr>
          <w:p w14:paraId="69177E17" w14:textId="77777777" w:rsidR="009248A5" w:rsidRPr="009D61C6" w:rsidRDefault="009248A5" w:rsidP="000D70DC">
            <w:pPr>
              <w:spacing w:after="0" w:line="240" w:lineRule="auto"/>
              <w:jc w:val="center"/>
              <w:rPr>
                <w:rFonts w:ascii="Arial" w:eastAsia="Times New Roman" w:hAnsi="Arial" w:cs="Arial"/>
                <w:color w:val="000000"/>
                <w:sz w:val="16"/>
                <w:szCs w:val="16"/>
              </w:rPr>
            </w:pPr>
            <w:r w:rsidRPr="009D61C6">
              <w:rPr>
                <w:rFonts w:ascii="Arial" w:eastAsia="Times New Roman" w:hAnsi="Arial" w:cs="Arial"/>
                <w:color w:val="000000"/>
                <w:sz w:val="16"/>
                <w:szCs w:val="16"/>
              </w:rPr>
              <w:t>Overall</w:t>
            </w:r>
          </w:p>
        </w:tc>
        <w:tc>
          <w:tcPr>
            <w:tcW w:w="630" w:type="dxa"/>
            <w:vMerge w:val="restart"/>
            <w:shd w:val="clear" w:color="auto" w:fill="auto"/>
            <w:noWrap/>
            <w:vAlign w:val="center"/>
            <w:hideMark/>
          </w:tcPr>
          <w:p w14:paraId="454D33D6" w14:textId="77777777" w:rsidR="009248A5" w:rsidRPr="009D61C6" w:rsidRDefault="009248A5" w:rsidP="000D70DC">
            <w:pPr>
              <w:spacing w:after="0" w:line="240" w:lineRule="auto"/>
              <w:jc w:val="center"/>
              <w:rPr>
                <w:rFonts w:ascii="Arial" w:eastAsia="Times New Roman" w:hAnsi="Arial" w:cs="Arial"/>
                <w:color w:val="000000"/>
                <w:sz w:val="16"/>
                <w:szCs w:val="16"/>
              </w:rPr>
            </w:pPr>
            <w:r w:rsidRPr="009D61C6">
              <w:rPr>
                <w:rFonts w:ascii="Arial" w:eastAsia="Times New Roman" w:hAnsi="Arial" w:cs="Arial"/>
                <w:color w:val="000000"/>
                <w:sz w:val="16"/>
                <w:szCs w:val="16"/>
              </w:rPr>
              <w:t>3</w:t>
            </w:r>
          </w:p>
        </w:tc>
        <w:tc>
          <w:tcPr>
            <w:tcW w:w="810" w:type="dxa"/>
            <w:shd w:val="clear" w:color="auto" w:fill="auto"/>
            <w:noWrap/>
            <w:vAlign w:val="bottom"/>
            <w:hideMark/>
          </w:tcPr>
          <w:p w14:paraId="3DCA7FC5" w14:textId="4A167ABC" w:rsidR="009248A5" w:rsidRPr="009D61C6" w:rsidRDefault="009248A5" w:rsidP="000D70DC">
            <w:pPr>
              <w:spacing w:after="0" w:line="240" w:lineRule="auto"/>
              <w:jc w:val="right"/>
              <w:rPr>
                <w:rFonts w:ascii="Arial" w:eastAsia="Times New Roman" w:hAnsi="Arial" w:cs="Arial"/>
                <w:color w:val="000000"/>
                <w:sz w:val="16"/>
                <w:szCs w:val="16"/>
              </w:rPr>
            </w:pPr>
            <w:r w:rsidRPr="009D61C6">
              <w:rPr>
                <w:rFonts w:ascii="Arial" w:hAnsi="Arial" w:cs="Arial"/>
                <w:color w:val="000000"/>
                <w:sz w:val="16"/>
                <w:szCs w:val="16"/>
              </w:rPr>
              <w:t>280749 (30.07)</w:t>
            </w:r>
          </w:p>
        </w:tc>
        <w:tc>
          <w:tcPr>
            <w:tcW w:w="630" w:type="dxa"/>
            <w:shd w:val="clear" w:color="auto" w:fill="auto"/>
            <w:noWrap/>
            <w:vAlign w:val="bottom"/>
            <w:hideMark/>
          </w:tcPr>
          <w:p w14:paraId="1C94790B" w14:textId="5B6F51C4" w:rsidR="009248A5" w:rsidRPr="009D61C6" w:rsidRDefault="009248A5" w:rsidP="000D70DC">
            <w:pPr>
              <w:spacing w:after="0" w:line="240" w:lineRule="auto"/>
              <w:jc w:val="right"/>
              <w:rPr>
                <w:rFonts w:ascii="Arial" w:hAnsi="Arial" w:cs="Arial"/>
                <w:color w:val="000000"/>
                <w:sz w:val="16"/>
                <w:szCs w:val="16"/>
              </w:rPr>
            </w:pPr>
            <w:r w:rsidRPr="009D61C6">
              <w:rPr>
                <w:rFonts w:ascii="Arial" w:hAnsi="Arial" w:cs="Arial"/>
                <w:color w:val="000000"/>
                <w:sz w:val="16"/>
                <w:szCs w:val="16"/>
              </w:rPr>
              <w:t xml:space="preserve">3832 </w:t>
            </w:r>
          </w:p>
          <w:p w14:paraId="06F4519F" w14:textId="77777777" w:rsidR="009248A5" w:rsidRPr="009D61C6" w:rsidRDefault="009248A5" w:rsidP="000D70DC">
            <w:pPr>
              <w:spacing w:after="0" w:line="240" w:lineRule="auto"/>
              <w:jc w:val="right"/>
              <w:rPr>
                <w:rFonts w:ascii="Arial" w:eastAsia="Times New Roman" w:hAnsi="Arial" w:cs="Arial"/>
                <w:color w:val="000000"/>
                <w:sz w:val="16"/>
                <w:szCs w:val="16"/>
              </w:rPr>
            </w:pPr>
            <w:r w:rsidRPr="009D61C6">
              <w:rPr>
                <w:rFonts w:ascii="Arial" w:hAnsi="Arial" w:cs="Arial"/>
                <w:color w:val="000000"/>
                <w:sz w:val="16"/>
                <w:szCs w:val="16"/>
              </w:rPr>
              <w:t>(16.64)</w:t>
            </w:r>
          </w:p>
        </w:tc>
        <w:tc>
          <w:tcPr>
            <w:tcW w:w="630" w:type="dxa"/>
            <w:shd w:val="clear" w:color="auto" w:fill="auto"/>
            <w:noWrap/>
            <w:vAlign w:val="bottom"/>
            <w:hideMark/>
          </w:tcPr>
          <w:p w14:paraId="65EC0432" w14:textId="77777777" w:rsidR="009248A5" w:rsidRPr="009D61C6" w:rsidRDefault="009248A5" w:rsidP="000D70DC">
            <w:pPr>
              <w:spacing w:after="0" w:line="240" w:lineRule="auto"/>
              <w:jc w:val="right"/>
              <w:rPr>
                <w:rFonts w:ascii="Arial" w:hAnsi="Arial" w:cs="Arial"/>
                <w:color w:val="000000"/>
                <w:sz w:val="16"/>
                <w:szCs w:val="16"/>
              </w:rPr>
            </w:pPr>
            <w:r w:rsidRPr="009D61C6">
              <w:rPr>
                <w:rFonts w:ascii="Arial" w:hAnsi="Arial" w:cs="Arial"/>
                <w:color w:val="000000"/>
                <w:sz w:val="16"/>
                <w:szCs w:val="16"/>
              </w:rPr>
              <w:t xml:space="preserve">-241 </w:t>
            </w:r>
          </w:p>
          <w:p w14:paraId="2A69DE4A" w14:textId="77777777" w:rsidR="009248A5" w:rsidRPr="009D61C6" w:rsidRDefault="009248A5" w:rsidP="000D70DC">
            <w:pPr>
              <w:spacing w:after="0" w:line="240" w:lineRule="auto"/>
              <w:jc w:val="right"/>
              <w:rPr>
                <w:rFonts w:ascii="Arial" w:eastAsia="Times New Roman" w:hAnsi="Arial" w:cs="Arial"/>
                <w:color w:val="000000"/>
                <w:sz w:val="16"/>
                <w:szCs w:val="16"/>
              </w:rPr>
            </w:pPr>
            <w:r w:rsidRPr="009D61C6">
              <w:rPr>
                <w:rFonts w:ascii="Arial" w:hAnsi="Arial" w:cs="Arial"/>
                <w:color w:val="000000"/>
                <w:sz w:val="16"/>
                <w:szCs w:val="16"/>
              </w:rPr>
              <w:t>(-5.61)</w:t>
            </w:r>
          </w:p>
        </w:tc>
        <w:tc>
          <w:tcPr>
            <w:tcW w:w="90" w:type="dxa"/>
            <w:shd w:val="clear" w:color="auto" w:fill="auto"/>
            <w:noWrap/>
            <w:vAlign w:val="bottom"/>
            <w:hideMark/>
          </w:tcPr>
          <w:p w14:paraId="3A81747B" w14:textId="77777777" w:rsidR="009248A5" w:rsidRPr="009D61C6" w:rsidRDefault="009248A5" w:rsidP="000D70DC">
            <w:pPr>
              <w:spacing w:after="0" w:line="240" w:lineRule="auto"/>
              <w:jc w:val="right"/>
              <w:rPr>
                <w:rFonts w:ascii="Arial" w:eastAsia="Times New Roman" w:hAnsi="Arial" w:cs="Arial"/>
                <w:color w:val="000000"/>
                <w:sz w:val="16"/>
                <w:szCs w:val="16"/>
              </w:rPr>
            </w:pPr>
          </w:p>
        </w:tc>
        <w:tc>
          <w:tcPr>
            <w:tcW w:w="810" w:type="dxa"/>
            <w:shd w:val="clear" w:color="auto" w:fill="auto"/>
            <w:noWrap/>
            <w:vAlign w:val="bottom"/>
            <w:hideMark/>
          </w:tcPr>
          <w:p w14:paraId="135E63FC" w14:textId="58A0B361" w:rsidR="009248A5" w:rsidRPr="009D61C6" w:rsidRDefault="009248A5" w:rsidP="000D70DC">
            <w:pPr>
              <w:spacing w:after="0" w:line="240" w:lineRule="auto"/>
              <w:jc w:val="right"/>
              <w:rPr>
                <w:rFonts w:ascii="Arial" w:eastAsia="Times New Roman" w:hAnsi="Arial" w:cs="Arial"/>
                <w:color w:val="000000"/>
                <w:sz w:val="16"/>
                <w:szCs w:val="16"/>
              </w:rPr>
            </w:pPr>
            <w:r w:rsidRPr="009D61C6">
              <w:rPr>
                <w:rFonts w:ascii="Arial" w:hAnsi="Arial" w:cs="Arial"/>
                <w:color w:val="000000"/>
                <w:sz w:val="16"/>
                <w:szCs w:val="16"/>
              </w:rPr>
              <w:t>280784 (30.08)</w:t>
            </w:r>
          </w:p>
        </w:tc>
        <w:tc>
          <w:tcPr>
            <w:tcW w:w="720" w:type="dxa"/>
            <w:shd w:val="clear" w:color="auto" w:fill="auto"/>
            <w:noWrap/>
            <w:vAlign w:val="bottom"/>
            <w:hideMark/>
          </w:tcPr>
          <w:p w14:paraId="272E7119" w14:textId="280E6EA6" w:rsidR="009248A5" w:rsidRPr="009D61C6" w:rsidRDefault="009248A5" w:rsidP="000D70DC">
            <w:pPr>
              <w:spacing w:after="0" w:line="240" w:lineRule="auto"/>
              <w:jc w:val="right"/>
              <w:rPr>
                <w:rFonts w:ascii="Arial" w:eastAsia="Times New Roman" w:hAnsi="Arial" w:cs="Arial"/>
                <w:color w:val="000000"/>
                <w:sz w:val="16"/>
                <w:szCs w:val="16"/>
              </w:rPr>
            </w:pPr>
            <w:r w:rsidRPr="009D61C6">
              <w:rPr>
                <w:rFonts w:ascii="Arial" w:hAnsi="Arial" w:cs="Arial"/>
                <w:color w:val="000000"/>
                <w:sz w:val="16"/>
                <w:szCs w:val="16"/>
              </w:rPr>
              <w:t>3546 (15.39)</w:t>
            </w:r>
          </w:p>
        </w:tc>
        <w:tc>
          <w:tcPr>
            <w:tcW w:w="630" w:type="dxa"/>
            <w:shd w:val="clear" w:color="auto" w:fill="auto"/>
            <w:noWrap/>
            <w:vAlign w:val="bottom"/>
            <w:hideMark/>
          </w:tcPr>
          <w:p w14:paraId="3BB5888D" w14:textId="77777777" w:rsidR="009248A5" w:rsidRPr="009D61C6" w:rsidRDefault="009248A5" w:rsidP="000D70DC">
            <w:pPr>
              <w:spacing w:after="0" w:line="240" w:lineRule="auto"/>
              <w:jc w:val="right"/>
              <w:rPr>
                <w:rFonts w:ascii="Arial" w:hAnsi="Arial" w:cs="Arial"/>
                <w:color w:val="000000"/>
                <w:sz w:val="16"/>
                <w:szCs w:val="16"/>
              </w:rPr>
            </w:pPr>
            <w:r w:rsidRPr="009D61C6">
              <w:rPr>
                <w:rFonts w:ascii="Arial" w:hAnsi="Arial" w:cs="Arial"/>
                <w:color w:val="000000"/>
                <w:sz w:val="16"/>
                <w:szCs w:val="16"/>
              </w:rPr>
              <w:t xml:space="preserve">-295 </w:t>
            </w:r>
          </w:p>
          <w:p w14:paraId="3E44531A" w14:textId="77777777" w:rsidR="009248A5" w:rsidRPr="009D61C6" w:rsidRDefault="009248A5" w:rsidP="000D70DC">
            <w:pPr>
              <w:spacing w:after="0" w:line="240" w:lineRule="auto"/>
              <w:jc w:val="right"/>
              <w:rPr>
                <w:rFonts w:ascii="Arial" w:eastAsia="Times New Roman" w:hAnsi="Arial" w:cs="Arial"/>
                <w:color w:val="000000"/>
                <w:sz w:val="16"/>
                <w:szCs w:val="16"/>
              </w:rPr>
            </w:pPr>
            <w:r w:rsidRPr="009D61C6">
              <w:rPr>
                <w:rFonts w:ascii="Arial" w:hAnsi="Arial" w:cs="Arial"/>
                <w:color w:val="000000"/>
                <w:sz w:val="16"/>
                <w:szCs w:val="16"/>
              </w:rPr>
              <w:t>(-6.87)</w:t>
            </w:r>
          </w:p>
        </w:tc>
        <w:tc>
          <w:tcPr>
            <w:tcW w:w="90" w:type="dxa"/>
            <w:shd w:val="clear" w:color="auto" w:fill="auto"/>
            <w:noWrap/>
            <w:vAlign w:val="bottom"/>
            <w:hideMark/>
          </w:tcPr>
          <w:p w14:paraId="5E34EA07" w14:textId="77777777" w:rsidR="009248A5" w:rsidRPr="009D61C6" w:rsidRDefault="009248A5" w:rsidP="000D70DC">
            <w:pPr>
              <w:spacing w:after="0" w:line="240" w:lineRule="auto"/>
              <w:jc w:val="right"/>
              <w:rPr>
                <w:rFonts w:ascii="Arial" w:eastAsia="Times New Roman" w:hAnsi="Arial" w:cs="Arial"/>
                <w:color w:val="000000"/>
                <w:sz w:val="16"/>
                <w:szCs w:val="16"/>
              </w:rPr>
            </w:pPr>
          </w:p>
        </w:tc>
        <w:tc>
          <w:tcPr>
            <w:tcW w:w="810" w:type="dxa"/>
            <w:shd w:val="clear" w:color="auto" w:fill="auto"/>
            <w:noWrap/>
            <w:vAlign w:val="bottom"/>
            <w:hideMark/>
          </w:tcPr>
          <w:p w14:paraId="2F0309BA" w14:textId="77777777" w:rsidR="009248A5" w:rsidRPr="009D61C6" w:rsidRDefault="009248A5" w:rsidP="000D70DC">
            <w:pPr>
              <w:spacing w:after="0" w:line="240" w:lineRule="auto"/>
              <w:jc w:val="right"/>
              <w:rPr>
                <w:rFonts w:ascii="Arial" w:hAnsi="Arial" w:cs="Arial"/>
                <w:color w:val="000000"/>
                <w:sz w:val="16"/>
                <w:szCs w:val="16"/>
              </w:rPr>
            </w:pPr>
            <w:r w:rsidRPr="009D61C6">
              <w:rPr>
                <w:rFonts w:ascii="Arial" w:hAnsi="Arial" w:cs="Arial"/>
                <w:color w:val="000000"/>
                <w:sz w:val="16"/>
                <w:szCs w:val="16"/>
              </w:rPr>
              <w:t xml:space="preserve">35 </w:t>
            </w:r>
          </w:p>
          <w:p w14:paraId="2298EFBA" w14:textId="77777777" w:rsidR="009248A5" w:rsidRPr="009D61C6" w:rsidRDefault="009248A5" w:rsidP="000D70DC">
            <w:pPr>
              <w:spacing w:after="0" w:line="240" w:lineRule="auto"/>
              <w:jc w:val="right"/>
              <w:rPr>
                <w:rFonts w:ascii="Arial" w:eastAsia="Times New Roman" w:hAnsi="Arial" w:cs="Arial"/>
                <w:color w:val="000000"/>
                <w:sz w:val="16"/>
                <w:szCs w:val="16"/>
              </w:rPr>
            </w:pPr>
            <w:r w:rsidRPr="009D61C6">
              <w:rPr>
                <w:rFonts w:ascii="Arial" w:hAnsi="Arial" w:cs="Arial"/>
                <w:color w:val="000000"/>
                <w:sz w:val="16"/>
                <w:szCs w:val="16"/>
              </w:rPr>
              <w:t>(0)</w:t>
            </w:r>
          </w:p>
        </w:tc>
        <w:tc>
          <w:tcPr>
            <w:tcW w:w="720" w:type="dxa"/>
            <w:shd w:val="clear" w:color="auto" w:fill="auto"/>
            <w:noWrap/>
            <w:vAlign w:val="bottom"/>
            <w:hideMark/>
          </w:tcPr>
          <w:p w14:paraId="60316D2A" w14:textId="77777777" w:rsidR="009248A5" w:rsidRPr="009D61C6" w:rsidRDefault="009248A5" w:rsidP="000D70DC">
            <w:pPr>
              <w:spacing w:after="0" w:line="240" w:lineRule="auto"/>
              <w:jc w:val="right"/>
              <w:rPr>
                <w:rFonts w:ascii="Arial" w:hAnsi="Arial" w:cs="Arial"/>
                <w:color w:val="000000"/>
                <w:sz w:val="16"/>
                <w:szCs w:val="16"/>
              </w:rPr>
            </w:pPr>
            <w:r w:rsidRPr="009D61C6">
              <w:rPr>
                <w:rFonts w:ascii="Arial" w:hAnsi="Arial" w:cs="Arial"/>
                <w:color w:val="000000"/>
                <w:sz w:val="16"/>
                <w:szCs w:val="16"/>
              </w:rPr>
              <w:t xml:space="preserve">-286 </w:t>
            </w:r>
          </w:p>
          <w:p w14:paraId="6335BFBE" w14:textId="77777777" w:rsidR="009248A5" w:rsidRPr="009D61C6" w:rsidRDefault="009248A5" w:rsidP="000D70DC">
            <w:pPr>
              <w:spacing w:after="0" w:line="240" w:lineRule="auto"/>
              <w:jc w:val="right"/>
              <w:rPr>
                <w:rFonts w:ascii="Arial" w:eastAsia="Times New Roman" w:hAnsi="Arial" w:cs="Arial"/>
                <w:color w:val="000000"/>
                <w:sz w:val="16"/>
                <w:szCs w:val="16"/>
              </w:rPr>
            </w:pPr>
            <w:r w:rsidRPr="009D61C6">
              <w:rPr>
                <w:rFonts w:ascii="Arial" w:hAnsi="Arial" w:cs="Arial"/>
                <w:color w:val="000000"/>
                <w:sz w:val="16"/>
                <w:szCs w:val="16"/>
              </w:rPr>
              <w:t>(-1.07)</w:t>
            </w:r>
          </w:p>
        </w:tc>
        <w:tc>
          <w:tcPr>
            <w:tcW w:w="720" w:type="dxa"/>
            <w:shd w:val="clear" w:color="auto" w:fill="auto"/>
            <w:noWrap/>
            <w:vAlign w:val="bottom"/>
            <w:hideMark/>
          </w:tcPr>
          <w:p w14:paraId="2009D3E9" w14:textId="77777777" w:rsidR="009248A5" w:rsidRPr="009D61C6" w:rsidRDefault="009248A5" w:rsidP="000D70DC">
            <w:pPr>
              <w:spacing w:after="0" w:line="240" w:lineRule="auto"/>
              <w:jc w:val="right"/>
              <w:rPr>
                <w:rFonts w:ascii="Arial" w:hAnsi="Arial" w:cs="Arial"/>
                <w:color w:val="000000"/>
                <w:sz w:val="16"/>
                <w:szCs w:val="16"/>
              </w:rPr>
            </w:pPr>
            <w:r w:rsidRPr="009D61C6">
              <w:rPr>
                <w:rFonts w:ascii="Arial" w:hAnsi="Arial" w:cs="Arial"/>
                <w:color w:val="000000"/>
                <w:sz w:val="16"/>
                <w:szCs w:val="16"/>
              </w:rPr>
              <w:t>-54</w:t>
            </w:r>
          </w:p>
          <w:p w14:paraId="34135D19" w14:textId="77777777" w:rsidR="009248A5" w:rsidRPr="009D61C6" w:rsidRDefault="009248A5" w:rsidP="000D70DC">
            <w:pPr>
              <w:spacing w:after="0" w:line="240" w:lineRule="auto"/>
              <w:jc w:val="right"/>
              <w:rPr>
                <w:rFonts w:ascii="Arial" w:eastAsia="Times New Roman" w:hAnsi="Arial" w:cs="Arial"/>
                <w:color w:val="000000"/>
                <w:sz w:val="16"/>
                <w:szCs w:val="16"/>
              </w:rPr>
            </w:pPr>
            <w:r w:rsidRPr="009D61C6">
              <w:rPr>
                <w:rFonts w:ascii="Arial" w:hAnsi="Arial" w:cs="Arial"/>
                <w:color w:val="000000"/>
                <w:sz w:val="16"/>
                <w:szCs w:val="16"/>
              </w:rPr>
              <w:t xml:space="preserve"> (-1.33)</w:t>
            </w:r>
          </w:p>
        </w:tc>
      </w:tr>
      <w:tr w:rsidR="009248A5" w:rsidRPr="009D61C6" w14:paraId="715F189D" w14:textId="77777777" w:rsidTr="006735DF">
        <w:trPr>
          <w:trHeight w:val="300"/>
        </w:trPr>
        <w:tc>
          <w:tcPr>
            <w:tcW w:w="630" w:type="dxa"/>
            <w:vMerge/>
            <w:vAlign w:val="center"/>
            <w:hideMark/>
          </w:tcPr>
          <w:p w14:paraId="78231239" w14:textId="77777777" w:rsidR="009248A5" w:rsidRPr="009D61C6" w:rsidRDefault="009248A5" w:rsidP="000D70DC">
            <w:pPr>
              <w:spacing w:after="0" w:line="240" w:lineRule="auto"/>
              <w:rPr>
                <w:rFonts w:ascii="Arial" w:eastAsia="Times New Roman" w:hAnsi="Arial" w:cs="Arial"/>
                <w:color w:val="000000"/>
                <w:sz w:val="16"/>
                <w:szCs w:val="16"/>
              </w:rPr>
            </w:pPr>
          </w:p>
        </w:tc>
        <w:tc>
          <w:tcPr>
            <w:tcW w:w="990" w:type="dxa"/>
            <w:shd w:val="clear" w:color="auto" w:fill="auto"/>
            <w:noWrap/>
            <w:vAlign w:val="center"/>
            <w:hideMark/>
          </w:tcPr>
          <w:p w14:paraId="747F0E17" w14:textId="77777777" w:rsidR="009248A5" w:rsidRPr="009D61C6" w:rsidRDefault="009248A5" w:rsidP="000D70DC">
            <w:pPr>
              <w:spacing w:after="0" w:line="240" w:lineRule="auto"/>
              <w:jc w:val="center"/>
              <w:rPr>
                <w:rFonts w:ascii="Arial" w:eastAsia="Times New Roman" w:hAnsi="Arial" w:cs="Arial"/>
                <w:color w:val="000000"/>
                <w:sz w:val="16"/>
                <w:szCs w:val="16"/>
              </w:rPr>
            </w:pPr>
            <w:r w:rsidRPr="009D61C6">
              <w:rPr>
                <w:rFonts w:ascii="Arial" w:eastAsia="Times New Roman" w:hAnsi="Arial" w:cs="Arial"/>
                <w:color w:val="000000"/>
                <w:sz w:val="16"/>
                <w:szCs w:val="16"/>
              </w:rPr>
              <w:t>High-risk</w:t>
            </w:r>
          </w:p>
        </w:tc>
        <w:tc>
          <w:tcPr>
            <w:tcW w:w="630" w:type="dxa"/>
            <w:vMerge/>
            <w:vAlign w:val="center"/>
            <w:hideMark/>
          </w:tcPr>
          <w:p w14:paraId="494C6C16" w14:textId="77777777" w:rsidR="009248A5" w:rsidRPr="009D61C6" w:rsidRDefault="009248A5" w:rsidP="000D70DC">
            <w:pPr>
              <w:spacing w:after="0" w:line="240" w:lineRule="auto"/>
              <w:rPr>
                <w:rFonts w:ascii="Arial" w:eastAsia="Times New Roman" w:hAnsi="Arial" w:cs="Arial"/>
                <w:color w:val="000000"/>
                <w:sz w:val="16"/>
                <w:szCs w:val="16"/>
              </w:rPr>
            </w:pPr>
          </w:p>
        </w:tc>
        <w:tc>
          <w:tcPr>
            <w:tcW w:w="810" w:type="dxa"/>
            <w:shd w:val="clear" w:color="auto" w:fill="auto"/>
            <w:noWrap/>
            <w:vAlign w:val="bottom"/>
            <w:hideMark/>
          </w:tcPr>
          <w:p w14:paraId="13DB58D8" w14:textId="4CB7AB0C" w:rsidR="009248A5" w:rsidRPr="009D61C6" w:rsidRDefault="009248A5" w:rsidP="000D70DC">
            <w:pPr>
              <w:spacing w:after="0" w:line="240" w:lineRule="auto"/>
              <w:jc w:val="right"/>
              <w:rPr>
                <w:rFonts w:ascii="Arial" w:hAnsi="Arial" w:cs="Arial"/>
                <w:color w:val="000000"/>
                <w:sz w:val="16"/>
                <w:szCs w:val="16"/>
              </w:rPr>
            </w:pPr>
            <w:r w:rsidRPr="009D61C6">
              <w:rPr>
                <w:rFonts w:ascii="Arial" w:hAnsi="Arial" w:cs="Arial"/>
                <w:color w:val="000000"/>
                <w:sz w:val="16"/>
                <w:szCs w:val="16"/>
              </w:rPr>
              <w:t xml:space="preserve">60028 </w:t>
            </w:r>
          </w:p>
          <w:p w14:paraId="60EC0991" w14:textId="77777777" w:rsidR="009248A5" w:rsidRPr="009D61C6" w:rsidRDefault="009248A5" w:rsidP="000D70DC">
            <w:pPr>
              <w:spacing w:after="0" w:line="240" w:lineRule="auto"/>
              <w:jc w:val="right"/>
              <w:rPr>
                <w:rFonts w:ascii="Arial" w:eastAsia="Times New Roman" w:hAnsi="Arial" w:cs="Arial"/>
                <w:color w:val="000000"/>
                <w:sz w:val="16"/>
                <w:szCs w:val="16"/>
              </w:rPr>
            </w:pPr>
            <w:r w:rsidRPr="009D61C6">
              <w:rPr>
                <w:rFonts w:ascii="Arial" w:hAnsi="Arial" w:cs="Arial"/>
                <w:color w:val="000000"/>
                <w:sz w:val="16"/>
                <w:szCs w:val="16"/>
              </w:rPr>
              <w:t>(24.1)</w:t>
            </w:r>
          </w:p>
        </w:tc>
        <w:tc>
          <w:tcPr>
            <w:tcW w:w="630" w:type="dxa"/>
            <w:shd w:val="clear" w:color="auto" w:fill="auto"/>
            <w:noWrap/>
            <w:vAlign w:val="bottom"/>
            <w:hideMark/>
          </w:tcPr>
          <w:p w14:paraId="5A37FB3B" w14:textId="3D29D5E8" w:rsidR="009248A5" w:rsidRPr="009D61C6" w:rsidRDefault="009248A5" w:rsidP="000D70DC">
            <w:pPr>
              <w:spacing w:after="0" w:line="240" w:lineRule="auto"/>
              <w:jc w:val="right"/>
              <w:rPr>
                <w:rFonts w:ascii="Arial" w:hAnsi="Arial" w:cs="Arial"/>
                <w:color w:val="000000"/>
                <w:sz w:val="16"/>
                <w:szCs w:val="16"/>
              </w:rPr>
            </w:pPr>
            <w:r w:rsidRPr="009D61C6">
              <w:rPr>
                <w:rFonts w:ascii="Arial" w:hAnsi="Arial" w:cs="Arial"/>
                <w:color w:val="000000"/>
                <w:sz w:val="16"/>
                <w:szCs w:val="16"/>
              </w:rPr>
              <w:t xml:space="preserve">2159 </w:t>
            </w:r>
          </w:p>
          <w:p w14:paraId="30ADF46E" w14:textId="77777777" w:rsidR="009248A5" w:rsidRPr="009D61C6" w:rsidRDefault="009248A5" w:rsidP="000D70DC">
            <w:pPr>
              <w:spacing w:after="0" w:line="240" w:lineRule="auto"/>
              <w:jc w:val="right"/>
              <w:rPr>
                <w:rFonts w:ascii="Arial" w:eastAsia="Times New Roman" w:hAnsi="Arial" w:cs="Arial"/>
                <w:color w:val="000000"/>
                <w:sz w:val="16"/>
                <w:szCs w:val="16"/>
              </w:rPr>
            </w:pPr>
            <w:r w:rsidRPr="009D61C6">
              <w:rPr>
                <w:rFonts w:ascii="Arial" w:hAnsi="Arial" w:cs="Arial"/>
                <w:color w:val="000000"/>
                <w:sz w:val="16"/>
                <w:szCs w:val="16"/>
              </w:rPr>
              <w:t>(12.88)</w:t>
            </w:r>
          </w:p>
        </w:tc>
        <w:tc>
          <w:tcPr>
            <w:tcW w:w="630" w:type="dxa"/>
            <w:shd w:val="clear" w:color="auto" w:fill="auto"/>
            <w:noWrap/>
            <w:vAlign w:val="bottom"/>
            <w:hideMark/>
          </w:tcPr>
          <w:p w14:paraId="1C86EC51" w14:textId="77777777" w:rsidR="009248A5" w:rsidRPr="009D61C6" w:rsidRDefault="009248A5" w:rsidP="000D70DC">
            <w:pPr>
              <w:spacing w:after="0" w:line="240" w:lineRule="auto"/>
              <w:jc w:val="right"/>
              <w:rPr>
                <w:rFonts w:ascii="Arial" w:hAnsi="Arial" w:cs="Arial"/>
                <w:color w:val="000000"/>
                <w:sz w:val="16"/>
                <w:szCs w:val="16"/>
              </w:rPr>
            </w:pPr>
            <w:r w:rsidRPr="009D61C6">
              <w:rPr>
                <w:rFonts w:ascii="Arial" w:hAnsi="Arial" w:cs="Arial"/>
                <w:color w:val="000000"/>
                <w:sz w:val="16"/>
                <w:szCs w:val="16"/>
              </w:rPr>
              <w:t xml:space="preserve">-253 </w:t>
            </w:r>
          </w:p>
          <w:p w14:paraId="7F24966B" w14:textId="77777777" w:rsidR="009248A5" w:rsidRPr="009D61C6" w:rsidRDefault="009248A5" w:rsidP="000D70DC">
            <w:pPr>
              <w:spacing w:after="0" w:line="240" w:lineRule="auto"/>
              <w:jc w:val="right"/>
              <w:rPr>
                <w:rFonts w:ascii="Arial" w:eastAsia="Times New Roman" w:hAnsi="Arial" w:cs="Arial"/>
                <w:color w:val="000000"/>
                <w:sz w:val="16"/>
                <w:szCs w:val="16"/>
              </w:rPr>
            </w:pPr>
            <w:r w:rsidRPr="009D61C6">
              <w:rPr>
                <w:rFonts w:ascii="Arial" w:hAnsi="Arial" w:cs="Arial"/>
                <w:color w:val="000000"/>
                <w:sz w:val="16"/>
                <w:szCs w:val="16"/>
              </w:rPr>
              <w:t>(-6.73)</w:t>
            </w:r>
          </w:p>
        </w:tc>
        <w:tc>
          <w:tcPr>
            <w:tcW w:w="90" w:type="dxa"/>
            <w:shd w:val="clear" w:color="auto" w:fill="auto"/>
            <w:noWrap/>
            <w:vAlign w:val="bottom"/>
            <w:hideMark/>
          </w:tcPr>
          <w:p w14:paraId="39AB9383" w14:textId="77777777" w:rsidR="009248A5" w:rsidRPr="009D61C6" w:rsidRDefault="009248A5" w:rsidP="000D70DC">
            <w:pPr>
              <w:spacing w:after="0" w:line="240" w:lineRule="auto"/>
              <w:jc w:val="right"/>
              <w:rPr>
                <w:rFonts w:ascii="Arial" w:eastAsia="Times New Roman" w:hAnsi="Arial" w:cs="Arial"/>
                <w:color w:val="000000"/>
                <w:sz w:val="16"/>
                <w:szCs w:val="16"/>
              </w:rPr>
            </w:pPr>
          </w:p>
        </w:tc>
        <w:tc>
          <w:tcPr>
            <w:tcW w:w="810" w:type="dxa"/>
            <w:shd w:val="clear" w:color="auto" w:fill="auto"/>
            <w:noWrap/>
            <w:vAlign w:val="bottom"/>
            <w:hideMark/>
          </w:tcPr>
          <w:p w14:paraId="0646E02F" w14:textId="09000A5D" w:rsidR="009248A5" w:rsidRPr="009D61C6" w:rsidRDefault="009248A5" w:rsidP="000D70DC">
            <w:pPr>
              <w:spacing w:after="0" w:line="240" w:lineRule="auto"/>
              <w:jc w:val="right"/>
              <w:rPr>
                <w:rFonts w:ascii="Arial" w:eastAsia="Times New Roman" w:hAnsi="Arial" w:cs="Arial"/>
                <w:color w:val="000000"/>
                <w:sz w:val="16"/>
                <w:szCs w:val="16"/>
              </w:rPr>
            </w:pPr>
            <w:r w:rsidRPr="009D61C6">
              <w:rPr>
                <w:rFonts w:ascii="Arial" w:hAnsi="Arial" w:cs="Arial"/>
                <w:color w:val="000000"/>
                <w:sz w:val="16"/>
                <w:szCs w:val="16"/>
              </w:rPr>
              <w:t>43710 (17.55)</w:t>
            </w:r>
          </w:p>
        </w:tc>
        <w:tc>
          <w:tcPr>
            <w:tcW w:w="720" w:type="dxa"/>
            <w:shd w:val="clear" w:color="auto" w:fill="auto"/>
            <w:noWrap/>
            <w:vAlign w:val="bottom"/>
            <w:hideMark/>
          </w:tcPr>
          <w:p w14:paraId="68132B83" w14:textId="619A4688" w:rsidR="009248A5" w:rsidRPr="009D61C6" w:rsidRDefault="009248A5" w:rsidP="000D70DC">
            <w:pPr>
              <w:spacing w:after="0" w:line="240" w:lineRule="auto"/>
              <w:jc w:val="right"/>
              <w:rPr>
                <w:rFonts w:ascii="Arial" w:hAnsi="Arial" w:cs="Arial"/>
                <w:color w:val="000000"/>
                <w:sz w:val="16"/>
                <w:szCs w:val="16"/>
              </w:rPr>
            </w:pPr>
            <w:r w:rsidRPr="009D61C6">
              <w:rPr>
                <w:rFonts w:ascii="Arial" w:hAnsi="Arial" w:cs="Arial"/>
                <w:color w:val="000000"/>
                <w:sz w:val="16"/>
                <w:szCs w:val="16"/>
              </w:rPr>
              <w:t xml:space="preserve">1612 </w:t>
            </w:r>
          </w:p>
          <w:p w14:paraId="42792285" w14:textId="77777777" w:rsidR="009248A5" w:rsidRPr="009D61C6" w:rsidRDefault="009248A5" w:rsidP="000D70DC">
            <w:pPr>
              <w:spacing w:after="0" w:line="240" w:lineRule="auto"/>
              <w:jc w:val="right"/>
              <w:rPr>
                <w:rFonts w:ascii="Arial" w:eastAsia="Times New Roman" w:hAnsi="Arial" w:cs="Arial"/>
                <w:color w:val="000000"/>
                <w:sz w:val="16"/>
                <w:szCs w:val="16"/>
              </w:rPr>
            </w:pPr>
            <w:r w:rsidRPr="009D61C6">
              <w:rPr>
                <w:rFonts w:ascii="Arial" w:hAnsi="Arial" w:cs="Arial"/>
                <w:color w:val="000000"/>
                <w:sz w:val="16"/>
                <w:szCs w:val="16"/>
              </w:rPr>
              <w:t>(9.61)</w:t>
            </w:r>
          </w:p>
        </w:tc>
        <w:tc>
          <w:tcPr>
            <w:tcW w:w="630" w:type="dxa"/>
            <w:shd w:val="clear" w:color="auto" w:fill="auto"/>
            <w:noWrap/>
            <w:vAlign w:val="bottom"/>
            <w:hideMark/>
          </w:tcPr>
          <w:p w14:paraId="3C2E31AB" w14:textId="77777777" w:rsidR="009248A5" w:rsidRPr="009D61C6" w:rsidRDefault="009248A5" w:rsidP="000D70DC">
            <w:pPr>
              <w:spacing w:after="0" w:line="240" w:lineRule="auto"/>
              <w:jc w:val="right"/>
              <w:rPr>
                <w:rFonts w:ascii="Arial" w:hAnsi="Arial" w:cs="Arial"/>
                <w:color w:val="000000"/>
                <w:sz w:val="16"/>
                <w:szCs w:val="16"/>
              </w:rPr>
            </w:pPr>
            <w:r w:rsidRPr="009D61C6">
              <w:rPr>
                <w:rFonts w:ascii="Arial" w:hAnsi="Arial" w:cs="Arial"/>
                <w:color w:val="000000"/>
                <w:sz w:val="16"/>
                <w:szCs w:val="16"/>
              </w:rPr>
              <w:t xml:space="preserve">-338 </w:t>
            </w:r>
          </w:p>
          <w:p w14:paraId="53342F6F" w14:textId="77777777" w:rsidR="009248A5" w:rsidRPr="009D61C6" w:rsidRDefault="009248A5" w:rsidP="000D70DC">
            <w:pPr>
              <w:spacing w:after="0" w:line="240" w:lineRule="auto"/>
              <w:jc w:val="right"/>
              <w:rPr>
                <w:rFonts w:ascii="Arial" w:eastAsia="Times New Roman" w:hAnsi="Arial" w:cs="Arial"/>
                <w:color w:val="000000"/>
                <w:sz w:val="16"/>
                <w:szCs w:val="16"/>
              </w:rPr>
            </w:pPr>
            <w:r w:rsidRPr="009D61C6">
              <w:rPr>
                <w:rFonts w:ascii="Arial" w:hAnsi="Arial" w:cs="Arial"/>
                <w:color w:val="000000"/>
                <w:sz w:val="16"/>
                <w:szCs w:val="16"/>
              </w:rPr>
              <w:t>(-8.98)</w:t>
            </w:r>
          </w:p>
        </w:tc>
        <w:tc>
          <w:tcPr>
            <w:tcW w:w="90" w:type="dxa"/>
            <w:shd w:val="clear" w:color="auto" w:fill="auto"/>
            <w:noWrap/>
            <w:vAlign w:val="bottom"/>
            <w:hideMark/>
          </w:tcPr>
          <w:p w14:paraId="140C85A6" w14:textId="77777777" w:rsidR="009248A5" w:rsidRPr="009D61C6" w:rsidRDefault="009248A5" w:rsidP="000D70DC">
            <w:pPr>
              <w:spacing w:after="0" w:line="240" w:lineRule="auto"/>
              <w:jc w:val="right"/>
              <w:rPr>
                <w:rFonts w:ascii="Arial" w:eastAsia="Times New Roman" w:hAnsi="Arial" w:cs="Arial"/>
                <w:color w:val="000000"/>
                <w:sz w:val="16"/>
                <w:szCs w:val="16"/>
              </w:rPr>
            </w:pPr>
          </w:p>
        </w:tc>
        <w:tc>
          <w:tcPr>
            <w:tcW w:w="810" w:type="dxa"/>
            <w:shd w:val="clear" w:color="auto" w:fill="auto"/>
            <w:noWrap/>
            <w:vAlign w:val="bottom"/>
            <w:hideMark/>
          </w:tcPr>
          <w:p w14:paraId="3F70005B" w14:textId="7690CACF" w:rsidR="009248A5" w:rsidRPr="009D61C6" w:rsidRDefault="009248A5" w:rsidP="000D70DC">
            <w:pPr>
              <w:spacing w:after="0" w:line="240" w:lineRule="auto"/>
              <w:jc w:val="right"/>
              <w:rPr>
                <w:rFonts w:ascii="Arial" w:hAnsi="Arial" w:cs="Arial"/>
                <w:color w:val="000000"/>
                <w:sz w:val="16"/>
                <w:szCs w:val="16"/>
              </w:rPr>
            </w:pPr>
            <w:r w:rsidRPr="009D61C6">
              <w:rPr>
                <w:rFonts w:ascii="Arial" w:hAnsi="Arial" w:cs="Arial"/>
                <w:color w:val="000000"/>
                <w:sz w:val="16"/>
                <w:szCs w:val="16"/>
              </w:rPr>
              <w:t xml:space="preserve">-16318 </w:t>
            </w:r>
          </w:p>
          <w:p w14:paraId="46CA6EBC" w14:textId="77777777" w:rsidR="009248A5" w:rsidRPr="009D61C6" w:rsidRDefault="009248A5" w:rsidP="000D70DC">
            <w:pPr>
              <w:spacing w:after="0" w:line="240" w:lineRule="auto"/>
              <w:jc w:val="right"/>
              <w:rPr>
                <w:rFonts w:ascii="Arial" w:eastAsia="Times New Roman" w:hAnsi="Arial" w:cs="Arial"/>
                <w:color w:val="000000"/>
                <w:sz w:val="16"/>
                <w:szCs w:val="16"/>
              </w:rPr>
            </w:pPr>
            <w:r w:rsidRPr="009D61C6">
              <w:rPr>
                <w:rFonts w:ascii="Arial" w:hAnsi="Arial" w:cs="Arial"/>
                <w:color w:val="000000"/>
                <w:sz w:val="16"/>
                <w:szCs w:val="16"/>
              </w:rPr>
              <w:t>(-5.28)</w:t>
            </w:r>
          </w:p>
        </w:tc>
        <w:tc>
          <w:tcPr>
            <w:tcW w:w="720" w:type="dxa"/>
            <w:shd w:val="clear" w:color="auto" w:fill="auto"/>
            <w:noWrap/>
            <w:vAlign w:val="bottom"/>
            <w:hideMark/>
          </w:tcPr>
          <w:p w14:paraId="5F070DAB" w14:textId="77777777" w:rsidR="009248A5" w:rsidRPr="009D61C6" w:rsidRDefault="009248A5" w:rsidP="000D70DC">
            <w:pPr>
              <w:spacing w:after="0" w:line="240" w:lineRule="auto"/>
              <w:jc w:val="right"/>
              <w:rPr>
                <w:rFonts w:ascii="Arial" w:hAnsi="Arial" w:cs="Arial"/>
                <w:color w:val="000000"/>
                <w:sz w:val="16"/>
                <w:szCs w:val="16"/>
              </w:rPr>
            </w:pPr>
            <w:r w:rsidRPr="009D61C6">
              <w:rPr>
                <w:rFonts w:ascii="Arial" w:hAnsi="Arial" w:cs="Arial"/>
                <w:color w:val="000000"/>
                <w:sz w:val="16"/>
                <w:szCs w:val="16"/>
              </w:rPr>
              <w:t xml:space="preserve">-547 </w:t>
            </w:r>
          </w:p>
          <w:p w14:paraId="2CA43E20" w14:textId="77777777" w:rsidR="009248A5" w:rsidRPr="009D61C6" w:rsidRDefault="009248A5" w:rsidP="000D70DC">
            <w:pPr>
              <w:spacing w:after="0" w:line="240" w:lineRule="auto"/>
              <w:jc w:val="right"/>
              <w:rPr>
                <w:rFonts w:ascii="Arial" w:eastAsia="Times New Roman" w:hAnsi="Arial" w:cs="Arial"/>
                <w:color w:val="000000"/>
                <w:sz w:val="16"/>
                <w:szCs w:val="16"/>
              </w:rPr>
            </w:pPr>
            <w:r w:rsidRPr="009D61C6">
              <w:rPr>
                <w:rFonts w:ascii="Arial" w:hAnsi="Arial" w:cs="Arial"/>
                <w:color w:val="000000"/>
                <w:sz w:val="16"/>
                <w:szCs w:val="16"/>
              </w:rPr>
              <w:t>(-2.89)</w:t>
            </w:r>
          </w:p>
        </w:tc>
        <w:tc>
          <w:tcPr>
            <w:tcW w:w="720" w:type="dxa"/>
            <w:shd w:val="clear" w:color="auto" w:fill="auto"/>
            <w:noWrap/>
            <w:vAlign w:val="bottom"/>
            <w:hideMark/>
          </w:tcPr>
          <w:p w14:paraId="33F025C5" w14:textId="77777777" w:rsidR="009248A5" w:rsidRPr="009D61C6" w:rsidRDefault="009248A5" w:rsidP="000D70DC">
            <w:pPr>
              <w:spacing w:after="0" w:line="240" w:lineRule="auto"/>
              <w:jc w:val="right"/>
              <w:rPr>
                <w:rFonts w:ascii="Arial" w:hAnsi="Arial" w:cs="Arial"/>
                <w:color w:val="000000"/>
                <w:sz w:val="16"/>
                <w:szCs w:val="16"/>
              </w:rPr>
            </w:pPr>
            <w:r w:rsidRPr="009D61C6">
              <w:rPr>
                <w:rFonts w:ascii="Arial" w:hAnsi="Arial" w:cs="Arial"/>
                <w:color w:val="000000"/>
                <w:sz w:val="16"/>
                <w:szCs w:val="16"/>
              </w:rPr>
              <w:t xml:space="preserve">-85 </w:t>
            </w:r>
          </w:p>
          <w:p w14:paraId="1EE5CFBC" w14:textId="77777777" w:rsidR="009248A5" w:rsidRPr="009D61C6" w:rsidRDefault="009248A5" w:rsidP="000D70DC">
            <w:pPr>
              <w:spacing w:after="0" w:line="240" w:lineRule="auto"/>
              <w:jc w:val="right"/>
              <w:rPr>
                <w:rFonts w:ascii="Arial" w:eastAsia="Times New Roman" w:hAnsi="Arial" w:cs="Arial"/>
                <w:color w:val="000000"/>
                <w:sz w:val="16"/>
                <w:szCs w:val="16"/>
              </w:rPr>
            </w:pPr>
            <w:r w:rsidRPr="009D61C6">
              <w:rPr>
                <w:rFonts w:ascii="Arial" w:hAnsi="Arial" w:cs="Arial"/>
                <w:color w:val="000000"/>
                <w:sz w:val="16"/>
                <w:szCs w:val="16"/>
              </w:rPr>
              <w:t>(-2.42)</w:t>
            </w:r>
          </w:p>
        </w:tc>
      </w:tr>
      <w:tr w:rsidR="009248A5" w:rsidRPr="009D61C6" w14:paraId="43035AC1" w14:textId="77777777" w:rsidTr="006735DF">
        <w:trPr>
          <w:trHeight w:val="300"/>
        </w:trPr>
        <w:tc>
          <w:tcPr>
            <w:tcW w:w="630" w:type="dxa"/>
            <w:vMerge/>
            <w:vAlign w:val="center"/>
            <w:hideMark/>
          </w:tcPr>
          <w:p w14:paraId="68403D83" w14:textId="77777777" w:rsidR="009248A5" w:rsidRPr="009D61C6" w:rsidRDefault="009248A5" w:rsidP="000D70DC">
            <w:pPr>
              <w:spacing w:after="0" w:line="240" w:lineRule="auto"/>
              <w:rPr>
                <w:rFonts w:ascii="Arial" w:eastAsia="Times New Roman" w:hAnsi="Arial" w:cs="Arial"/>
                <w:color w:val="000000"/>
                <w:sz w:val="16"/>
                <w:szCs w:val="16"/>
              </w:rPr>
            </w:pPr>
          </w:p>
        </w:tc>
        <w:tc>
          <w:tcPr>
            <w:tcW w:w="990" w:type="dxa"/>
            <w:shd w:val="clear" w:color="auto" w:fill="auto"/>
            <w:noWrap/>
            <w:vAlign w:val="center"/>
            <w:hideMark/>
          </w:tcPr>
          <w:p w14:paraId="0384BBCF" w14:textId="77777777" w:rsidR="009248A5" w:rsidRPr="009D61C6" w:rsidRDefault="009248A5" w:rsidP="000D70DC">
            <w:pPr>
              <w:spacing w:after="0" w:line="240" w:lineRule="auto"/>
              <w:jc w:val="center"/>
              <w:rPr>
                <w:rFonts w:ascii="Arial" w:eastAsia="Times New Roman" w:hAnsi="Arial" w:cs="Arial"/>
                <w:color w:val="000000"/>
                <w:sz w:val="16"/>
                <w:szCs w:val="16"/>
              </w:rPr>
            </w:pPr>
            <w:r w:rsidRPr="009D61C6">
              <w:rPr>
                <w:rFonts w:ascii="Arial" w:eastAsia="Times New Roman" w:hAnsi="Arial" w:cs="Arial"/>
                <w:color w:val="000000"/>
                <w:sz w:val="16"/>
                <w:szCs w:val="16"/>
              </w:rPr>
              <w:t>Non-</w:t>
            </w:r>
            <w:proofErr w:type="gramStart"/>
            <w:r w:rsidRPr="009D61C6">
              <w:rPr>
                <w:rFonts w:ascii="Arial" w:eastAsia="Times New Roman" w:hAnsi="Arial" w:cs="Arial"/>
                <w:color w:val="000000"/>
                <w:sz w:val="16"/>
                <w:szCs w:val="16"/>
              </w:rPr>
              <w:t>high-risk</w:t>
            </w:r>
            <w:proofErr w:type="gramEnd"/>
          </w:p>
        </w:tc>
        <w:tc>
          <w:tcPr>
            <w:tcW w:w="630" w:type="dxa"/>
            <w:vMerge/>
            <w:vAlign w:val="center"/>
            <w:hideMark/>
          </w:tcPr>
          <w:p w14:paraId="1625B949" w14:textId="77777777" w:rsidR="009248A5" w:rsidRPr="009D61C6" w:rsidRDefault="009248A5" w:rsidP="000D70DC">
            <w:pPr>
              <w:spacing w:after="0" w:line="240" w:lineRule="auto"/>
              <w:rPr>
                <w:rFonts w:ascii="Arial" w:eastAsia="Times New Roman" w:hAnsi="Arial" w:cs="Arial"/>
                <w:color w:val="000000"/>
                <w:sz w:val="16"/>
                <w:szCs w:val="16"/>
              </w:rPr>
            </w:pPr>
          </w:p>
        </w:tc>
        <w:tc>
          <w:tcPr>
            <w:tcW w:w="810" w:type="dxa"/>
            <w:shd w:val="clear" w:color="auto" w:fill="auto"/>
            <w:noWrap/>
            <w:vAlign w:val="bottom"/>
            <w:hideMark/>
          </w:tcPr>
          <w:p w14:paraId="4041EB21" w14:textId="2BC16D9F" w:rsidR="009248A5" w:rsidRPr="009D61C6" w:rsidRDefault="009248A5" w:rsidP="000D70DC">
            <w:pPr>
              <w:spacing w:after="0" w:line="240" w:lineRule="auto"/>
              <w:jc w:val="right"/>
              <w:rPr>
                <w:rFonts w:ascii="Arial" w:eastAsia="Times New Roman" w:hAnsi="Arial" w:cs="Arial"/>
                <w:color w:val="000000"/>
                <w:sz w:val="16"/>
                <w:szCs w:val="16"/>
              </w:rPr>
            </w:pPr>
            <w:r w:rsidRPr="009D61C6">
              <w:rPr>
                <w:rFonts w:ascii="Arial" w:hAnsi="Arial" w:cs="Arial"/>
                <w:color w:val="000000"/>
                <w:sz w:val="16"/>
                <w:szCs w:val="16"/>
              </w:rPr>
              <w:t>220720 (32.25)</w:t>
            </w:r>
          </w:p>
        </w:tc>
        <w:tc>
          <w:tcPr>
            <w:tcW w:w="630" w:type="dxa"/>
            <w:shd w:val="clear" w:color="auto" w:fill="auto"/>
            <w:noWrap/>
            <w:vAlign w:val="bottom"/>
            <w:hideMark/>
          </w:tcPr>
          <w:p w14:paraId="3BE62103" w14:textId="36974182" w:rsidR="009248A5" w:rsidRPr="009D61C6" w:rsidRDefault="009248A5" w:rsidP="000D70DC">
            <w:pPr>
              <w:spacing w:after="0" w:line="240" w:lineRule="auto"/>
              <w:jc w:val="right"/>
              <w:rPr>
                <w:rFonts w:ascii="Arial" w:hAnsi="Arial" w:cs="Arial"/>
                <w:color w:val="000000"/>
                <w:sz w:val="16"/>
                <w:szCs w:val="16"/>
              </w:rPr>
            </w:pPr>
            <w:r w:rsidRPr="009D61C6">
              <w:rPr>
                <w:rFonts w:ascii="Arial" w:hAnsi="Arial" w:cs="Arial"/>
                <w:color w:val="000000"/>
                <w:sz w:val="16"/>
                <w:szCs w:val="16"/>
              </w:rPr>
              <w:t xml:space="preserve">1673 </w:t>
            </w:r>
          </w:p>
          <w:p w14:paraId="068D49A2" w14:textId="77777777" w:rsidR="009248A5" w:rsidRPr="009D61C6" w:rsidRDefault="009248A5" w:rsidP="000D70DC">
            <w:pPr>
              <w:spacing w:after="0" w:line="240" w:lineRule="auto"/>
              <w:jc w:val="right"/>
              <w:rPr>
                <w:rFonts w:ascii="Arial" w:eastAsia="Times New Roman" w:hAnsi="Arial" w:cs="Arial"/>
                <w:color w:val="000000"/>
                <w:sz w:val="16"/>
                <w:szCs w:val="16"/>
              </w:rPr>
            </w:pPr>
            <w:r w:rsidRPr="009D61C6">
              <w:rPr>
                <w:rFonts w:ascii="Arial" w:hAnsi="Arial" w:cs="Arial"/>
                <w:color w:val="000000"/>
                <w:sz w:val="16"/>
                <w:szCs w:val="16"/>
              </w:rPr>
              <w:t>(26.7)</w:t>
            </w:r>
          </w:p>
        </w:tc>
        <w:tc>
          <w:tcPr>
            <w:tcW w:w="630" w:type="dxa"/>
            <w:shd w:val="clear" w:color="auto" w:fill="auto"/>
            <w:noWrap/>
            <w:vAlign w:val="bottom"/>
            <w:hideMark/>
          </w:tcPr>
          <w:p w14:paraId="754E81A6" w14:textId="77777777" w:rsidR="009248A5" w:rsidRPr="009D61C6" w:rsidRDefault="009248A5" w:rsidP="000D70DC">
            <w:pPr>
              <w:spacing w:after="0" w:line="240" w:lineRule="auto"/>
              <w:jc w:val="right"/>
              <w:rPr>
                <w:rFonts w:ascii="Arial" w:hAnsi="Arial" w:cs="Arial"/>
                <w:color w:val="000000"/>
                <w:sz w:val="16"/>
                <w:szCs w:val="16"/>
              </w:rPr>
            </w:pPr>
            <w:r w:rsidRPr="009D61C6">
              <w:rPr>
                <w:rFonts w:ascii="Arial" w:hAnsi="Arial" w:cs="Arial"/>
                <w:color w:val="000000"/>
                <w:sz w:val="16"/>
                <w:szCs w:val="16"/>
              </w:rPr>
              <w:t xml:space="preserve">12 </w:t>
            </w:r>
          </w:p>
          <w:p w14:paraId="5FD0A72D" w14:textId="77777777" w:rsidR="009248A5" w:rsidRPr="009D61C6" w:rsidRDefault="009248A5" w:rsidP="000D70DC">
            <w:pPr>
              <w:spacing w:after="0" w:line="240" w:lineRule="auto"/>
              <w:jc w:val="right"/>
              <w:rPr>
                <w:rFonts w:ascii="Arial" w:eastAsia="Times New Roman" w:hAnsi="Arial" w:cs="Arial"/>
                <w:color w:val="000000"/>
                <w:sz w:val="16"/>
                <w:szCs w:val="16"/>
              </w:rPr>
            </w:pPr>
            <w:r w:rsidRPr="009D61C6">
              <w:rPr>
                <w:rFonts w:ascii="Arial" w:hAnsi="Arial" w:cs="Arial"/>
                <w:color w:val="000000"/>
                <w:sz w:val="16"/>
                <w:szCs w:val="16"/>
              </w:rPr>
              <w:t>(2.17)</w:t>
            </w:r>
          </w:p>
        </w:tc>
        <w:tc>
          <w:tcPr>
            <w:tcW w:w="90" w:type="dxa"/>
            <w:shd w:val="clear" w:color="auto" w:fill="auto"/>
            <w:noWrap/>
            <w:vAlign w:val="bottom"/>
            <w:hideMark/>
          </w:tcPr>
          <w:p w14:paraId="62AA5C83" w14:textId="77777777" w:rsidR="009248A5" w:rsidRPr="009D61C6" w:rsidRDefault="009248A5" w:rsidP="000D70DC">
            <w:pPr>
              <w:spacing w:after="0" w:line="240" w:lineRule="auto"/>
              <w:jc w:val="right"/>
              <w:rPr>
                <w:rFonts w:ascii="Arial" w:eastAsia="Times New Roman" w:hAnsi="Arial" w:cs="Arial"/>
                <w:color w:val="000000"/>
                <w:sz w:val="16"/>
                <w:szCs w:val="16"/>
              </w:rPr>
            </w:pPr>
          </w:p>
        </w:tc>
        <w:tc>
          <w:tcPr>
            <w:tcW w:w="810" w:type="dxa"/>
            <w:shd w:val="clear" w:color="auto" w:fill="auto"/>
            <w:noWrap/>
            <w:vAlign w:val="bottom"/>
            <w:hideMark/>
          </w:tcPr>
          <w:p w14:paraId="3CABEE66" w14:textId="63B8DC69" w:rsidR="009248A5" w:rsidRPr="009D61C6" w:rsidRDefault="009248A5" w:rsidP="000D70DC">
            <w:pPr>
              <w:spacing w:after="0" w:line="240" w:lineRule="auto"/>
              <w:jc w:val="right"/>
              <w:rPr>
                <w:rFonts w:ascii="Arial" w:eastAsia="Times New Roman" w:hAnsi="Arial" w:cs="Arial"/>
                <w:color w:val="000000"/>
                <w:sz w:val="16"/>
                <w:szCs w:val="16"/>
              </w:rPr>
            </w:pPr>
            <w:r w:rsidRPr="009D61C6">
              <w:rPr>
                <w:rFonts w:ascii="Arial" w:hAnsi="Arial" w:cs="Arial"/>
                <w:color w:val="000000"/>
                <w:sz w:val="16"/>
                <w:szCs w:val="16"/>
              </w:rPr>
              <w:t>237075 (34.64)</w:t>
            </w:r>
          </w:p>
        </w:tc>
        <w:tc>
          <w:tcPr>
            <w:tcW w:w="720" w:type="dxa"/>
            <w:shd w:val="clear" w:color="auto" w:fill="auto"/>
            <w:noWrap/>
            <w:vAlign w:val="bottom"/>
            <w:hideMark/>
          </w:tcPr>
          <w:p w14:paraId="2AE58C9B" w14:textId="45EC8D39" w:rsidR="009248A5" w:rsidRPr="009D61C6" w:rsidRDefault="009248A5" w:rsidP="000D70DC">
            <w:pPr>
              <w:spacing w:after="0" w:line="240" w:lineRule="auto"/>
              <w:jc w:val="right"/>
              <w:rPr>
                <w:rFonts w:ascii="Arial" w:hAnsi="Arial" w:cs="Arial"/>
                <w:color w:val="000000"/>
                <w:sz w:val="16"/>
                <w:szCs w:val="16"/>
              </w:rPr>
            </w:pPr>
            <w:r w:rsidRPr="009D61C6">
              <w:rPr>
                <w:rFonts w:ascii="Arial" w:hAnsi="Arial" w:cs="Arial"/>
                <w:color w:val="000000"/>
                <w:sz w:val="16"/>
                <w:szCs w:val="16"/>
              </w:rPr>
              <w:t xml:space="preserve">1933 </w:t>
            </w:r>
          </w:p>
          <w:p w14:paraId="434FF013" w14:textId="77777777" w:rsidR="009248A5" w:rsidRPr="009D61C6" w:rsidRDefault="009248A5" w:rsidP="000D70DC">
            <w:pPr>
              <w:spacing w:after="0" w:line="240" w:lineRule="auto"/>
              <w:jc w:val="right"/>
              <w:rPr>
                <w:rFonts w:ascii="Arial" w:eastAsia="Times New Roman" w:hAnsi="Arial" w:cs="Arial"/>
                <w:color w:val="000000"/>
                <w:sz w:val="16"/>
                <w:szCs w:val="16"/>
              </w:rPr>
            </w:pPr>
            <w:r w:rsidRPr="009D61C6">
              <w:rPr>
                <w:rFonts w:ascii="Arial" w:hAnsi="Arial" w:cs="Arial"/>
                <w:color w:val="000000"/>
                <w:sz w:val="16"/>
                <w:szCs w:val="16"/>
              </w:rPr>
              <w:t>(30.86)</w:t>
            </w:r>
          </w:p>
        </w:tc>
        <w:tc>
          <w:tcPr>
            <w:tcW w:w="630" w:type="dxa"/>
            <w:shd w:val="clear" w:color="auto" w:fill="auto"/>
            <w:noWrap/>
            <w:vAlign w:val="bottom"/>
            <w:hideMark/>
          </w:tcPr>
          <w:p w14:paraId="6CB9D39A" w14:textId="77777777" w:rsidR="009248A5" w:rsidRPr="009D61C6" w:rsidRDefault="009248A5" w:rsidP="000D70DC">
            <w:pPr>
              <w:spacing w:after="0" w:line="240" w:lineRule="auto"/>
              <w:jc w:val="right"/>
              <w:rPr>
                <w:rFonts w:ascii="Arial" w:hAnsi="Arial" w:cs="Arial"/>
                <w:color w:val="000000"/>
                <w:sz w:val="16"/>
                <w:szCs w:val="16"/>
              </w:rPr>
            </w:pPr>
            <w:r w:rsidRPr="009D61C6">
              <w:rPr>
                <w:rFonts w:ascii="Arial" w:hAnsi="Arial" w:cs="Arial"/>
                <w:color w:val="000000"/>
                <w:sz w:val="16"/>
                <w:szCs w:val="16"/>
              </w:rPr>
              <w:t xml:space="preserve">42 </w:t>
            </w:r>
          </w:p>
          <w:p w14:paraId="2FF7BED2" w14:textId="77777777" w:rsidR="009248A5" w:rsidRPr="009D61C6" w:rsidRDefault="009248A5" w:rsidP="000D70DC">
            <w:pPr>
              <w:spacing w:after="0" w:line="240" w:lineRule="auto"/>
              <w:jc w:val="right"/>
              <w:rPr>
                <w:rFonts w:ascii="Arial" w:eastAsia="Times New Roman" w:hAnsi="Arial" w:cs="Arial"/>
                <w:color w:val="000000"/>
                <w:sz w:val="16"/>
                <w:szCs w:val="16"/>
              </w:rPr>
            </w:pPr>
            <w:r w:rsidRPr="009D61C6">
              <w:rPr>
                <w:rFonts w:ascii="Arial" w:hAnsi="Arial" w:cs="Arial"/>
                <w:color w:val="000000"/>
                <w:sz w:val="16"/>
                <w:szCs w:val="16"/>
              </w:rPr>
              <w:t>(7.87)</w:t>
            </w:r>
          </w:p>
        </w:tc>
        <w:tc>
          <w:tcPr>
            <w:tcW w:w="90" w:type="dxa"/>
            <w:shd w:val="clear" w:color="auto" w:fill="auto"/>
            <w:noWrap/>
            <w:vAlign w:val="bottom"/>
            <w:hideMark/>
          </w:tcPr>
          <w:p w14:paraId="4E604C24" w14:textId="77777777" w:rsidR="009248A5" w:rsidRPr="009D61C6" w:rsidRDefault="009248A5" w:rsidP="000D70DC">
            <w:pPr>
              <w:spacing w:after="0" w:line="240" w:lineRule="auto"/>
              <w:jc w:val="right"/>
              <w:rPr>
                <w:rFonts w:ascii="Arial" w:eastAsia="Times New Roman" w:hAnsi="Arial" w:cs="Arial"/>
                <w:color w:val="000000"/>
                <w:sz w:val="16"/>
                <w:szCs w:val="16"/>
              </w:rPr>
            </w:pPr>
          </w:p>
        </w:tc>
        <w:tc>
          <w:tcPr>
            <w:tcW w:w="810" w:type="dxa"/>
            <w:shd w:val="clear" w:color="auto" w:fill="auto"/>
            <w:noWrap/>
            <w:vAlign w:val="bottom"/>
            <w:hideMark/>
          </w:tcPr>
          <w:p w14:paraId="5F55D05A" w14:textId="1EF29ED2" w:rsidR="009248A5" w:rsidRPr="009D61C6" w:rsidRDefault="009248A5" w:rsidP="000D70DC">
            <w:pPr>
              <w:spacing w:after="0" w:line="240" w:lineRule="auto"/>
              <w:jc w:val="right"/>
              <w:rPr>
                <w:rFonts w:ascii="Arial" w:eastAsia="Times New Roman" w:hAnsi="Arial" w:cs="Arial"/>
                <w:color w:val="000000"/>
                <w:sz w:val="16"/>
                <w:szCs w:val="16"/>
              </w:rPr>
            </w:pPr>
            <w:r w:rsidRPr="009D61C6">
              <w:rPr>
                <w:rFonts w:ascii="Arial" w:hAnsi="Arial" w:cs="Arial"/>
                <w:color w:val="000000"/>
                <w:sz w:val="16"/>
                <w:szCs w:val="16"/>
              </w:rPr>
              <w:t>16355 (1.81)</w:t>
            </w:r>
          </w:p>
        </w:tc>
        <w:tc>
          <w:tcPr>
            <w:tcW w:w="720" w:type="dxa"/>
            <w:shd w:val="clear" w:color="auto" w:fill="auto"/>
            <w:noWrap/>
            <w:vAlign w:val="bottom"/>
            <w:hideMark/>
          </w:tcPr>
          <w:p w14:paraId="7A26ED46" w14:textId="77777777" w:rsidR="009248A5" w:rsidRPr="009D61C6" w:rsidRDefault="009248A5" w:rsidP="000D70DC">
            <w:pPr>
              <w:spacing w:after="0" w:line="240" w:lineRule="auto"/>
              <w:jc w:val="right"/>
              <w:rPr>
                <w:rFonts w:ascii="Arial" w:hAnsi="Arial" w:cs="Arial"/>
                <w:color w:val="000000"/>
                <w:sz w:val="16"/>
                <w:szCs w:val="16"/>
              </w:rPr>
            </w:pPr>
            <w:r w:rsidRPr="009D61C6">
              <w:rPr>
                <w:rFonts w:ascii="Arial" w:hAnsi="Arial" w:cs="Arial"/>
                <w:color w:val="000000"/>
                <w:sz w:val="16"/>
                <w:szCs w:val="16"/>
              </w:rPr>
              <w:t xml:space="preserve">260 </w:t>
            </w:r>
          </w:p>
          <w:p w14:paraId="42699BCD" w14:textId="77777777" w:rsidR="009248A5" w:rsidRPr="009D61C6" w:rsidRDefault="009248A5" w:rsidP="000D70DC">
            <w:pPr>
              <w:spacing w:after="0" w:line="240" w:lineRule="auto"/>
              <w:jc w:val="right"/>
              <w:rPr>
                <w:rFonts w:ascii="Arial" w:eastAsia="Times New Roman" w:hAnsi="Arial" w:cs="Arial"/>
                <w:color w:val="000000"/>
                <w:sz w:val="16"/>
                <w:szCs w:val="16"/>
              </w:rPr>
            </w:pPr>
            <w:r w:rsidRPr="009D61C6">
              <w:rPr>
                <w:rFonts w:ascii="Arial" w:hAnsi="Arial" w:cs="Arial"/>
                <w:color w:val="000000"/>
                <w:sz w:val="16"/>
                <w:szCs w:val="16"/>
              </w:rPr>
              <w:t>(3.28)</w:t>
            </w:r>
          </w:p>
        </w:tc>
        <w:tc>
          <w:tcPr>
            <w:tcW w:w="720" w:type="dxa"/>
            <w:shd w:val="clear" w:color="auto" w:fill="auto"/>
            <w:noWrap/>
            <w:vAlign w:val="bottom"/>
            <w:hideMark/>
          </w:tcPr>
          <w:p w14:paraId="688AED99" w14:textId="77777777" w:rsidR="009248A5" w:rsidRPr="009D61C6" w:rsidRDefault="009248A5" w:rsidP="000D70DC">
            <w:pPr>
              <w:spacing w:after="0" w:line="240" w:lineRule="auto"/>
              <w:jc w:val="right"/>
              <w:rPr>
                <w:rFonts w:ascii="Arial" w:hAnsi="Arial" w:cs="Arial"/>
                <w:color w:val="000000"/>
                <w:sz w:val="16"/>
                <w:szCs w:val="16"/>
              </w:rPr>
            </w:pPr>
            <w:r w:rsidRPr="009D61C6">
              <w:rPr>
                <w:rFonts w:ascii="Arial" w:hAnsi="Arial" w:cs="Arial"/>
                <w:color w:val="000000"/>
                <w:sz w:val="16"/>
                <w:szCs w:val="16"/>
              </w:rPr>
              <w:t xml:space="preserve">30 </w:t>
            </w:r>
          </w:p>
          <w:p w14:paraId="34C9F687" w14:textId="77777777" w:rsidR="009248A5" w:rsidRPr="009D61C6" w:rsidRDefault="009248A5" w:rsidP="000D70DC">
            <w:pPr>
              <w:spacing w:after="0" w:line="240" w:lineRule="auto"/>
              <w:jc w:val="right"/>
              <w:rPr>
                <w:rFonts w:ascii="Arial" w:eastAsia="Times New Roman" w:hAnsi="Arial" w:cs="Arial"/>
                <w:color w:val="000000"/>
                <w:sz w:val="16"/>
                <w:szCs w:val="16"/>
              </w:rPr>
            </w:pPr>
            <w:r w:rsidRPr="009D61C6">
              <w:rPr>
                <w:rFonts w:ascii="Arial" w:hAnsi="Arial" w:cs="Arial"/>
                <w:color w:val="000000"/>
                <w:sz w:val="16"/>
                <w:szCs w:val="16"/>
              </w:rPr>
              <w:t>(5.58)</w:t>
            </w:r>
          </w:p>
        </w:tc>
      </w:tr>
      <w:tr w:rsidR="009248A5" w:rsidRPr="009D61C6" w14:paraId="6E409A45" w14:textId="77777777" w:rsidTr="006735DF">
        <w:trPr>
          <w:trHeight w:val="300"/>
        </w:trPr>
        <w:tc>
          <w:tcPr>
            <w:tcW w:w="630" w:type="dxa"/>
            <w:vMerge w:val="restart"/>
            <w:shd w:val="clear" w:color="auto" w:fill="auto"/>
            <w:vAlign w:val="center"/>
            <w:hideMark/>
          </w:tcPr>
          <w:p w14:paraId="2B7A4013" w14:textId="617226FD" w:rsidR="009248A5" w:rsidRPr="009D61C6" w:rsidRDefault="009248A5" w:rsidP="000D70DC">
            <w:pPr>
              <w:spacing w:after="0" w:line="240" w:lineRule="auto"/>
              <w:jc w:val="center"/>
              <w:rPr>
                <w:rFonts w:ascii="Arial" w:eastAsia="Times New Roman" w:hAnsi="Arial" w:cs="Arial"/>
                <w:color w:val="000000"/>
                <w:sz w:val="16"/>
                <w:szCs w:val="16"/>
              </w:rPr>
            </w:pPr>
            <w:r w:rsidRPr="009D61C6">
              <w:rPr>
                <w:rFonts w:ascii="Arial" w:eastAsia="Times New Roman" w:hAnsi="Arial" w:cs="Arial"/>
                <w:color w:val="000000"/>
                <w:sz w:val="16"/>
                <w:szCs w:val="16"/>
              </w:rPr>
              <w:t>Sept. 16th</w:t>
            </w:r>
            <w:r w:rsidR="006165C6" w:rsidRPr="009D61C6">
              <w:rPr>
                <w:rFonts w:ascii="Arial" w:eastAsia="Times New Roman" w:hAnsi="Arial" w:cs="Arial"/>
                <w:color w:val="000000"/>
                <w:sz w:val="16"/>
                <w:szCs w:val="16"/>
              </w:rPr>
              <w:t>, 2020</w:t>
            </w:r>
          </w:p>
          <w:p w14:paraId="72BD836A" w14:textId="0BF8E7BB" w:rsidR="009248A5" w:rsidRPr="009D61C6" w:rsidRDefault="009248A5" w:rsidP="000D70DC">
            <w:pPr>
              <w:spacing w:after="0" w:line="240" w:lineRule="auto"/>
              <w:jc w:val="center"/>
              <w:rPr>
                <w:rFonts w:ascii="Arial" w:eastAsia="Times New Roman" w:hAnsi="Arial" w:cs="Arial"/>
                <w:color w:val="000000"/>
                <w:sz w:val="16"/>
                <w:szCs w:val="16"/>
              </w:rPr>
            </w:pPr>
            <w:r w:rsidRPr="009D61C6">
              <w:rPr>
                <w:rFonts w:ascii="Arial" w:eastAsia="Times New Roman" w:hAnsi="Arial" w:cs="Arial"/>
                <w:color w:val="000000"/>
                <w:sz w:val="16"/>
                <w:szCs w:val="16"/>
              </w:rPr>
              <w:t>(</w:t>
            </w:r>
            <w:r w:rsidRPr="009D61C6">
              <w:rPr>
                <w:rFonts w:ascii="Arial" w:eastAsia="Times New Roman" w:hAnsi="Arial" w:cs="Arial"/>
                <w:b/>
                <w:bCs/>
                <w:color w:val="000000"/>
                <w:sz w:val="16"/>
                <w:szCs w:val="16"/>
              </w:rPr>
              <w:t>E</w:t>
            </w:r>
            <w:r w:rsidRPr="009D61C6">
              <w:rPr>
                <w:rFonts w:ascii="Arial" w:eastAsia="Times New Roman" w:hAnsi="Arial" w:cs="Arial"/>
                <w:color w:val="000000"/>
                <w:sz w:val="16"/>
                <w:szCs w:val="16"/>
              </w:rPr>
              <w:t>arly)</w:t>
            </w:r>
          </w:p>
        </w:tc>
        <w:tc>
          <w:tcPr>
            <w:tcW w:w="990" w:type="dxa"/>
            <w:shd w:val="clear" w:color="auto" w:fill="auto"/>
            <w:noWrap/>
            <w:vAlign w:val="center"/>
            <w:hideMark/>
          </w:tcPr>
          <w:p w14:paraId="6B676986" w14:textId="77777777" w:rsidR="009248A5" w:rsidRPr="009D61C6" w:rsidRDefault="009248A5" w:rsidP="000D70DC">
            <w:pPr>
              <w:spacing w:after="0" w:line="240" w:lineRule="auto"/>
              <w:jc w:val="center"/>
              <w:rPr>
                <w:rFonts w:ascii="Arial" w:eastAsia="Times New Roman" w:hAnsi="Arial" w:cs="Arial"/>
                <w:color w:val="000000"/>
                <w:sz w:val="16"/>
                <w:szCs w:val="16"/>
              </w:rPr>
            </w:pPr>
            <w:r w:rsidRPr="009D61C6">
              <w:rPr>
                <w:rFonts w:ascii="Arial" w:eastAsia="Times New Roman" w:hAnsi="Arial" w:cs="Arial"/>
                <w:color w:val="000000"/>
                <w:sz w:val="16"/>
                <w:szCs w:val="16"/>
              </w:rPr>
              <w:t>Overall</w:t>
            </w:r>
          </w:p>
        </w:tc>
        <w:tc>
          <w:tcPr>
            <w:tcW w:w="630" w:type="dxa"/>
            <w:vMerge w:val="restart"/>
            <w:shd w:val="clear" w:color="auto" w:fill="auto"/>
            <w:noWrap/>
            <w:vAlign w:val="center"/>
            <w:hideMark/>
          </w:tcPr>
          <w:p w14:paraId="794828CC" w14:textId="77777777" w:rsidR="009248A5" w:rsidRPr="009D61C6" w:rsidRDefault="009248A5" w:rsidP="000D70DC">
            <w:pPr>
              <w:spacing w:after="0" w:line="240" w:lineRule="auto"/>
              <w:jc w:val="center"/>
              <w:rPr>
                <w:rFonts w:ascii="Arial" w:eastAsia="Times New Roman" w:hAnsi="Arial" w:cs="Arial"/>
                <w:color w:val="000000"/>
                <w:sz w:val="16"/>
                <w:szCs w:val="16"/>
              </w:rPr>
            </w:pPr>
            <w:r w:rsidRPr="009D61C6">
              <w:rPr>
                <w:rFonts w:ascii="Arial" w:eastAsia="Times New Roman" w:hAnsi="Arial" w:cs="Arial"/>
                <w:color w:val="000000"/>
                <w:sz w:val="16"/>
                <w:szCs w:val="16"/>
              </w:rPr>
              <w:t>1</w:t>
            </w:r>
          </w:p>
        </w:tc>
        <w:tc>
          <w:tcPr>
            <w:tcW w:w="810" w:type="dxa"/>
            <w:shd w:val="clear" w:color="auto" w:fill="auto"/>
            <w:noWrap/>
            <w:vAlign w:val="bottom"/>
            <w:hideMark/>
          </w:tcPr>
          <w:p w14:paraId="60520255" w14:textId="5AC3A3F0" w:rsidR="009248A5" w:rsidRPr="009D61C6" w:rsidRDefault="009248A5" w:rsidP="000D70DC">
            <w:pPr>
              <w:spacing w:after="0" w:line="240" w:lineRule="auto"/>
              <w:jc w:val="right"/>
              <w:rPr>
                <w:rFonts w:ascii="Arial" w:eastAsia="Times New Roman" w:hAnsi="Arial" w:cs="Arial"/>
                <w:color w:val="000000"/>
                <w:sz w:val="16"/>
                <w:szCs w:val="16"/>
              </w:rPr>
            </w:pPr>
            <w:r w:rsidRPr="009D61C6">
              <w:rPr>
                <w:rFonts w:ascii="Arial" w:hAnsi="Arial" w:cs="Arial"/>
                <w:color w:val="000000"/>
                <w:sz w:val="16"/>
                <w:szCs w:val="16"/>
              </w:rPr>
              <w:t>596135 (57.8)</w:t>
            </w:r>
          </w:p>
        </w:tc>
        <w:tc>
          <w:tcPr>
            <w:tcW w:w="630" w:type="dxa"/>
            <w:shd w:val="clear" w:color="auto" w:fill="auto"/>
            <w:noWrap/>
            <w:vAlign w:val="bottom"/>
            <w:hideMark/>
          </w:tcPr>
          <w:p w14:paraId="45306A32" w14:textId="1E7502C9" w:rsidR="009248A5" w:rsidRPr="009D61C6" w:rsidRDefault="009248A5" w:rsidP="000D70DC">
            <w:pPr>
              <w:spacing w:after="0" w:line="240" w:lineRule="auto"/>
              <w:jc w:val="right"/>
              <w:rPr>
                <w:rFonts w:ascii="Arial" w:hAnsi="Arial" w:cs="Arial"/>
                <w:color w:val="000000"/>
                <w:sz w:val="16"/>
                <w:szCs w:val="16"/>
              </w:rPr>
            </w:pPr>
            <w:r w:rsidRPr="009D61C6">
              <w:rPr>
                <w:rFonts w:ascii="Arial" w:hAnsi="Arial" w:cs="Arial"/>
                <w:color w:val="000000"/>
                <w:sz w:val="16"/>
                <w:szCs w:val="16"/>
              </w:rPr>
              <w:t xml:space="preserve">8893 </w:t>
            </w:r>
          </w:p>
          <w:p w14:paraId="6D66C88B" w14:textId="77777777" w:rsidR="009248A5" w:rsidRPr="009D61C6" w:rsidRDefault="009248A5" w:rsidP="000D70DC">
            <w:pPr>
              <w:spacing w:after="0" w:line="240" w:lineRule="auto"/>
              <w:jc w:val="right"/>
              <w:rPr>
                <w:rFonts w:ascii="Arial" w:eastAsia="Times New Roman" w:hAnsi="Arial" w:cs="Arial"/>
                <w:color w:val="000000"/>
                <w:sz w:val="16"/>
                <w:szCs w:val="16"/>
              </w:rPr>
            </w:pPr>
            <w:r w:rsidRPr="009D61C6">
              <w:rPr>
                <w:rFonts w:ascii="Arial" w:hAnsi="Arial" w:cs="Arial"/>
                <w:color w:val="000000"/>
                <w:sz w:val="16"/>
                <w:szCs w:val="16"/>
              </w:rPr>
              <w:t>(38.09)</w:t>
            </w:r>
          </w:p>
        </w:tc>
        <w:tc>
          <w:tcPr>
            <w:tcW w:w="630" w:type="dxa"/>
            <w:shd w:val="clear" w:color="auto" w:fill="auto"/>
            <w:noWrap/>
            <w:vAlign w:val="bottom"/>
            <w:hideMark/>
          </w:tcPr>
          <w:p w14:paraId="1B28682C" w14:textId="77777777" w:rsidR="009248A5" w:rsidRPr="009D61C6" w:rsidRDefault="009248A5" w:rsidP="000D70DC">
            <w:pPr>
              <w:spacing w:after="0" w:line="240" w:lineRule="auto"/>
              <w:jc w:val="right"/>
              <w:rPr>
                <w:rFonts w:ascii="Arial" w:hAnsi="Arial" w:cs="Arial"/>
                <w:color w:val="000000"/>
                <w:sz w:val="16"/>
                <w:szCs w:val="16"/>
              </w:rPr>
            </w:pPr>
            <w:r w:rsidRPr="009D61C6">
              <w:rPr>
                <w:rFonts w:ascii="Arial" w:hAnsi="Arial" w:cs="Arial"/>
                <w:color w:val="000000"/>
                <w:sz w:val="16"/>
                <w:szCs w:val="16"/>
              </w:rPr>
              <w:t xml:space="preserve">-78 </w:t>
            </w:r>
          </w:p>
          <w:p w14:paraId="78311435" w14:textId="77777777" w:rsidR="009248A5" w:rsidRPr="009D61C6" w:rsidRDefault="009248A5" w:rsidP="000D70DC">
            <w:pPr>
              <w:spacing w:after="0" w:line="240" w:lineRule="auto"/>
              <w:jc w:val="right"/>
              <w:rPr>
                <w:rFonts w:ascii="Arial" w:eastAsia="Times New Roman" w:hAnsi="Arial" w:cs="Arial"/>
                <w:color w:val="000000"/>
                <w:sz w:val="16"/>
                <w:szCs w:val="16"/>
              </w:rPr>
            </w:pPr>
            <w:r w:rsidRPr="009D61C6">
              <w:rPr>
                <w:rFonts w:ascii="Arial" w:hAnsi="Arial" w:cs="Arial"/>
                <w:color w:val="000000"/>
                <w:sz w:val="16"/>
                <w:szCs w:val="16"/>
              </w:rPr>
              <w:t>(-1.97)</w:t>
            </w:r>
          </w:p>
        </w:tc>
        <w:tc>
          <w:tcPr>
            <w:tcW w:w="90" w:type="dxa"/>
            <w:shd w:val="clear" w:color="auto" w:fill="auto"/>
            <w:noWrap/>
            <w:vAlign w:val="bottom"/>
            <w:hideMark/>
          </w:tcPr>
          <w:p w14:paraId="0DE12640" w14:textId="77777777" w:rsidR="009248A5" w:rsidRPr="009D61C6" w:rsidRDefault="009248A5" w:rsidP="000D70DC">
            <w:pPr>
              <w:spacing w:after="0" w:line="240" w:lineRule="auto"/>
              <w:jc w:val="right"/>
              <w:rPr>
                <w:rFonts w:ascii="Arial" w:eastAsia="Times New Roman" w:hAnsi="Arial" w:cs="Arial"/>
                <w:color w:val="000000"/>
                <w:sz w:val="16"/>
                <w:szCs w:val="16"/>
              </w:rPr>
            </w:pPr>
          </w:p>
        </w:tc>
        <w:tc>
          <w:tcPr>
            <w:tcW w:w="810" w:type="dxa"/>
            <w:shd w:val="clear" w:color="auto" w:fill="auto"/>
            <w:noWrap/>
            <w:vAlign w:val="bottom"/>
            <w:hideMark/>
          </w:tcPr>
          <w:p w14:paraId="1185156F" w14:textId="09F88F45" w:rsidR="009248A5" w:rsidRPr="009D61C6" w:rsidRDefault="009248A5" w:rsidP="000D70DC">
            <w:pPr>
              <w:spacing w:after="0" w:line="240" w:lineRule="auto"/>
              <w:jc w:val="right"/>
              <w:rPr>
                <w:rFonts w:ascii="Arial" w:eastAsia="Times New Roman" w:hAnsi="Arial" w:cs="Arial"/>
                <w:color w:val="000000"/>
                <w:sz w:val="16"/>
                <w:szCs w:val="16"/>
              </w:rPr>
            </w:pPr>
            <w:r w:rsidRPr="009D61C6">
              <w:rPr>
                <w:rFonts w:ascii="Arial" w:hAnsi="Arial" w:cs="Arial"/>
                <w:color w:val="000000"/>
                <w:sz w:val="16"/>
                <w:szCs w:val="16"/>
              </w:rPr>
              <w:t>551120 (53.43)</w:t>
            </w:r>
          </w:p>
        </w:tc>
        <w:tc>
          <w:tcPr>
            <w:tcW w:w="720" w:type="dxa"/>
            <w:shd w:val="clear" w:color="auto" w:fill="auto"/>
            <w:noWrap/>
            <w:vAlign w:val="bottom"/>
            <w:hideMark/>
          </w:tcPr>
          <w:p w14:paraId="3993EEEF" w14:textId="1F9D1107" w:rsidR="009248A5" w:rsidRPr="009D61C6" w:rsidRDefault="009248A5" w:rsidP="000D70DC">
            <w:pPr>
              <w:spacing w:after="0" w:line="240" w:lineRule="auto"/>
              <w:jc w:val="right"/>
              <w:rPr>
                <w:rFonts w:ascii="Arial" w:eastAsia="Times New Roman" w:hAnsi="Arial" w:cs="Arial"/>
                <w:color w:val="000000"/>
                <w:sz w:val="16"/>
                <w:szCs w:val="16"/>
              </w:rPr>
            </w:pPr>
            <w:r w:rsidRPr="009D61C6">
              <w:rPr>
                <w:rFonts w:ascii="Arial" w:hAnsi="Arial" w:cs="Arial"/>
                <w:color w:val="000000"/>
                <w:sz w:val="16"/>
                <w:szCs w:val="16"/>
              </w:rPr>
              <w:t>7068 (30.27)</w:t>
            </w:r>
          </w:p>
        </w:tc>
        <w:tc>
          <w:tcPr>
            <w:tcW w:w="630" w:type="dxa"/>
            <w:shd w:val="clear" w:color="auto" w:fill="auto"/>
            <w:noWrap/>
            <w:vAlign w:val="bottom"/>
            <w:hideMark/>
          </w:tcPr>
          <w:p w14:paraId="7B4215B8" w14:textId="77777777" w:rsidR="009248A5" w:rsidRPr="009D61C6" w:rsidRDefault="009248A5" w:rsidP="000D70DC">
            <w:pPr>
              <w:spacing w:after="0" w:line="240" w:lineRule="auto"/>
              <w:jc w:val="right"/>
              <w:rPr>
                <w:rFonts w:ascii="Arial" w:hAnsi="Arial" w:cs="Arial"/>
                <w:color w:val="000000"/>
                <w:sz w:val="16"/>
                <w:szCs w:val="16"/>
              </w:rPr>
            </w:pPr>
            <w:r w:rsidRPr="009D61C6">
              <w:rPr>
                <w:rFonts w:ascii="Arial" w:hAnsi="Arial" w:cs="Arial"/>
                <w:color w:val="000000"/>
                <w:sz w:val="16"/>
                <w:szCs w:val="16"/>
              </w:rPr>
              <w:t xml:space="preserve">-320 </w:t>
            </w:r>
          </w:p>
          <w:p w14:paraId="31483E50" w14:textId="77777777" w:rsidR="009248A5" w:rsidRPr="009D61C6" w:rsidRDefault="009248A5" w:rsidP="000D70DC">
            <w:pPr>
              <w:spacing w:after="0" w:line="240" w:lineRule="auto"/>
              <w:jc w:val="right"/>
              <w:rPr>
                <w:rFonts w:ascii="Arial" w:eastAsia="Times New Roman" w:hAnsi="Arial" w:cs="Arial"/>
                <w:color w:val="000000"/>
                <w:sz w:val="16"/>
                <w:szCs w:val="16"/>
              </w:rPr>
            </w:pPr>
            <w:r w:rsidRPr="009D61C6">
              <w:rPr>
                <w:rFonts w:ascii="Arial" w:hAnsi="Arial" w:cs="Arial"/>
                <w:color w:val="000000"/>
                <w:sz w:val="16"/>
                <w:szCs w:val="16"/>
              </w:rPr>
              <w:t>(-8.08)</w:t>
            </w:r>
          </w:p>
        </w:tc>
        <w:tc>
          <w:tcPr>
            <w:tcW w:w="90" w:type="dxa"/>
            <w:shd w:val="clear" w:color="auto" w:fill="auto"/>
            <w:noWrap/>
            <w:vAlign w:val="bottom"/>
            <w:hideMark/>
          </w:tcPr>
          <w:p w14:paraId="3B8B5050" w14:textId="77777777" w:rsidR="009248A5" w:rsidRPr="009D61C6" w:rsidRDefault="009248A5" w:rsidP="000D70DC">
            <w:pPr>
              <w:spacing w:after="0" w:line="240" w:lineRule="auto"/>
              <w:jc w:val="right"/>
              <w:rPr>
                <w:rFonts w:ascii="Arial" w:eastAsia="Times New Roman" w:hAnsi="Arial" w:cs="Arial"/>
                <w:color w:val="000000"/>
                <w:sz w:val="16"/>
                <w:szCs w:val="16"/>
              </w:rPr>
            </w:pPr>
          </w:p>
        </w:tc>
        <w:tc>
          <w:tcPr>
            <w:tcW w:w="810" w:type="dxa"/>
            <w:shd w:val="clear" w:color="auto" w:fill="auto"/>
            <w:noWrap/>
            <w:vAlign w:val="bottom"/>
            <w:hideMark/>
          </w:tcPr>
          <w:p w14:paraId="6A94F150" w14:textId="67A2ED8B" w:rsidR="009248A5" w:rsidRPr="009D61C6" w:rsidRDefault="009248A5" w:rsidP="000D70DC">
            <w:pPr>
              <w:spacing w:after="0" w:line="240" w:lineRule="auto"/>
              <w:jc w:val="right"/>
              <w:rPr>
                <w:rFonts w:ascii="Arial" w:hAnsi="Arial" w:cs="Arial"/>
                <w:color w:val="000000"/>
                <w:sz w:val="16"/>
                <w:szCs w:val="16"/>
              </w:rPr>
            </w:pPr>
            <w:r w:rsidRPr="009D61C6">
              <w:rPr>
                <w:rFonts w:ascii="Arial" w:hAnsi="Arial" w:cs="Arial"/>
                <w:color w:val="000000"/>
                <w:sz w:val="16"/>
                <w:szCs w:val="16"/>
              </w:rPr>
              <w:t xml:space="preserve">-45015 </w:t>
            </w:r>
          </w:p>
          <w:p w14:paraId="6EFA8B9C" w14:textId="77777777" w:rsidR="009248A5" w:rsidRPr="009D61C6" w:rsidRDefault="009248A5" w:rsidP="000D70DC">
            <w:pPr>
              <w:spacing w:after="0" w:line="240" w:lineRule="auto"/>
              <w:jc w:val="right"/>
              <w:rPr>
                <w:rFonts w:ascii="Arial" w:eastAsia="Times New Roman" w:hAnsi="Arial" w:cs="Arial"/>
                <w:color w:val="000000"/>
                <w:sz w:val="16"/>
                <w:szCs w:val="16"/>
              </w:rPr>
            </w:pPr>
            <w:r w:rsidRPr="009D61C6">
              <w:rPr>
                <w:rFonts w:ascii="Arial" w:hAnsi="Arial" w:cs="Arial"/>
                <w:color w:val="000000"/>
                <w:sz w:val="16"/>
                <w:szCs w:val="16"/>
              </w:rPr>
              <w:t>(-2.77)</w:t>
            </w:r>
          </w:p>
        </w:tc>
        <w:tc>
          <w:tcPr>
            <w:tcW w:w="720" w:type="dxa"/>
            <w:shd w:val="clear" w:color="auto" w:fill="auto"/>
            <w:noWrap/>
            <w:vAlign w:val="bottom"/>
            <w:hideMark/>
          </w:tcPr>
          <w:p w14:paraId="1CCAE20D" w14:textId="707FC995" w:rsidR="009248A5" w:rsidRPr="009D61C6" w:rsidRDefault="009248A5" w:rsidP="000D70DC">
            <w:pPr>
              <w:spacing w:after="0" w:line="240" w:lineRule="auto"/>
              <w:jc w:val="right"/>
              <w:rPr>
                <w:rFonts w:ascii="Arial" w:hAnsi="Arial" w:cs="Arial"/>
                <w:color w:val="000000"/>
                <w:sz w:val="16"/>
                <w:szCs w:val="16"/>
              </w:rPr>
            </w:pPr>
            <w:r w:rsidRPr="009D61C6">
              <w:rPr>
                <w:rFonts w:ascii="Arial" w:hAnsi="Arial" w:cs="Arial"/>
                <w:color w:val="000000"/>
                <w:sz w:val="16"/>
                <w:szCs w:val="16"/>
              </w:rPr>
              <w:t xml:space="preserve">-1825 </w:t>
            </w:r>
          </w:p>
          <w:p w14:paraId="2E4EC24C" w14:textId="77777777" w:rsidR="009248A5" w:rsidRPr="009D61C6" w:rsidRDefault="009248A5" w:rsidP="000D70DC">
            <w:pPr>
              <w:spacing w:after="0" w:line="240" w:lineRule="auto"/>
              <w:jc w:val="right"/>
              <w:rPr>
                <w:rFonts w:ascii="Arial" w:eastAsia="Times New Roman" w:hAnsi="Arial" w:cs="Arial"/>
                <w:color w:val="000000"/>
                <w:sz w:val="16"/>
                <w:szCs w:val="16"/>
              </w:rPr>
            </w:pPr>
            <w:r w:rsidRPr="009D61C6">
              <w:rPr>
                <w:rFonts w:ascii="Arial" w:hAnsi="Arial" w:cs="Arial"/>
                <w:color w:val="000000"/>
                <w:sz w:val="16"/>
                <w:szCs w:val="16"/>
              </w:rPr>
              <w:t>(-5.66)</w:t>
            </w:r>
          </w:p>
        </w:tc>
        <w:tc>
          <w:tcPr>
            <w:tcW w:w="720" w:type="dxa"/>
            <w:shd w:val="clear" w:color="auto" w:fill="auto"/>
            <w:noWrap/>
            <w:vAlign w:val="bottom"/>
            <w:hideMark/>
          </w:tcPr>
          <w:p w14:paraId="1E80B295" w14:textId="77777777" w:rsidR="009248A5" w:rsidRPr="009D61C6" w:rsidRDefault="009248A5" w:rsidP="000D70DC">
            <w:pPr>
              <w:spacing w:after="0" w:line="240" w:lineRule="auto"/>
              <w:jc w:val="right"/>
              <w:rPr>
                <w:rFonts w:ascii="Arial" w:hAnsi="Arial" w:cs="Arial"/>
                <w:color w:val="000000"/>
                <w:sz w:val="16"/>
                <w:szCs w:val="16"/>
              </w:rPr>
            </w:pPr>
            <w:r w:rsidRPr="009D61C6">
              <w:rPr>
                <w:rFonts w:ascii="Arial" w:hAnsi="Arial" w:cs="Arial"/>
                <w:color w:val="000000"/>
                <w:sz w:val="16"/>
                <w:szCs w:val="16"/>
              </w:rPr>
              <w:t xml:space="preserve">-242 </w:t>
            </w:r>
          </w:p>
          <w:p w14:paraId="4A4FB0DB" w14:textId="77777777" w:rsidR="009248A5" w:rsidRPr="009D61C6" w:rsidRDefault="009248A5" w:rsidP="000D70DC">
            <w:pPr>
              <w:spacing w:after="0" w:line="240" w:lineRule="auto"/>
              <w:jc w:val="right"/>
              <w:rPr>
                <w:rFonts w:ascii="Arial" w:eastAsia="Times New Roman" w:hAnsi="Arial" w:cs="Arial"/>
                <w:color w:val="000000"/>
                <w:sz w:val="16"/>
                <w:szCs w:val="16"/>
              </w:rPr>
            </w:pPr>
            <w:r w:rsidRPr="009D61C6">
              <w:rPr>
                <w:rFonts w:ascii="Arial" w:hAnsi="Arial" w:cs="Arial"/>
                <w:color w:val="000000"/>
                <w:sz w:val="16"/>
                <w:szCs w:val="16"/>
              </w:rPr>
              <w:t>(-6.23)</w:t>
            </w:r>
          </w:p>
        </w:tc>
      </w:tr>
      <w:tr w:rsidR="009248A5" w:rsidRPr="009D61C6" w14:paraId="500A0D2E" w14:textId="77777777" w:rsidTr="006735DF">
        <w:trPr>
          <w:trHeight w:val="300"/>
        </w:trPr>
        <w:tc>
          <w:tcPr>
            <w:tcW w:w="630" w:type="dxa"/>
            <w:vMerge/>
            <w:vAlign w:val="center"/>
            <w:hideMark/>
          </w:tcPr>
          <w:p w14:paraId="3F6B4BAB" w14:textId="0FF57D28" w:rsidR="009248A5" w:rsidRPr="009D61C6" w:rsidRDefault="009248A5" w:rsidP="000D70DC">
            <w:pPr>
              <w:spacing w:after="0" w:line="240" w:lineRule="auto"/>
              <w:jc w:val="center"/>
              <w:rPr>
                <w:rFonts w:ascii="Arial" w:eastAsia="Times New Roman" w:hAnsi="Arial" w:cs="Arial"/>
                <w:color w:val="000000"/>
                <w:sz w:val="16"/>
                <w:szCs w:val="16"/>
              </w:rPr>
            </w:pPr>
          </w:p>
        </w:tc>
        <w:tc>
          <w:tcPr>
            <w:tcW w:w="990" w:type="dxa"/>
            <w:shd w:val="clear" w:color="auto" w:fill="auto"/>
            <w:noWrap/>
            <w:vAlign w:val="center"/>
            <w:hideMark/>
          </w:tcPr>
          <w:p w14:paraId="1242A9AE" w14:textId="77777777" w:rsidR="009248A5" w:rsidRPr="009D61C6" w:rsidRDefault="009248A5" w:rsidP="000D70DC">
            <w:pPr>
              <w:spacing w:after="0" w:line="240" w:lineRule="auto"/>
              <w:jc w:val="center"/>
              <w:rPr>
                <w:rFonts w:ascii="Arial" w:eastAsia="Times New Roman" w:hAnsi="Arial" w:cs="Arial"/>
                <w:color w:val="000000"/>
                <w:sz w:val="16"/>
                <w:szCs w:val="16"/>
              </w:rPr>
            </w:pPr>
            <w:r w:rsidRPr="009D61C6">
              <w:rPr>
                <w:rFonts w:ascii="Arial" w:eastAsia="Times New Roman" w:hAnsi="Arial" w:cs="Arial"/>
                <w:color w:val="000000"/>
                <w:sz w:val="16"/>
                <w:szCs w:val="16"/>
              </w:rPr>
              <w:t>High-risk</w:t>
            </w:r>
          </w:p>
        </w:tc>
        <w:tc>
          <w:tcPr>
            <w:tcW w:w="630" w:type="dxa"/>
            <w:vMerge/>
            <w:vAlign w:val="center"/>
            <w:hideMark/>
          </w:tcPr>
          <w:p w14:paraId="2274216C" w14:textId="77777777" w:rsidR="009248A5" w:rsidRPr="009D61C6" w:rsidRDefault="009248A5" w:rsidP="000D70DC">
            <w:pPr>
              <w:spacing w:after="0" w:line="240" w:lineRule="auto"/>
              <w:rPr>
                <w:rFonts w:ascii="Arial" w:eastAsia="Times New Roman" w:hAnsi="Arial" w:cs="Arial"/>
                <w:color w:val="000000"/>
                <w:sz w:val="16"/>
                <w:szCs w:val="16"/>
              </w:rPr>
            </w:pPr>
          </w:p>
        </w:tc>
        <w:tc>
          <w:tcPr>
            <w:tcW w:w="810" w:type="dxa"/>
            <w:shd w:val="clear" w:color="auto" w:fill="auto"/>
            <w:noWrap/>
            <w:vAlign w:val="bottom"/>
            <w:hideMark/>
          </w:tcPr>
          <w:p w14:paraId="5C330253" w14:textId="71653C08" w:rsidR="009248A5" w:rsidRPr="009D61C6" w:rsidRDefault="009248A5" w:rsidP="000D70DC">
            <w:pPr>
              <w:spacing w:after="0" w:line="240" w:lineRule="auto"/>
              <w:jc w:val="right"/>
              <w:rPr>
                <w:rFonts w:ascii="Arial" w:eastAsia="Times New Roman" w:hAnsi="Arial" w:cs="Arial"/>
                <w:color w:val="000000"/>
                <w:sz w:val="16"/>
                <w:szCs w:val="16"/>
              </w:rPr>
            </w:pPr>
            <w:r w:rsidRPr="009D61C6">
              <w:rPr>
                <w:rFonts w:ascii="Arial" w:hAnsi="Arial" w:cs="Arial"/>
                <w:color w:val="000000"/>
                <w:sz w:val="16"/>
                <w:szCs w:val="16"/>
              </w:rPr>
              <w:t>128864 (47.17)</w:t>
            </w:r>
          </w:p>
        </w:tc>
        <w:tc>
          <w:tcPr>
            <w:tcW w:w="630" w:type="dxa"/>
            <w:shd w:val="clear" w:color="auto" w:fill="auto"/>
            <w:noWrap/>
            <w:vAlign w:val="bottom"/>
            <w:hideMark/>
          </w:tcPr>
          <w:p w14:paraId="2BED1F0B" w14:textId="53BCF61E" w:rsidR="009248A5" w:rsidRPr="009D61C6" w:rsidRDefault="009248A5" w:rsidP="000D70DC">
            <w:pPr>
              <w:spacing w:after="0" w:line="240" w:lineRule="auto"/>
              <w:jc w:val="right"/>
              <w:rPr>
                <w:rFonts w:ascii="Arial" w:hAnsi="Arial" w:cs="Arial"/>
                <w:color w:val="000000"/>
                <w:sz w:val="16"/>
                <w:szCs w:val="16"/>
              </w:rPr>
            </w:pPr>
            <w:r w:rsidRPr="009D61C6">
              <w:rPr>
                <w:rFonts w:ascii="Arial" w:hAnsi="Arial" w:cs="Arial"/>
                <w:color w:val="000000"/>
                <w:sz w:val="16"/>
                <w:szCs w:val="16"/>
              </w:rPr>
              <w:t xml:space="preserve">5455 </w:t>
            </w:r>
          </w:p>
          <w:p w14:paraId="42CCAA42" w14:textId="77777777" w:rsidR="009248A5" w:rsidRPr="009D61C6" w:rsidRDefault="009248A5" w:rsidP="000D70DC">
            <w:pPr>
              <w:spacing w:after="0" w:line="240" w:lineRule="auto"/>
              <w:jc w:val="right"/>
              <w:rPr>
                <w:rFonts w:ascii="Arial" w:eastAsia="Times New Roman" w:hAnsi="Arial" w:cs="Arial"/>
                <w:color w:val="000000"/>
                <w:sz w:val="16"/>
                <w:szCs w:val="16"/>
              </w:rPr>
            </w:pPr>
            <w:r w:rsidRPr="009D61C6">
              <w:rPr>
                <w:rFonts w:ascii="Arial" w:hAnsi="Arial" w:cs="Arial"/>
                <w:color w:val="000000"/>
                <w:sz w:val="16"/>
                <w:szCs w:val="16"/>
              </w:rPr>
              <w:t>(32.5)</w:t>
            </w:r>
          </w:p>
        </w:tc>
        <w:tc>
          <w:tcPr>
            <w:tcW w:w="630" w:type="dxa"/>
            <w:shd w:val="clear" w:color="auto" w:fill="auto"/>
            <w:noWrap/>
            <w:vAlign w:val="bottom"/>
            <w:hideMark/>
          </w:tcPr>
          <w:p w14:paraId="40AC87D5" w14:textId="77777777" w:rsidR="009248A5" w:rsidRPr="009D61C6" w:rsidRDefault="009248A5" w:rsidP="000D70DC">
            <w:pPr>
              <w:spacing w:after="0" w:line="240" w:lineRule="auto"/>
              <w:jc w:val="right"/>
              <w:rPr>
                <w:rFonts w:ascii="Arial" w:hAnsi="Arial" w:cs="Arial"/>
                <w:color w:val="000000"/>
                <w:sz w:val="16"/>
                <w:szCs w:val="16"/>
              </w:rPr>
            </w:pPr>
            <w:r w:rsidRPr="009D61C6">
              <w:rPr>
                <w:rFonts w:ascii="Arial" w:hAnsi="Arial" w:cs="Arial"/>
                <w:color w:val="000000"/>
                <w:sz w:val="16"/>
                <w:szCs w:val="16"/>
              </w:rPr>
              <w:t xml:space="preserve">-108 </w:t>
            </w:r>
          </w:p>
          <w:p w14:paraId="35E3D8C3" w14:textId="77777777" w:rsidR="009248A5" w:rsidRPr="009D61C6" w:rsidRDefault="009248A5" w:rsidP="000D70DC">
            <w:pPr>
              <w:spacing w:after="0" w:line="240" w:lineRule="auto"/>
              <w:jc w:val="right"/>
              <w:rPr>
                <w:rFonts w:ascii="Arial" w:eastAsia="Times New Roman" w:hAnsi="Arial" w:cs="Arial"/>
                <w:color w:val="000000"/>
                <w:sz w:val="16"/>
                <w:szCs w:val="16"/>
              </w:rPr>
            </w:pPr>
            <w:r w:rsidRPr="009D61C6">
              <w:rPr>
                <w:rFonts w:ascii="Arial" w:hAnsi="Arial" w:cs="Arial"/>
                <w:color w:val="000000"/>
                <w:sz w:val="16"/>
                <w:szCs w:val="16"/>
              </w:rPr>
              <w:t>(-3.14)</w:t>
            </w:r>
          </w:p>
        </w:tc>
        <w:tc>
          <w:tcPr>
            <w:tcW w:w="90" w:type="dxa"/>
            <w:shd w:val="clear" w:color="auto" w:fill="auto"/>
            <w:noWrap/>
            <w:vAlign w:val="bottom"/>
            <w:hideMark/>
          </w:tcPr>
          <w:p w14:paraId="00FF7747" w14:textId="77777777" w:rsidR="009248A5" w:rsidRPr="009D61C6" w:rsidRDefault="009248A5" w:rsidP="000D70DC">
            <w:pPr>
              <w:spacing w:after="0" w:line="240" w:lineRule="auto"/>
              <w:jc w:val="right"/>
              <w:rPr>
                <w:rFonts w:ascii="Arial" w:eastAsia="Times New Roman" w:hAnsi="Arial" w:cs="Arial"/>
                <w:color w:val="000000"/>
                <w:sz w:val="16"/>
                <w:szCs w:val="16"/>
              </w:rPr>
            </w:pPr>
          </w:p>
        </w:tc>
        <w:tc>
          <w:tcPr>
            <w:tcW w:w="810" w:type="dxa"/>
            <w:shd w:val="clear" w:color="auto" w:fill="auto"/>
            <w:noWrap/>
            <w:vAlign w:val="bottom"/>
            <w:hideMark/>
          </w:tcPr>
          <w:p w14:paraId="638F8860" w14:textId="133AB671" w:rsidR="009248A5" w:rsidRPr="009D61C6" w:rsidRDefault="009248A5" w:rsidP="000D70DC">
            <w:pPr>
              <w:spacing w:after="0" w:line="240" w:lineRule="auto"/>
              <w:jc w:val="right"/>
              <w:rPr>
                <w:rFonts w:ascii="Arial" w:eastAsia="Times New Roman" w:hAnsi="Arial" w:cs="Arial"/>
                <w:color w:val="000000"/>
                <w:sz w:val="16"/>
                <w:szCs w:val="16"/>
              </w:rPr>
            </w:pPr>
            <w:r w:rsidRPr="009D61C6">
              <w:rPr>
                <w:rFonts w:ascii="Arial" w:hAnsi="Arial" w:cs="Arial"/>
                <w:color w:val="000000"/>
                <w:sz w:val="16"/>
                <w:szCs w:val="16"/>
              </w:rPr>
              <w:t>90342 (33.07)</w:t>
            </w:r>
          </w:p>
        </w:tc>
        <w:tc>
          <w:tcPr>
            <w:tcW w:w="720" w:type="dxa"/>
            <w:shd w:val="clear" w:color="auto" w:fill="auto"/>
            <w:noWrap/>
            <w:vAlign w:val="bottom"/>
            <w:hideMark/>
          </w:tcPr>
          <w:p w14:paraId="146FC3D0" w14:textId="4E75C2D9" w:rsidR="009248A5" w:rsidRPr="009D61C6" w:rsidRDefault="009248A5" w:rsidP="000D70DC">
            <w:pPr>
              <w:spacing w:after="0" w:line="240" w:lineRule="auto"/>
              <w:jc w:val="right"/>
              <w:rPr>
                <w:rFonts w:ascii="Arial" w:eastAsia="Times New Roman" w:hAnsi="Arial" w:cs="Arial"/>
                <w:color w:val="000000"/>
                <w:sz w:val="16"/>
                <w:szCs w:val="16"/>
              </w:rPr>
            </w:pPr>
            <w:r w:rsidRPr="009D61C6">
              <w:rPr>
                <w:rFonts w:ascii="Arial" w:hAnsi="Arial" w:cs="Arial"/>
                <w:color w:val="000000"/>
                <w:sz w:val="16"/>
                <w:szCs w:val="16"/>
              </w:rPr>
              <w:t>3535 (21.06)</w:t>
            </w:r>
          </w:p>
        </w:tc>
        <w:tc>
          <w:tcPr>
            <w:tcW w:w="630" w:type="dxa"/>
            <w:shd w:val="clear" w:color="auto" w:fill="auto"/>
            <w:noWrap/>
            <w:vAlign w:val="bottom"/>
            <w:hideMark/>
          </w:tcPr>
          <w:p w14:paraId="1EB7C7F3" w14:textId="77777777" w:rsidR="009248A5" w:rsidRPr="009D61C6" w:rsidRDefault="009248A5" w:rsidP="000D70DC">
            <w:pPr>
              <w:spacing w:after="0" w:line="240" w:lineRule="auto"/>
              <w:jc w:val="right"/>
              <w:rPr>
                <w:rFonts w:ascii="Arial" w:hAnsi="Arial" w:cs="Arial"/>
                <w:color w:val="000000"/>
                <w:sz w:val="16"/>
                <w:szCs w:val="16"/>
              </w:rPr>
            </w:pPr>
            <w:r w:rsidRPr="009D61C6">
              <w:rPr>
                <w:rFonts w:ascii="Arial" w:hAnsi="Arial" w:cs="Arial"/>
                <w:color w:val="000000"/>
                <w:sz w:val="16"/>
                <w:szCs w:val="16"/>
              </w:rPr>
              <w:t xml:space="preserve">-366 </w:t>
            </w:r>
          </w:p>
          <w:p w14:paraId="0B7E7066" w14:textId="77777777" w:rsidR="009248A5" w:rsidRPr="009D61C6" w:rsidRDefault="009248A5" w:rsidP="000D70DC">
            <w:pPr>
              <w:spacing w:after="0" w:line="240" w:lineRule="auto"/>
              <w:jc w:val="right"/>
              <w:rPr>
                <w:rFonts w:ascii="Arial" w:eastAsia="Times New Roman" w:hAnsi="Arial" w:cs="Arial"/>
                <w:color w:val="000000"/>
                <w:sz w:val="16"/>
                <w:szCs w:val="16"/>
              </w:rPr>
            </w:pPr>
            <w:r w:rsidRPr="009D61C6">
              <w:rPr>
                <w:rFonts w:ascii="Arial" w:hAnsi="Arial" w:cs="Arial"/>
                <w:color w:val="000000"/>
                <w:sz w:val="16"/>
                <w:szCs w:val="16"/>
              </w:rPr>
              <w:t>(-10.67)</w:t>
            </w:r>
          </w:p>
        </w:tc>
        <w:tc>
          <w:tcPr>
            <w:tcW w:w="90" w:type="dxa"/>
            <w:shd w:val="clear" w:color="auto" w:fill="auto"/>
            <w:noWrap/>
            <w:vAlign w:val="bottom"/>
            <w:hideMark/>
          </w:tcPr>
          <w:p w14:paraId="0CAAB899" w14:textId="77777777" w:rsidR="009248A5" w:rsidRPr="009D61C6" w:rsidRDefault="009248A5" w:rsidP="000D70DC">
            <w:pPr>
              <w:spacing w:after="0" w:line="240" w:lineRule="auto"/>
              <w:jc w:val="right"/>
              <w:rPr>
                <w:rFonts w:ascii="Arial" w:eastAsia="Times New Roman" w:hAnsi="Arial" w:cs="Arial"/>
                <w:color w:val="000000"/>
                <w:sz w:val="16"/>
                <w:szCs w:val="16"/>
              </w:rPr>
            </w:pPr>
          </w:p>
        </w:tc>
        <w:tc>
          <w:tcPr>
            <w:tcW w:w="810" w:type="dxa"/>
            <w:shd w:val="clear" w:color="auto" w:fill="auto"/>
            <w:noWrap/>
            <w:vAlign w:val="bottom"/>
            <w:hideMark/>
          </w:tcPr>
          <w:p w14:paraId="0C787A43" w14:textId="16C0E8B5" w:rsidR="009248A5" w:rsidRPr="009D61C6" w:rsidRDefault="009248A5" w:rsidP="000D70DC">
            <w:pPr>
              <w:spacing w:after="0" w:line="240" w:lineRule="auto"/>
              <w:jc w:val="right"/>
              <w:rPr>
                <w:rFonts w:ascii="Arial" w:hAnsi="Arial" w:cs="Arial"/>
                <w:color w:val="000000"/>
                <w:sz w:val="16"/>
                <w:szCs w:val="16"/>
              </w:rPr>
            </w:pPr>
            <w:r w:rsidRPr="009D61C6">
              <w:rPr>
                <w:rFonts w:ascii="Arial" w:hAnsi="Arial" w:cs="Arial"/>
                <w:color w:val="000000"/>
                <w:sz w:val="16"/>
                <w:szCs w:val="16"/>
              </w:rPr>
              <w:t xml:space="preserve">-38522 </w:t>
            </w:r>
          </w:p>
          <w:p w14:paraId="04F7040E" w14:textId="77777777" w:rsidR="009248A5" w:rsidRPr="009D61C6" w:rsidRDefault="009248A5" w:rsidP="000D70DC">
            <w:pPr>
              <w:spacing w:after="0" w:line="240" w:lineRule="auto"/>
              <w:jc w:val="right"/>
              <w:rPr>
                <w:rFonts w:ascii="Arial" w:eastAsia="Times New Roman" w:hAnsi="Arial" w:cs="Arial"/>
                <w:color w:val="000000"/>
                <w:sz w:val="16"/>
                <w:szCs w:val="16"/>
              </w:rPr>
            </w:pPr>
            <w:r w:rsidRPr="009D61C6">
              <w:rPr>
                <w:rFonts w:ascii="Arial" w:hAnsi="Arial" w:cs="Arial"/>
                <w:color w:val="000000"/>
                <w:sz w:val="16"/>
                <w:szCs w:val="16"/>
              </w:rPr>
              <w:t>(-9.58)</w:t>
            </w:r>
          </w:p>
        </w:tc>
        <w:tc>
          <w:tcPr>
            <w:tcW w:w="720" w:type="dxa"/>
            <w:shd w:val="clear" w:color="auto" w:fill="auto"/>
            <w:noWrap/>
            <w:vAlign w:val="bottom"/>
            <w:hideMark/>
          </w:tcPr>
          <w:p w14:paraId="13634AE8" w14:textId="01AC347C" w:rsidR="009248A5" w:rsidRPr="009D61C6" w:rsidRDefault="009248A5" w:rsidP="000D70DC">
            <w:pPr>
              <w:spacing w:after="0" w:line="240" w:lineRule="auto"/>
              <w:jc w:val="right"/>
              <w:rPr>
                <w:rFonts w:ascii="Arial" w:hAnsi="Arial" w:cs="Arial"/>
                <w:color w:val="000000"/>
                <w:sz w:val="16"/>
                <w:szCs w:val="16"/>
              </w:rPr>
            </w:pPr>
            <w:r w:rsidRPr="009D61C6">
              <w:rPr>
                <w:rFonts w:ascii="Arial" w:hAnsi="Arial" w:cs="Arial"/>
                <w:color w:val="000000"/>
                <w:sz w:val="16"/>
                <w:szCs w:val="16"/>
              </w:rPr>
              <w:t xml:space="preserve">-1920 </w:t>
            </w:r>
          </w:p>
          <w:p w14:paraId="633D5423" w14:textId="77777777" w:rsidR="009248A5" w:rsidRPr="009D61C6" w:rsidRDefault="009248A5" w:rsidP="000D70DC">
            <w:pPr>
              <w:spacing w:after="0" w:line="240" w:lineRule="auto"/>
              <w:jc w:val="right"/>
              <w:rPr>
                <w:rFonts w:ascii="Arial" w:eastAsia="Times New Roman" w:hAnsi="Arial" w:cs="Arial"/>
                <w:color w:val="000000"/>
                <w:sz w:val="16"/>
                <w:szCs w:val="16"/>
              </w:rPr>
            </w:pPr>
            <w:r w:rsidRPr="009D61C6">
              <w:rPr>
                <w:rFonts w:ascii="Arial" w:hAnsi="Arial" w:cs="Arial"/>
                <w:color w:val="000000"/>
                <w:sz w:val="16"/>
                <w:szCs w:val="16"/>
              </w:rPr>
              <w:t>(-8.63)</w:t>
            </w:r>
          </w:p>
        </w:tc>
        <w:tc>
          <w:tcPr>
            <w:tcW w:w="720" w:type="dxa"/>
            <w:shd w:val="clear" w:color="auto" w:fill="auto"/>
            <w:noWrap/>
            <w:vAlign w:val="bottom"/>
            <w:hideMark/>
          </w:tcPr>
          <w:p w14:paraId="42D1A2D9" w14:textId="77777777" w:rsidR="009248A5" w:rsidRPr="009D61C6" w:rsidRDefault="009248A5" w:rsidP="000D70DC">
            <w:pPr>
              <w:spacing w:after="0" w:line="240" w:lineRule="auto"/>
              <w:jc w:val="right"/>
              <w:rPr>
                <w:rFonts w:ascii="Arial" w:hAnsi="Arial" w:cs="Arial"/>
                <w:color w:val="000000"/>
                <w:sz w:val="16"/>
                <w:szCs w:val="16"/>
              </w:rPr>
            </w:pPr>
            <w:r w:rsidRPr="009D61C6">
              <w:rPr>
                <w:rFonts w:ascii="Arial" w:hAnsi="Arial" w:cs="Arial"/>
                <w:color w:val="000000"/>
                <w:sz w:val="16"/>
                <w:szCs w:val="16"/>
              </w:rPr>
              <w:t>-258</w:t>
            </w:r>
          </w:p>
          <w:p w14:paraId="7F613A64" w14:textId="77777777" w:rsidR="009248A5" w:rsidRPr="009D61C6" w:rsidRDefault="009248A5" w:rsidP="000D70DC">
            <w:pPr>
              <w:spacing w:after="0" w:line="240" w:lineRule="auto"/>
              <w:jc w:val="right"/>
              <w:rPr>
                <w:rFonts w:ascii="Arial" w:eastAsia="Times New Roman" w:hAnsi="Arial" w:cs="Arial"/>
                <w:color w:val="000000"/>
                <w:sz w:val="16"/>
                <w:szCs w:val="16"/>
              </w:rPr>
            </w:pPr>
            <w:r w:rsidRPr="009D61C6">
              <w:rPr>
                <w:rFonts w:ascii="Arial" w:hAnsi="Arial" w:cs="Arial"/>
                <w:color w:val="000000"/>
                <w:sz w:val="16"/>
                <w:szCs w:val="16"/>
              </w:rPr>
              <w:t xml:space="preserve"> (-7.78)</w:t>
            </w:r>
          </w:p>
        </w:tc>
      </w:tr>
      <w:tr w:rsidR="009248A5" w:rsidRPr="009D61C6" w14:paraId="1D7BD9E3" w14:textId="77777777" w:rsidTr="006735DF">
        <w:trPr>
          <w:trHeight w:val="300"/>
        </w:trPr>
        <w:tc>
          <w:tcPr>
            <w:tcW w:w="630" w:type="dxa"/>
            <w:vMerge/>
            <w:vAlign w:val="center"/>
            <w:hideMark/>
          </w:tcPr>
          <w:p w14:paraId="2CA88B7B" w14:textId="66EE770F" w:rsidR="009248A5" w:rsidRPr="009D61C6" w:rsidRDefault="009248A5" w:rsidP="000D70DC">
            <w:pPr>
              <w:spacing w:after="0" w:line="240" w:lineRule="auto"/>
              <w:jc w:val="center"/>
              <w:rPr>
                <w:rFonts w:ascii="Arial" w:eastAsia="Times New Roman" w:hAnsi="Arial" w:cs="Arial"/>
                <w:color w:val="000000"/>
                <w:sz w:val="16"/>
                <w:szCs w:val="16"/>
              </w:rPr>
            </w:pPr>
          </w:p>
        </w:tc>
        <w:tc>
          <w:tcPr>
            <w:tcW w:w="990" w:type="dxa"/>
            <w:shd w:val="clear" w:color="auto" w:fill="auto"/>
            <w:noWrap/>
            <w:vAlign w:val="center"/>
            <w:hideMark/>
          </w:tcPr>
          <w:p w14:paraId="58FBCB7E" w14:textId="77777777" w:rsidR="009248A5" w:rsidRPr="009D61C6" w:rsidRDefault="009248A5" w:rsidP="000D70DC">
            <w:pPr>
              <w:spacing w:after="0" w:line="240" w:lineRule="auto"/>
              <w:jc w:val="center"/>
              <w:rPr>
                <w:rFonts w:ascii="Arial" w:eastAsia="Times New Roman" w:hAnsi="Arial" w:cs="Arial"/>
                <w:color w:val="000000"/>
                <w:sz w:val="16"/>
                <w:szCs w:val="16"/>
              </w:rPr>
            </w:pPr>
            <w:r w:rsidRPr="009D61C6">
              <w:rPr>
                <w:rFonts w:ascii="Arial" w:eastAsia="Times New Roman" w:hAnsi="Arial" w:cs="Arial"/>
                <w:color w:val="000000"/>
                <w:sz w:val="16"/>
                <w:szCs w:val="16"/>
              </w:rPr>
              <w:t>Non-</w:t>
            </w:r>
            <w:proofErr w:type="gramStart"/>
            <w:r w:rsidRPr="009D61C6">
              <w:rPr>
                <w:rFonts w:ascii="Arial" w:eastAsia="Times New Roman" w:hAnsi="Arial" w:cs="Arial"/>
                <w:color w:val="000000"/>
                <w:sz w:val="16"/>
                <w:szCs w:val="16"/>
              </w:rPr>
              <w:t>high-risk</w:t>
            </w:r>
            <w:proofErr w:type="gramEnd"/>
          </w:p>
        </w:tc>
        <w:tc>
          <w:tcPr>
            <w:tcW w:w="630" w:type="dxa"/>
            <w:vMerge/>
            <w:vAlign w:val="center"/>
            <w:hideMark/>
          </w:tcPr>
          <w:p w14:paraId="4EBA8A7F" w14:textId="77777777" w:rsidR="009248A5" w:rsidRPr="009D61C6" w:rsidRDefault="009248A5" w:rsidP="000D70DC">
            <w:pPr>
              <w:spacing w:after="0" w:line="240" w:lineRule="auto"/>
              <w:rPr>
                <w:rFonts w:ascii="Arial" w:eastAsia="Times New Roman" w:hAnsi="Arial" w:cs="Arial"/>
                <w:color w:val="000000"/>
                <w:sz w:val="16"/>
                <w:szCs w:val="16"/>
              </w:rPr>
            </w:pPr>
          </w:p>
        </w:tc>
        <w:tc>
          <w:tcPr>
            <w:tcW w:w="810" w:type="dxa"/>
            <w:shd w:val="clear" w:color="auto" w:fill="auto"/>
            <w:noWrap/>
            <w:vAlign w:val="bottom"/>
            <w:hideMark/>
          </w:tcPr>
          <w:p w14:paraId="65600F4A" w14:textId="46662C86" w:rsidR="009248A5" w:rsidRPr="009D61C6" w:rsidRDefault="009248A5" w:rsidP="000D70DC">
            <w:pPr>
              <w:spacing w:after="0" w:line="240" w:lineRule="auto"/>
              <w:jc w:val="right"/>
              <w:rPr>
                <w:rFonts w:ascii="Arial" w:eastAsia="Times New Roman" w:hAnsi="Arial" w:cs="Arial"/>
                <w:color w:val="000000"/>
                <w:sz w:val="16"/>
                <w:szCs w:val="16"/>
              </w:rPr>
            </w:pPr>
            <w:r w:rsidRPr="009D61C6">
              <w:rPr>
                <w:rFonts w:ascii="Arial" w:hAnsi="Arial" w:cs="Arial"/>
                <w:color w:val="000000"/>
                <w:sz w:val="16"/>
                <w:szCs w:val="16"/>
              </w:rPr>
              <w:t>467271 (61.63)</w:t>
            </w:r>
          </w:p>
        </w:tc>
        <w:tc>
          <w:tcPr>
            <w:tcW w:w="630" w:type="dxa"/>
            <w:shd w:val="clear" w:color="auto" w:fill="auto"/>
            <w:noWrap/>
            <w:vAlign w:val="bottom"/>
            <w:hideMark/>
          </w:tcPr>
          <w:p w14:paraId="31376BF7" w14:textId="58C6E25A" w:rsidR="009248A5" w:rsidRPr="009D61C6" w:rsidRDefault="009248A5" w:rsidP="000D70DC">
            <w:pPr>
              <w:spacing w:after="0" w:line="240" w:lineRule="auto"/>
              <w:jc w:val="right"/>
              <w:rPr>
                <w:rFonts w:ascii="Arial" w:hAnsi="Arial" w:cs="Arial"/>
                <w:color w:val="000000"/>
                <w:sz w:val="16"/>
                <w:szCs w:val="16"/>
              </w:rPr>
            </w:pPr>
            <w:r w:rsidRPr="009D61C6">
              <w:rPr>
                <w:rFonts w:ascii="Arial" w:hAnsi="Arial" w:cs="Arial"/>
                <w:color w:val="000000"/>
                <w:sz w:val="16"/>
                <w:szCs w:val="16"/>
              </w:rPr>
              <w:t xml:space="preserve">3438 </w:t>
            </w:r>
          </w:p>
          <w:p w14:paraId="3635B3A7" w14:textId="77777777" w:rsidR="009248A5" w:rsidRPr="009D61C6" w:rsidRDefault="009248A5" w:rsidP="000D70DC">
            <w:pPr>
              <w:spacing w:after="0" w:line="240" w:lineRule="auto"/>
              <w:jc w:val="right"/>
              <w:rPr>
                <w:rFonts w:ascii="Arial" w:eastAsia="Times New Roman" w:hAnsi="Arial" w:cs="Arial"/>
                <w:color w:val="000000"/>
                <w:sz w:val="16"/>
                <w:szCs w:val="16"/>
              </w:rPr>
            </w:pPr>
            <w:r w:rsidRPr="009D61C6">
              <w:rPr>
                <w:rFonts w:ascii="Arial" w:hAnsi="Arial" w:cs="Arial"/>
                <w:color w:val="000000"/>
                <w:sz w:val="16"/>
                <w:szCs w:val="16"/>
              </w:rPr>
              <w:t>(52.37)</w:t>
            </w:r>
          </w:p>
        </w:tc>
        <w:tc>
          <w:tcPr>
            <w:tcW w:w="630" w:type="dxa"/>
            <w:shd w:val="clear" w:color="auto" w:fill="auto"/>
            <w:noWrap/>
            <w:vAlign w:val="bottom"/>
            <w:hideMark/>
          </w:tcPr>
          <w:p w14:paraId="4539EE1A" w14:textId="77777777" w:rsidR="009248A5" w:rsidRPr="009D61C6" w:rsidRDefault="009248A5" w:rsidP="000D70DC">
            <w:pPr>
              <w:spacing w:after="0" w:line="240" w:lineRule="auto"/>
              <w:jc w:val="right"/>
              <w:rPr>
                <w:rFonts w:ascii="Arial" w:hAnsi="Arial" w:cs="Arial"/>
                <w:color w:val="000000"/>
                <w:sz w:val="16"/>
                <w:szCs w:val="16"/>
              </w:rPr>
            </w:pPr>
            <w:r w:rsidRPr="009D61C6">
              <w:rPr>
                <w:rFonts w:ascii="Arial" w:hAnsi="Arial" w:cs="Arial"/>
                <w:color w:val="000000"/>
                <w:sz w:val="16"/>
                <w:szCs w:val="16"/>
              </w:rPr>
              <w:t xml:space="preserve">30 </w:t>
            </w:r>
          </w:p>
          <w:p w14:paraId="5A702C84" w14:textId="77777777" w:rsidR="009248A5" w:rsidRPr="009D61C6" w:rsidRDefault="009248A5" w:rsidP="000D70DC">
            <w:pPr>
              <w:spacing w:after="0" w:line="240" w:lineRule="auto"/>
              <w:jc w:val="right"/>
              <w:rPr>
                <w:rFonts w:ascii="Arial" w:eastAsia="Times New Roman" w:hAnsi="Arial" w:cs="Arial"/>
                <w:color w:val="000000"/>
                <w:sz w:val="16"/>
                <w:szCs w:val="16"/>
              </w:rPr>
            </w:pPr>
            <w:r w:rsidRPr="009D61C6">
              <w:rPr>
                <w:rFonts w:ascii="Arial" w:hAnsi="Arial" w:cs="Arial"/>
                <w:color w:val="000000"/>
                <w:sz w:val="16"/>
                <w:szCs w:val="16"/>
              </w:rPr>
              <w:t>(5.58)</w:t>
            </w:r>
          </w:p>
        </w:tc>
        <w:tc>
          <w:tcPr>
            <w:tcW w:w="90" w:type="dxa"/>
            <w:shd w:val="clear" w:color="auto" w:fill="auto"/>
            <w:noWrap/>
            <w:vAlign w:val="bottom"/>
            <w:hideMark/>
          </w:tcPr>
          <w:p w14:paraId="1C68B253" w14:textId="77777777" w:rsidR="009248A5" w:rsidRPr="009D61C6" w:rsidRDefault="009248A5" w:rsidP="000D70DC">
            <w:pPr>
              <w:spacing w:after="0" w:line="240" w:lineRule="auto"/>
              <w:jc w:val="right"/>
              <w:rPr>
                <w:rFonts w:ascii="Arial" w:eastAsia="Times New Roman" w:hAnsi="Arial" w:cs="Arial"/>
                <w:color w:val="000000"/>
                <w:sz w:val="16"/>
                <w:szCs w:val="16"/>
              </w:rPr>
            </w:pPr>
          </w:p>
        </w:tc>
        <w:tc>
          <w:tcPr>
            <w:tcW w:w="810" w:type="dxa"/>
            <w:shd w:val="clear" w:color="auto" w:fill="auto"/>
            <w:noWrap/>
            <w:vAlign w:val="bottom"/>
            <w:hideMark/>
          </w:tcPr>
          <w:p w14:paraId="778DE2FB" w14:textId="60E68716" w:rsidR="009248A5" w:rsidRPr="009D61C6" w:rsidRDefault="009248A5" w:rsidP="000D70DC">
            <w:pPr>
              <w:spacing w:after="0" w:line="240" w:lineRule="auto"/>
              <w:jc w:val="right"/>
              <w:rPr>
                <w:rFonts w:ascii="Arial" w:eastAsia="Times New Roman" w:hAnsi="Arial" w:cs="Arial"/>
                <w:color w:val="000000"/>
                <w:sz w:val="16"/>
                <w:szCs w:val="16"/>
              </w:rPr>
            </w:pPr>
            <w:r w:rsidRPr="009D61C6">
              <w:rPr>
                <w:rFonts w:ascii="Arial" w:hAnsi="Arial" w:cs="Arial"/>
                <w:color w:val="000000"/>
                <w:sz w:val="16"/>
                <w:szCs w:val="16"/>
              </w:rPr>
              <w:t>460777 (60.77)</w:t>
            </w:r>
          </w:p>
        </w:tc>
        <w:tc>
          <w:tcPr>
            <w:tcW w:w="720" w:type="dxa"/>
            <w:shd w:val="clear" w:color="auto" w:fill="auto"/>
            <w:noWrap/>
            <w:vAlign w:val="bottom"/>
            <w:hideMark/>
          </w:tcPr>
          <w:p w14:paraId="1949A64E" w14:textId="06D94285" w:rsidR="009248A5" w:rsidRPr="009D61C6" w:rsidRDefault="009248A5" w:rsidP="000D70DC">
            <w:pPr>
              <w:spacing w:after="0" w:line="240" w:lineRule="auto"/>
              <w:jc w:val="right"/>
              <w:rPr>
                <w:rFonts w:ascii="Arial" w:eastAsia="Times New Roman" w:hAnsi="Arial" w:cs="Arial"/>
                <w:color w:val="000000"/>
                <w:sz w:val="16"/>
                <w:szCs w:val="16"/>
              </w:rPr>
            </w:pPr>
            <w:r w:rsidRPr="009D61C6">
              <w:rPr>
                <w:rFonts w:ascii="Arial" w:hAnsi="Arial" w:cs="Arial"/>
                <w:color w:val="000000"/>
                <w:sz w:val="16"/>
                <w:szCs w:val="16"/>
              </w:rPr>
              <w:t>3533 (53.82)</w:t>
            </w:r>
          </w:p>
        </w:tc>
        <w:tc>
          <w:tcPr>
            <w:tcW w:w="630" w:type="dxa"/>
            <w:shd w:val="clear" w:color="auto" w:fill="auto"/>
            <w:noWrap/>
            <w:vAlign w:val="bottom"/>
            <w:hideMark/>
          </w:tcPr>
          <w:p w14:paraId="397DC033" w14:textId="77777777" w:rsidR="009248A5" w:rsidRPr="009D61C6" w:rsidRDefault="009248A5" w:rsidP="000D70DC">
            <w:pPr>
              <w:spacing w:after="0" w:line="240" w:lineRule="auto"/>
              <w:jc w:val="right"/>
              <w:rPr>
                <w:rFonts w:ascii="Arial" w:hAnsi="Arial" w:cs="Arial"/>
                <w:color w:val="000000"/>
                <w:sz w:val="16"/>
                <w:szCs w:val="16"/>
              </w:rPr>
            </w:pPr>
            <w:r w:rsidRPr="009D61C6">
              <w:rPr>
                <w:rFonts w:ascii="Arial" w:hAnsi="Arial" w:cs="Arial"/>
                <w:color w:val="000000"/>
                <w:sz w:val="16"/>
                <w:szCs w:val="16"/>
              </w:rPr>
              <w:t xml:space="preserve">46 </w:t>
            </w:r>
          </w:p>
          <w:p w14:paraId="28433168" w14:textId="77777777" w:rsidR="009248A5" w:rsidRPr="009D61C6" w:rsidRDefault="009248A5" w:rsidP="000D70DC">
            <w:pPr>
              <w:spacing w:after="0" w:line="240" w:lineRule="auto"/>
              <w:jc w:val="right"/>
              <w:rPr>
                <w:rFonts w:ascii="Arial" w:eastAsia="Times New Roman" w:hAnsi="Arial" w:cs="Arial"/>
                <w:color w:val="000000"/>
                <w:sz w:val="16"/>
                <w:szCs w:val="16"/>
              </w:rPr>
            </w:pPr>
            <w:r w:rsidRPr="009D61C6">
              <w:rPr>
                <w:rFonts w:ascii="Arial" w:hAnsi="Arial" w:cs="Arial"/>
                <w:color w:val="000000"/>
                <w:sz w:val="16"/>
                <w:szCs w:val="16"/>
              </w:rPr>
              <w:t>(8.66)</w:t>
            </w:r>
          </w:p>
        </w:tc>
        <w:tc>
          <w:tcPr>
            <w:tcW w:w="90" w:type="dxa"/>
            <w:shd w:val="clear" w:color="auto" w:fill="auto"/>
            <w:noWrap/>
            <w:vAlign w:val="bottom"/>
            <w:hideMark/>
          </w:tcPr>
          <w:p w14:paraId="34CB2432" w14:textId="77777777" w:rsidR="009248A5" w:rsidRPr="009D61C6" w:rsidRDefault="009248A5" w:rsidP="000D70DC">
            <w:pPr>
              <w:spacing w:after="0" w:line="240" w:lineRule="auto"/>
              <w:jc w:val="right"/>
              <w:rPr>
                <w:rFonts w:ascii="Arial" w:eastAsia="Times New Roman" w:hAnsi="Arial" w:cs="Arial"/>
                <w:color w:val="000000"/>
                <w:sz w:val="16"/>
                <w:szCs w:val="16"/>
              </w:rPr>
            </w:pPr>
          </w:p>
        </w:tc>
        <w:tc>
          <w:tcPr>
            <w:tcW w:w="810" w:type="dxa"/>
            <w:shd w:val="clear" w:color="auto" w:fill="auto"/>
            <w:noWrap/>
            <w:vAlign w:val="bottom"/>
            <w:hideMark/>
          </w:tcPr>
          <w:p w14:paraId="70385B97" w14:textId="57D98E87" w:rsidR="009248A5" w:rsidRPr="009D61C6" w:rsidRDefault="009248A5" w:rsidP="000D70DC">
            <w:pPr>
              <w:spacing w:after="0" w:line="240" w:lineRule="auto"/>
              <w:jc w:val="right"/>
              <w:rPr>
                <w:rFonts w:ascii="Arial" w:hAnsi="Arial" w:cs="Arial"/>
                <w:color w:val="000000"/>
                <w:sz w:val="16"/>
                <w:szCs w:val="16"/>
              </w:rPr>
            </w:pPr>
            <w:r w:rsidRPr="009D61C6">
              <w:rPr>
                <w:rFonts w:ascii="Arial" w:hAnsi="Arial" w:cs="Arial"/>
                <w:color w:val="000000"/>
                <w:sz w:val="16"/>
                <w:szCs w:val="16"/>
              </w:rPr>
              <w:t xml:space="preserve">-6494 </w:t>
            </w:r>
          </w:p>
          <w:p w14:paraId="3D1EB05C" w14:textId="77777777" w:rsidR="009248A5" w:rsidRPr="009D61C6" w:rsidRDefault="009248A5" w:rsidP="000D70DC">
            <w:pPr>
              <w:spacing w:after="0" w:line="240" w:lineRule="auto"/>
              <w:jc w:val="right"/>
              <w:rPr>
                <w:rFonts w:ascii="Arial" w:eastAsia="Times New Roman" w:hAnsi="Arial" w:cs="Arial"/>
                <w:color w:val="000000"/>
                <w:sz w:val="16"/>
                <w:szCs w:val="16"/>
              </w:rPr>
            </w:pPr>
            <w:r w:rsidRPr="009D61C6">
              <w:rPr>
                <w:rFonts w:ascii="Arial" w:hAnsi="Arial" w:cs="Arial"/>
                <w:color w:val="000000"/>
                <w:sz w:val="16"/>
                <w:szCs w:val="16"/>
              </w:rPr>
              <w:t>(-0.53)</w:t>
            </w:r>
          </w:p>
        </w:tc>
        <w:tc>
          <w:tcPr>
            <w:tcW w:w="720" w:type="dxa"/>
            <w:shd w:val="clear" w:color="auto" w:fill="auto"/>
            <w:noWrap/>
            <w:vAlign w:val="bottom"/>
            <w:hideMark/>
          </w:tcPr>
          <w:p w14:paraId="5D6080AD" w14:textId="77777777" w:rsidR="009248A5" w:rsidRPr="009D61C6" w:rsidRDefault="009248A5" w:rsidP="000D70DC">
            <w:pPr>
              <w:spacing w:after="0" w:line="240" w:lineRule="auto"/>
              <w:jc w:val="right"/>
              <w:rPr>
                <w:rFonts w:ascii="Arial" w:hAnsi="Arial" w:cs="Arial"/>
                <w:color w:val="000000"/>
                <w:sz w:val="16"/>
                <w:szCs w:val="16"/>
              </w:rPr>
            </w:pPr>
            <w:r w:rsidRPr="009D61C6">
              <w:rPr>
                <w:rFonts w:ascii="Arial" w:hAnsi="Arial" w:cs="Arial"/>
                <w:color w:val="000000"/>
                <w:sz w:val="16"/>
                <w:szCs w:val="16"/>
              </w:rPr>
              <w:t xml:space="preserve">95 </w:t>
            </w:r>
          </w:p>
          <w:p w14:paraId="5A356315" w14:textId="77777777" w:rsidR="009248A5" w:rsidRPr="009D61C6" w:rsidRDefault="009248A5" w:rsidP="000D70DC">
            <w:pPr>
              <w:spacing w:after="0" w:line="240" w:lineRule="auto"/>
              <w:jc w:val="right"/>
              <w:rPr>
                <w:rFonts w:ascii="Arial" w:eastAsia="Times New Roman" w:hAnsi="Arial" w:cs="Arial"/>
                <w:color w:val="000000"/>
                <w:sz w:val="16"/>
                <w:szCs w:val="16"/>
              </w:rPr>
            </w:pPr>
            <w:r w:rsidRPr="009D61C6">
              <w:rPr>
                <w:rFonts w:ascii="Arial" w:hAnsi="Arial" w:cs="Arial"/>
                <w:color w:val="000000"/>
                <w:sz w:val="16"/>
                <w:szCs w:val="16"/>
              </w:rPr>
              <w:t>(0.95)</w:t>
            </w:r>
          </w:p>
        </w:tc>
        <w:tc>
          <w:tcPr>
            <w:tcW w:w="720" w:type="dxa"/>
            <w:shd w:val="clear" w:color="auto" w:fill="auto"/>
            <w:noWrap/>
            <w:vAlign w:val="bottom"/>
            <w:hideMark/>
          </w:tcPr>
          <w:p w14:paraId="4D270E98" w14:textId="77777777" w:rsidR="009248A5" w:rsidRPr="009D61C6" w:rsidRDefault="009248A5" w:rsidP="000D70DC">
            <w:pPr>
              <w:spacing w:after="0" w:line="240" w:lineRule="auto"/>
              <w:jc w:val="right"/>
              <w:rPr>
                <w:rFonts w:ascii="Arial" w:hAnsi="Arial" w:cs="Arial"/>
                <w:color w:val="000000"/>
                <w:sz w:val="16"/>
                <w:szCs w:val="16"/>
              </w:rPr>
            </w:pPr>
            <w:r w:rsidRPr="009D61C6">
              <w:rPr>
                <w:rFonts w:ascii="Arial" w:hAnsi="Arial" w:cs="Arial"/>
                <w:color w:val="000000"/>
                <w:sz w:val="16"/>
                <w:szCs w:val="16"/>
              </w:rPr>
              <w:t xml:space="preserve">16 </w:t>
            </w:r>
          </w:p>
          <w:p w14:paraId="6E67C19F" w14:textId="77777777" w:rsidR="009248A5" w:rsidRPr="009D61C6" w:rsidRDefault="009248A5" w:rsidP="000D70DC">
            <w:pPr>
              <w:spacing w:after="0" w:line="240" w:lineRule="auto"/>
              <w:jc w:val="right"/>
              <w:rPr>
                <w:rFonts w:ascii="Arial" w:eastAsia="Times New Roman" w:hAnsi="Arial" w:cs="Arial"/>
                <w:color w:val="000000"/>
                <w:sz w:val="16"/>
                <w:szCs w:val="16"/>
              </w:rPr>
            </w:pPr>
            <w:r w:rsidRPr="009D61C6">
              <w:rPr>
                <w:rFonts w:ascii="Arial" w:hAnsi="Arial" w:cs="Arial"/>
                <w:color w:val="000000"/>
                <w:sz w:val="16"/>
                <w:szCs w:val="16"/>
              </w:rPr>
              <w:t>(2.91)</w:t>
            </w:r>
          </w:p>
        </w:tc>
      </w:tr>
      <w:tr w:rsidR="009248A5" w:rsidRPr="009D61C6" w14:paraId="020CCDDE" w14:textId="77777777" w:rsidTr="006735DF">
        <w:trPr>
          <w:trHeight w:val="300"/>
        </w:trPr>
        <w:tc>
          <w:tcPr>
            <w:tcW w:w="630" w:type="dxa"/>
            <w:vMerge/>
            <w:shd w:val="clear" w:color="auto" w:fill="auto"/>
            <w:vAlign w:val="center"/>
            <w:hideMark/>
          </w:tcPr>
          <w:p w14:paraId="3362AD50" w14:textId="0C38E787" w:rsidR="009248A5" w:rsidRPr="009D61C6" w:rsidRDefault="009248A5" w:rsidP="000D70DC">
            <w:pPr>
              <w:spacing w:after="0" w:line="240" w:lineRule="auto"/>
              <w:jc w:val="center"/>
              <w:rPr>
                <w:rFonts w:ascii="Arial" w:eastAsia="Times New Roman" w:hAnsi="Arial" w:cs="Arial"/>
                <w:color w:val="000000"/>
                <w:sz w:val="16"/>
                <w:szCs w:val="16"/>
              </w:rPr>
            </w:pPr>
          </w:p>
        </w:tc>
        <w:tc>
          <w:tcPr>
            <w:tcW w:w="990" w:type="dxa"/>
            <w:shd w:val="clear" w:color="auto" w:fill="auto"/>
            <w:noWrap/>
            <w:vAlign w:val="center"/>
            <w:hideMark/>
          </w:tcPr>
          <w:p w14:paraId="6B9F935A" w14:textId="77777777" w:rsidR="009248A5" w:rsidRPr="009D61C6" w:rsidRDefault="009248A5" w:rsidP="000D70DC">
            <w:pPr>
              <w:spacing w:after="0" w:line="240" w:lineRule="auto"/>
              <w:jc w:val="center"/>
              <w:rPr>
                <w:rFonts w:ascii="Arial" w:eastAsia="Times New Roman" w:hAnsi="Arial" w:cs="Arial"/>
                <w:color w:val="000000"/>
                <w:sz w:val="16"/>
                <w:szCs w:val="16"/>
              </w:rPr>
            </w:pPr>
            <w:r w:rsidRPr="009D61C6">
              <w:rPr>
                <w:rFonts w:ascii="Arial" w:eastAsia="Times New Roman" w:hAnsi="Arial" w:cs="Arial"/>
                <w:color w:val="000000"/>
                <w:sz w:val="16"/>
                <w:szCs w:val="16"/>
              </w:rPr>
              <w:t>Overall</w:t>
            </w:r>
          </w:p>
        </w:tc>
        <w:tc>
          <w:tcPr>
            <w:tcW w:w="630" w:type="dxa"/>
            <w:vMerge w:val="restart"/>
            <w:shd w:val="clear" w:color="auto" w:fill="auto"/>
            <w:noWrap/>
            <w:vAlign w:val="center"/>
            <w:hideMark/>
          </w:tcPr>
          <w:p w14:paraId="63E4D3DC" w14:textId="77777777" w:rsidR="009248A5" w:rsidRPr="009D61C6" w:rsidRDefault="009248A5" w:rsidP="000D70DC">
            <w:pPr>
              <w:spacing w:after="0" w:line="240" w:lineRule="auto"/>
              <w:jc w:val="center"/>
              <w:rPr>
                <w:rFonts w:ascii="Arial" w:eastAsia="Times New Roman" w:hAnsi="Arial" w:cs="Arial"/>
                <w:color w:val="000000"/>
                <w:sz w:val="16"/>
                <w:szCs w:val="16"/>
              </w:rPr>
            </w:pPr>
            <w:r w:rsidRPr="009D61C6">
              <w:rPr>
                <w:rFonts w:ascii="Arial" w:eastAsia="Times New Roman" w:hAnsi="Arial" w:cs="Arial"/>
                <w:color w:val="000000"/>
                <w:sz w:val="16"/>
                <w:szCs w:val="16"/>
              </w:rPr>
              <w:t>2</w:t>
            </w:r>
          </w:p>
        </w:tc>
        <w:tc>
          <w:tcPr>
            <w:tcW w:w="810" w:type="dxa"/>
            <w:shd w:val="clear" w:color="auto" w:fill="auto"/>
            <w:noWrap/>
            <w:vAlign w:val="bottom"/>
            <w:hideMark/>
          </w:tcPr>
          <w:p w14:paraId="5CA09BFA" w14:textId="503DC34F" w:rsidR="009248A5" w:rsidRPr="009D61C6" w:rsidRDefault="009248A5" w:rsidP="000D70DC">
            <w:pPr>
              <w:spacing w:after="0" w:line="240" w:lineRule="auto"/>
              <w:jc w:val="right"/>
              <w:rPr>
                <w:rFonts w:ascii="Arial" w:eastAsia="Times New Roman" w:hAnsi="Arial" w:cs="Arial"/>
                <w:color w:val="000000"/>
                <w:sz w:val="16"/>
                <w:szCs w:val="16"/>
              </w:rPr>
            </w:pPr>
            <w:r w:rsidRPr="009D61C6">
              <w:rPr>
                <w:rFonts w:ascii="Arial" w:hAnsi="Arial" w:cs="Arial"/>
                <w:color w:val="000000"/>
                <w:sz w:val="16"/>
                <w:szCs w:val="16"/>
              </w:rPr>
              <w:t>266992 (53.6)</w:t>
            </w:r>
          </w:p>
        </w:tc>
        <w:tc>
          <w:tcPr>
            <w:tcW w:w="630" w:type="dxa"/>
            <w:shd w:val="clear" w:color="auto" w:fill="auto"/>
            <w:noWrap/>
            <w:vAlign w:val="bottom"/>
            <w:hideMark/>
          </w:tcPr>
          <w:p w14:paraId="188CA5BB" w14:textId="6C7A879C" w:rsidR="009248A5" w:rsidRPr="009D61C6" w:rsidRDefault="009248A5" w:rsidP="000D70DC">
            <w:pPr>
              <w:spacing w:after="0" w:line="240" w:lineRule="auto"/>
              <w:jc w:val="right"/>
              <w:rPr>
                <w:rFonts w:ascii="Arial" w:hAnsi="Arial" w:cs="Arial"/>
                <w:color w:val="000000"/>
                <w:sz w:val="16"/>
                <w:szCs w:val="16"/>
              </w:rPr>
            </w:pPr>
            <w:r w:rsidRPr="009D61C6">
              <w:rPr>
                <w:rFonts w:ascii="Arial" w:hAnsi="Arial" w:cs="Arial"/>
                <w:color w:val="000000"/>
                <w:sz w:val="16"/>
                <w:szCs w:val="16"/>
              </w:rPr>
              <w:t xml:space="preserve">4070 </w:t>
            </w:r>
          </w:p>
          <w:p w14:paraId="66BEBD97" w14:textId="77777777" w:rsidR="009248A5" w:rsidRPr="009D61C6" w:rsidRDefault="009248A5" w:rsidP="000D70DC">
            <w:pPr>
              <w:spacing w:after="0" w:line="240" w:lineRule="auto"/>
              <w:jc w:val="right"/>
              <w:rPr>
                <w:rFonts w:ascii="Arial" w:eastAsia="Times New Roman" w:hAnsi="Arial" w:cs="Arial"/>
                <w:color w:val="000000"/>
                <w:sz w:val="16"/>
                <w:szCs w:val="16"/>
              </w:rPr>
            </w:pPr>
            <w:r w:rsidRPr="009D61C6">
              <w:rPr>
                <w:rFonts w:ascii="Arial" w:hAnsi="Arial" w:cs="Arial"/>
                <w:color w:val="000000"/>
                <w:sz w:val="16"/>
                <w:szCs w:val="16"/>
              </w:rPr>
              <w:t>(35.23)</w:t>
            </w:r>
          </w:p>
        </w:tc>
        <w:tc>
          <w:tcPr>
            <w:tcW w:w="630" w:type="dxa"/>
            <w:shd w:val="clear" w:color="auto" w:fill="auto"/>
            <w:noWrap/>
            <w:vAlign w:val="bottom"/>
            <w:hideMark/>
          </w:tcPr>
          <w:p w14:paraId="3E7C2EB6" w14:textId="77777777" w:rsidR="009248A5" w:rsidRPr="009D61C6" w:rsidRDefault="009248A5" w:rsidP="000D70DC">
            <w:pPr>
              <w:spacing w:after="0" w:line="240" w:lineRule="auto"/>
              <w:jc w:val="right"/>
              <w:rPr>
                <w:rFonts w:ascii="Arial" w:hAnsi="Arial" w:cs="Arial"/>
                <w:color w:val="000000"/>
                <w:sz w:val="16"/>
                <w:szCs w:val="16"/>
              </w:rPr>
            </w:pPr>
            <w:r w:rsidRPr="009D61C6">
              <w:rPr>
                <w:rFonts w:ascii="Arial" w:hAnsi="Arial" w:cs="Arial"/>
                <w:color w:val="000000"/>
                <w:sz w:val="16"/>
                <w:szCs w:val="16"/>
              </w:rPr>
              <w:t xml:space="preserve">28 </w:t>
            </w:r>
          </w:p>
          <w:p w14:paraId="3D18C253" w14:textId="77777777" w:rsidR="009248A5" w:rsidRPr="009D61C6" w:rsidRDefault="009248A5" w:rsidP="000D70DC">
            <w:pPr>
              <w:spacing w:after="0" w:line="240" w:lineRule="auto"/>
              <w:jc w:val="right"/>
              <w:rPr>
                <w:rFonts w:ascii="Arial" w:eastAsia="Times New Roman" w:hAnsi="Arial" w:cs="Arial"/>
                <w:color w:val="000000"/>
                <w:sz w:val="16"/>
                <w:szCs w:val="16"/>
              </w:rPr>
            </w:pPr>
            <w:r w:rsidRPr="009D61C6">
              <w:rPr>
                <w:rFonts w:ascii="Arial" w:hAnsi="Arial" w:cs="Arial"/>
                <w:color w:val="000000"/>
                <w:sz w:val="16"/>
                <w:szCs w:val="16"/>
              </w:rPr>
              <w:t>(1.35)</w:t>
            </w:r>
          </w:p>
        </w:tc>
        <w:tc>
          <w:tcPr>
            <w:tcW w:w="90" w:type="dxa"/>
            <w:shd w:val="clear" w:color="auto" w:fill="auto"/>
            <w:noWrap/>
            <w:vAlign w:val="bottom"/>
            <w:hideMark/>
          </w:tcPr>
          <w:p w14:paraId="79E3CB8E" w14:textId="77777777" w:rsidR="009248A5" w:rsidRPr="009D61C6" w:rsidRDefault="009248A5" w:rsidP="000D70DC">
            <w:pPr>
              <w:spacing w:after="0" w:line="240" w:lineRule="auto"/>
              <w:jc w:val="right"/>
              <w:rPr>
                <w:rFonts w:ascii="Arial" w:eastAsia="Times New Roman" w:hAnsi="Arial" w:cs="Arial"/>
                <w:color w:val="000000"/>
                <w:sz w:val="16"/>
                <w:szCs w:val="16"/>
              </w:rPr>
            </w:pPr>
          </w:p>
        </w:tc>
        <w:tc>
          <w:tcPr>
            <w:tcW w:w="810" w:type="dxa"/>
            <w:shd w:val="clear" w:color="auto" w:fill="auto"/>
            <w:noWrap/>
            <w:vAlign w:val="bottom"/>
            <w:hideMark/>
          </w:tcPr>
          <w:p w14:paraId="33050BE2" w14:textId="33B16AAD" w:rsidR="009248A5" w:rsidRPr="009D61C6" w:rsidRDefault="009248A5" w:rsidP="000D70DC">
            <w:pPr>
              <w:spacing w:after="0" w:line="240" w:lineRule="auto"/>
              <w:jc w:val="right"/>
              <w:rPr>
                <w:rFonts w:ascii="Arial" w:eastAsia="Times New Roman" w:hAnsi="Arial" w:cs="Arial"/>
                <w:color w:val="000000"/>
                <w:sz w:val="16"/>
                <w:szCs w:val="16"/>
              </w:rPr>
            </w:pPr>
            <w:r w:rsidRPr="009D61C6">
              <w:rPr>
                <w:rFonts w:ascii="Arial" w:hAnsi="Arial" w:cs="Arial"/>
                <w:color w:val="000000"/>
                <w:sz w:val="16"/>
                <w:szCs w:val="16"/>
              </w:rPr>
              <w:t>256149 (51.42)</w:t>
            </w:r>
          </w:p>
        </w:tc>
        <w:tc>
          <w:tcPr>
            <w:tcW w:w="720" w:type="dxa"/>
            <w:shd w:val="clear" w:color="auto" w:fill="auto"/>
            <w:noWrap/>
            <w:vAlign w:val="bottom"/>
            <w:hideMark/>
          </w:tcPr>
          <w:p w14:paraId="63A5BC55" w14:textId="38564431" w:rsidR="009248A5" w:rsidRPr="009D61C6" w:rsidRDefault="009248A5" w:rsidP="000D70DC">
            <w:pPr>
              <w:spacing w:after="0" w:line="240" w:lineRule="auto"/>
              <w:jc w:val="right"/>
              <w:rPr>
                <w:rFonts w:ascii="Arial" w:eastAsia="Times New Roman" w:hAnsi="Arial" w:cs="Arial"/>
                <w:color w:val="000000"/>
                <w:sz w:val="16"/>
                <w:szCs w:val="16"/>
              </w:rPr>
            </w:pPr>
            <w:r w:rsidRPr="009D61C6">
              <w:rPr>
                <w:rFonts w:ascii="Arial" w:hAnsi="Arial" w:cs="Arial"/>
                <w:color w:val="000000"/>
                <w:sz w:val="16"/>
                <w:szCs w:val="16"/>
              </w:rPr>
              <w:t>2584 (22.37)</w:t>
            </w:r>
          </w:p>
        </w:tc>
        <w:tc>
          <w:tcPr>
            <w:tcW w:w="630" w:type="dxa"/>
            <w:shd w:val="clear" w:color="auto" w:fill="auto"/>
            <w:noWrap/>
            <w:vAlign w:val="bottom"/>
            <w:hideMark/>
          </w:tcPr>
          <w:p w14:paraId="683703E9" w14:textId="77777777" w:rsidR="009248A5" w:rsidRPr="009D61C6" w:rsidRDefault="009248A5" w:rsidP="000D70DC">
            <w:pPr>
              <w:spacing w:after="0" w:line="240" w:lineRule="auto"/>
              <w:jc w:val="right"/>
              <w:rPr>
                <w:rFonts w:ascii="Arial" w:hAnsi="Arial" w:cs="Arial"/>
                <w:color w:val="000000"/>
                <w:sz w:val="16"/>
                <w:szCs w:val="16"/>
              </w:rPr>
            </w:pPr>
            <w:r w:rsidRPr="009D61C6">
              <w:rPr>
                <w:rFonts w:ascii="Arial" w:hAnsi="Arial" w:cs="Arial"/>
                <w:color w:val="000000"/>
                <w:sz w:val="16"/>
                <w:szCs w:val="16"/>
              </w:rPr>
              <w:t xml:space="preserve">-133 </w:t>
            </w:r>
          </w:p>
          <w:p w14:paraId="219DE53A" w14:textId="77777777" w:rsidR="009248A5" w:rsidRPr="009D61C6" w:rsidRDefault="009248A5" w:rsidP="000D70DC">
            <w:pPr>
              <w:spacing w:after="0" w:line="240" w:lineRule="auto"/>
              <w:jc w:val="right"/>
              <w:rPr>
                <w:rFonts w:ascii="Arial" w:eastAsia="Times New Roman" w:hAnsi="Arial" w:cs="Arial"/>
                <w:color w:val="000000"/>
                <w:sz w:val="16"/>
                <w:szCs w:val="16"/>
              </w:rPr>
            </w:pPr>
            <w:r w:rsidRPr="009D61C6">
              <w:rPr>
                <w:rFonts w:ascii="Arial" w:hAnsi="Arial" w:cs="Arial"/>
                <w:color w:val="000000"/>
                <w:sz w:val="16"/>
                <w:szCs w:val="16"/>
              </w:rPr>
              <w:t>(-6.48)</w:t>
            </w:r>
          </w:p>
        </w:tc>
        <w:tc>
          <w:tcPr>
            <w:tcW w:w="90" w:type="dxa"/>
            <w:shd w:val="clear" w:color="auto" w:fill="auto"/>
            <w:noWrap/>
            <w:vAlign w:val="bottom"/>
            <w:hideMark/>
          </w:tcPr>
          <w:p w14:paraId="416FA4E8" w14:textId="77777777" w:rsidR="009248A5" w:rsidRPr="009D61C6" w:rsidRDefault="009248A5" w:rsidP="000D70DC">
            <w:pPr>
              <w:spacing w:after="0" w:line="240" w:lineRule="auto"/>
              <w:jc w:val="right"/>
              <w:rPr>
                <w:rFonts w:ascii="Arial" w:eastAsia="Times New Roman" w:hAnsi="Arial" w:cs="Arial"/>
                <w:color w:val="000000"/>
                <w:sz w:val="16"/>
                <w:szCs w:val="16"/>
              </w:rPr>
            </w:pPr>
          </w:p>
        </w:tc>
        <w:tc>
          <w:tcPr>
            <w:tcW w:w="810" w:type="dxa"/>
            <w:shd w:val="clear" w:color="auto" w:fill="auto"/>
            <w:noWrap/>
            <w:vAlign w:val="bottom"/>
            <w:hideMark/>
          </w:tcPr>
          <w:p w14:paraId="73163304" w14:textId="6082E15E" w:rsidR="009248A5" w:rsidRPr="009D61C6" w:rsidRDefault="009248A5" w:rsidP="000D70DC">
            <w:pPr>
              <w:spacing w:after="0" w:line="240" w:lineRule="auto"/>
              <w:jc w:val="right"/>
              <w:rPr>
                <w:rFonts w:ascii="Arial" w:hAnsi="Arial" w:cs="Arial"/>
                <w:color w:val="000000"/>
                <w:sz w:val="16"/>
                <w:szCs w:val="16"/>
              </w:rPr>
            </w:pPr>
            <w:r w:rsidRPr="009D61C6">
              <w:rPr>
                <w:rFonts w:ascii="Arial" w:hAnsi="Arial" w:cs="Arial"/>
                <w:color w:val="000000"/>
                <w:sz w:val="16"/>
                <w:szCs w:val="16"/>
              </w:rPr>
              <w:t xml:space="preserve">-10843 </w:t>
            </w:r>
          </w:p>
          <w:p w14:paraId="35B01F62" w14:textId="77777777" w:rsidR="009248A5" w:rsidRPr="009D61C6" w:rsidRDefault="009248A5" w:rsidP="000D70DC">
            <w:pPr>
              <w:spacing w:after="0" w:line="240" w:lineRule="auto"/>
              <w:jc w:val="right"/>
              <w:rPr>
                <w:rFonts w:ascii="Arial" w:eastAsia="Times New Roman" w:hAnsi="Arial" w:cs="Arial"/>
                <w:color w:val="000000"/>
                <w:sz w:val="16"/>
                <w:szCs w:val="16"/>
              </w:rPr>
            </w:pPr>
            <w:r w:rsidRPr="009D61C6">
              <w:rPr>
                <w:rFonts w:ascii="Arial" w:hAnsi="Arial" w:cs="Arial"/>
                <w:color w:val="000000"/>
                <w:sz w:val="16"/>
                <w:szCs w:val="16"/>
              </w:rPr>
              <w:t>(-1.42)</w:t>
            </w:r>
          </w:p>
        </w:tc>
        <w:tc>
          <w:tcPr>
            <w:tcW w:w="720" w:type="dxa"/>
            <w:shd w:val="clear" w:color="auto" w:fill="auto"/>
            <w:noWrap/>
            <w:vAlign w:val="bottom"/>
            <w:hideMark/>
          </w:tcPr>
          <w:p w14:paraId="40B0C10D" w14:textId="180CBDA0" w:rsidR="009248A5" w:rsidRPr="009D61C6" w:rsidRDefault="009248A5" w:rsidP="000D70DC">
            <w:pPr>
              <w:spacing w:after="0" w:line="240" w:lineRule="auto"/>
              <w:jc w:val="right"/>
              <w:rPr>
                <w:rFonts w:ascii="Arial" w:hAnsi="Arial" w:cs="Arial"/>
                <w:color w:val="000000"/>
                <w:sz w:val="16"/>
                <w:szCs w:val="16"/>
              </w:rPr>
            </w:pPr>
            <w:r w:rsidRPr="009D61C6">
              <w:rPr>
                <w:rFonts w:ascii="Arial" w:hAnsi="Arial" w:cs="Arial"/>
                <w:color w:val="000000"/>
                <w:sz w:val="16"/>
                <w:szCs w:val="16"/>
              </w:rPr>
              <w:t xml:space="preserve">-1486 </w:t>
            </w:r>
          </w:p>
          <w:p w14:paraId="57EAF061" w14:textId="77777777" w:rsidR="009248A5" w:rsidRPr="009D61C6" w:rsidRDefault="009248A5" w:rsidP="000D70DC">
            <w:pPr>
              <w:spacing w:after="0" w:line="240" w:lineRule="auto"/>
              <w:jc w:val="right"/>
              <w:rPr>
                <w:rFonts w:ascii="Arial" w:eastAsia="Times New Roman" w:hAnsi="Arial" w:cs="Arial"/>
                <w:color w:val="000000"/>
                <w:sz w:val="16"/>
                <w:szCs w:val="16"/>
              </w:rPr>
            </w:pPr>
            <w:r w:rsidRPr="009D61C6">
              <w:rPr>
                <w:rFonts w:ascii="Arial" w:hAnsi="Arial" w:cs="Arial"/>
                <w:color w:val="000000"/>
                <w:sz w:val="16"/>
                <w:szCs w:val="16"/>
              </w:rPr>
              <w:t>(-9.51)</w:t>
            </w:r>
          </w:p>
        </w:tc>
        <w:tc>
          <w:tcPr>
            <w:tcW w:w="720" w:type="dxa"/>
            <w:shd w:val="clear" w:color="auto" w:fill="auto"/>
            <w:noWrap/>
            <w:vAlign w:val="bottom"/>
            <w:hideMark/>
          </w:tcPr>
          <w:p w14:paraId="6B149F37" w14:textId="77777777" w:rsidR="009248A5" w:rsidRPr="009D61C6" w:rsidRDefault="009248A5" w:rsidP="000D70DC">
            <w:pPr>
              <w:spacing w:after="0" w:line="240" w:lineRule="auto"/>
              <w:jc w:val="right"/>
              <w:rPr>
                <w:rFonts w:ascii="Arial" w:hAnsi="Arial" w:cs="Arial"/>
                <w:color w:val="000000"/>
                <w:sz w:val="16"/>
                <w:szCs w:val="16"/>
              </w:rPr>
            </w:pPr>
            <w:r w:rsidRPr="009D61C6">
              <w:rPr>
                <w:rFonts w:ascii="Arial" w:hAnsi="Arial" w:cs="Arial"/>
                <w:color w:val="000000"/>
                <w:sz w:val="16"/>
                <w:szCs w:val="16"/>
              </w:rPr>
              <w:t>-161</w:t>
            </w:r>
          </w:p>
          <w:p w14:paraId="112CE2FD" w14:textId="77777777" w:rsidR="009248A5" w:rsidRPr="009D61C6" w:rsidRDefault="009248A5" w:rsidP="000D70DC">
            <w:pPr>
              <w:spacing w:after="0" w:line="240" w:lineRule="auto"/>
              <w:jc w:val="right"/>
              <w:rPr>
                <w:rFonts w:ascii="Arial" w:eastAsia="Times New Roman" w:hAnsi="Arial" w:cs="Arial"/>
                <w:color w:val="000000"/>
                <w:sz w:val="16"/>
                <w:szCs w:val="16"/>
              </w:rPr>
            </w:pPr>
            <w:r w:rsidRPr="009D61C6">
              <w:rPr>
                <w:rFonts w:ascii="Arial" w:hAnsi="Arial" w:cs="Arial"/>
                <w:color w:val="000000"/>
                <w:sz w:val="16"/>
                <w:szCs w:val="16"/>
              </w:rPr>
              <w:t xml:space="preserve"> (-7.73)</w:t>
            </w:r>
          </w:p>
        </w:tc>
      </w:tr>
      <w:tr w:rsidR="009248A5" w:rsidRPr="009D61C6" w14:paraId="7016BB03" w14:textId="77777777" w:rsidTr="006735DF">
        <w:trPr>
          <w:trHeight w:val="300"/>
        </w:trPr>
        <w:tc>
          <w:tcPr>
            <w:tcW w:w="630" w:type="dxa"/>
            <w:vMerge/>
            <w:vAlign w:val="center"/>
            <w:hideMark/>
          </w:tcPr>
          <w:p w14:paraId="40427BD7" w14:textId="77777777" w:rsidR="009248A5" w:rsidRPr="009D61C6" w:rsidRDefault="009248A5" w:rsidP="000D70DC">
            <w:pPr>
              <w:spacing w:after="0" w:line="240" w:lineRule="auto"/>
              <w:rPr>
                <w:rFonts w:ascii="Arial" w:eastAsia="Times New Roman" w:hAnsi="Arial" w:cs="Arial"/>
                <w:color w:val="000000"/>
                <w:sz w:val="16"/>
                <w:szCs w:val="16"/>
              </w:rPr>
            </w:pPr>
          </w:p>
        </w:tc>
        <w:tc>
          <w:tcPr>
            <w:tcW w:w="990" w:type="dxa"/>
            <w:shd w:val="clear" w:color="auto" w:fill="auto"/>
            <w:noWrap/>
            <w:vAlign w:val="center"/>
            <w:hideMark/>
          </w:tcPr>
          <w:p w14:paraId="5195B7CE" w14:textId="77777777" w:rsidR="009248A5" w:rsidRPr="009D61C6" w:rsidRDefault="009248A5" w:rsidP="000D70DC">
            <w:pPr>
              <w:spacing w:after="0" w:line="240" w:lineRule="auto"/>
              <w:jc w:val="center"/>
              <w:rPr>
                <w:rFonts w:ascii="Arial" w:eastAsia="Times New Roman" w:hAnsi="Arial" w:cs="Arial"/>
                <w:color w:val="000000"/>
                <w:sz w:val="16"/>
                <w:szCs w:val="16"/>
              </w:rPr>
            </w:pPr>
            <w:r w:rsidRPr="009D61C6">
              <w:rPr>
                <w:rFonts w:ascii="Arial" w:eastAsia="Times New Roman" w:hAnsi="Arial" w:cs="Arial"/>
                <w:color w:val="000000"/>
                <w:sz w:val="16"/>
                <w:szCs w:val="16"/>
              </w:rPr>
              <w:t>High-risk</w:t>
            </w:r>
          </w:p>
        </w:tc>
        <w:tc>
          <w:tcPr>
            <w:tcW w:w="630" w:type="dxa"/>
            <w:vMerge/>
            <w:vAlign w:val="center"/>
            <w:hideMark/>
          </w:tcPr>
          <w:p w14:paraId="77B93C5D" w14:textId="77777777" w:rsidR="009248A5" w:rsidRPr="009D61C6" w:rsidRDefault="009248A5" w:rsidP="000D70DC">
            <w:pPr>
              <w:spacing w:after="0" w:line="240" w:lineRule="auto"/>
              <w:rPr>
                <w:rFonts w:ascii="Arial" w:eastAsia="Times New Roman" w:hAnsi="Arial" w:cs="Arial"/>
                <w:color w:val="000000"/>
                <w:sz w:val="16"/>
                <w:szCs w:val="16"/>
              </w:rPr>
            </w:pPr>
          </w:p>
        </w:tc>
        <w:tc>
          <w:tcPr>
            <w:tcW w:w="810" w:type="dxa"/>
            <w:shd w:val="clear" w:color="auto" w:fill="auto"/>
            <w:noWrap/>
            <w:vAlign w:val="bottom"/>
            <w:hideMark/>
          </w:tcPr>
          <w:p w14:paraId="184DB685" w14:textId="3BD35ADF" w:rsidR="009248A5" w:rsidRPr="009D61C6" w:rsidRDefault="009248A5" w:rsidP="000D70DC">
            <w:pPr>
              <w:spacing w:after="0" w:line="240" w:lineRule="auto"/>
              <w:jc w:val="right"/>
              <w:rPr>
                <w:rFonts w:ascii="Arial" w:hAnsi="Arial" w:cs="Arial"/>
                <w:color w:val="000000"/>
                <w:sz w:val="16"/>
                <w:szCs w:val="16"/>
              </w:rPr>
            </w:pPr>
            <w:r w:rsidRPr="009D61C6">
              <w:rPr>
                <w:rFonts w:ascii="Arial" w:hAnsi="Arial" w:cs="Arial"/>
                <w:color w:val="000000"/>
                <w:sz w:val="16"/>
                <w:szCs w:val="16"/>
              </w:rPr>
              <w:t xml:space="preserve">56681 </w:t>
            </w:r>
          </w:p>
          <w:p w14:paraId="785FD42B" w14:textId="77777777" w:rsidR="009248A5" w:rsidRPr="009D61C6" w:rsidRDefault="009248A5" w:rsidP="000D70DC">
            <w:pPr>
              <w:spacing w:after="0" w:line="240" w:lineRule="auto"/>
              <w:jc w:val="right"/>
              <w:rPr>
                <w:rFonts w:ascii="Arial" w:eastAsia="Times New Roman" w:hAnsi="Arial" w:cs="Arial"/>
                <w:color w:val="000000"/>
                <w:sz w:val="16"/>
                <w:szCs w:val="16"/>
              </w:rPr>
            </w:pPr>
            <w:r w:rsidRPr="009D61C6">
              <w:rPr>
                <w:rFonts w:ascii="Arial" w:hAnsi="Arial" w:cs="Arial"/>
                <w:color w:val="000000"/>
                <w:sz w:val="16"/>
                <w:szCs w:val="16"/>
              </w:rPr>
              <w:t>(43.8)</w:t>
            </w:r>
          </w:p>
        </w:tc>
        <w:tc>
          <w:tcPr>
            <w:tcW w:w="630" w:type="dxa"/>
            <w:shd w:val="clear" w:color="auto" w:fill="auto"/>
            <w:noWrap/>
            <w:vAlign w:val="bottom"/>
            <w:hideMark/>
          </w:tcPr>
          <w:p w14:paraId="0F5B7D3F" w14:textId="3651FC3F" w:rsidR="009248A5" w:rsidRPr="009D61C6" w:rsidRDefault="009248A5" w:rsidP="000D70DC">
            <w:pPr>
              <w:spacing w:after="0" w:line="240" w:lineRule="auto"/>
              <w:jc w:val="right"/>
              <w:rPr>
                <w:rFonts w:ascii="Arial" w:hAnsi="Arial" w:cs="Arial"/>
                <w:color w:val="000000"/>
                <w:sz w:val="16"/>
                <w:szCs w:val="16"/>
              </w:rPr>
            </w:pPr>
            <w:r w:rsidRPr="009D61C6">
              <w:rPr>
                <w:rFonts w:ascii="Arial" w:hAnsi="Arial" w:cs="Arial"/>
                <w:color w:val="000000"/>
                <w:sz w:val="16"/>
                <w:szCs w:val="16"/>
              </w:rPr>
              <w:t xml:space="preserve">2436 </w:t>
            </w:r>
          </w:p>
          <w:p w14:paraId="43E084AC" w14:textId="77777777" w:rsidR="009248A5" w:rsidRPr="009D61C6" w:rsidRDefault="009248A5" w:rsidP="000D70DC">
            <w:pPr>
              <w:spacing w:after="0" w:line="240" w:lineRule="auto"/>
              <w:jc w:val="right"/>
              <w:rPr>
                <w:rFonts w:ascii="Arial" w:eastAsia="Times New Roman" w:hAnsi="Arial" w:cs="Arial"/>
                <w:color w:val="000000"/>
                <w:sz w:val="16"/>
                <w:szCs w:val="16"/>
              </w:rPr>
            </w:pPr>
            <w:r w:rsidRPr="009D61C6">
              <w:rPr>
                <w:rFonts w:ascii="Arial" w:hAnsi="Arial" w:cs="Arial"/>
                <w:color w:val="000000"/>
                <w:sz w:val="16"/>
                <w:szCs w:val="16"/>
              </w:rPr>
              <w:t>(29.23)</w:t>
            </w:r>
          </w:p>
        </w:tc>
        <w:tc>
          <w:tcPr>
            <w:tcW w:w="630" w:type="dxa"/>
            <w:shd w:val="clear" w:color="auto" w:fill="auto"/>
            <w:noWrap/>
            <w:vAlign w:val="bottom"/>
            <w:hideMark/>
          </w:tcPr>
          <w:p w14:paraId="174E8976" w14:textId="77777777" w:rsidR="009248A5" w:rsidRPr="009D61C6" w:rsidRDefault="009248A5" w:rsidP="000D70DC">
            <w:pPr>
              <w:spacing w:after="0" w:line="240" w:lineRule="auto"/>
              <w:jc w:val="right"/>
              <w:rPr>
                <w:rFonts w:ascii="Arial" w:hAnsi="Arial" w:cs="Arial"/>
                <w:color w:val="000000"/>
                <w:sz w:val="16"/>
                <w:szCs w:val="16"/>
              </w:rPr>
            </w:pPr>
            <w:r w:rsidRPr="009D61C6">
              <w:rPr>
                <w:rFonts w:ascii="Arial" w:hAnsi="Arial" w:cs="Arial"/>
                <w:color w:val="000000"/>
                <w:sz w:val="16"/>
                <w:szCs w:val="16"/>
              </w:rPr>
              <w:t xml:space="preserve">-6 </w:t>
            </w:r>
          </w:p>
          <w:p w14:paraId="3AFC3894" w14:textId="77777777" w:rsidR="009248A5" w:rsidRPr="009D61C6" w:rsidRDefault="009248A5" w:rsidP="000D70DC">
            <w:pPr>
              <w:spacing w:after="0" w:line="240" w:lineRule="auto"/>
              <w:jc w:val="right"/>
              <w:rPr>
                <w:rFonts w:ascii="Arial" w:eastAsia="Times New Roman" w:hAnsi="Arial" w:cs="Arial"/>
                <w:color w:val="000000"/>
                <w:sz w:val="16"/>
                <w:szCs w:val="16"/>
              </w:rPr>
            </w:pPr>
            <w:r w:rsidRPr="009D61C6">
              <w:rPr>
                <w:rFonts w:ascii="Arial" w:hAnsi="Arial" w:cs="Arial"/>
                <w:color w:val="000000"/>
                <w:sz w:val="16"/>
                <w:szCs w:val="16"/>
              </w:rPr>
              <w:t>(-0.32)</w:t>
            </w:r>
          </w:p>
        </w:tc>
        <w:tc>
          <w:tcPr>
            <w:tcW w:w="90" w:type="dxa"/>
            <w:shd w:val="clear" w:color="auto" w:fill="auto"/>
            <w:noWrap/>
            <w:vAlign w:val="bottom"/>
            <w:hideMark/>
          </w:tcPr>
          <w:p w14:paraId="79134EE4" w14:textId="77777777" w:rsidR="009248A5" w:rsidRPr="009D61C6" w:rsidRDefault="009248A5" w:rsidP="000D70DC">
            <w:pPr>
              <w:spacing w:after="0" w:line="240" w:lineRule="auto"/>
              <w:jc w:val="right"/>
              <w:rPr>
                <w:rFonts w:ascii="Arial" w:eastAsia="Times New Roman" w:hAnsi="Arial" w:cs="Arial"/>
                <w:color w:val="000000"/>
                <w:sz w:val="16"/>
                <w:szCs w:val="16"/>
              </w:rPr>
            </w:pPr>
          </w:p>
        </w:tc>
        <w:tc>
          <w:tcPr>
            <w:tcW w:w="810" w:type="dxa"/>
            <w:shd w:val="clear" w:color="auto" w:fill="auto"/>
            <w:noWrap/>
            <w:vAlign w:val="bottom"/>
            <w:hideMark/>
          </w:tcPr>
          <w:p w14:paraId="74C68BD1" w14:textId="0246D18F" w:rsidR="009248A5" w:rsidRPr="009D61C6" w:rsidRDefault="009248A5" w:rsidP="000D70DC">
            <w:pPr>
              <w:spacing w:after="0" w:line="240" w:lineRule="auto"/>
              <w:jc w:val="right"/>
              <w:rPr>
                <w:rFonts w:ascii="Arial" w:eastAsia="Times New Roman" w:hAnsi="Arial" w:cs="Arial"/>
                <w:color w:val="000000"/>
                <w:sz w:val="16"/>
                <w:szCs w:val="16"/>
              </w:rPr>
            </w:pPr>
            <w:r w:rsidRPr="009D61C6">
              <w:rPr>
                <w:rFonts w:ascii="Arial" w:hAnsi="Arial" w:cs="Arial"/>
                <w:color w:val="000000"/>
                <w:sz w:val="16"/>
                <w:szCs w:val="16"/>
              </w:rPr>
              <w:t>22085 (17.06)</w:t>
            </w:r>
          </w:p>
        </w:tc>
        <w:tc>
          <w:tcPr>
            <w:tcW w:w="720" w:type="dxa"/>
            <w:shd w:val="clear" w:color="auto" w:fill="auto"/>
            <w:noWrap/>
            <w:vAlign w:val="bottom"/>
            <w:hideMark/>
          </w:tcPr>
          <w:p w14:paraId="7FEECF07" w14:textId="77777777" w:rsidR="009248A5" w:rsidRPr="009D61C6" w:rsidRDefault="009248A5" w:rsidP="000D70DC">
            <w:pPr>
              <w:spacing w:after="0" w:line="240" w:lineRule="auto"/>
              <w:jc w:val="right"/>
              <w:rPr>
                <w:rFonts w:ascii="Arial" w:hAnsi="Arial" w:cs="Arial"/>
                <w:color w:val="000000"/>
                <w:sz w:val="16"/>
                <w:szCs w:val="16"/>
              </w:rPr>
            </w:pPr>
            <w:r w:rsidRPr="009D61C6">
              <w:rPr>
                <w:rFonts w:ascii="Arial" w:hAnsi="Arial" w:cs="Arial"/>
                <w:color w:val="000000"/>
                <w:sz w:val="16"/>
                <w:szCs w:val="16"/>
              </w:rPr>
              <w:t xml:space="preserve">645 </w:t>
            </w:r>
          </w:p>
          <w:p w14:paraId="0789345C" w14:textId="77777777" w:rsidR="009248A5" w:rsidRPr="009D61C6" w:rsidRDefault="009248A5" w:rsidP="000D70DC">
            <w:pPr>
              <w:spacing w:after="0" w:line="240" w:lineRule="auto"/>
              <w:jc w:val="right"/>
              <w:rPr>
                <w:rFonts w:ascii="Arial" w:eastAsia="Times New Roman" w:hAnsi="Arial" w:cs="Arial"/>
                <w:color w:val="000000"/>
                <w:sz w:val="16"/>
                <w:szCs w:val="16"/>
              </w:rPr>
            </w:pPr>
            <w:r w:rsidRPr="009D61C6">
              <w:rPr>
                <w:rFonts w:ascii="Arial" w:hAnsi="Arial" w:cs="Arial"/>
                <w:color w:val="000000"/>
                <w:sz w:val="16"/>
                <w:szCs w:val="16"/>
              </w:rPr>
              <w:t>(7.75)</w:t>
            </w:r>
          </w:p>
        </w:tc>
        <w:tc>
          <w:tcPr>
            <w:tcW w:w="630" w:type="dxa"/>
            <w:shd w:val="clear" w:color="auto" w:fill="auto"/>
            <w:noWrap/>
            <w:vAlign w:val="bottom"/>
            <w:hideMark/>
          </w:tcPr>
          <w:p w14:paraId="35AA67CB" w14:textId="77777777" w:rsidR="009248A5" w:rsidRPr="009D61C6" w:rsidRDefault="009248A5" w:rsidP="000D70DC">
            <w:pPr>
              <w:spacing w:after="0" w:line="240" w:lineRule="auto"/>
              <w:jc w:val="right"/>
              <w:rPr>
                <w:rFonts w:ascii="Arial" w:hAnsi="Arial" w:cs="Arial"/>
                <w:color w:val="000000"/>
                <w:sz w:val="16"/>
                <w:szCs w:val="16"/>
              </w:rPr>
            </w:pPr>
            <w:r w:rsidRPr="009D61C6">
              <w:rPr>
                <w:rFonts w:ascii="Arial" w:hAnsi="Arial" w:cs="Arial"/>
                <w:color w:val="000000"/>
                <w:sz w:val="16"/>
                <w:szCs w:val="16"/>
              </w:rPr>
              <w:t xml:space="preserve">-193 </w:t>
            </w:r>
          </w:p>
          <w:p w14:paraId="655C9D54" w14:textId="77777777" w:rsidR="009248A5" w:rsidRPr="009D61C6" w:rsidRDefault="009248A5" w:rsidP="000D70DC">
            <w:pPr>
              <w:spacing w:after="0" w:line="240" w:lineRule="auto"/>
              <w:jc w:val="right"/>
              <w:rPr>
                <w:rFonts w:ascii="Arial" w:eastAsia="Times New Roman" w:hAnsi="Arial" w:cs="Arial"/>
                <w:color w:val="000000"/>
                <w:sz w:val="16"/>
                <w:szCs w:val="16"/>
              </w:rPr>
            </w:pPr>
            <w:r w:rsidRPr="009D61C6">
              <w:rPr>
                <w:rFonts w:ascii="Arial" w:hAnsi="Arial" w:cs="Arial"/>
                <w:color w:val="000000"/>
                <w:sz w:val="16"/>
                <w:szCs w:val="16"/>
              </w:rPr>
              <w:t>(-10.73)</w:t>
            </w:r>
          </w:p>
        </w:tc>
        <w:tc>
          <w:tcPr>
            <w:tcW w:w="90" w:type="dxa"/>
            <w:shd w:val="clear" w:color="auto" w:fill="auto"/>
            <w:noWrap/>
            <w:vAlign w:val="bottom"/>
            <w:hideMark/>
          </w:tcPr>
          <w:p w14:paraId="2D0C7D67" w14:textId="77777777" w:rsidR="009248A5" w:rsidRPr="009D61C6" w:rsidRDefault="009248A5" w:rsidP="000D70DC">
            <w:pPr>
              <w:spacing w:after="0" w:line="240" w:lineRule="auto"/>
              <w:jc w:val="right"/>
              <w:rPr>
                <w:rFonts w:ascii="Arial" w:eastAsia="Times New Roman" w:hAnsi="Arial" w:cs="Arial"/>
                <w:color w:val="000000"/>
                <w:sz w:val="16"/>
                <w:szCs w:val="16"/>
              </w:rPr>
            </w:pPr>
          </w:p>
        </w:tc>
        <w:tc>
          <w:tcPr>
            <w:tcW w:w="810" w:type="dxa"/>
            <w:shd w:val="clear" w:color="auto" w:fill="auto"/>
            <w:noWrap/>
            <w:vAlign w:val="bottom"/>
            <w:hideMark/>
          </w:tcPr>
          <w:p w14:paraId="5333A2BF" w14:textId="71E2182A" w:rsidR="009248A5" w:rsidRPr="009D61C6" w:rsidRDefault="009248A5" w:rsidP="000D70DC">
            <w:pPr>
              <w:spacing w:after="0" w:line="240" w:lineRule="auto"/>
              <w:jc w:val="right"/>
              <w:rPr>
                <w:rFonts w:ascii="Arial" w:hAnsi="Arial" w:cs="Arial"/>
                <w:color w:val="000000"/>
                <w:sz w:val="16"/>
                <w:szCs w:val="16"/>
              </w:rPr>
            </w:pPr>
            <w:r w:rsidRPr="009D61C6">
              <w:rPr>
                <w:rFonts w:ascii="Arial" w:hAnsi="Arial" w:cs="Arial"/>
                <w:color w:val="000000"/>
                <w:sz w:val="16"/>
                <w:szCs w:val="16"/>
              </w:rPr>
              <w:t xml:space="preserve">-34596 </w:t>
            </w:r>
          </w:p>
          <w:p w14:paraId="7EF75A6A" w14:textId="77777777" w:rsidR="009248A5" w:rsidRPr="009D61C6" w:rsidRDefault="009248A5" w:rsidP="000D70DC">
            <w:pPr>
              <w:spacing w:after="0" w:line="240" w:lineRule="auto"/>
              <w:jc w:val="right"/>
              <w:rPr>
                <w:rFonts w:ascii="Arial" w:eastAsia="Times New Roman" w:hAnsi="Arial" w:cs="Arial"/>
                <w:color w:val="000000"/>
                <w:sz w:val="16"/>
                <w:szCs w:val="16"/>
              </w:rPr>
            </w:pPr>
            <w:r w:rsidRPr="009D61C6">
              <w:rPr>
                <w:rFonts w:ascii="Arial" w:hAnsi="Arial" w:cs="Arial"/>
                <w:color w:val="000000"/>
                <w:sz w:val="16"/>
                <w:szCs w:val="16"/>
              </w:rPr>
              <w:t>(-18.59)</w:t>
            </w:r>
          </w:p>
        </w:tc>
        <w:tc>
          <w:tcPr>
            <w:tcW w:w="720" w:type="dxa"/>
            <w:shd w:val="clear" w:color="auto" w:fill="auto"/>
            <w:noWrap/>
            <w:vAlign w:val="bottom"/>
            <w:hideMark/>
          </w:tcPr>
          <w:p w14:paraId="72549D53" w14:textId="09C5EC77" w:rsidR="009248A5" w:rsidRPr="009D61C6" w:rsidRDefault="009248A5" w:rsidP="000D70DC">
            <w:pPr>
              <w:spacing w:after="0" w:line="240" w:lineRule="auto"/>
              <w:jc w:val="right"/>
              <w:rPr>
                <w:rFonts w:ascii="Arial" w:hAnsi="Arial" w:cs="Arial"/>
                <w:color w:val="000000"/>
                <w:sz w:val="16"/>
                <w:szCs w:val="16"/>
              </w:rPr>
            </w:pPr>
            <w:r w:rsidRPr="009D61C6">
              <w:rPr>
                <w:rFonts w:ascii="Arial" w:hAnsi="Arial" w:cs="Arial"/>
                <w:color w:val="000000"/>
                <w:sz w:val="16"/>
                <w:szCs w:val="16"/>
              </w:rPr>
              <w:t xml:space="preserve">-1791 </w:t>
            </w:r>
          </w:p>
          <w:p w14:paraId="33246D11" w14:textId="77777777" w:rsidR="009248A5" w:rsidRPr="009D61C6" w:rsidRDefault="009248A5" w:rsidP="000D70DC">
            <w:pPr>
              <w:spacing w:after="0" w:line="240" w:lineRule="auto"/>
              <w:jc w:val="right"/>
              <w:rPr>
                <w:rFonts w:ascii="Arial" w:eastAsia="Times New Roman" w:hAnsi="Arial" w:cs="Arial"/>
                <w:color w:val="000000"/>
                <w:sz w:val="16"/>
                <w:szCs w:val="16"/>
              </w:rPr>
            </w:pPr>
            <w:r w:rsidRPr="009D61C6">
              <w:rPr>
                <w:rFonts w:ascii="Arial" w:hAnsi="Arial" w:cs="Arial"/>
                <w:color w:val="000000"/>
                <w:sz w:val="16"/>
                <w:szCs w:val="16"/>
              </w:rPr>
              <w:t>(-16.63)</w:t>
            </w:r>
          </w:p>
        </w:tc>
        <w:tc>
          <w:tcPr>
            <w:tcW w:w="720" w:type="dxa"/>
            <w:shd w:val="clear" w:color="auto" w:fill="auto"/>
            <w:noWrap/>
            <w:vAlign w:val="bottom"/>
            <w:hideMark/>
          </w:tcPr>
          <w:p w14:paraId="1778FF05" w14:textId="77777777" w:rsidR="009248A5" w:rsidRPr="009D61C6" w:rsidRDefault="009248A5" w:rsidP="000D70DC">
            <w:pPr>
              <w:spacing w:after="0" w:line="240" w:lineRule="auto"/>
              <w:jc w:val="right"/>
              <w:rPr>
                <w:rFonts w:ascii="Arial" w:hAnsi="Arial" w:cs="Arial"/>
                <w:color w:val="000000"/>
                <w:sz w:val="16"/>
                <w:szCs w:val="16"/>
              </w:rPr>
            </w:pPr>
            <w:r w:rsidRPr="009D61C6">
              <w:rPr>
                <w:rFonts w:ascii="Arial" w:hAnsi="Arial" w:cs="Arial"/>
                <w:color w:val="000000"/>
                <w:sz w:val="16"/>
                <w:szCs w:val="16"/>
              </w:rPr>
              <w:t>-187</w:t>
            </w:r>
          </w:p>
          <w:p w14:paraId="17DC0E21" w14:textId="77777777" w:rsidR="009248A5" w:rsidRPr="009D61C6" w:rsidRDefault="009248A5" w:rsidP="000D70DC">
            <w:pPr>
              <w:spacing w:after="0" w:line="240" w:lineRule="auto"/>
              <w:jc w:val="right"/>
              <w:rPr>
                <w:rFonts w:ascii="Arial" w:eastAsia="Times New Roman" w:hAnsi="Arial" w:cs="Arial"/>
                <w:color w:val="000000"/>
                <w:sz w:val="16"/>
                <w:szCs w:val="16"/>
              </w:rPr>
            </w:pPr>
            <w:r w:rsidRPr="009D61C6">
              <w:rPr>
                <w:rFonts w:ascii="Arial" w:hAnsi="Arial" w:cs="Arial"/>
                <w:color w:val="000000"/>
                <w:sz w:val="16"/>
                <w:szCs w:val="16"/>
              </w:rPr>
              <w:t>(-10.45)</w:t>
            </w:r>
          </w:p>
        </w:tc>
      </w:tr>
      <w:tr w:rsidR="009248A5" w:rsidRPr="009D61C6" w14:paraId="521888A5" w14:textId="77777777" w:rsidTr="006735DF">
        <w:trPr>
          <w:trHeight w:val="300"/>
        </w:trPr>
        <w:tc>
          <w:tcPr>
            <w:tcW w:w="630" w:type="dxa"/>
            <w:vMerge/>
            <w:vAlign w:val="center"/>
            <w:hideMark/>
          </w:tcPr>
          <w:p w14:paraId="331156AE" w14:textId="77777777" w:rsidR="009248A5" w:rsidRPr="009D61C6" w:rsidRDefault="009248A5" w:rsidP="000D70DC">
            <w:pPr>
              <w:spacing w:after="0" w:line="240" w:lineRule="auto"/>
              <w:rPr>
                <w:rFonts w:ascii="Arial" w:eastAsia="Times New Roman" w:hAnsi="Arial" w:cs="Arial"/>
                <w:color w:val="000000"/>
                <w:sz w:val="16"/>
                <w:szCs w:val="16"/>
              </w:rPr>
            </w:pPr>
          </w:p>
        </w:tc>
        <w:tc>
          <w:tcPr>
            <w:tcW w:w="990" w:type="dxa"/>
            <w:shd w:val="clear" w:color="auto" w:fill="auto"/>
            <w:noWrap/>
            <w:vAlign w:val="center"/>
            <w:hideMark/>
          </w:tcPr>
          <w:p w14:paraId="3B371CF7" w14:textId="77777777" w:rsidR="009248A5" w:rsidRPr="009D61C6" w:rsidRDefault="009248A5" w:rsidP="000D70DC">
            <w:pPr>
              <w:spacing w:after="0" w:line="240" w:lineRule="auto"/>
              <w:jc w:val="center"/>
              <w:rPr>
                <w:rFonts w:ascii="Arial" w:eastAsia="Times New Roman" w:hAnsi="Arial" w:cs="Arial"/>
                <w:color w:val="000000"/>
                <w:sz w:val="16"/>
                <w:szCs w:val="16"/>
              </w:rPr>
            </w:pPr>
            <w:r w:rsidRPr="009D61C6">
              <w:rPr>
                <w:rFonts w:ascii="Arial" w:eastAsia="Times New Roman" w:hAnsi="Arial" w:cs="Arial"/>
                <w:color w:val="000000"/>
                <w:sz w:val="16"/>
                <w:szCs w:val="16"/>
              </w:rPr>
              <w:t>Non-</w:t>
            </w:r>
            <w:proofErr w:type="gramStart"/>
            <w:r w:rsidRPr="009D61C6">
              <w:rPr>
                <w:rFonts w:ascii="Arial" w:eastAsia="Times New Roman" w:hAnsi="Arial" w:cs="Arial"/>
                <w:color w:val="000000"/>
                <w:sz w:val="16"/>
                <w:szCs w:val="16"/>
              </w:rPr>
              <w:t>high-risk</w:t>
            </w:r>
            <w:proofErr w:type="gramEnd"/>
          </w:p>
        </w:tc>
        <w:tc>
          <w:tcPr>
            <w:tcW w:w="630" w:type="dxa"/>
            <w:vMerge/>
            <w:vAlign w:val="center"/>
            <w:hideMark/>
          </w:tcPr>
          <w:p w14:paraId="4C5EFBB5" w14:textId="77777777" w:rsidR="009248A5" w:rsidRPr="009D61C6" w:rsidRDefault="009248A5" w:rsidP="000D70DC">
            <w:pPr>
              <w:spacing w:after="0" w:line="240" w:lineRule="auto"/>
              <w:rPr>
                <w:rFonts w:ascii="Arial" w:eastAsia="Times New Roman" w:hAnsi="Arial" w:cs="Arial"/>
                <w:color w:val="000000"/>
                <w:sz w:val="16"/>
                <w:szCs w:val="16"/>
              </w:rPr>
            </w:pPr>
          </w:p>
        </w:tc>
        <w:tc>
          <w:tcPr>
            <w:tcW w:w="810" w:type="dxa"/>
            <w:shd w:val="clear" w:color="auto" w:fill="auto"/>
            <w:noWrap/>
            <w:vAlign w:val="bottom"/>
            <w:hideMark/>
          </w:tcPr>
          <w:p w14:paraId="72EB2FA2" w14:textId="090D3653" w:rsidR="009248A5" w:rsidRPr="009D61C6" w:rsidRDefault="009248A5" w:rsidP="000D70DC">
            <w:pPr>
              <w:spacing w:after="0" w:line="240" w:lineRule="auto"/>
              <w:jc w:val="right"/>
              <w:rPr>
                <w:rFonts w:ascii="Arial" w:eastAsia="Times New Roman" w:hAnsi="Arial" w:cs="Arial"/>
                <w:color w:val="000000"/>
                <w:sz w:val="16"/>
                <w:szCs w:val="16"/>
              </w:rPr>
            </w:pPr>
            <w:r w:rsidRPr="009D61C6">
              <w:rPr>
                <w:rFonts w:ascii="Arial" w:hAnsi="Arial" w:cs="Arial"/>
                <w:color w:val="000000"/>
                <w:sz w:val="16"/>
                <w:szCs w:val="16"/>
              </w:rPr>
              <w:t>210312 (57.04)</w:t>
            </w:r>
          </w:p>
        </w:tc>
        <w:tc>
          <w:tcPr>
            <w:tcW w:w="630" w:type="dxa"/>
            <w:shd w:val="clear" w:color="auto" w:fill="auto"/>
            <w:noWrap/>
            <w:vAlign w:val="bottom"/>
            <w:hideMark/>
          </w:tcPr>
          <w:p w14:paraId="438F54BC" w14:textId="5AE9BE41" w:rsidR="009248A5" w:rsidRPr="009D61C6" w:rsidRDefault="009248A5" w:rsidP="000D70DC">
            <w:pPr>
              <w:spacing w:after="0" w:line="240" w:lineRule="auto"/>
              <w:jc w:val="right"/>
              <w:rPr>
                <w:rFonts w:ascii="Arial" w:hAnsi="Arial" w:cs="Arial"/>
                <w:color w:val="000000"/>
                <w:sz w:val="16"/>
                <w:szCs w:val="16"/>
              </w:rPr>
            </w:pPr>
            <w:r w:rsidRPr="009D61C6">
              <w:rPr>
                <w:rFonts w:ascii="Arial" w:hAnsi="Arial" w:cs="Arial"/>
                <w:color w:val="000000"/>
                <w:sz w:val="16"/>
                <w:szCs w:val="16"/>
              </w:rPr>
              <w:t xml:space="preserve">1633 </w:t>
            </w:r>
          </w:p>
          <w:p w14:paraId="6CB285F0" w14:textId="77777777" w:rsidR="009248A5" w:rsidRPr="009D61C6" w:rsidRDefault="009248A5" w:rsidP="000D70DC">
            <w:pPr>
              <w:spacing w:after="0" w:line="240" w:lineRule="auto"/>
              <w:jc w:val="right"/>
              <w:rPr>
                <w:rFonts w:ascii="Arial" w:eastAsia="Times New Roman" w:hAnsi="Arial" w:cs="Arial"/>
                <w:color w:val="000000"/>
                <w:sz w:val="16"/>
                <w:szCs w:val="16"/>
              </w:rPr>
            </w:pPr>
            <w:r w:rsidRPr="009D61C6">
              <w:rPr>
                <w:rFonts w:ascii="Arial" w:hAnsi="Arial" w:cs="Arial"/>
                <w:color w:val="000000"/>
                <w:sz w:val="16"/>
                <w:szCs w:val="16"/>
              </w:rPr>
              <w:t>(50.77)</w:t>
            </w:r>
          </w:p>
        </w:tc>
        <w:tc>
          <w:tcPr>
            <w:tcW w:w="630" w:type="dxa"/>
            <w:shd w:val="clear" w:color="auto" w:fill="auto"/>
            <w:noWrap/>
            <w:vAlign w:val="bottom"/>
            <w:hideMark/>
          </w:tcPr>
          <w:p w14:paraId="17C939A2" w14:textId="77777777" w:rsidR="009248A5" w:rsidRPr="009D61C6" w:rsidRDefault="009248A5" w:rsidP="000D70DC">
            <w:pPr>
              <w:spacing w:after="0" w:line="240" w:lineRule="auto"/>
              <w:jc w:val="right"/>
              <w:rPr>
                <w:rFonts w:ascii="Arial" w:hAnsi="Arial" w:cs="Arial"/>
                <w:color w:val="000000"/>
                <w:sz w:val="16"/>
                <w:szCs w:val="16"/>
              </w:rPr>
            </w:pPr>
            <w:r w:rsidRPr="009D61C6">
              <w:rPr>
                <w:rFonts w:ascii="Arial" w:hAnsi="Arial" w:cs="Arial"/>
                <w:color w:val="000000"/>
                <w:sz w:val="16"/>
                <w:szCs w:val="16"/>
              </w:rPr>
              <w:t xml:space="preserve">33 </w:t>
            </w:r>
          </w:p>
          <w:p w14:paraId="1DB4AFA1" w14:textId="77777777" w:rsidR="009248A5" w:rsidRPr="009D61C6" w:rsidRDefault="009248A5" w:rsidP="000D70DC">
            <w:pPr>
              <w:spacing w:after="0" w:line="240" w:lineRule="auto"/>
              <w:jc w:val="right"/>
              <w:rPr>
                <w:rFonts w:ascii="Arial" w:eastAsia="Times New Roman" w:hAnsi="Arial" w:cs="Arial"/>
                <w:color w:val="000000"/>
                <w:sz w:val="16"/>
                <w:szCs w:val="16"/>
              </w:rPr>
            </w:pPr>
            <w:r w:rsidRPr="009D61C6">
              <w:rPr>
                <w:rFonts w:ascii="Arial" w:hAnsi="Arial" w:cs="Arial"/>
                <w:color w:val="000000"/>
                <w:sz w:val="16"/>
                <w:szCs w:val="16"/>
              </w:rPr>
              <w:t>(13.18)</w:t>
            </w:r>
          </w:p>
        </w:tc>
        <w:tc>
          <w:tcPr>
            <w:tcW w:w="90" w:type="dxa"/>
            <w:shd w:val="clear" w:color="auto" w:fill="auto"/>
            <w:noWrap/>
            <w:vAlign w:val="bottom"/>
            <w:hideMark/>
          </w:tcPr>
          <w:p w14:paraId="37C27AAC" w14:textId="77777777" w:rsidR="009248A5" w:rsidRPr="009D61C6" w:rsidRDefault="009248A5" w:rsidP="000D70DC">
            <w:pPr>
              <w:spacing w:after="0" w:line="240" w:lineRule="auto"/>
              <w:jc w:val="right"/>
              <w:rPr>
                <w:rFonts w:ascii="Arial" w:eastAsia="Times New Roman" w:hAnsi="Arial" w:cs="Arial"/>
                <w:color w:val="000000"/>
                <w:sz w:val="16"/>
                <w:szCs w:val="16"/>
              </w:rPr>
            </w:pPr>
          </w:p>
        </w:tc>
        <w:tc>
          <w:tcPr>
            <w:tcW w:w="810" w:type="dxa"/>
            <w:shd w:val="clear" w:color="auto" w:fill="auto"/>
            <w:noWrap/>
            <w:vAlign w:val="bottom"/>
            <w:hideMark/>
          </w:tcPr>
          <w:p w14:paraId="3AE8E164" w14:textId="5434B4FB" w:rsidR="009248A5" w:rsidRPr="009D61C6" w:rsidRDefault="009248A5" w:rsidP="000D70DC">
            <w:pPr>
              <w:spacing w:after="0" w:line="240" w:lineRule="auto"/>
              <w:jc w:val="right"/>
              <w:rPr>
                <w:rFonts w:ascii="Arial" w:eastAsia="Times New Roman" w:hAnsi="Arial" w:cs="Arial"/>
                <w:color w:val="000000"/>
                <w:sz w:val="16"/>
                <w:szCs w:val="16"/>
              </w:rPr>
            </w:pPr>
            <w:r w:rsidRPr="009D61C6">
              <w:rPr>
                <w:rFonts w:ascii="Arial" w:hAnsi="Arial" w:cs="Arial"/>
                <w:color w:val="000000"/>
                <w:sz w:val="16"/>
                <w:szCs w:val="16"/>
              </w:rPr>
              <w:t>234065 (63.49)</w:t>
            </w:r>
          </w:p>
        </w:tc>
        <w:tc>
          <w:tcPr>
            <w:tcW w:w="720" w:type="dxa"/>
            <w:shd w:val="clear" w:color="auto" w:fill="auto"/>
            <w:noWrap/>
            <w:vAlign w:val="bottom"/>
            <w:hideMark/>
          </w:tcPr>
          <w:p w14:paraId="131B890E" w14:textId="050FD435" w:rsidR="009248A5" w:rsidRPr="009D61C6" w:rsidRDefault="009248A5" w:rsidP="000D70DC">
            <w:pPr>
              <w:spacing w:after="0" w:line="240" w:lineRule="auto"/>
              <w:jc w:val="right"/>
              <w:rPr>
                <w:rFonts w:ascii="Arial" w:eastAsia="Times New Roman" w:hAnsi="Arial" w:cs="Arial"/>
                <w:color w:val="000000"/>
                <w:sz w:val="16"/>
                <w:szCs w:val="16"/>
              </w:rPr>
            </w:pPr>
            <w:r w:rsidRPr="009D61C6">
              <w:rPr>
                <w:rFonts w:ascii="Arial" w:hAnsi="Arial" w:cs="Arial"/>
                <w:color w:val="000000"/>
                <w:sz w:val="16"/>
                <w:szCs w:val="16"/>
              </w:rPr>
              <w:t>1938 (60.24)</w:t>
            </w:r>
          </w:p>
        </w:tc>
        <w:tc>
          <w:tcPr>
            <w:tcW w:w="630" w:type="dxa"/>
            <w:shd w:val="clear" w:color="auto" w:fill="auto"/>
            <w:noWrap/>
            <w:vAlign w:val="bottom"/>
            <w:hideMark/>
          </w:tcPr>
          <w:p w14:paraId="22659BC1" w14:textId="77777777" w:rsidR="009248A5" w:rsidRPr="009D61C6" w:rsidRDefault="009248A5" w:rsidP="000D70DC">
            <w:pPr>
              <w:spacing w:after="0" w:line="240" w:lineRule="auto"/>
              <w:jc w:val="right"/>
              <w:rPr>
                <w:rFonts w:ascii="Arial" w:hAnsi="Arial" w:cs="Arial"/>
                <w:color w:val="000000"/>
                <w:sz w:val="16"/>
                <w:szCs w:val="16"/>
              </w:rPr>
            </w:pPr>
            <w:r w:rsidRPr="009D61C6">
              <w:rPr>
                <w:rFonts w:ascii="Arial" w:hAnsi="Arial" w:cs="Arial"/>
                <w:color w:val="000000"/>
                <w:sz w:val="16"/>
                <w:szCs w:val="16"/>
              </w:rPr>
              <w:t xml:space="preserve">60 </w:t>
            </w:r>
          </w:p>
          <w:p w14:paraId="2F150166" w14:textId="77777777" w:rsidR="009248A5" w:rsidRPr="009D61C6" w:rsidRDefault="009248A5" w:rsidP="000D70DC">
            <w:pPr>
              <w:spacing w:after="0" w:line="240" w:lineRule="auto"/>
              <w:jc w:val="right"/>
              <w:rPr>
                <w:rFonts w:ascii="Arial" w:eastAsia="Times New Roman" w:hAnsi="Arial" w:cs="Arial"/>
                <w:color w:val="000000"/>
                <w:sz w:val="16"/>
                <w:szCs w:val="16"/>
              </w:rPr>
            </w:pPr>
            <w:r w:rsidRPr="009D61C6">
              <w:rPr>
                <w:rFonts w:ascii="Arial" w:hAnsi="Arial" w:cs="Arial"/>
                <w:color w:val="000000"/>
                <w:sz w:val="16"/>
                <w:szCs w:val="16"/>
              </w:rPr>
              <w:t>(23.72)</w:t>
            </w:r>
          </w:p>
        </w:tc>
        <w:tc>
          <w:tcPr>
            <w:tcW w:w="90" w:type="dxa"/>
            <w:shd w:val="clear" w:color="auto" w:fill="auto"/>
            <w:noWrap/>
            <w:vAlign w:val="bottom"/>
            <w:hideMark/>
          </w:tcPr>
          <w:p w14:paraId="53E36811" w14:textId="77777777" w:rsidR="009248A5" w:rsidRPr="009D61C6" w:rsidRDefault="009248A5" w:rsidP="000D70DC">
            <w:pPr>
              <w:spacing w:after="0" w:line="240" w:lineRule="auto"/>
              <w:jc w:val="right"/>
              <w:rPr>
                <w:rFonts w:ascii="Arial" w:eastAsia="Times New Roman" w:hAnsi="Arial" w:cs="Arial"/>
                <w:color w:val="000000"/>
                <w:sz w:val="16"/>
                <w:szCs w:val="16"/>
              </w:rPr>
            </w:pPr>
          </w:p>
        </w:tc>
        <w:tc>
          <w:tcPr>
            <w:tcW w:w="810" w:type="dxa"/>
            <w:shd w:val="clear" w:color="auto" w:fill="auto"/>
            <w:noWrap/>
            <w:vAlign w:val="bottom"/>
            <w:hideMark/>
          </w:tcPr>
          <w:p w14:paraId="561C2EFD" w14:textId="4B4CB29F" w:rsidR="009248A5" w:rsidRPr="009D61C6" w:rsidRDefault="009248A5" w:rsidP="000D70DC">
            <w:pPr>
              <w:spacing w:after="0" w:line="240" w:lineRule="auto"/>
              <w:jc w:val="right"/>
              <w:rPr>
                <w:rFonts w:ascii="Arial" w:hAnsi="Arial" w:cs="Arial"/>
                <w:color w:val="000000"/>
                <w:sz w:val="16"/>
                <w:szCs w:val="16"/>
              </w:rPr>
            </w:pPr>
            <w:r w:rsidRPr="009D61C6">
              <w:rPr>
                <w:rFonts w:ascii="Arial" w:hAnsi="Arial" w:cs="Arial"/>
                <w:color w:val="000000"/>
                <w:sz w:val="16"/>
                <w:szCs w:val="16"/>
              </w:rPr>
              <w:t xml:space="preserve">23753 </w:t>
            </w:r>
          </w:p>
          <w:p w14:paraId="12437F72" w14:textId="77777777" w:rsidR="009248A5" w:rsidRPr="009D61C6" w:rsidRDefault="009248A5" w:rsidP="000D70DC">
            <w:pPr>
              <w:spacing w:after="0" w:line="240" w:lineRule="auto"/>
              <w:jc w:val="right"/>
              <w:rPr>
                <w:rFonts w:ascii="Arial" w:eastAsia="Times New Roman" w:hAnsi="Arial" w:cs="Arial"/>
                <w:color w:val="000000"/>
                <w:sz w:val="16"/>
                <w:szCs w:val="16"/>
              </w:rPr>
            </w:pPr>
            <w:r w:rsidRPr="009D61C6">
              <w:rPr>
                <w:rFonts w:ascii="Arial" w:hAnsi="Arial" w:cs="Arial"/>
                <w:color w:val="000000"/>
                <w:sz w:val="16"/>
                <w:szCs w:val="16"/>
              </w:rPr>
              <w:t>(4.1)</w:t>
            </w:r>
          </w:p>
        </w:tc>
        <w:tc>
          <w:tcPr>
            <w:tcW w:w="720" w:type="dxa"/>
            <w:shd w:val="clear" w:color="auto" w:fill="auto"/>
            <w:noWrap/>
            <w:vAlign w:val="bottom"/>
            <w:hideMark/>
          </w:tcPr>
          <w:p w14:paraId="427D0298" w14:textId="77777777" w:rsidR="009248A5" w:rsidRPr="009D61C6" w:rsidRDefault="009248A5" w:rsidP="000D70DC">
            <w:pPr>
              <w:spacing w:after="0" w:line="240" w:lineRule="auto"/>
              <w:jc w:val="right"/>
              <w:rPr>
                <w:rFonts w:ascii="Arial" w:hAnsi="Arial" w:cs="Arial"/>
                <w:color w:val="000000"/>
                <w:sz w:val="16"/>
                <w:szCs w:val="16"/>
              </w:rPr>
            </w:pPr>
            <w:r w:rsidRPr="009D61C6">
              <w:rPr>
                <w:rFonts w:ascii="Arial" w:hAnsi="Arial" w:cs="Arial"/>
                <w:color w:val="000000"/>
                <w:sz w:val="16"/>
                <w:szCs w:val="16"/>
              </w:rPr>
              <w:t xml:space="preserve">305 </w:t>
            </w:r>
          </w:p>
          <w:p w14:paraId="50D95450" w14:textId="77777777" w:rsidR="009248A5" w:rsidRPr="009D61C6" w:rsidRDefault="009248A5" w:rsidP="000D70DC">
            <w:pPr>
              <w:spacing w:after="0" w:line="240" w:lineRule="auto"/>
              <w:jc w:val="right"/>
              <w:rPr>
                <w:rFonts w:ascii="Arial" w:eastAsia="Times New Roman" w:hAnsi="Arial" w:cs="Arial"/>
                <w:color w:val="000000"/>
                <w:sz w:val="16"/>
                <w:szCs w:val="16"/>
              </w:rPr>
            </w:pPr>
            <w:r w:rsidRPr="009D61C6">
              <w:rPr>
                <w:rFonts w:ascii="Arial" w:hAnsi="Arial" w:cs="Arial"/>
                <w:color w:val="000000"/>
                <w:sz w:val="16"/>
                <w:szCs w:val="16"/>
              </w:rPr>
              <w:t>(6.28)</w:t>
            </w:r>
          </w:p>
        </w:tc>
        <w:tc>
          <w:tcPr>
            <w:tcW w:w="720" w:type="dxa"/>
            <w:shd w:val="clear" w:color="auto" w:fill="auto"/>
            <w:noWrap/>
            <w:vAlign w:val="bottom"/>
            <w:hideMark/>
          </w:tcPr>
          <w:p w14:paraId="3C846BC3" w14:textId="77777777" w:rsidR="009248A5" w:rsidRPr="009D61C6" w:rsidRDefault="009248A5" w:rsidP="000D70DC">
            <w:pPr>
              <w:spacing w:after="0" w:line="240" w:lineRule="auto"/>
              <w:jc w:val="right"/>
              <w:rPr>
                <w:rFonts w:ascii="Arial" w:hAnsi="Arial" w:cs="Arial"/>
                <w:color w:val="000000"/>
                <w:sz w:val="16"/>
                <w:szCs w:val="16"/>
              </w:rPr>
            </w:pPr>
            <w:r w:rsidRPr="009D61C6">
              <w:rPr>
                <w:rFonts w:ascii="Arial" w:hAnsi="Arial" w:cs="Arial"/>
                <w:color w:val="000000"/>
                <w:sz w:val="16"/>
                <w:szCs w:val="16"/>
              </w:rPr>
              <w:t xml:space="preserve">27 </w:t>
            </w:r>
          </w:p>
          <w:p w14:paraId="3F26E47E" w14:textId="77777777" w:rsidR="009248A5" w:rsidRPr="009D61C6" w:rsidRDefault="009248A5" w:rsidP="000D70DC">
            <w:pPr>
              <w:spacing w:after="0" w:line="240" w:lineRule="auto"/>
              <w:jc w:val="right"/>
              <w:rPr>
                <w:rFonts w:ascii="Arial" w:eastAsia="Times New Roman" w:hAnsi="Arial" w:cs="Arial"/>
                <w:color w:val="000000"/>
                <w:sz w:val="16"/>
                <w:szCs w:val="16"/>
              </w:rPr>
            </w:pPr>
            <w:r w:rsidRPr="009D61C6">
              <w:rPr>
                <w:rFonts w:ascii="Arial" w:hAnsi="Arial" w:cs="Arial"/>
                <w:color w:val="000000"/>
                <w:sz w:val="16"/>
                <w:szCs w:val="16"/>
              </w:rPr>
              <w:t>(9.31)</w:t>
            </w:r>
          </w:p>
        </w:tc>
      </w:tr>
      <w:tr w:rsidR="009248A5" w:rsidRPr="009D61C6" w14:paraId="1665173A" w14:textId="77777777" w:rsidTr="006735DF">
        <w:trPr>
          <w:trHeight w:val="300"/>
        </w:trPr>
        <w:tc>
          <w:tcPr>
            <w:tcW w:w="630" w:type="dxa"/>
            <w:vMerge/>
            <w:vAlign w:val="center"/>
            <w:hideMark/>
          </w:tcPr>
          <w:p w14:paraId="123EF7BD" w14:textId="77777777" w:rsidR="009248A5" w:rsidRPr="009D61C6" w:rsidRDefault="009248A5" w:rsidP="000D70DC">
            <w:pPr>
              <w:spacing w:after="0" w:line="240" w:lineRule="auto"/>
              <w:rPr>
                <w:rFonts w:ascii="Arial" w:eastAsia="Times New Roman" w:hAnsi="Arial" w:cs="Arial"/>
                <w:color w:val="000000"/>
                <w:sz w:val="16"/>
                <w:szCs w:val="16"/>
              </w:rPr>
            </w:pPr>
          </w:p>
        </w:tc>
        <w:tc>
          <w:tcPr>
            <w:tcW w:w="990" w:type="dxa"/>
            <w:shd w:val="clear" w:color="auto" w:fill="auto"/>
            <w:noWrap/>
            <w:vAlign w:val="center"/>
            <w:hideMark/>
          </w:tcPr>
          <w:p w14:paraId="14B2C051" w14:textId="77777777" w:rsidR="009248A5" w:rsidRPr="009D61C6" w:rsidRDefault="009248A5" w:rsidP="000D70DC">
            <w:pPr>
              <w:spacing w:after="0" w:line="240" w:lineRule="auto"/>
              <w:jc w:val="center"/>
              <w:rPr>
                <w:rFonts w:ascii="Arial" w:eastAsia="Times New Roman" w:hAnsi="Arial" w:cs="Arial"/>
                <w:color w:val="000000"/>
                <w:sz w:val="16"/>
                <w:szCs w:val="16"/>
              </w:rPr>
            </w:pPr>
            <w:r w:rsidRPr="009D61C6">
              <w:rPr>
                <w:rFonts w:ascii="Arial" w:eastAsia="Times New Roman" w:hAnsi="Arial" w:cs="Arial"/>
                <w:color w:val="000000"/>
                <w:sz w:val="16"/>
                <w:szCs w:val="16"/>
              </w:rPr>
              <w:t>Overall</w:t>
            </w:r>
          </w:p>
        </w:tc>
        <w:tc>
          <w:tcPr>
            <w:tcW w:w="630" w:type="dxa"/>
            <w:vMerge w:val="restart"/>
            <w:shd w:val="clear" w:color="auto" w:fill="auto"/>
            <w:noWrap/>
            <w:vAlign w:val="center"/>
            <w:hideMark/>
          </w:tcPr>
          <w:p w14:paraId="28888ED0" w14:textId="77777777" w:rsidR="009248A5" w:rsidRPr="009D61C6" w:rsidRDefault="009248A5" w:rsidP="000D70DC">
            <w:pPr>
              <w:spacing w:after="0" w:line="240" w:lineRule="auto"/>
              <w:jc w:val="center"/>
              <w:rPr>
                <w:rFonts w:ascii="Arial" w:eastAsia="Times New Roman" w:hAnsi="Arial" w:cs="Arial"/>
                <w:color w:val="000000"/>
                <w:sz w:val="16"/>
                <w:szCs w:val="16"/>
              </w:rPr>
            </w:pPr>
            <w:r w:rsidRPr="009D61C6">
              <w:rPr>
                <w:rFonts w:ascii="Arial" w:eastAsia="Times New Roman" w:hAnsi="Arial" w:cs="Arial"/>
                <w:color w:val="000000"/>
                <w:sz w:val="16"/>
                <w:szCs w:val="16"/>
              </w:rPr>
              <w:t>3</w:t>
            </w:r>
          </w:p>
        </w:tc>
        <w:tc>
          <w:tcPr>
            <w:tcW w:w="810" w:type="dxa"/>
            <w:shd w:val="clear" w:color="auto" w:fill="auto"/>
            <w:noWrap/>
            <w:vAlign w:val="bottom"/>
            <w:hideMark/>
          </w:tcPr>
          <w:p w14:paraId="19DB7B8F" w14:textId="586D4E89" w:rsidR="009248A5" w:rsidRPr="009D61C6" w:rsidRDefault="009248A5" w:rsidP="000D70DC">
            <w:pPr>
              <w:spacing w:after="0" w:line="240" w:lineRule="auto"/>
              <w:jc w:val="right"/>
              <w:rPr>
                <w:rFonts w:ascii="Arial" w:eastAsia="Times New Roman" w:hAnsi="Arial" w:cs="Arial"/>
                <w:color w:val="000000"/>
                <w:sz w:val="16"/>
                <w:szCs w:val="16"/>
              </w:rPr>
            </w:pPr>
            <w:r w:rsidRPr="009D61C6">
              <w:rPr>
                <w:rFonts w:ascii="Arial" w:hAnsi="Arial" w:cs="Arial"/>
                <w:color w:val="000000"/>
                <w:sz w:val="16"/>
                <w:szCs w:val="16"/>
              </w:rPr>
              <w:t>152080 (42.46)</w:t>
            </w:r>
          </w:p>
        </w:tc>
        <w:tc>
          <w:tcPr>
            <w:tcW w:w="630" w:type="dxa"/>
            <w:shd w:val="clear" w:color="auto" w:fill="auto"/>
            <w:noWrap/>
            <w:vAlign w:val="bottom"/>
            <w:hideMark/>
          </w:tcPr>
          <w:p w14:paraId="141FE70E" w14:textId="746AB043" w:rsidR="009248A5" w:rsidRPr="009D61C6" w:rsidRDefault="009248A5" w:rsidP="000D70DC">
            <w:pPr>
              <w:spacing w:after="0" w:line="240" w:lineRule="auto"/>
              <w:jc w:val="right"/>
              <w:rPr>
                <w:rFonts w:ascii="Arial" w:hAnsi="Arial" w:cs="Arial"/>
                <w:color w:val="000000"/>
                <w:sz w:val="16"/>
                <w:szCs w:val="16"/>
              </w:rPr>
            </w:pPr>
            <w:r w:rsidRPr="009D61C6">
              <w:rPr>
                <w:rFonts w:ascii="Arial" w:hAnsi="Arial" w:cs="Arial"/>
                <w:color w:val="000000"/>
                <w:sz w:val="16"/>
                <w:szCs w:val="16"/>
              </w:rPr>
              <w:t xml:space="preserve">2284 </w:t>
            </w:r>
          </w:p>
          <w:p w14:paraId="26EFD037" w14:textId="77777777" w:rsidR="009248A5" w:rsidRPr="009D61C6" w:rsidRDefault="009248A5" w:rsidP="000D70DC">
            <w:pPr>
              <w:spacing w:after="0" w:line="240" w:lineRule="auto"/>
              <w:jc w:val="right"/>
              <w:rPr>
                <w:rFonts w:ascii="Arial" w:eastAsia="Times New Roman" w:hAnsi="Arial" w:cs="Arial"/>
                <w:color w:val="000000"/>
                <w:sz w:val="16"/>
                <w:szCs w:val="16"/>
              </w:rPr>
            </w:pPr>
            <w:r w:rsidRPr="009D61C6">
              <w:rPr>
                <w:rFonts w:ascii="Arial" w:hAnsi="Arial" w:cs="Arial"/>
                <w:color w:val="000000"/>
                <w:sz w:val="16"/>
                <w:szCs w:val="16"/>
              </w:rPr>
              <w:t>(27.01)</w:t>
            </w:r>
          </w:p>
        </w:tc>
        <w:tc>
          <w:tcPr>
            <w:tcW w:w="630" w:type="dxa"/>
            <w:shd w:val="clear" w:color="auto" w:fill="auto"/>
            <w:noWrap/>
            <w:vAlign w:val="bottom"/>
            <w:hideMark/>
          </w:tcPr>
          <w:p w14:paraId="5913966F" w14:textId="77777777" w:rsidR="009248A5" w:rsidRPr="009D61C6" w:rsidRDefault="009248A5" w:rsidP="000D70DC">
            <w:pPr>
              <w:spacing w:after="0" w:line="240" w:lineRule="auto"/>
              <w:jc w:val="right"/>
              <w:rPr>
                <w:rFonts w:ascii="Arial" w:hAnsi="Arial" w:cs="Arial"/>
                <w:color w:val="000000"/>
                <w:sz w:val="16"/>
                <w:szCs w:val="16"/>
              </w:rPr>
            </w:pPr>
            <w:r w:rsidRPr="009D61C6">
              <w:rPr>
                <w:rFonts w:ascii="Arial" w:hAnsi="Arial" w:cs="Arial"/>
                <w:color w:val="000000"/>
                <w:sz w:val="16"/>
                <w:szCs w:val="16"/>
              </w:rPr>
              <w:t xml:space="preserve">-9 </w:t>
            </w:r>
          </w:p>
          <w:p w14:paraId="5F7F12F7" w14:textId="77777777" w:rsidR="009248A5" w:rsidRPr="009D61C6" w:rsidRDefault="009248A5" w:rsidP="000D70DC">
            <w:pPr>
              <w:spacing w:after="0" w:line="240" w:lineRule="auto"/>
              <w:jc w:val="right"/>
              <w:rPr>
                <w:rFonts w:ascii="Arial" w:eastAsia="Times New Roman" w:hAnsi="Arial" w:cs="Arial"/>
                <w:color w:val="000000"/>
                <w:sz w:val="16"/>
                <w:szCs w:val="16"/>
              </w:rPr>
            </w:pPr>
            <w:r w:rsidRPr="009D61C6">
              <w:rPr>
                <w:rFonts w:ascii="Arial" w:hAnsi="Arial" w:cs="Arial"/>
                <w:color w:val="000000"/>
                <w:sz w:val="16"/>
                <w:szCs w:val="16"/>
              </w:rPr>
              <w:t>(-0.57)</w:t>
            </w:r>
          </w:p>
        </w:tc>
        <w:tc>
          <w:tcPr>
            <w:tcW w:w="90" w:type="dxa"/>
            <w:shd w:val="clear" w:color="auto" w:fill="auto"/>
            <w:noWrap/>
            <w:vAlign w:val="bottom"/>
            <w:hideMark/>
          </w:tcPr>
          <w:p w14:paraId="29076420" w14:textId="77777777" w:rsidR="009248A5" w:rsidRPr="009D61C6" w:rsidRDefault="009248A5" w:rsidP="000D70DC">
            <w:pPr>
              <w:spacing w:after="0" w:line="240" w:lineRule="auto"/>
              <w:jc w:val="right"/>
              <w:rPr>
                <w:rFonts w:ascii="Arial" w:eastAsia="Times New Roman" w:hAnsi="Arial" w:cs="Arial"/>
                <w:color w:val="000000"/>
                <w:sz w:val="16"/>
                <w:szCs w:val="16"/>
              </w:rPr>
            </w:pPr>
          </w:p>
        </w:tc>
        <w:tc>
          <w:tcPr>
            <w:tcW w:w="810" w:type="dxa"/>
            <w:shd w:val="clear" w:color="auto" w:fill="auto"/>
            <w:noWrap/>
            <w:vAlign w:val="bottom"/>
            <w:hideMark/>
          </w:tcPr>
          <w:p w14:paraId="1B98E3AA" w14:textId="3BF8FA05" w:rsidR="009248A5" w:rsidRPr="009D61C6" w:rsidRDefault="009248A5" w:rsidP="000D70DC">
            <w:pPr>
              <w:spacing w:after="0" w:line="240" w:lineRule="auto"/>
              <w:jc w:val="right"/>
              <w:rPr>
                <w:rFonts w:ascii="Arial" w:eastAsia="Times New Roman" w:hAnsi="Arial" w:cs="Arial"/>
                <w:color w:val="000000"/>
                <w:sz w:val="16"/>
                <w:szCs w:val="16"/>
              </w:rPr>
            </w:pPr>
            <w:r w:rsidRPr="009D61C6">
              <w:rPr>
                <w:rFonts w:ascii="Arial" w:hAnsi="Arial" w:cs="Arial"/>
                <w:color w:val="000000"/>
                <w:sz w:val="16"/>
                <w:szCs w:val="16"/>
              </w:rPr>
              <w:t>155130 (43.31)</w:t>
            </w:r>
          </w:p>
        </w:tc>
        <w:tc>
          <w:tcPr>
            <w:tcW w:w="720" w:type="dxa"/>
            <w:shd w:val="clear" w:color="auto" w:fill="auto"/>
            <w:noWrap/>
            <w:vAlign w:val="bottom"/>
            <w:hideMark/>
          </w:tcPr>
          <w:p w14:paraId="5362A189" w14:textId="599C5912" w:rsidR="009248A5" w:rsidRPr="009D61C6" w:rsidRDefault="009248A5" w:rsidP="000D70DC">
            <w:pPr>
              <w:spacing w:after="0" w:line="240" w:lineRule="auto"/>
              <w:jc w:val="right"/>
              <w:rPr>
                <w:rFonts w:ascii="Arial" w:eastAsia="Times New Roman" w:hAnsi="Arial" w:cs="Arial"/>
                <w:color w:val="000000"/>
                <w:sz w:val="16"/>
                <w:szCs w:val="16"/>
              </w:rPr>
            </w:pPr>
            <w:r w:rsidRPr="009D61C6">
              <w:rPr>
                <w:rFonts w:ascii="Arial" w:hAnsi="Arial" w:cs="Arial"/>
                <w:color w:val="000000"/>
                <w:sz w:val="16"/>
                <w:szCs w:val="16"/>
              </w:rPr>
              <w:t>1547 (18.29)</w:t>
            </w:r>
          </w:p>
        </w:tc>
        <w:tc>
          <w:tcPr>
            <w:tcW w:w="630" w:type="dxa"/>
            <w:shd w:val="clear" w:color="auto" w:fill="auto"/>
            <w:noWrap/>
            <w:vAlign w:val="bottom"/>
            <w:hideMark/>
          </w:tcPr>
          <w:p w14:paraId="09DBE821" w14:textId="77777777" w:rsidR="009248A5" w:rsidRPr="009D61C6" w:rsidRDefault="009248A5" w:rsidP="000D70DC">
            <w:pPr>
              <w:spacing w:after="0" w:line="240" w:lineRule="auto"/>
              <w:jc w:val="right"/>
              <w:rPr>
                <w:rFonts w:ascii="Arial" w:hAnsi="Arial" w:cs="Arial"/>
                <w:color w:val="000000"/>
                <w:sz w:val="16"/>
                <w:szCs w:val="16"/>
              </w:rPr>
            </w:pPr>
            <w:r w:rsidRPr="009D61C6">
              <w:rPr>
                <w:rFonts w:ascii="Arial" w:hAnsi="Arial" w:cs="Arial"/>
                <w:color w:val="000000"/>
                <w:sz w:val="16"/>
                <w:szCs w:val="16"/>
              </w:rPr>
              <w:t xml:space="preserve">-134 </w:t>
            </w:r>
          </w:p>
          <w:p w14:paraId="5464E7EB" w14:textId="77777777" w:rsidR="009248A5" w:rsidRPr="009D61C6" w:rsidRDefault="009248A5" w:rsidP="000D70DC">
            <w:pPr>
              <w:spacing w:after="0" w:line="240" w:lineRule="auto"/>
              <w:jc w:val="right"/>
              <w:rPr>
                <w:rFonts w:ascii="Arial" w:eastAsia="Times New Roman" w:hAnsi="Arial" w:cs="Arial"/>
                <w:color w:val="000000"/>
                <w:sz w:val="16"/>
                <w:szCs w:val="16"/>
              </w:rPr>
            </w:pPr>
            <w:r w:rsidRPr="009D61C6">
              <w:rPr>
                <w:rFonts w:ascii="Arial" w:hAnsi="Arial" w:cs="Arial"/>
                <w:color w:val="000000"/>
                <w:sz w:val="16"/>
                <w:szCs w:val="16"/>
              </w:rPr>
              <w:t>(-8.49)</w:t>
            </w:r>
          </w:p>
        </w:tc>
        <w:tc>
          <w:tcPr>
            <w:tcW w:w="90" w:type="dxa"/>
            <w:shd w:val="clear" w:color="auto" w:fill="auto"/>
            <w:noWrap/>
            <w:vAlign w:val="bottom"/>
            <w:hideMark/>
          </w:tcPr>
          <w:p w14:paraId="3E220979" w14:textId="77777777" w:rsidR="009248A5" w:rsidRPr="009D61C6" w:rsidRDefault="009248A5" w:rsidP="000D70DC">
            <w:pPr>
              <w:spacing w:after="0" w:line="240" w:lineRule="auto"/>
              <w:jc w:val="right"/>
              <w:rPr>
                <w:rFonts w:ascii="Arial" w:eastAsia="Times New Roman" w:hAnsi="Arial" w:cs="Arial"/>
                <w:color w:val="000000"/>
                <w:sz w:val="16"/>
                <w:szCs w:val="16"/>
              </w:rPr>
            </w:pPr>
          </w:p>
        </w:tc>
        <w:tc>
          <w:tcPr>
            <w:tcW w:w="810" w:type="dxa"/>
            <w:shd w:val="clear" w:color="auto" w:fill="auto"/>
            <w:noWrap/>
            <w:vAlign w:val="bottom"/>
            <w:hideMark/>
          </w:tcPr>
          <w:p w14:paraId="3AD23E66" w14:textId="5E11FDC6" w:rsidR="009248A5" w:rsidRPr="009D61C6" w:rsidRDefault="009248A5" w:rsidP="000D70DC">
            <w:pPr>
              <w:spacing w:after="0" w:line="240" w:lineRule="auto"/>
              <w:jc w:val="right"/>
              <w:rPr>
                <w:rFonts w:ascii="Arial" w:hAnsi="Arial" w:cs="Arial"/>
                <w:color w:val="000000"/>
                <w:sz w:val="16"/>
                <w:szCs w:val="16"/>
              </w:rPr>
            </w:pPr>
            <w:r w:rsidRPr="009D61C6">
              <w:rPr>
                <w:rFonts w:ascii="Arial" w:hAnsi="Arial" w:cs="Arial"/>
                <w:color w:val="000000"/>
                <w:sz w:val="16"/>
                <w:szCs w:val="16"/>
              </w:rPr>
              <w:t xml:space="preserve">3050 </w:t>
            </w:r>
          </w:p>
          <w:p w14:paraId="2EB0A7EC" w14:textId="77777777" w:rsidR="009248A5" w:rsidRPr="009D61C6" w:rsidRDefault="009248A5" w:rsidP="000D70DC">
            <w:pPr>
              <w:spacing w:after="0" w:line="240" w:lineRule="auto"/>
              <w:jc w:val="right"/>
              <w:rPr>
                <w:rFonts w:ascii="Arial" w:eastAsia="Times New Roman" w:hAnsi="Arial" w:cs="Arial"/>
                <w:color w:val="000000"/>
                <w:sz w:val="16"/>
                <w:szCs w:val="16"/>
              </w:rPr>
            </w:pPr>
            <w:r w:rsidRPr="009D61C6">
              <w:rPr>
                <w:rFonts w:ascii="Arial" w:hAnsi="Arial" w:cs="Arial"/>
                <w:color w:val="000000"/>
                <w:sz w:val="16"/>
                <w:szCs w:val="16"/>
              </w:rPr>
              <w:t>(0.6)</w:t>
            </w:r>
          </w:p>
        </w:tc>
        <w:tc>
          <w:tcPr>
            <w:tcW w:w="720" w:type="dxa"/>
            <w:shd w:val="clear" w:color="auto" w:fill="auto"/>
            <w:noWrap/>
            <w:vAlign w:val="bottom"/>
            <w:hideMark/>
          </w:tcPr>
          <w:p w14:paraId="4A26CC8B" w14:textId="77777777" w:rsidR="009248A5" w:rsidRPr="009D61C6" w:rsidRDefault="009248A5" w:rsidP="000D70DC">
            <w:pPr>
              <w:spacing w:after="0" w:line="240" w:lineRule="auto"/>
              <w:jc w:val="right"/>
              <w:rPr>
                <w:rFonts w:ascii="Arial" w:hAnsi="Arial" w:cs="Arial"/>
                <w:color w:val="000000"/>
                <w:sz w:val="16"/>
                <w:szCs w:val="16"/>
              </w:rPr>
            </w:pPr>
            <w:r w:rsidRPr="009D61C6">
              <w:rPr>
                <w:rFonts w:ascii="Arial" w:hAnsi="Arial" w:cs="Arial"/>
                <w:color w:val="000000"/>
                <w:sz w:val="16"/>
                <w:szCs w:val="16"/>
              </w:rPr>
              <w:t xml:space="preserve">-737 </w:t>
            </w:r>
          </w:p>
          <w:p w14:paraId="4D81D918" w14:textId="77777777" w:rsidR="009248A5" w:rsidRPr="009D61C6" w:rsidRDefault="009248A5" w:rsidP="000D70DC">
            <w:pPr>
              <w:spacing w:after="0" w:line="240" w:lineRule="auto"/>
              <w:jc w:val="right"/>
              <w:rPr>
                <w:rFonts w:ascii="Arial" w:eastAsia="Times New Roman" w:hAnsi="Arial" w:cs="Arial"/>
                <w:color w:val="000000"/>
                <w:sz w:val="16"/>
                <w:szCs w:val="16"/>
              </w:rPr>
            </w:pPr>
            <w:r w:rsidRPr="009D61C6">
              <w:rPr>
                <w:rFonts w:ascii="Arial" w:hAnsi="Arial" w:cs="Arial"/>
                <w:color w:val="000000"/>
                <w:sz w:val="16"/>
                <w:szCs w:val="16"/>
              </w:rPr>
              <w:t>(-6.86)</w:t>
            </w:r>
          </w:p>
        </w:tc>
        <w:tc>
          <w:tcPr>
            <w:tcW w:w="720" w:type="dxa"/>
            <w:shd w:val="clear" w:color="auto" w:fill="auto"/>
            <w:noWrap/>
            <w:vAlign w:val="bottom"/>
            <w:hideMark/>
          </w:tcPr>
          <w:p w14:paraId="09725D71" w14:textId="77777777" w:rsidR="009248A5" w:rsidRPr="009D61C6" w:rsidRDefault="009248A5" w:rsidP="000D70DC">
            <w:pPr>
              <w:spacing w:after="0" w:line="240" w:lineRule="auto"/>
              <w:jc w:val="right"/>
              <w:rPr>
                <w:rFonts w:ascii="Arial" w:hAnsi="Arial" w:cs="Arial"/>
                <w:color w:val="000000"/>
                <w:sz w:val="16"/>
                <w:szCs w:val="16"/>
              </w:rPr>
            </w:pPr>
            <w:r w:rsidRPr="009D61C6">
              <w:rPr>
                <w:rFonts w:ascii="Arial" w:hAnsi="Arial" w:cs="Arial"/>
                <w:color w:val="000000"/>
                <w:sz w:val="16"/>
                <w:szCs w:val="16"/>
              </w:rPr>
              <w:t xml:space="preserve">-125 </w:t>
            </w:r>
          </w:p>
          <w:p w14:paraId="037764DD" w14:textId="77777777" w:rsidR="009248A5" w:rsidRPr="009D61C6" w:rsidRDefault="009248A5" w:rsidP="000D70DC">
            <w:pPr>
              <w:spacing w:after="0" w:line="240" w:lineRule="auto"/>
              <w:jc w:val="right"/>
              <w:rPr>
                <w:rFonts w:ascii="Arial" w:eastAsia="Times New Roman" w:hAnsi="Arial" w:cs="Arial"/>
                <w:color w:val="000000"/>
                <w:sz w:val="16"/>
                <w:szCs w:val="16"/>
              </w:rPr>
            </w:pPr>
            <w:r w:rsidRPr="009D61C6">
              <w:rPr>
                <w:rFonts w:ascii="Arial" w:hAnsi="Arial" w:cs="Arial"/>
                <w:color w:val="000000"/>
                <w:sz w:val="16"/>
                <w:szCs w:val="16"/>
              </w:rPr>
              <w:t>(-7.97)</w:t>
            </w:r>
          </w:p>
        </w:tc>
      </w:tr>
      <w:tr w:rsidR="009248A5" w:rsidRPr="009D61C6" w14:paraId="08F11BAE" w14:textId="77777777" w:rsidTr="006735DF">
        <w:trPr>
          <w:trHeight w:val="300"/>
        </w:trPr>
        <w:tc>
          <w:tcPr>
            <w:tcW w:w="630" w:type="dxa"/>
            <w:vMerge/>
            <w:vAlign w:val="center"/>
            <w:hideMark/>
          </w:tcPr>
          <w:p w14:paraId="3F38D49A" w14:textId="77777777" w:rsidR="009248A5" w:rsidRPr="009D61C6" w:rsidRDefault="009248A5" w:rsidP="000D70DC">
            <w:pPr>
              <w:spacing w:after="0" w:line="240" w:lineRule="auto"/>
              <w:rPr>
                <w:rFonts w:ascii="Arial" w:eastAsia="Times New Roman" w:hAnsi="Arial" w:cs="Arial"/>
                <w:color w:val="000000"/>
                <w:sz w:val="16"/>
                <w:szCs w:val="16"/>
              </w:rPr>
            </w:pPr>
          </w:p>
        </w:tc>
        <w:tc>
          <w:tcPr>
            <w:tcW w:w="990" w:type="dxa"/>
            <w:shd w:val="clear" w:color="auto" w:fill="auto"/>
            <w:noWrap/>
            <w:vAlign w:val="center"/>
            <w:hideMark/>
          </w:tcPr>
          <w:p w14:paraId="0240EB32" w14:textId="77777777" w:rsidR="009248A5" w:rsidRPr="009D61C6" w:rsidRDefault="009248A5" w:rsidP="000D70DC">
            <w:pPr>
              <w:spacing w:after="0" w:line="240" w:lineRule="auto"/>
              <w:jc w:val="center"/>
              <w:rPr>
                <w:rFonts w:ascii="Arial" w:eastAsia="Times New Roman" w:hAnsi="Arial" w:cs="Arial"/>
                <w:color w:val="000000"/>
                <w:sz w:val="16"/>
                <w:szCs w:val="16"/>
              </w:rPr>
            </w:pPr>
            <w:r w:rsidRPr="009D61C6">
              <w:rPr>
                <w:rFonts w:ascii="Arial" w:eastAsia="Times New Roman" w:hAnsi="Arial" w:cs="Arial"/>
                <w:color w:val="000000"/>
                <w:sz w:val="16"/>
                <w:szCs w:val="16"/>
              </w:rPr>
              <w:t>High-risk</w:t>
            </w:r>
          </w:p>
        </w:tc>
        <w:tc>
          <w:tcPr>
            <w:tcW w:w="630" w:type="dxa"/>
            <w:vMerge/>
            <w:vAlign w:val="center"/>
            <w:hideMark/>
          </w:tcPr>
          <w:p w14:paraId="0F8B8913" w14:textId="77777777" w:rsidR="009248A5" w:rsidRPr="009D61C6" w:rsidRDefault="009248A5" w:rsidP="000D70DC">
            <w:pPr>
              <w:spacing w:after="0" w:line="240" w:lineRule="auto"/>
              <w:rPr>
                <w:rFonts w:ascii="Arial" w:eastAsia="Times New Roman" w:hAnsi="Arial" w:cs="Arial"/>
                <w:color w:val="000000"/>
                <w:sz w:val="16"/>
                <w:szCs w:val="16"/>
              </w:rPr>
            </w:pPr>
          </w:p>
        </w:tc>
        <w:tc>
          <w:tcPr>
            <w:tcW w:w="810" w:type="dxa"/>
            <w:shd w:val="clear" w:color="auto" w:fill="auto"/>
            <w:noWrap/>
            <w:vAlign w:val="bottom"/>
            <w:hideMark/>
          </w:tcPr>
          <w:p w14:paraId="77166250" w14:textId="734186E5" w:rsidR="009248A5" w:rsidRPr="009D61C6" w:rsidRDefault="009248A5" w:rsidP="000D70DC">
            <w:pPr>
              <w:spacing w:after="0" w:line="240" w:lineRule="auto"/>
              <w:jc w:val="right"/>
              <w:rPr>
                <w:rFonts w:ascii="Arial" w:hAnsi="Arial" w:cs="Arial"/>
                <w:color w:val="000000"/>
                <w:sz w:val="16"/>
                <w:szCs w:val="16"/>
              </w:rPr>
            </w:pPr>
            <w:r w:rsidRPr="009D61C6">
              <w:rPr>
                <w:rFonts w:ascii="Arial" w:hAnsi="Arial" w:cs="Arial"/>
                <w:color w:val="000000"/>
                <w:sz w:val="16"/>
                <w:szCs w:val="16"/>
              </w:rPr>
              <w:t xml:space="preserve">33092 </w:t>
            </w:r>
          </w:p>
          <w:p w14:paraId="30C681B0" w14:textId="77777777" w:rsidR="009248A5" w:rsidRPr="009D61C6" w:rsidRDefault="009248A5" w:rsidP="000D70DC">
            <w:pPr>
              <w:spacing w:after="0" w:line="240" w:lineRule="auto"/>
              <w:jc w:val="right"/>
              <w:rPr>
                <w:rFonts w:ascii="Arial" w:hAnsi="Arial" w:cs="Arial"/>
                <w:color w:val="000000"/>
                <w:sz w:val="16"/>
                <w:szCs w:val="16"/>
              </w:rPr>
            </w:pPr>
            <w:r w:rsidRPr="009D61C6">
              <w:rPr>
                <w:rFonts w:ascii="Arial" w:hAnsi="Arial" w:cs="Arial"/>
                <w:color w:val="000000"/>
                <w:sz w:val="16"/>
                <w:szCs w:val="16"/>
              </w:rPr>
              <w:t>(36.5)</w:t>
            </w:r>
          </w:p>
        </w:tc>
        <w:tc>
          <w:tcPr>
            <w:tcW w:w="630" w:type="dxa"/>
            <w:shd w:val="clear" w:color="auto" w:fill="auto"/>
            <w:noWrap/>
            <w:vAlign w:val="bottom"/>
            <w:hideMark/>
          </w:tcPr>
          <w:p w14:paraId="4A6A02B2" w14:textId="33E0E399" w:rsidR="009248A5" w:rsidRPr="009D61C6" w:rsidRDefault="009248A5" w:rsidP="000D70DC">
            <w:pPr>
              <w:spacing w:after="0" w:line="240" w:lineRule="auto"/>
              <w:jc w:val="right"/>
              <w:rPr>
                <w:rFonts w:ascii="Arial" w:hAnsi="Arial" w:cs="Arial"/>
                <w:color w:val="000000"/>
                <w:sz w:val="16"/>
                <w:szCs w:val="16"/>
              </w:rPr>
            </w:pPr>
            <w:r w:rsidRPr="009D61C6">
              <w:rPr>
                <w:rFonts w:ascii="Arial" w:hAnsi="Arial" w:cs="Arial"/>
                <w:color w:val="000000"/>
                <w:sz w:val="16"/>
                <w:szCs w:val="16"/>
              </w:rPr>
              <w:t xml:space="preserve">1417 </w:t>
            </w:r>
          </w:p>
          <w:p w14:paraId="5FF6449F" w14:textId="77777777" w:rsidR="009248A5" w:rsidRPr="009D61C6" w:rsidRDefault="009248A5" w:rsidP="000D70DC">
            <w:pPr>
              <w:spacing w:after="0" w:line="240" w:lineRule="auto"/>
              <w:jc w:val="right"/>
              <w:rPr>
                <w:rFonts w:ascii="Arial" w:eastAsia="Times New Roman" w:hAnsi="Arial" w:cs="Arial"/>
                <w:color w:val="000000"/>
                <w:sz w:val="16"/>
                <w:szCs w:val="16"/>
              </w:rPr>
            </w:pPr>
            <w:r w:rsidRPr="009D61C6">
              <w:rPr>
                <w:rFonts w:ascii="Arial" w:hAnsi="Arial" w:cs="Arial"/>
                <w:color w:val="000000"/>
                <w:sz w:val="16"/>
                <w:szCs w:val="16"/>
              </w:rPr>
              <w:t>(23.32)</w:t>
            </w:r>
          </w:p>
        </w:tc>
        <w:tc>
          <w:tcPr>
            <w:tcW w:w="630" w:type="dxa"/>
            <w:shd w:val="clear" w:color="auto" w:fill="auto"/>
            <w:noWrap/>
            <w:vAlign w:val="bottom"/>
            <w:hideMark/>
          </w:tcPr>
          <w:p w14:paraId="05B37F6D" w14:textId="77777777" w:rsidR="009248A5" w:rsidRPr="009D61C6" w:rsidRDefault="009248A5" w:rsidP="000D70DC">
            <w:pPr>
              <w:spacing w:after="0" w:line="240" w:lineRule="auto"/>
              <w:jc w:val="right"/>
              <w:rPr>
                <w:rFonts w:ascii="Arial" w:eastAsia="Times New Roman" w:hAnsi="Arial" w:cs="Arial"/>
                <w:color w:val="000000"/>
                <w:sz w:val="16"/>
                <w:szCs w:val="16"/>
              </w:rPr>
            </w:pPr>
            <w:r w:rsidRPr="009D61C6">
              <w:rPr>
                <w:rFonts w:ascii="Arial" w:hAnsi="Arial" w:cs="Arial"/>
                <w:color w:val="000000"/>
                <w:sz w:val="16"/>
                <w:szCs w:val="16"/>
              </w:rPr>
              <w:t>-12 (-0.9)</w:t>
            </w:r>
          </w:p>
        </w:tc>
        <w:tc>
          <w:tcPr>
            <w:tcW w:w="90" w:type="dxa"/>
            <w:shd w:val="clear" w:color="auto" w:fill="auto"/>
            <w:noWrap/>
            <w:vAlign w:val="bottom"/>
            <w:hideMark/>
          </w:tcPr>
          <w:p w14:paraId="522C2F25" w14:textId="77777777" w:rsidR="009248A5" w:rsidRPr="009D61C6" w:rsidRDefault="009248A5" w:rsidP="000D70DC">
            <w:pPr>
              <w:spacing w:after="0" w:line="240" w:lineRule="auto"/>
              <w:jc w:val="right"/>
              <w:rPr>
                <w:rFonts w:ascii="Arial" w:eastAsia="Times New Roman" w:hAnsi="Arial" w:cs="Arial"/>
                <w:color w:val="000000"/>
                <w:sz w:val="16"/>
                <w:szCs w:val="16"/>
              </w:rPr>
            </w:pPr>
          </w:p>
        </w:tc>
        <w:tc>
          <w:tcPr>
            <w:tcW w:w="810" w:type="dxa"/>
            <w:shd w:val="clear" w:color="auto" w:fill="auto"/>
            <w:noWrap/>
            <w:vAlign w:val="bottom"/>
            <w:hideMark/>
          </w:tcPr>
          <w:p w14:paraId="04198147" w14:textId="55882758" w:rsidR="009248A5" w:rsidRPr="009D61C6" w:rsidRDefault="009248A5" w:rsidP="000D70DC">
            <w:pPr>
              <w:spacing w:after="0" w:line="240" w:lineRule="auto"/>
              <w:jc w:val="right"/>
              <w:rPr>
                <w:rFonts w:ascii="Arial" w:eastAsia="Times New Roman" w:hAnsi="Arial" w:cs="Arial"/>
                <w:color w:val="000000"/>
                <w:sz w:val="16"/>
                <w:szCs w:val="16"/>
              </w:rPr>
            </w:pPr>
            <w:r w:rsidRPr="009D61C6">
              <w:rPr>
                <w:rFonts w:ascii="Arial" w:hAnsi="Arial" w:cs="Arial"/>
                <w:color w:val="000000"/>
                <w:sz w:val="16"/>
                <w:szCs w:val="16"/>
              </w:rPr>
              <w:t>9943 (10.97)</w:t>
            </w:r>
          </w:p>
        </w:tc>
        <w:tc>
          <w:tcPr>
            <w:tcW w:w="720" w:type="dxa"/>
            <w:shd w:val="clear" w:color="auto" w:fill="auto"/>
            <w:noWrap/>
            <w:vAlign w:val="bottom"/>
            <w:hideMark/>
          </w:tcPr>
          <w:p w14:paraId="6181244F" w14:textId="77777777" w:rsidR="009248A5" w:rsidRPr="009D61C6" w:rsidRDefault="009248A5" w:rsidP="000D70DC">
            <w:pPr>
              <w:spacing w:after="0" w:line="240" w:lineRule="auto"/>
              <w:jc w:val="right"/>
              <w:rPr>
                <w:rFonts w:ascii="Arial" w:hAnsi="Arial" w:cs="Arial"/>
                <w:color w:val="000000"/>
                <w:sz w:val="16"/>
                <w:szCs w:val="16"/>
              </w:rPr>
            </w:pPr>
            <w:r w:rsidRPr="009D61C6">
              <w:rPr>
                <w:rFonts w:ascii="Arial" w:hAnsi="Arial" w:cs="Arial"/>
                <w:color w:val="000000"/>
                <w:sz w:val="16"/>
                <w:szCs w:val="16"/>
              </w:rPr>
              <w:t xml:space="preserve">316 </w:t>
            </w:r>
          </w:p>
          <w:p w14:paraId="325AC849" w14:textId="77777777" w:rsidR="009248A5" w:rsidRPr="009D61C6" w:rsidRDefault="009248A5" w:rsidP="000D70DC">
            <w:pPr>
              <w:spacing w:after="0" w:line="240" w:lineRule="auto"/>
              <w:jc w:val="right"/>
              <w:rPr>
                <w:rFonts w:ascii="Arial" w:eastAsia="Times New Roman" w:hAnsi="Arial" w:cs="Arial"/>
                <w:color w:val="000000"/>
                <w:sz w:val="16"/>
                <w:szCs w:val="16"/>
              </w:rPr>
            </w:pPr>
            <w:r w:rsidRPr="009D61C6">
              <w:rPr>
                <w:rFonts w:ascii="Arial" w:hAnsi="Arial" w:cs="Arial"/>
                <w:color w:val="000000"/>
                <w:sz w:val="16"/>
                <w:szCs w:val="16"/>
              </w:rPr>
              <w:t>(5.2)</w:t>
            </w:r>
          </w:p>
        </w:tc>
        <w:tc>
          <w:tcPr>
            <w:tcW w:w="630" w:type="dxa"/>
            <w:shd w:val="clear" w:color="auto" w:fill="auto"/>
            <w:noWrap/>
            <w:vAlign w:val="bottom"/>
            <w:hideMark/>
          </w:tcPr>
          <w:p w14:paraId="5FC26D56" w14:textId="77777777" w:rsidR="009248A5" w:rsidRPr="009D61C6" w:rsidRDefault="009248A5" w:rsidP="000D70DC">
            <w:pPr>
              <w:spacing w:after="0" w:line="240" w:lineRule="auto"/>
              <w:jc w:val="right"/>
              <w:rPr>
                <w:rFonts w:ascii="Arial" w:hAnsi="Arial" w:cs="Arial"/>
                <w:color w:val="000000"/>
                <w:sz w:val="16"/>
                <w:szCs w:val="16"/>
              </w:rPr>
            </w:pPr>
            <w:r w:rsidRPr="009D61C6">
              <w:rPr>
                <w:rFonts w:ascii="Arial" w:hAnsi="Arial" w:cs="Arial"/>
                <w:color w:val="000000"/>
                <w:sz w:val="16"/>
                <w:szCs w:val="16"/>
              </w:rPr>
              <w:t xml:space="preserve">-172 </w:t>
            </w:r>
          </w:p>
          <w:p w14:paraId="40E96DC2" w14:textId="77777777" w:rsidR="009248A5" w:rsidRPr="009D61C6" w:rsidRDefault="009248A5" w:rsidP="000D70DC">
            <w:pPr>
              <w:spacing w:after="0" w:line="240" w:lineRule="auto"/>
              <w:jc w:val="right"/>
              <w:rPr>
                <w:rFonts w:ascii="Arial" w:eastAsia="Times New Roman" w:hAnsi="Arial" w:cs="Arial"/>
                <w:color w:val="000000"/>
                <w:sz w:val="16"/>
                <w:szCs w:val="16"/>
              </w:rPr>
            </w:pPr>
            <w:r w:rsidRPr="009D61C6">
              <w:rPr>
                <w:rFonts w:ascii="Arial" w:hAnsi="Arial" w:cs="Arial"/>
                <w:color w:val="000000"/>
                <w:sz w:val="16"/>
                <w:szCs w:val="16"/>
              </w:rPr>
              <w:t>(-12.54)</w:t>
            </w:r>
          </w:p>
        </w:tc>
        <w:tc>
          <w:tcPr>
            <w:tcW w:w="90" w:type="dxa"/>
            <w:shd w:val="clear" w:color="auto" w:fill="auto"/>
            <w:noWrap/>
            <w:vAlign w:val="bottom"/>
            <w:hideMark/>
          </w:tcPr>
          <w:p w14:paraId="56248C6F" w14:textId="77777777" w:rsidR="009248A5" w:rsidRPr="009D61C6" w:rsidRDefault="009248A5" w:rsidP="000D70DC">
            <w:pPr>
              <w:spacing w:after="0" w:line="240" w:lineRule="auto"/>
              <w:jc w:val="right"/>
              <w:rPr>
                <w:rFonts w:ascii="Arial" w:eastAsia="Times New Roman" w:hAnsi="Arial" w:cs="Arial"/>
                <w:color w:val="000000"/>
                <w:sz w:val="16"/>
                <w:szCs w:val="16"/>
              </w:rPr>
            </w:pPr>
          </w:p>
        </w:tc>
        <w:tc>
          <w:tcPr>
            <w:tcW w:w="810" w:type="dxa"/>
            <w:shd w:val="clear" w:color="auto" w:fill="auto"/>
            <w:noWrap/>
            <w:vAlign w:val="bottom"/>
            <w:hideMark/>
          </w:tcPr>
          <w:p w14:paraId="532C59D0" w14:textId="635A2EBD" w:rsidR="009248A5" w:rsidRPr="009D61C6" w:rsidRDefault="009248A5" w:rsidP="000D70DC">
            <w:pPr>
              <w:spacing w:after="0" w:line="240" w:lineRule="auto"/>
              <w:jc w:val="right"/>
              <w:rPr>
                <w:rFonts w:ascii="Arial" w:hAnsi="Arial" w:cs="Arial"/>
                <w:color w:val="000000"/>
                <w:sz w:val="16"/>
                <w:szCs w:val="16"/>
              </w:rPr>
            </w:pPr>
            <w:r w:rsidRPr="009D61C6">
              <w:rPr>
                <w:rFonts w:ascii="Arial" w:hAnsi="Arial" w:cs="Arial"/>
                <w:color w:val="000000"/>
                <w:sz w:val="16"/>
                <w:szCs w:val="16"/>
              </w:rPr>
              <w:t xml:space="preserve">-23149 </w:t>
            </w:r>
          </w:p>
          <w:p w14:paraId="677E5215" w14:textId="77777777" w:rsidR="009248A5" w:rsidRPr="009D61C6" w:rsidRDefault="009248A5" w:rsidP="000D70DC">
            <w:pPr>
              <w:spacing w:after="0" w:line="240" w:lineRule="auto"/>
              <w:jc w:val="right"/>
              <w:rPr>
                <w:rFonts w:ascii="Arial" w:eastAsia="Times New Roman" w:hAnsi="Arial" w:cs="Arial"/>
                <w:color w:val="000000"/>
                <w:sz w:val="16"/>
                <w:szCs w:val="16"/>
              </w:rPr>
            </w:pPr>
            <w:r w:rsidRPr="009D61C6">
              <w:rPr>
                <w:rFonts w:ascii="Arial" w:hAnsi="Arial" w:cs="Arial"/>
                <w:color w:val="000000"/>
                <w:sz w:val="16"/>
                <w:szCs w:val="16"/>
              </w:rPr>
              <w:t>(-18.71)</w:t>
            </w:r>
          </w:p>
        </w:tc>
        <w:tc>
          <w:tcPr>
            <w:tcW w:w="720" w:type="dxa"/>
            <w:shd w:val="clear" w:color="auto" w:fill="auto"/>
            <w:noWrap/>
            <w:vAlign w:val="bottom"/>
            <w:hideMark/>
          </w:tcPr>
          <w:p w14:paraId="741FE171" w14:textId="15BFE559" w:rsidR="009248A5" w:rsidRPr="009D61C6" w:rsidRDefault="009248A5" w:rsidP="000D70DC">
            <w:pPr>
              <w:spacing w:after="0" w:line="240" w:lineRule="auto"/>
              <w:jc w:val="right"/>
              <w:rPr>
                <w:rFonts w:ascii="Arial" w:hAnsi="Arial" w:cs="Arial"/>
                <w:color w:val="000000"/>
                <w:sz w:val="16"/>
                <w:szCs w:val="16"/>
              </w:rPr>
            </w:pPr>
            <w:r w:rsidRPr="009D61C6">
              <w:rPr>
                <w:rFonts w:ascii="Arial" w:hAnsi="Arial" w:cs="Arial"/>
                <w:color w:val="000000"/>
                <w:sz w:val="16"/>
                <w:szCs w:val="16"/>
              </w:rPr>
              <w:t xml:space="preserve">-1101 </w:t>
            </w:r>
          </w:p>
          <w:p w14:paraId="0618A8E3" w14:textId="77777777" w:rsidR="009248A5" w:rsidRPr="009D61C6" w:rsidRDefault="009248A5" w:rsidP="000D70DC">
            <w:pPr>
              <w:spacing w:after="0" w:line="240" w:lineRule="auto"/>
              <w:jc w:val="right"/>
              <w:rPr>
                <w:rFonts w:ascii="Arial" w:eastAsia="Times New Roman" w:hAnsi="Arial" w:cs="Arial"/>
                <w:color w:val="000000"/>
                <w:sz w:val="16"/>
                <w:szCs w:val="16"/>
              </w:rPr>
            </w:pPr>
            <w:r w:rsidRPr="009D61C6">
              <w:rPr>
                <w:rFonts w:ascii="Arial" w:hAnsi="Arial" w:cs="Arial"/>
                <w:color w:val="000000"/>
                <w:sz w:val="16"/>
                <w:szCs w:val="16"/>
              </w:rPr>
              <w:t>(-14.69)</w:t>
            </w:r>
          </w:p>
        </w:tc>
        <w:tc>
          <w:tcPr>
            <w:tcW w:w="720" w:type="dxa"/>
            <w:shd w:val="clear" w:color="auto" w:fill="auto"/>
            <w:noWrap/>
            <w:vAlign w:val="bottom"/>
            <w:hideMark/>
          </w:tcPr>
          <w:p w14:paraId="7B13B140" w14:textId="77777777" w:rsidR="009248A5" w:rsidRPr="009D61C6" w:rsidRDefault="009248A5" w:rsidP="000D70DC">
            <w:pPr>
              <w:spacing w:after="0" w:line="240" w:lineRule="auto"/>
              <w:jc w:val="right"/>
              <w:rPr>
                <w:rFonts w:ascii="Arial" w:hAnsi="Arial" w:cs="Arial"/>
                <w:color w:val="000000"/>
                <w:sz w:val="16"/>
                <w:szCs w:val="16"/>
              </w:rPr>
            </w:pPr>
            <w:r w:rsidRPr="009D61C6">
              <w:rPr>
                <w:rFonts w:ascii="Arial" w:hAnsi="Arial" w:cs="Arial"/>
                <w:color w:val="000000"/>
                <w:sz w:val="16"/>
                <w:szCs w:val="16"/>
              </w:rPr>
              <w:t xml:space="preserve">-160 </w:t>
            </w:r>
          </w:p>
          <w:p w14:paraId="3D83EB92" w14:textId="77777777" w:rsidR="009248A5" w:rsidRPr="009D61C6" w:rsidRDefault="009248A5" w:rsidP="000D70DC">
            <w:pPr>
              <w:spacing w:after="0" w:line="240" w:lineRule="auto"/>
              <w:jc w:val="right"/>
              <w:rPr>
                <w:rFonts w:ascii="Arial" w:eastAsia="Times New Roman" w:hAnsi="Arial" w:cs="Arial"/>
                <w:color w:val="000000"/>
                <w:sz w:val="16"/>
                <w:szCs w:val="16"/>
              </w:rPr>
            </w:pPr>
            <w:r w:rsidRPr="009D61C6">
              <w:rPr>
                <w:rFonts w:ascii="Arial" w:hAnsi="Arial" w:cs="Arial"/>
                <w:color w:val="000000"/>
                <w:sz w:val="16"/>
                <w:szCs w:val="16"/>
              </w:rPr>
              <w:t>(-11.74)</w:t>
            </w:r>
          </w:p>
        </w:tc>
      </w:tr>
      <w:tr w:rsidR="009248A5" w:rsidRPr="009D61C6" w14:paraId="0A8333E8" w14:textId="77777777" w:rsidTr="006735DF">
        <w:trPr>
          <w:trHeight w:val="300"/>
        </w:trPr>
        <w:tc>
          <w:tcPr>
            <w:tcW w:w="630" w:type="dxa"/>
            <w:vMerge/>
            <w:vAlign w:val="center"/>
            <w:hideMark/>
          </w:tcPr>
          <w:p w14:paraId="24BF9B4F" w14:textId="77777777" w:rsidR="009248A5" w:rsidRPr="009D61C6" w:rsidRDefault="009248A5" w:rsidP="000D70DC">
            <w:pPr>
              <w:spacing w:after="0" w:line="240" w:lineRule="auto"/>
              <w:rPr>
                <w:rFonts w:ascii="Arial" w:eastAsia="Times New Roman" w:hAnsi="Arial" w:cs="Arial"/>
                <w:color w:val="000000"/>
                <w:sz w:val="16"/>
                <w:szCs w:val="16"/>
              </w:rPr>
            </w:pPr>
          </w:p>
        </w:tc>
        <w:tc>
          <w:tcPr>
            <w:tcW w:w="990" w:type="dxa"/>
            <w:shd w:val="clear" w:color="auto" w:fill="auto"/>
            <w:noWrap/>
            <w:vAlign w:val="center"/>
            <w:hideMark/>
          </w:tcPr>
          <w:p w14:paraId="65B5E8E8" w14:textId="77777777" w:rsidR="009248A5" w:rsidRPr="009D61C6" w:rsidRDefault="009248A5" w:rsidP="000D70DC">
            <w:pPr>
              <w:spacing w:after="0" w:line="240" w:lineRule="auto"/>
              <w:jc w:val="center"/>
              <w:rPr>
                <w:rFonts w:ascii="Arial" w:eastAsia="Times New Roman" w:hAnsi="Arial" w:cs="Arial"/>
                <w:color w:val="000000"/>
                <w:sz w:val="16"/>
                <w:szCs w:val="16"/>
              </w:rPr>
            </w:pPr>
            <w:r w:rsidRPr="009D61C6">
              <w:rPr>
                <w:rFonts w:ascii="Arial" w:eastAsia="Times New Roman" w:hAnsi="Arial" w:cs="Arial"/>
                <w:color w:val="000000"/>
                <w:sz w:val="16"/>
                <w:szCs w:val="16"/>
              </w:rPr>
              <w:t>Non-</w:t>
            </w:r>
            <w:proofErr w:type="gramStart"/>
            <w:r w:rsidRPr="009D61C6">
              <w:rPr>
                <w:rFonts w:ascii="Arial" w:eastAsia="Times New Roman" w:hAnsi="Arial" w:cs="Arial"/>
                <w:color w:val="000000"/>
                <w:sz w:val="16"/>
                <w:szCs w:val="16"/>
              </w:rPr>
              <w:t>high-risk</w:t>
            </w:r>
            <w:proofErr w:type="gramEnd"/>
          </w:p>
        </w:tc>
        <w:tc>
          <w:tcPr>
            <w:tcW w:w="630" w:type="dxa"/>
            <w:vMerge/>
            <w:vAlign w:val="center"/>
            <w:hideMark/>
          </w:tcPr>
          <w:p w14:paraId="0EB509DD" w14:textId="77777777" w:rsidR="009248A5" w:rsidRPr="009D61C6" w:rsidRDefault="009248A5" w:rsidP="000D70DC">
            <w:pPr>
              <w:spacing w:after="0" w:line="240" w:lineRule="auto"/>
              <w:rPr>
                <w:rFonts w:ascii="Arial" w:eastAsia="Times New Roman" w:hAnsi="Arial" w:cs="Arial"/>
                <w:color w:val="000000"/>
                <w:sz w:val="16"/>
                <w:szCs w:val="16"/>
              </w:rPr>
            </w:pPr>
          </w:p>
        </w:tc>
        <w:tc>
          <w:tcPr>
            <w:tcW w:w="810" w:type="dxa"/>
            <w:shd w:val="clear" w:color="auto" w:fill="auto"/>
            <w:noWrap/>
            <w:vAlign w:val="bottom"/>
            <w:hideMark/>
          </w:tcPr>
          <w:p w14:paraId="5248273F" w14:textId="7DCE5541" w:rsidR="009248A5" w:rsidRPr="009D61C6" w:rsidRDefault="009248A5" w:rsidP="000D70DC">
            <w:pPr>
              <w:spacing w:after="0" w:line="240" w:lineRule="auto"/>
              <w:jc w:val="right"/>
              <w:rPr>
                <w:rFonts w:ascii="Arial" w:eastAsia="Times New Roman" w:hAnsi="Arial" w:cs="Arial"/>
                <w:color w:val="000000"/>
                <w:sz w:val="16"/>
                <w:szCs w:val="16"/>
              </w:rPr>
            </w:pPr>
            <w:r w:rsidRPr="009D61C6">
              <w:rPr>
                <w:rFonts w:ascii="Arial" w:hAnsi="Arial" w:cs="Arial"/>
                <w:color w:val="000000"/>
                <w:sz w:val="16"/>
                <w:szCs w:val="16"/>
              </w:rPr>
              <w:t>118988 (44.48)</w:t>
            </w:r>
          </w:p>
        </w:tc>
        <w:tc>
          <w:tcPr>
            <w:tcW w:w="630" w:type="dxa"/>
            <w:shd w:val="clear" w:color="auto" w:fill="auto"/>
            <w:noWrap/>
            <w:vAlign w:val="bottom"/>
            <w:hideMark/>
          </w:tcPr>
          <w:p w14:paraId="35166C10" w14:textId="77777777" w:rsidR="009248A5" w:rsidRPr="009D61C6" w:rsidRDefault="009248A5" w:rsidP="000D70DC">
            <w:pPr>
              <w:spacing w:after="0" w:line="240" w:lineRule="auto"/>
              <w:jc w:val="right"/>
              <w:rPr>
                <w:rFonts w:ascii="Arial" w:hAnsi="Arial" w:cs="Arial"/>
                <w:color w:val="000000"/>
                <w:sz w:val="16"/>
                <w:szCs w:val="16"/>
              </w:rPr>
            </w:pPr>
            <w:r w:rsidRPr="009D61C6">
              <w:rPr>
                <w:rFonts w:ascii="Arial" w:hAnsi="Arial" w:cs="Arial"/>
                <w:color w:val="000000"/>
                <w:sz w:val="16"/>
                <w:szCs w:val="16"/>
              </w:rPr>
              <w:t xml:space="preserve">867 </w:t>
            </w:r>
          </w:p>
          <w:p w14:paraId="383C62ED" w14:textId="77777777" w:rsidR="009248A5" w:rsidRPr="009D61C6" w:rsidRDefault="009248A5" w:rsidP="000D70DC">
            <w:pPr>
              <w:spacing w:after="0" w:line="240" w:lineRule="auto"/>
              <w:jc w:val="right"/>
              <w:rPr>
                <w:rFonts w:ascii="Arial" w:eastAsia="Times New Roman" w:hAnsi="Arial" w:cs="Arial"/>
                <w:color w:val="000000"/>
                <w:sz w:val="16"/>
                <w:szCs w:val="16"/>
              </w:rPr>
            </w:pPr>
            <w:r w:rsidRPr="009D61C6">
              <w:rPr>
                <w:rFonts w:ascii="Arial" w:hAnsi="Arial" w:cs="Arial"/>
                <w:color w:val="000000"/>
                <w:sz w:val="16"/>
                <w:szCs w:val="16"/>
              </w:rPr>
              <w:t>(36.42)</w:t>
            </w:r>
          </w:p>
        </w:tc>
        <w:tc>
          <w:tcPr>
            <w:tcW w:w="630" w:type="dxa"/>
            <w:shd w:val="clear" w:color="auto" w:fill="auto"/>
            <w:noWrap/>
            <w:vAlign w:val="bottom"/>
            <w:hideMark/>
          </w:tcPr>
          <w:p w14:paraId="7FABF204" w14:textId="77777777" w:rsidR="009248A5" w:rsidRPr="009D61C6" w:rsidRDefault="009248A5" w:rsidP="000D70DC">
            <w:pPr>
              <w:spacing w:after="0" w:line="240" w:lineRule="auto"/>
              <w:jc w:val="right"/>
              <w:rPr>
                <w:rFonts w:ascii="Arial" w:eastAsia="Times New Roman" w:hAnsi="Arial" w:cs="Arial"/>
                <w:color w:val="000000"/>
                <w:sz w:val="16"/>
                <w:szCs w:val="16"/>
              </w:rPr>
            </w:pPr>
            <w:r w:rsidRPr="009D61C6">
              <w:rPr>
                <w:rFonts w:ascii="Arial" w:hAnsi="Arial" w:cs="Arial"/>
                <w:color w:val="000000"/>
                <w:sz w:val="16"/>
                <w:szCs w:val="16"/>
              </w:rPr>
              <w:t>4 (1.53)</w:t>
            </w:r>
          </w:p>
        </w:tc>
        <w:tc>
          <w:tcPr>
            <w:tcW w:w="90" w:type="dxa"/>
            <w:shd w:val="clear" w:color="auto" w:fill="auto"/>
            <w:noWrap/>
            <w:vAlign w:val="bottom"/>
            <w:hideMark/>
          </w:tcPr>
          <w:p w14:paraId="02706E15" w14:textId="77777777" w:rsidR="009248A5" w:rsidRPr="009D61C6" w:rsidRDefault="009248A5" w:rsidP="000D70DC">
            <w:pPr>
              <w:spacing w:after="0" w:line="240" w:lineRule="auto"/>
              <w:jc w:val="right"/>
              <w:rPr>
                <w:rFonts w:ascii="Arial" w:eastAsia="Times New Roman" w:hAnsi="Arial" w:cs="Arial"/>
                <w:color w:val="000000"/>
                <w:sz w:val="16"/>
                <w:szCs w:val="16"/>
              </w:rPr>
            </w:pPr>
          </w:p>
        </w:tc>
        <w:tc>
          <w:tcPr>
            <w:tcW w:w="810" w:type="dxa"/>
            <w:shd w:val="clear" w:color="auto" w:fill="auto"/>
            <w:noWrap/>
            <w:vAlign w:val="bottom"/>
            <w:hideMark/>
          </w:tcPr>
          <w:p w14:paraId="2E3BBB06" w14:textId="6FA99B37" w:rsidR="009248A5" w:rsidRPr="009D61C6" w:rsidRDefault="009248A5" w:rsidP="000D70DC">
            <w:pPr>
              <w:spacing w:after="0" w:line="240" w:lineRule="auto"/>
              <w:jc w:val="right"/>
              <w:rPr>
                <w:rFonts w:ascii="Arial" w:eastAsia="Times New Roman" w:hAnsi="Arial" w:cs="Arial"/>
                <w:color w:val="000000"/>
                <w:sz w:val="16"/>
                <w:szCs w:val="16"/>
              </w:rPr>
            </w:pPr>
            <w:r w:rsidRPr="009D61C6">
              <w:rPr>
                <w:rFonts w:ascii="Arial" w:hAnsi="Arial" w:cs="Arial"/>
                <w:color w:val="000000"/>
                <w:sz w:val="16"/>
                <w:szCs w:val="16"/>
              </w:rPr>
              <w:t>145187 (54.27)</w:t>
            </w:r>
          </w:p>
        </w:tc>
        <w:tc>
          <w:tcPr>
            <w:tcW w:w="720" w:type="dxa"/>
            <w:shd w:val="clear" w:color="auto" w:fill="auto"/>
            <w:noWrap/>
            <w:vAlign w:val="bottom"/>
            <w:hideMark/>
          </w:tcPr>
          <w:p w14:paraId="4482B324" w14:textId="58B48FE1" w:rsidR="009248A5" w:rsidRPr="009D61C6" w:rsidRDefault="009248A5" w:rsidP="000D70DC">
            <w:pPr>
              <w:spacing w:after="0" w:line="240" w:lineRule="auto"/>
              <w:jc w:val="right"/>
              <w:rPr>
                <w:rFonts w:ascii="Arial" w:eastAsia="Times New Roman" w:hAnsi="Arial" w:cs="Arial"/>
                <w:color w:val="000000"/>
                <w:sz w:val="16"/>
                <w:szCs w:val="16"/>
              </w:rPr>
            </w:pPr>
            <w:r w:rsidRPr="009D61C6">
              <w:rPr>
                <w:rFonts w:ascii="Arial" w:hAnsi="Arial" w:cs="Arial"/>
                <w:color w:val="000000"/>
                <w:sz w:val="16"/>
                <w:szCs w:val="16"/>
              </w:rPr>
              <w:t>1232 (51.73)</w:t>
            </w:r>
          </w:p>
        </w:tc>
        <w:tc>
          <w:tcPr>
            <w:tcW w:w="630" w:type="dxa"/>
            <w:shd w:val="clear" w:color="auto" w:fill="auto"/>
            <w:noWrap/>
            <w:vAlign w:val="bottom"/>
            <w:hideMark/>
          </w:tcPr>
          <w:p w14:paraId="651F5460" w14:textId="77777777" w:rsidR="009248A5" w:rsidRPr="009D61C6" w:rsidRDefault="009248A5" w:rsidP="000D70DC">
            <w:pPr>
              <w:spacing w:after="0" w:line="240" w:lineRule="auto"/>
              <w:jc w:val="right"/>
              <w:rPr>
                <w:rFonts w:ascii="Arial" w:hAnsi="Arial" w:cs="Arial"/>
                <w:color w:val="000000"/>
                <w:sz w:val="16"/>
                <w:szCs w:val="16"/>
              </w:rPr>
            </w:pPr>
            <w:r w:rsidRPr="009D61C6">
              <w:rPr>
                <w:rFonts w:ascii="Arial" w:hAnsi="Arial" w:cs="Arial"/>
                <w:color w:val="000000"/>
                <w:sz w:val="16"/>
                <w:szCs w:val="16"/>
              </w:rPr>
              <w:t>37</w:t>
            </w:r>
          </w:p>
          <w:p w14:paraId="7DF4E114" w14:textId="77777777" w:rsidR="009248A5" w:rsidRPr="009D61C6" w:rsidRDefault="009248A5" w:rsidP="000D70DC">
            <w:pPr>
              <w:spacing w:after="0" w:line="240" w:lineRule="auto"/>
              <w:jc w:val="right"/>
              <w:rPr>
                <w:rFonts w:ascii="Arial" w:eastAsia="Times New Roman" w:hAnsi="Arial" w:cs="Arial"/>
                <w:color w:val="000000"/>
                <w:sz w:val="16"/>
                <w:szCs w:val="16"/>
              </w:rPr>
            </w:pPr>
            <w:r w:rsidRPr="009D61C6">
              <w:rPr>
                <w:rFonts w:ascii="Arial" w:hAnsi="Arial" w:cs="Arial"/>
                <w:color w:val="000000"/>
                <w:sz w:val="16"/>
                <w:szCs w:val="16"/>
              </w:rPr>
              <w:t xml:space="preserve"> (17.02)</w:t>
            </w:r>
          </w:p>
        </w:tc>
        <w:tc>
          <w:tcPr>
            <w:tcW w:w="90" w:type="dxa"/>
            <w:shd w:val="clear" w:color="auto" w:fill="auto"/>
            <w:noWrap/>
            <w:vAlign w:val="bottom"/>
            <w:hideMark/>
          </w:tcPr>
          <w:p w14:paraId="366BC649" w14:textId="77777777" w:rsidR="009248A5" w:rsidRPr="009D61C6" w:rsidRDefault="009248A5" w:rsidP="000D70DC">
            <w:pPr>
              <w:spacing w:after="0" w:line="240" w:lineRule="auto"/>
              <w:jc w:val="right"/>
              <w:rPr>
                <w:rFonts w:ascii="Arial" w:eastAsia="Times New Roman" w:hAnsi="Arial" w:cs="Arial"/>
                <w:color w:val="000000"/>
                <w:sz w:val="16"/>
                <w:szCs w:val="16"/>
              </w:rPr>
            </w:pPr>
          </w:p>
        </w:tc>
        <w:tc>
          <w:tcPr>
            <w:tcW w:w="810" w:type="dxa"/>
            <w:shd w:val="clear" w:color="auto" w:fill="auto"/>
            <w:noWrap/>
            <w:vAlign w:val="bottom"/>
            <w:hideMark/>
          </w:tcPr>
          <w:p w14:paraId="5FA2A879" w14:textId="2200912B" w:rsidR="009248A5" w:rsidRPr="009D61C6" w:rsidRDefault="009248A5" w:rsidP="000D70DC">
            <w:pPr>
              <w:spacing w:after="0" w:line="240" w:lineRule="auto"/>
              <w:jc w:val="right"/>
              <w:rPr>
                <w:rFonts w:ascii="Arial" w:eastAsia="Times New Roman" w:hAnsi="Arial" w:cs="Arial"/>
                <w:color w:val="000000"/>
                <w:sz w:val="16"/>
                <w:szCs w:val="16"/>
              </w:rPr>
            </w:pPr>
            <w:r w:rsidRPr="009D61C6">
              <w:rPr>
                <w:rFonts w:ascii="Arial" w:hAnsi="Arial" w:cs="Arial"/>
                <w:color w:val="000000"/>
                <w:sz w:val="16"/>
                <w:szCs w:val="16"/>
              </w:rPr>
              <w:t>26199 (6.78)</w:t>
            </w:r>
          </w:p>
        </w:tc>
        <w:tc>
          <w:tcPr>
            <w:tcW w:w="720" w:type="dxa"/>
            <w:shd w:val="clear" w:color="auto" w:fill="auto"/>
            <w:noWrap/>
            <w:vAlign w:val="bottom"/>
            <w:hideMark/>
          </w:tcPr>
          <w:p w14:paraId="7E260E82" w14:textId="77777777" w:rsidR="009248A5" w:rsidRPr="009D61C6" w:rsidRDefault="009248A5" w:rsidP="000D70DC">
            <w:pPr>
              <w:spacing w:after="0" w:line="240" w:lineRule="auto"/>
              <w:jc w:val="right"/>
              <w:rPr>
                <w:rFonts w:ascii="Arial" w:hAnsi="Arial" w:cs="Arial"/>
                <w:color w:val="000000"/>
                <w:sz w:val="16"/>
                <w:szCs w:val="16"/>
              </w:rPr>
            </w:pPr>
            <w:r w:rsidRPr="009D61C6">
              <w:rPr>
                <w:rFonts w:ascii="Arial" w:hAnsi="Arial" w:cs="Arial"/>
                <w:color w:val="000000"/>
                <w:sz w:val="16"/>
                <w:szCs w:val="16"/>
              </w:rPr>
              <w:t xml:space="preserve">365 </w:t>
            </w:r>
          </w:p>
          <w:p w14:paraId="1507884A" w14:textId="77777777" w:rsidR="009248A5" w:rsidRPr="009D61C6" w:rsidRDefault="009248A5" w:rsidP="000D70DC">
            <w:pPr>
              <w:spacing w:after="0" w:line="240" w:lineRule="auto"/>
              <w:jc w:val="right"/>
              <w:rPr>
                <w:rFonts w:ascii="Arial" w:eastAsia="Times New Roman" w:hAnsi="Arial" w:cs="Arial"/>
                <w:color w:val="000000"/>
                <w:sz w:val="16"/>
                <w:szCs w:val="16"/>
              </w:rPr>
            </w:pPr>
            <w:r w:rsidRPr="009D61C6">
              <w:rPr>
                <w:rFonts w:ascii="Arial" w:hAnsi="Arial" w:cs="Arial"/>
                <w:color w:val="000000"/>
                <w:sz w:val="16"/>
                <w:szCs w:val="16"/>
              </w:rPr>
              <w:t>(11.22)</w:t>
            </w:r>
          </w:p>
        </w:tc>
        <w:tc>
          <w:tcPr>
            <w:tcW w:w="720" w:type="dxa"/>
            <w:shd w:val="clear" w:color="auto" w:fill="auto"/>
            <w:noWrap/>
            <w:vAlign w:val="bottom"/>
            <w:hideMark/>
          </w:tcPr>
          <w:p w14:paraId="5D044A7C" w14:textId="77777777" w:rsidR="009248A5" w:rsidRPr="009D61C6" w:rsidRDefault="009248A5" w:rsidP="000D70DC">
            <w:pPr>
              <w:spacing w:after="0" w:line="240" w:lineRule="auto"/>
              <w:jc w:val="right"/>
              <w:rPr>
                <w:rFonts w:ascii="Arial" w:hAnsi="Arial" w:cs="Arial"/>
                <w:color w:val="000000"/>
                <w:sz w:val="16"/>
                <w:szCs w:val="16"/>
              </w:rPr>
            </w:pPr>
            <w:r w:rsidRPr="009D61C6">
              <w:rPr>
                <w:rFonts w:ascii="Arial" w:hAnsi="Arial" w:cs="Arial"/>
                <w:color w:val="000000"/>
                <w:sz w:val="16"/>
                <w:szCs w:val="16"/>
              </w:rPr>
              <w:t xml:space="preserve">33 </w:t>
            </w:r>
          </w:p>
          <w:p w14:paraId="08AA5B74" w14:textId="77777777" w:rsidR="009248A5" w:rsidRPr="009D61C6" w:rsidRDefault="009248A5" w:rsidP="000D70DC">
            <w:pPr>
              <w:spacing w:after="0" w:line="240" w:lineRule="auto"/>
              <w:jc w:val="right"/>
              <w:rPr>
                <w:rFonts w:ascii="Arial" w:eastAsia="Times New Roman" w:hAnsi="Arial" w:cs="Arial"/>
                <w:color w:val="000000"/>
                <w:sz w:val="16"/>
                <w:szCs w:val="16"/>
              </w:rPr>
            </w:pPr>
            <w:r w:rsidRPr="009D61C6">
              <w:rPr>
                <w:rFonts w:ascii="Arial" w:hAnsi="Arial" w:cs="Arial"/>
                <w:color w:val="000000"/>
                <w:sz w:val="16"/>
                <w:szCs w:val="16"/>
              </w:rPr>
              <w:t>(15.26)</w:t>
            </w:r>
          </w:p>
        </w:tc>
      </w:tr>
    </w:tbl>
    <w:p w14:paraId="1C827C6C" w14:textId="3661FF06" w:rsidR="008D0BB5" w:rsidRPr="00EE0890" w:rsidRDefault="006165C6" w:rsidP="000D70DC">
      <w:pPr>
        <w:spacing w:after="0" w:line="480" w:lineRule="auto"/>
        <w:rPr>
          <w:rFonts w:ascii="Arial" w:hAnsi="Arial" w:cs="Arial"/>
          <w:noProof/>
        </w:rPr>
      </w:pPr>
      <w:r w:rsidRPr="00EE0890">
        <w:rPr>
          <w:rFonts w:ascii="Arial" w:hAnsi="Arial" w:cs="Arial"/>
          <w:noProof/>
        </w:rPr>
        <w:t>Difference and percentage change in the number of cumulative infections hospitalizations and deaths between prioritization schemes A B and C</w:t>
      </w:r>
      <w:r w:rsidRPr="00EE0890">
        <w:rPr>
          <w:rStyle w:val="FootnoteReference"/>
          <w:rFonts w:ascii="Arial" w:hAnsi="Arial" w:cs="Arial"/>
          <w:noProof/>
        </w:rPr>
        <w:footnoteReference w:id="7"/>
      </w:r>
      <w:r w:rsidRPr="00EE0890">
        <w:rPr>
          <w:rFonts w:ascii="Arial" w:hAnsi="Arial" w:cs="Arial"/>
          <w:noProof/>
        </w:rPr>
        <w:t xml:space="preserve"> when the vaccination start date for schemes B and C are delayed one week.  The notation </w:t>
      </w:r>
      <m:oMath>
        <m:sSub>
          <m:sSubPr>
            <m:ctrlPr>
              <w:rPr>
                <w:rFonts w:ascii="Cambria Math" w:hAnsi="Cambria Math" w:cs="Arial"/>
                <w:noProof/>
              </w:rPr>
            </m:ctrlPr>
          </m:sSubPr>
          <m:e>
            <m:r>
              <m:rPr>
                <m:sty m:val="p"/>
              </m:rPr>
              <w:rPr>
                <w:rFonts w:ascii="Cambria Math" w:hAnsi="Cambria Math" w:cs="Arial"/>
                <w:noProof/>
              </w:rPr>
              <m:t>∆</m:t>
            </m:r>
          </m:e>
          <m:sub>
            <m:r>
              <w:rPr>
                <w:rFonts w:ascii="Cambria Math" w:hAnsi="Cambria Math" w:cs="Arial"/>
                <w:noProof/>
              </w:rPr>
              <m:t>XY</m:t>
            </m:r>
            <m:r>
              <m:rPr>
                <m:sty m:val="p"/>
              </m:rPr>
              <w:rPr>
                <w:rFonts w:ascii="Cambria Math" w:hAnsi="Cambria Math" w:cs="Arial"/>
                <w:noProof/>
              </w:rPr>
              <m:t xml:space="preserve"> </m:t>
            </m:r>
          </m:sub>
        </m:sSub>
      </m:oMath>
      <w:r w:rsidRPr="00EE0890">
        <w:rPr>
          <w:rFonts w:ascii="Arial" w:hAnsi="Arial" w:cs="Arial"/>
          <w:noProof/>
        </w:rPr>
        <w:t xml:space="preserve"> indicates the difference in the outcomes and percentage change from scheme X to scheme Y where a positive or negative number means an increase or decrease in the outcome measured from scheme X to scheme Y.</w:t>
      </w:r>
    </w:p>
    <w:p w14:paraId="688165A4" w14:textId="77777777" w:rsidR="006165C6" w:rsidRPr="009D61C6" w:rsidRDefault="006165C6" w:rsidP="000D70DC">
      <w:pPr>
        <w:spacing w:after="0" w:line="480" w:lineRule="auto"/>
        <w:rPr>
          <w:rFonts w:ascii="Arial" w:hAnsi="Arial" w:cs="Arial"/>
          <w:b/>
        </w:rPr>
      </w:pPr>
    </w:p>
    <w:p w14:paraId="28BF845B" w14:textId="5EC27EE8" w:rsidR="00BE0123" w:rsidRPr="006165C6" w:rsidRDefault="00EE0890" w:rsidP="00EE0890">
      <w:pPr>
        <w:spacing w:after="0" w:line="360" w:lineRule="auto"/>
        <w:rPr>
          <w:rFonts w:ascii="Arial" w:hAnsi="Arial" w:cs="Arial"/>
          <w:b/>
        </w:rPr>
      </w:pPr>
      <w:r w:rsidRPr="006165C6">
        <w:rPr>
          <w:rFonts w:ascii="Arial" w:hAnsi="Arial" w:cs="Arial"/>
          <w:b/>
        </w:rPr>
        <w:t>REFERENCES</w:t>
      </w:r>
    </w:p>
    <w:p w14:paraId="407F6305" w14:textId="2AF70565" w:rsidR="00B5644F" w:rsidRPr="00B5644F" w:rsidRDefault="00BE0123" w:rsidP="00B5644F">
      <w:pPr>
        <w:pStyle w:val="EndNoteBibliography"/>
        <w:spacing w:after="0"/>
        <w:ind w:left="720" w:hanging="720"/>
      </w:pPr>
      <w:r w:rsidRPr="006165C6">
        <w:rPr>
          <w:rFonts w:ascii="Arial" w:hAnsi="Arial" w:cs="Arial"/>
          <w:b/>
        </w:rPr>
        <w:fldChar w:fldCharType="begin"/>
      </w:r>
      <w:r w:rsidRPr="006165C6">
        <w:rPr>
          <w:rFonts w:ascii="Arial" w:hAnsi="Arial" w:cs="Arial"/>
          <w:b/>
        </w:rPr>
        <w:instrText xml:space="preserve"> ADDIN EN.REFLIST </w:instrText>
      </w:r>
      <w:r w:rsidRPr="006165C6">
        <w:rPr>
          <w:rFonts w:ascii="Arial" w:hAnsi="Arial" w:cs="Arial"/>
          <w:b/>
        </w:rPr>
        <w:fldChar w:fldCharType="separate"/>
      </w:r>
      <w:r w:rsidR="00B5644F" w:rsidRPr="00B5644F">
        <w:t>1.</w:t>
      </w:r>
      <w:r w:rsidR="00B5644F" w:rsidRPr="00B5644F">
        <w:tab/>
      </w:r>
      <w:r w:rsidR="00B5644F" w:rsidRPr="00B5644F">
        <w:rPr>
          <w:b/>
        </w:rPr>
        <w:t xml:space="preserve">Executive Order to Ensure a Safe &amp; Healthy Georgia </w:t>
      </w:r>
      <w:r w:rsidR="00B5644F" w:rsidRPr="00B5644F">
        <w:t>[</w:t>
      </w:r>
      <w:hyperlink r:id="rId13" w:history="1">
        <w:r w:rsidR="00B5644F" w:rsidRPr="00B5644F">
          <w:rPr>
            <w:rStyle w:val="Hyperlink"/>
          </w:rPr>
          <w:t>https://gov.georgia.gov/document/2020-executive-order/04022001/download</w:t>
        </w:r>
      </w:hyperlink>
      <w:r w:rsidR="00B5644F" w:rsidRPr="00B5644F">
        <w:t>]</w:t>
      </w:r>
    </w:p>
    <w:p w14:paraId="37BB2D8F" w14:textId="14B83EBF" w:rsidR="00B5644F" w:rsidRPr="00B5644F" w:rsidRDefault="00B5644F" w:rsidP="00B5644F">
      <w:pPr>
        <w:pStyle w:val="EndNoteBibliography"/>
        <w:spacing w:after="0"/>
        <w:ind w:left="720" w:hanging="720"/>
      </w:pPr>
      <w:r w:rsidRPr="00B5644F">
        <w:t>2.</w:t>
      </w:r>
      <w:r w:rsidRPr="00B5644F">
        <w:tab/>
      </w:r>
      <w:r w:rsidRPr="00B5644F">
        <w:rPr>
          <w:b/>
        </w:rPr>
        <w:t xml:space="preserve">Understand the impact of COVID-19 on traffic, travel patterns, toll revenues and more </w:t>
      </w:r>
      <w:r w:rsidRPr="00B5644F">
        <w:t>[</w:t>
      </w:r>
      <w:hyperlink r:id="rId14" w:history="1">
        <w:r w:rsidRPr="00B5644F">
          <w:rPr>
            <w:rStyle w:val="Hyperlink"/>
          </w:rPr>
          <w:t>https://www.streetlightdata.com/covid-transportation-metrics/</w:t>
        </w:r>
      </w:hyperlink>
      <w:r w:rsidRPr="00B5644F">
        <w:t>]</w:t>
      </w:r>
    </w:p>
    <w:p w14:paraId="12C86904" w14:textId="48AE0494" w:rsidR="00B5644F" w:rsidRPr="00B5644F" w:rsidRDefault="00B5644F" w:rsidP="00B5644F">
      <w:pPr>
        <w:pStyle w:val="EndNoteBibliography"/>
        <w:spacing w:after="0"/>
        <w:ind w:left="720" w:hanging="720"/>
      </w:pPr>
      <w:r w:rsidRPr="00B5644F">
        <w:lastRenderedPageBreak/>
        <w:t>3.</w:t>
      </w:r>
      <w:r w:rsidRPr="00B5644F">
        <w:tab/>
      </w:r>
      <w:r w:rsidRPr="00B5644F">
        <w:rPr>
          <w:b/>
        </w:rPr>
        <w:t xml:space="preserve">Biggest Retail Chains Keeping Mask Mandates </w:t>
      </w:r>
      <w:r w:rsidRPr="00B5644F">
        <w:t>[</w:t>
      </w:r>
      <w:hyperlink r:id="rId15" w:history="1">
        <w:r w:rsidRPr="00B5644F">
          <w:rPr>
            <w:rStyle w:val="Hyperlink"/>
          </w:rPr>
          <w:t>https://www.aarp.org/health/healthy-living/info-2020/retailers-require-face-masks-coronavirus.html</w:t>
        </w:r>
      </w:hyperlink>
      <w:r w:rsidRPr="00B5644F">
        <w:t>]</w:t>
      </w:r>
    </w:p>
    <w:p w14:paraId="7ACCD740" w14:textId="589B474F" w:rsidR="00B5644F" w:rsidRPr="00B5644F" w:rsidRDefault="00B5644F" w:rsidP="00B5644F">
      <w:pPr>
        <w:pStyle w:val="EndNoteBibliography"/>
        <w:spacing w:after="0"/>
        <w:ind w:left="720" w:hanging="720"/>
      </w:pPr>
      <w:r w:rsidRPr="00B5644F">
        <w:t>4.</w:t>
      </w:r>
      <w:r w:rsidRPr="00B5644F">
        <w:tab/>
      </w:r>
      <w:r w:rsidRPr="00B5644F">
        <w:rPr>
          <w:b/>
        </w:rPr>
        <w:t xml:space="preserve">FULL LIST: What cities and counties are requiring face masks? </w:t>
      </w:r>
      <w:r w:rsidRPr="00B5644F">
        <w:t>[</w:t>
      </w:r>
      <w:hyperlink r:id="rId16" w:history="1">
        <w:r w:rsidRPr="00B5644F">
          <w:rPr>
            <w:rStyle w:val="Hyperlink"/>
          </w:rPr>
          <w:t>https://www.wsbtv.com/news/local/full-list-what-counties-cities-are-requiring-face-masks/VJQ3BQH2TBEMZICWXZQ5DIM5XE/</w:t>
        </w:r>
      </w:hyperlink>
      <w:r w:rsidRPr="00B5644F">
        <w:t>]</w:t>
      </w:r>
    </w:p>
    <w:p w14:paraId="7E25C527" w14:textId="77777777" w:rsidR="00B5644F" w:rsidRPr="00B5644F" w:rsidRDefault="00B5644F" w:rsidP="00B5644F">
      <w:pPr>
        <w:pStyle w:val="EndNoteBibliography"/>
        <w:spacing w:after="0"/>
        <w:ind w:left="720" w:hanging="720"/>
      </w:pPr>
      <w:r w:rsidRPr="00B5644F">
        <w:t>5.</w:t>
      </w:r>
      <w:r w:rsidRPr="00B5644F">
        <w:tab/>
        <w:t xml:space="preserve">Fischer EP, Fischer MC, Grass D, Henrion I, Warren WS, Westman E: </w:t>
      </w:r>
      <w:r w:rsidRPr="00B5644F">
        <w:rPr>
          <w:b/>
        </w:rPr>
        <w:t>Low-cost measurement of face mask efficacy for filtering expelled droplets during speech</w:t>
      </w:r>
      <w:r w:rsidRPr="00B5644F">
        <w:t xml:space="preserve">. </w:t>
      </w:r>
      <w:r w:rsidRPr="00B5644F">
        <w:rPr>
          <w:i/>
        </w:rPr>
        <w:t xml:space="preserve">Science Advances </w:t>
      </w:r>
      <w:r w:rsidRPr="00B5644F">
        <w:t xml:space="preserve">2020, </w:t>
      </w:r>
      <w:r w:rsidRPr="00B5644F">
        <w:rPr>
          <w:b/>
        </w:rPr>
        <w:t>6</w:t>
      </w:r>
      <w:r w:rsidRPr="00B5644F">
        <w:t>(36):eabd3083.</w:t>
      </w:r>
    </w:p>
    <w:p w14:paraId="26F6A96E" w14:textId="2E20CA97" w:rsidR="00B5644F" w:rsidRPr="00B5644F" w:rsidRDefault="00B5644F" w:rsidP="00B5644F">
      <w:pPr>
        <w:pStyle w:val="EndNoteBibliography"/>
        <w:spacing w:after="0"/>
        <w:ind w:left="720" w:hanging="720"/>
      </w:pPr>
      <w:r w:rsidRPr="00B5644F">
        <w:t>6.</w:t>
      </w:r>
      <w:r w:rsidRPr="00B5644F">
        <w:tab/>
      </w:r>
      <w:r w:rsidRPr="00B5644F">
        <w:rPr>
          <w:b/>
        </w:rPr>
        <w:t xml:space="preserve">COUNTY-BY-COUNTY: Plans for returning to school this fall </w:t>
      </w:r>
      <w:r w:rsidRPr="00B5644F">
        <w:t>[</w:t>
      </w:r>
      <w:hyperlink r:id="rId17" w:history="1">
        <w:r w:rsidRPr="00B5644F">
          <w:rPr>
            <w:rStyle w:val="Hyperlink"/>
          </w:rPr>
          <w:t>https://www.wsbtv.com/news/local/county-by-county-plans-returning-school-this-fall/QJAYLUB4TFBPBCJCIMVZXUQGFY/</w:t>
        </w:r>
      </w:hyperlink>
      <w:r w:rsidRPr="00B5644F">
        <w:t>]</w:t>
      </w:r>
    </w:p>
    <w:p w14:paraId="59D4CE80" w14:textId="77777777" w:rsidR="00B5644F" w:rsidRPr="00B5644F" w:rsidRDefault="00B5644F" w:rsidP="00B5644F">
      <w:pPr>
        <w:pStyle w:val="EndNoteBibliography"/>
        <w:spacing w:after="0"/>
        <w:ind w:left="720" w:hanging="720"/>
      </w:pPr>
      <w:r w:rsidRPr="00B5644F">
        <w:t>7.</w:t>
      </w:r>
      <w:r w:rsidRPr="00B5644F">
        <w:tab/>
        <w:t xml:space="preserve">U.S. Census Bureau: </w:t>
      </w:r>
      <w:r w:rsidRPr="00B5644F">
        <w:rPr>
          <w:b/>
        </w:rPr>
        <w:t>American Community Survey, 2018 American Community Survey 1-year Estimates</w:t>
      </w:r>
      <w:r w:rsidRPr="00B5644F">
        <w:t>. In</w:t>
      </w:r>
      <w:r w:rsidRPr="00B5644F">
        <w:rPr>
          <w:i/>
        </w:rPr>
        <w:t>.</w:t>
      </w:r>
      <w:r w:rsidRPr="00B5644F">
        <w:t>: U.S. Census Bureau; 2018.</w:t>
      </w:r>
    </w:p>
    <w:p w14:paraId="1145D12C" w14:textId="10C319C9" w:rsidR="00B5644F" w:rsidRPr="00B5644F" w:rsidRDefault="00B5644F" w:rsidP="00B5644F">
      <w:pPr>
        <w:pStyle w:val="EndNoteBibliography"/>
        <w:spacing w:after="0"/>
        <w:ind w:left="720" w:hanging="720"/>
      </w:pPr>
      <w:r w:rsidRPr="00B5644F">
        <w:t>8.</w:t>
      </w:r>
      <w:r w:rsidRPr="00B5644F">
        <w:tab/>
      </w:r>
      <w:r w:rsidRPr="00B5644F">
        <w:rPr>
          <w:b/>
        </w:rPr>
        <w:t xml:space="preserve">People with Certain Medical Conditions </w:t>
      </w:r>
      <w:r w:rsidRPr="00B5644F">
        <w:t>[</w:t>
      </w:r>
      <w:hyperlink r:id="rId18" w:history="1">
        <w:r w:rsidRPr="00B5644F">
          <w:rPr>
            <w:rStyle w:val="Hyperlink"/>
          </w:rPr>
          <w:t>https://www.cdc.gov/coronavirus/2019-ncov/need-extra-precautions/people-with-medical-conditions.html</w:t>
        </w:r>
      </w:hyperlink>
      <w:r w:rsidRPr="00B5644F">
        <w:t>]</w:t>
      </w:r>
    </w:p>
    <w:p w14:paraId="1E39C9FE" w14:textId="7EC4E140" w:rsidR="00B5644F" w:rsidRPr="00B5644F" w:rsidRDefault="00B5644F" w:rsidP="00B5644F">
      <w:pPr>
        <w:pStyle w:val="EndNoteBibliography"/>
        <w:spacing w:after="0"/>
        <w:ind w:left="720" w:hanging="720"/>
      </w:pPr>
      <w:r w:rsidRPr="00B5644F">
        <w:t>9.</w:t>
      </w:r>
      <w:r w:rsidRPr="00B5644F">
        <w:tab/>
      </w:r>
      <w:r w:rsidRPr="00B5644F">
        <w:rPr>
          <w:b/>
        </w:rPr>
        <w:t xml:space="preserve">Pandemic Planning Scenarios </w:t>
      </w:r>
      <w:r w:rsidRPr="00B5644F">
        <w:t>[</w:t>
      </w:r>
      <w:hyperlink r:id="rId19" w:history="1">
        <w:r w:rsidRPr="00B5644F">
          <w:rPr>
            <w:rStyle w:val="Hyperlink"/>
          </w:rPr>
          <w:t>https://www.cdc.gov/coronavirus/2019-ncov/hcp/planning-scenarios.html</w:t>
        </w:r>
      </w:hyperlink>
      <w:r w:rsidRPr="00B5644F">
        <w:t>]</w:t>
      </w:r>
    </w:p>
    <w:p w14:paraId="4E108AF0" w14:textId="77777777" w:rsidR="00B5644F" w:rsidRPr="00B5644F" w:rsidRDefault="00B5644F" w:rsidP="00B5644F">
      <w:pPr>
        <w:pStyle w:val="EndNoteBibliography"/>
        <w:spacing w:after="0"/>
        <w:ind w:left="720" w:hanging="720"/>
      </w:pPr>
      <w:r w:rsidRPr="00B5644F">
        <w:t>10.</w:t>
      </w:r>
      <w:r w:rsidRPr="00B5644F">
        <w:tab/>
        <w:t xml:space="preserve">CDC COVID-19 Response Team: </w:t>
      </w:r>
      <w:r w:rsidRPr="00B5644F">
        <w:rPr>
          <w:b/>
        </w:rPr>
        <w:t>Severe Outcomes Among Patients with Coronavirus Disease 2019 (COVID-19) — United States, February 12–March 16, 2020</w:t>
      </w:r>
      <w:r w:rsidRPr="00B5644F">
        <w:t>. In</w:t>
      </w:r>
      <w:r w:rsidRPr="00B5644F">
        <w:rPr>
          <w:i/>
        </w:rPr>
        <w:t>.</w:t>
      </w:r>
      <w:r w:rsidRPr="00B5644F">
        <w:t>, vol. 69. Morbidity and Mortality Weekly Report (MMWR): CDC; 2020.</w:t>
      </w:r>
    </w:p>
    <w:p w14:paraId="30EAAE03" w14:textId="13F6EB69" w:rsidR="00B5644F" w:rsidRPr="00B5644F" w:rsidRDefault="00B5644F" w:rsidP="00B5644F">
      <w:pPr>
        <w:pStyle w:val="EndNoteBibliography"/>
        <w:spacing w:after="0"/>
        <w:ind w:left="720" w:hanging="720"/>
      </w:pPr>
      <w:r w:rsidRPr="00B5644F">
        <w:t>11.</w:t>
      </w:r>
      <w:r w:rsidRPr="00B5644F">
        <w:tab/>
      </w:r>
      <w:r w:rsidRPr="00B5644F">
        <w:rPr>
          <w:b/>
        </w:rPr>
        <w:t xml:space="preserve">Pandemic Planning Scenarios </w:t>
      </w:r>
      <w:r w:rsidRPr="00B5644F">
        <w:t>[</w:t>
      </w:r>
      <w:hyperlink r:id="rId20" w:history="1">
        <w:r w:rsidRPr="00B5644F">
          <w:rPr>
            <w:rStyle w:val="Hyperlink"/>
          </w:rPr>
          <w:t>https://www.cdc.gov/coronavirus/2019-ncov/hcp/planning-scenarios.html</w:t>
        </w:r>
      </w:hyperlink>
      <w:r w:rsidRPr="00B5644F">
        <w:t>]</w:t>
      </w:r>
    </w:p>
    <w:p w14:paraId="1424271B" w14:textId="0F082381" w:rsidR="00B5644F" w:rsidRPr="00B5644F" w:rsidRDefault="00B5644F" w:rsidP="00B5644F">
      <w:pPr>
        <w:pStyle w:val="EndNoteBibliography"/>
        <w:spacing w:after="0"/>
        <w:ind w:left="720" w:hanging="720"/>
      </w:pPr>
      <w:r w:rsidRPr="00B5644F">
        <w:t>12.</w:t>
      </w:r>
      <w:r w:rsidRPr="00B5644F">
        <w:tab/>
      </w:r>
      <w:r w:rsidRPr="00B5644F">
        <w:rPr>
          <w:b/>
        </w:rPr>
        <w:t xml:space="preserve">Pandemic Planning Scenarios </w:t>
      </w:r>
      <w:r w:rsidRPr="00B5644F">
        <w:t>[</w:t>
      </w:r>
      <w:hyperlink r:id="rId21" w:history="1">
        <w:r w:rsidRPr="00B5644F">
          <w:rPr>
            <w:rStyle w:val="Hyperlink"/>
          </w:rPr>
          <w:t>https://www.cdc.gov/coronavirus/2019-ncov/hcp/planning-scenarios.html</w:t>
        </w:r>
      </w:hyperlink>
      <w:r w:rsidRPr="00B5644F">
        <w:t>]</w:t>
      </w:r>
    </w:p>
    <w:p w14:paraId="07C0182B" w14:textId="77777777" w:rsidR="00B5644F" w:rsidRPr="00B5644F" w:rsidRDefault="00B5644F" w:rsidP="00B5644F">
      <w:pPr>
        <w:pStyle w:val="EndNoteBibliography"/>
        <w:spacing w:after="0"/>
        <w:ind w:left="720" w:hanging="720"/>
      </w:pPr>
      <w:r w:rsidRPr="00B5644F">
        <w:t>13.</w:t>
      </w:r>
      <w:r w:rsidRPr="00B5644F">
        <w:tab/>
        <w:t xml:space="preserve">Mizumoto K, Kagaya K, Zarebski A, Chowell G: </w:t>
      </w:r>
      <w:r w:rsidRPr="00B5644F">
        <w:rPr>
          <w:b/>
        </w:rPr>
        <w:t>Estimating the asymptomatic proportion of coronavirus disease 2019 (COVID-19) cases on board the Diamond Princess cruise ship, Yokohama, Japan, 2020</w:t>
      </w:r>
      <w:r w:rsidRPr="00B5644F">
        <w:t xml:space="preserve">. </w:t>
      </w:r>
      <w:r w:rsidRPr="00B5644F">
        <w:rPr>
          <w:i/>
        </w:rPr>
        <w:t xml:space="preserve">Eurosurveillance </w:t>
      </w:r>
      <w:r w:rsidRPr="00B5644F">
        <w:t xml:space="preserve">2020, </w:t>
      </w:r>
      <w:r w:rsidRPr="00B5644F">
        <w:rPr>
          <w:b/>
        </w:rPr>
        <w:t>25</w:t>
      </w:r>
      <w:r w:rsidRPr="00B5644F">
        <w:t>(10):2000180.</w:t>
      </w:r>
    </w:p>
    <w:p w14:paraId="782130AF" w14:textId="77777777" w:rsidR="00B5644F" w:rsidRPr="00B5644F" w:rsidRDefault="00B5644F" w:rsidP="00B5644F">
      <w:pPr>
        <w:pStyle w:val="EndNoteBibliography"/>
        <w:spacing w:after="0"/>
        <w:ind w:left="720" w:hanging="720"/>
        <w:rPr>
          <w:b/>
        </w:rPr>
      </w:pPr>
      <w:r w:rsidRPr="00B5644F">
        <w:t>14.</w:t>
      </w:r>
      <w:r w:rsidRPr="00B5644F">
        <w:tab/>
      </w:r>
      <w:r w:rsidRPr="00B5644F">
        <w:rPr>
          <w:b/>
        </w:rPr>
        <w:t xml:space="preserve">Infected but Feeling Fine: The Unwitting Coronavirus Spreaders </w:t>
      </w:r>
    </w:p>
    <w:p w14:paraId="157A0E73" w14:textId="77777777" w:rsidR="00B5644F" w:rsidRPr="00B5644F" w:rsidRDefault="00B5644F" w:rsidP="00B5644F">
      <w:pPr>
        <w:pStyle w:val="EndNoteBibliography"/>
        <w:spacing w:after="0"/>
        <w:ind w:left="720" w:hanging="720"/>
      </w:pPr>
      <w:r w:rsidRPr="00B5644F">
        <w:t>15.</w:t>
      </w:r>
      <w:r w:rsidRPr="00B5644F">
        <w:tab/>
        <w:t>Nishiura H, Kobayashi T, Suzuki A, Jung SM, Hayashi K, Kinoshita R, Yang Y, Yuan B, Akhmetzhanov AR, Linton NM</w:t>
      </w:r>
      <w:r w:rsidRPr="00B5644F">
        <w:rPr>
          <w:i/>
        </w:rPr>
        <w:t xml:space="preserve"> et al</w:t>
      </w:r>
      <w:r w:rsidRPr="00B5644F">
        <w:t xml:space="preserve">: </w:t>
      </w:r>
      <w:r w:rsidRPr="00B5644F">
        <w:rPr>
          <w:b/>
        </w:rPr>
        <w:t>Estimation of the asymptomatic ratio of novel coronavirus infections (COVID-19)</w:t>
      </w:r>
      <w:r w:rsidRPr="00B5644F">
        <w:t xml:space="preserve">. </w:t>
      </w:r>
      <w:r w:rsidRPr="00B5644F">
        <w:rPr>
          <w:i/>
        </w:rPr>
        <w:t xml:space="preserve">International Journal of Infectious Diseases </w:t>
      </w:r>
      <w:r w:rsidRPr="00B5644F">
        <w:t>2020.</w:t>
      </w:r>
    </w:p>
    <w:p w14:paraId="51E05D2E" w14:textId="296B90FA" w:rsidR="00B5644F" w:rsidRPr="00B5644F" w:rsidRDefault="00B5644F" w:rsidP="00B5644F">
      <w:pPr>
        <w:pStyle w:val="EndNoteBibliography"/>
        <w:spacing w:after="0"/>
        <w:ind w:left="720" w:hanging="720"/>
      </w:pPr>
      <w:r w:rsidRPr="00B5644F">
        <w:t>16.</w:t>
      </w:r>
      <w:r w:rsidRPr="00B5644F">
        <w:tab/>
      </w:r>
      <w:r w:rsidRPr="00B5644F">
        <w:rPr>
          <w:b/>
        </w:rPr>
        <w:t xml:space="preserve">COVID-19 Pandemic Planning Scenarios </w:t>
      </w:r>
      <w:r w:rsidRPr="00B5644F">
        <w:t>[</w:t>
      </w:r>
      <w:hyperlink r:id="rId22" w:history="1">
        <w:r w:rsidRPr="00B5644F">
          <w:rPr>
            <w:rStyle w:val="Hyperlink"/>
          </w:rPr>
          <w:t>https://www.cdc.gov/coronavirus/2019-ncov/hcp/planning-scenarios.html</w:t>
        </w:r>
      </w:hyperlink>
      <w:r w:rsidRPr="00B5644F">
        <w:t>]</w:t>
      </w:r>
    </w:p>
    <w:p w14:paraId="1702F09F" w14:textId="77777777" w:rsidR="00B5644F" w:rsidRPr="00B5644F" w:rsidRDefault="00B5644F" w:rsidP="00B5644F">
      <w:pPr>
        <w:pStyle w:val="EndNoteBibliography"/>
        <w:spacing w:after="0"/>
        <w:ind w:left="720" w:hanging="720"/>
      </w:pPr>
      <w:r w:rsidRPr="00B5644F">
        <w:t>17.</w:t>
      </w:r>
      <w:r w:rsidRPr="00B5644F">
        <w:tab/>
        <w:t xml:space="preserve">WHO: </w:t>
      </w:r>
      <w:r w:rsidRPr="00B5644F">
        <w:rPr>
          <w:b/>
        </w:rPr>
        <w:t xml:space="preserve">Report of the WHO-China Joint Mission on Coronavirus Disease 2019 (COVID-19) </w:t>
      </w:r>
      <w:r w:rsidRPr="00B5644F">
        <w:t>In</w:t>
      </w:r>
      <w:r w:rsidRPr="00B5644F">
        <w:rPr>
          <w:i/>
        </w:rPr>
        <w:t>.</w:t>
      </w:r>
      <w:r w:rsidRPr="00B5644F">
        <w:t>: World Health Organization; 2020.</w:t>
      </w:r>
    </w:p>
    <w:p w14:paraId="34305F4D" w14:textId="77777777" w:rsidR="00B5644F" w:rsidRPr="00B5644F" w:rsidRDefault="00B5644F" w:rsidP="00B5644F">
      <w:pPr>
        <w:pStyle w:val="EndNoteBibliography"/>
        <w:spacing w:after="0"/>
        <w:ind w:left="720" w:hanging="720"/>
      </w:pPr>
      <w:r w:rsidRPr="00B5644F">
        <w:t>18.</w:t>
      </w:r>
      <w:r w:rsidRPr="00B5644F">
        <w:tab/>
        <w:t xml:space="preserve">Li R, Pei S, Chen B, Song Y, Zhang T, Yang W, Shaman J: </w:t>
      </w:r>
      <w:r w:rsidRPr="00B5644F">
        <w:rPr>
          <w:b/>
        </w:rPr>
        <w:t>Substantial undocumented infection facilitates the rapid dissemination of novel coronavirus (SARS-CoV2)</w:t>
      </w:r>
      <w:r w:rsidRPr="00B5644F">
        <w:t xml:space="preserve">. </w:t>
      </w:r>
      <w:r w:rsidRPr="00B5644F">
        <w:rPr>
          <w:i/>
        </w:rPr>
        <w:t xml:space="preserve">Science </w:t>
      </w:r>
      <w:r w:rsidRPr="00B5644F">
        <w:t>2020:eabb3221.</w:t>
      </w:r>
    </w:p>
    <w:p w14:paraId="3A4AA8D3" w14:textId="77777777" w:rsidR="00B5644F" w:rsidRPr="00B5644F" w:rsidRDefault="00B5644F" w:rsidP="00B5644F">
      <w:pPr>
        <w:pStyle w:val="EndNoteBibliography"/>
        <w:spacing w:after="0"/>
        <w:ind w:left="720" w:hanging="720"/>
      </w:pPr>
      <w:r w:rsidRPr="00B5644F">
        <w:t>19.</w:t>
      </w:r>
      <w:r w:rsidRPr="00B5644F">
        <w:tab/>
        <w:t>Ferguson NM, Laydon D, Nedjati-Gilani G, Imai N, Ainslie K, Baguelin M, Bhatia S, Boonyasiri A, Cucunubá Z, Cuomo-Dannenburg G</w:t>
      </w:r>
      <w:r w:rsidRPr="00B5644F">
        <w:rPr>
          <w:i/>
        </w:rPr>
        <w:t xml:space="preserve"> et al</w:t>
      </w:r>
      <w:r w:rsidRPr="00B5644F">
        <w:t xml:space="preserve">: </w:t>
      </w:r>
      <w:r w:rsidRPr="00B5644F">
        <w:rPr>
          <w:b/>
        </w:rPr>
        <w:t>Impact of non-pharmaceutical interventions (NPIs) to reduce COVID19 mortality and healthcare demand</w:t>
      </w:r>
      <w:r w:rsidRPr="00B5644F">
        <w:t>. In</w:t>
      </w:r>
      <w:r w:rsidRPr="00B5644F">
        <w:rPr>
          <w:i/>
        </w:rPr>
        <w:t>.</w:t>
      </w:r>
      <w:r w:rsidRPr="00B5644F">
        <w:t>: Imperial College London; 2020.</w:t>
      </w:r>
    </w:p>
    <w:p w14:paraId="6CF7BDF5" w14:textId="77777777" w:rsidR="00B5644F" w:rsidRPr="00B5644F" w:rsidRDefault="00B5644F" w:rsidP="00B5644F">
      <w:pPr>
        <w:pStyle w:val="EndNoteBibliography"/>
        <w:spacing w:after="0"/>
        <w:ind w:left="720" w:hanging="720"/>
      </w:pPr>
      <w:r w:rsidRPr="00B5644F">
        <w:t>20.</w:t>
      </w:r>
      <w:r w:rsidRPr="00B5644F">
        <w:tab/>
        <w:t xml:space="preserve">Weitz J: </w:t>
      </w:r>
      <w:r w:rsidRPr="00B5644F">
        <w:rPr>
          <w:b/>
        </w:rPr>
        <w:t xml:space="preserve">Intervention Serology and Interaction Substitution: Exploring the Role of `Immune Shielding' in Reducing COVID-19 Epidemic Spread </w:t>
      </w:r>
      <w:r w:rsidRPr="00B5644F">
        <w:t>In</w:t>
      </w:r>
      <w:r w:rsidRPr="00B5644F">
        <w:rPr>
          <w:i/>
        </w:rPr>
        <w:t>.</w:t>
      </w:r>
      <w:r w:rsidRPr="00B5644F">
        <w:t>; 2020.</w:t>
      </w:r>
    </w:p>
    <w:p w14:paraId="744A4306" w14:textId="77777777" w:rsidR="00B5644F" w:rsidRPr="00B5644F" w:rsidRDefault="00B5644F" w:rsidP="00B5644F">
      <w:pPr>
        <w:pStyle w:val="EndNoteBibliography"/>
        <w:spacing w:after="0"/>
        <w:ind w:left="720" w:hanging="720"/>
      </w:pPr>
      <w:r w:rsidRPr="00B5644F">
        <w:t>21.</w:t>
      </w:r>
      <w:r w:rsidRPr="00B5644F">
        <w:tab/>
        <w:t xml:space="preserve">Riou J, Hauser A, Counotte MJ, Althaus CL: </w:t>
      </w:r>
      <w:r w:rsidRPr="00B5644F">
        <w:rPr>
          <w:b/>
        </w:rPr>
        <w:t>Adjusted age-specific case fatality ratio during the COVID-19 epidemic in Hubei, China, January and February 2020</w:t>
      </w:r>
      <w:r w:rsidRPr="00B5644F">
        <w:t xml:space="preserve">. </w:t>
      </w:r>
      <w:r w:rsidRPr="00B5644F">
        <w:rPr>
          <w:i/>
        </w:rPr>
        <w:t xml:space="preserve">medRxiv </w:t>
      </w:r>
      <w:r w:rsidRPr="00B5644F">
        <w:t>2020:2020.2003.2004.20031104.</w:t>
      </w:r>
    </w:p>
    <w:p w14:paraId="25788608" w14:textId="77777777" w:rsidR="00B5644F" w:rsidRPr="00B5644F" w:rsidRDefault="00B5644F" w:rsidP="00B5644F">
      <w:pPr>
        <w:pStyle w:val="EndNoteBibliography"/>
        <w:ind w:left="720" w:hanging="720"/>
      </w:pPr>
      <w:r w:rsidRPr="00B5644F">
        <w:t>22.</w:t>
      </w:r>
      <w:r w:rsidRPr="00B5644F">
        <w:tab/>
        <w:t xml:space="preserve">Ganyani T, Kremer C, Chen D, Torneri A, Faes C, Wallinga J, Hens N: </w:t>
      </w:r>
      <w:r w:rsidRPr="00B5644F">
        <w:rPr>
          <w:b/>
        </w:rPr>
        <w:t>Estimating the generation interval for COVID-19 based on symptom onset data</w:t>
      </w:r>
      <w:r w:rsidRPr="00B5644F">
        <w:t xml:space="preserve">. </w:t>
      </w:r>
      <w:r w:rsidRPr="00B5644F">
        <w:rPr>
          <w:i/>
        </w:rPr>
        <w:t xml:space="preserve">medRxiv </w:t>
      </w:r>
      <w:r w:rsidRPr="00B5644F">
        <w:t>2020:2020.2003.2005.20031815.</w:t>
      </w:r>
    </w:p>
    <w:p w14:paraId="01DE3136" w14:textId="1A03F91D" w:rsidR="008D0BB5" w:rsidRPr="009D61C6" w:rsidRDefault="00BE0123" w:rsidP="00EE0890">
      <w:pPr>
        <w:spacing w:after="0" w:line="360" w:lineRule="auto"/>
        <w:rPr>
          <w:rFonts w:ascii="Arial" w:hAnsi="Arial" w:cs="Arial"/>
          <w:b/>
          <w:sz w:val="24"/>
          <w:szCs w:val="24"/>
        </w:rPr>
      </w:pPr>
      <w:r w:rsidRPr="006165C6">
        <w:rPr>
          <w:rFonts w:ascii="Arial" w:hAnsi="Arial" w:cs="Arial"/>
          <w:b/>
        </w:rPr>
        <w:lastRenderedPageBreak/>
        <w:fldChar w:fldCharType="end"/>
      </w:r>
    </w:p>
    <w:sectPr w:rsidR="008D0BB5" w:rsidRPr="009D61C6" w:rsidSect="00C20F29">
      <w:footerReference w:type="default" r:id="rId23"/>
      <w:footnotePr>
        <w:numFmt w:val="lowerLetter"/>
      </w:footnotePr>
      <w:endnotePr>
        <w:numFmt w:val="decimal"/>
      </w:endnotePr>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B7F61" w14:textId="77777777" w:rsidR="000A74AD" w:rsidRDefault="000A74AD" w:rsidP="00F86F85">
      <w:pPr>
        <w:spacing w:after="0" w:line="240" w:lineRule="auto"/>
      </w:pPr>
      <w:r>
        <w:separator/>
      </w:r>
    </w:p>
  </w:endnote>
  <w:endnote w:type="continuationSeparator" w:id="0">
    <w:p w14:paraId="153D75A1" w14:textId="77777777" w:rsidR="000A74AD" w:rsidRDefault="000A74AD" w:rsidP="00F86F85">
      <w:pPr>
        <w:spacing w:after="0" w:line="240" w:lineRule="auto"/>
      </w:pPr>
      <w:r>
        <w:continuationSeparator/>
      </w:r>
    </w:p>
  </w:endnote>
  <w:endnote w:type="continuationNotice" w:id="1">
    <w:p w14:paraId="47FC0897" w14:textId="77777777" w:rsidR="000A74AD" w:rsidRDefault="000A74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1829960"/>
      <w:docPartObj>
        <w:docPartGallery w:val="Page Numbers (Bottom of Page)"/>
        <w:docPartUnique/>
      </w:docPartObj>
    </w:sdtPr>
    <w:sdtEndPr>
      <w:rPr>
        <w:noProof/>
      </w:rPr>
    </w:sdtEndPr>
    <w:sdtContent>
      <w:p w14:paraId="5D21FCE4" w14:textId="31D852EC" w:rsidR="00EE0890" w:rsidRDefault="00EE089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B21668B" w14:textId="77777777" w:rsidR="00A55C2A" w:rsidRDefault="00A55C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EDD0B" w14:textId="77777777" w:rsidR="000A74AD" w:rsidRDefault="000A74AD" w:rsidP="00F86F85">
      <w:pPr>
        <w:spacing w:after="0" w:line="240" w:lineRule="auto"/>
      </w:pPr>
      <w:r>
        <w:separator/>
      </w:r>
    </w:p>
  </w:footnote>
  <w:footnote w:type="continuationSeparator" w:id="0">
    <w:p w14:paraId="0AF2863F" w14:textId="77777777" w:rsidR="000A74AD" w:rsidRDefault="000A74AD" w:rsidP="00F86F85">
      <w:pPr>
        <w:spacing w:after="0" w:line="240" w:lineRule="auto"/>
      </w:pPr>
      <w:r>
        <w:continuationSeparator/>
      </w:r>
    </w:p>
  </w:footnote>
  <w:footnote w:type="continuationNotice" w:id="1">
    <w:p w14:paraId="5910DFE4" w14:textId="77777777" w:rsidR="000A74AD" w:rsidRDefault="000A74AD">
      <w:pPr>
        <w:spacing w:after="0" w:line="240" w:lineRule="auto"/>
      </w:pPr>
    </w:p>
  </w:footnote>
  <w:footnote w:id="2">
    <w:p w14:paraId="599C49EB" w14:textId="3851F5D6" w:rsidR="006735DF" w:rsidRPr="006735DF" w:rsidRDefault="006735DF" w:rsidP="005214BF">
      <w:pPr>
        <w:pStyle w:val="FootnoteText"/>
        <w:rPr>
          <w:rFonts w:ascii="Times New Roman" w:hAnsi="Times New Roman" w:cs="Times New Roman"/>
        </w:rPr>
      </w:pPr>
      <w:r w:rsidRPr="006735DF">
        <w:rPr>
          <w:rStyle w:val="FootnoteReference"/>
          <w:rFonts w:ascii="Times New Roman" w:hAnsi="Times New Roman" w:cs="Times New Roman"/>
        </w:rPr>
        <w:footnoteRef/>
      </w:r>
      <w:r w:rsidRPr="006735DF">
        <w:rPr>
          <w:rFonts w:ascii="Times New Roman" w:hAnsi="Times New Roman" w:cs="Times New Roman"/>
        </w:rPr>
        <w:t xml:space="preserve"> (A) No prioritization: all people of age ≥20 </w:t>
      </w:r>
      <w:proofErr w:type="gramStart"/>
      <w:r w:rsidRPr="006735DF">
        <w:rPr>
          <w:rFonts w:ascii="Times New Roman" w:hAnsi="Times New Roman" w:cs="Times New Roman"/>
        </w:rPr>
        <w:t>are</w:t>
      </w:r>
      <w:proofErr w:type="gramEnd"/>
      <w:r w:rsidRPr="006735DF">
        <w:rPr>
          <w:rFonts w:ascii="Times New Roman" w:hAnsi="Times New Roman" w:cs="Times New Roman"/>
        </w:rPr>
        <w:t xml:space="preserve"> eligible (i.e., no prioritization)</w:t>
      </w:r>
    </w:p>
  </w:footnote>
  <w:footnote w:id="3">
    <w:p w14:paraId="28C7EC20" w14:textId="59E9EB4F" w:rsidR="006735DF" w:rsidRPr="006735DF" w:rsidRDefault="006735DF" w:rsidP="005214BF">
      <w:pPr>
        <w:pStyle w:val="FootnoteText"/>
        <w:rPr>
          <w:rFonts w:ascii="Times New Roman" w:hAnsi="Times New Roman" w:cs="Times New Roman"/>
        </w:rPr>
      </w:pPr>
      <w:r w:rsidRPr="006735DF">
        <w:rPr>
          <w:rStyle w:val="FootnoteReference"/>
          <w:rFonts w:ascii="Times New Roman" w:hAnsi="Times New Roman" w:cs="Times New Roman"/>
        </w:rPr>
        <w:footnoteRef/>
      </w:r>
      <w:r w:rsidRPr="006735DF">
        <w:rPr>
          <w:rFonts w:ascii="Times New Roman" w:hAnsi="Times New Roman" w:cs="Times New Roman"/>
        </w:rPr>
        <w:t xml:space="preserve"> (B) Two-staged prioritization: all people of age ≥65 </w:t>
      </w:r>
      <w:proofErr w:type="gramStart"/>
      <w:r w:rsidRPr="006735DF">
        <w:rPr>
          <w:rFonts w:ascii="Times New Roman" w:hAnsi="Times New Roman" w:cs="Times New Roman"/>
        </w:rPr>
        <w:t>are</w:t>
      </w:r>
      <w:proofErr w:type="gramEnd"/>
      <w:r w:rsidRPr="006735DF">
        <w:rPr>
          <w:rFonts w:ascii="Times New Roman" w:hAnsi="Times New Roman" w:cs="Times New Roman"/>
        </w:rPr>
        <w:t xml:space="preserve"> eligible, then all people of age ≥20 (only elderly is prioritized)</w:t>
      </w:r>
    </w:p>
  </w:footnote>
  <w:footnote w:id="4">
    <w:p w14:paraId="7040459E" w14:textId="7973263D" w:rsidR="006735DF" w:rsidRPr="006735DF" w:rsidRDefault="006735DF" w:rsidP="005214BF">
      <w:pPr>
        <w:pStyle w:val="FootnoteText"/>
        <w:rPr>
          <w:rFonts w:ascii="Times New Roman" w:hAnsi="Times New Roman" w:cs="Times New Roman"/>
        </w:rPr>
      </w:pPr>
      <w:r w:rsidRPr="006735DF">
        <w:rPr>
          <w:rStyle w:val="FootnoteReference"/>
          <w:rFonts w:ascii="Times New Roman" w:hAnsi="Times New Roman" w:cs="Times New Roman"/>
        </w:rPr>
        <w:footnoteRef/>
      </w:r>
      <w:r w:rsidRPr="006735DF">
        <w:rPr>
          <w:rFonts w:ascii="Times New Roman" w:hAnsi="Times New Roman" w:cs="Times New Roman"/>
        </w:rPr>
        <w:t xml:space="preserve"> (C) Multi-staged prioritization: all people of age ≥65 </w:t>
      </w:r>
      <w:proofErr w:type="gramStart"/>
      <w:r w:rsidRPr="006735DF">
        <w:rPr>
          <w:rFonts w:ascii="Times New Roman" w:hAnsi="Times New Roman" w:cs="Times New Roman"/>
        </w:rPr>
        <w:t>are</w:t>
      </w:r>
      <w:proofErr w:type="gramEnd"/>
      <w:r w:rsidRPr="006735DF">
        <w:rPr>
          <w:rFonts w:ascii="Times New Roman" w:hAnsi="Times New Roman" w:cs="Times New Roman"/>
        </w:rPr>
        <w:t xml:space="preserve"> eligible, then high-risk people of age ≥20, then remaining people age ≥20</w:t>
      </w:r>
    </w:p>
  </w:footnote>
  <w:footnote w:id="5">
    <w:p w14:paraId="17FB0ED5" w14:textId="5A9CDA3F" w:rsidR="006735DF" w:rsidRPr="006735DF" w:rsidRDefault="006735DF" w:rsidP="005214BF">
      <w:pPr>
        <w:pStyle w:val="FootnoteText"/>
        <w:rPr>
          <w:rFonts w:ascii="Times New Roman" w:hAnsi="Times New Roman" w:cs="Times New Roman"/>
        </w:rPr>
      </w:pPr>
      <w:r w:rsidRPr="006735DF">
        <w:rPr>
          <w:rStyle w:val="FootnoteReference"/>
          <w:rFonts w:ascii="Times New Roman" w:hAnsi="Times New Roman" w:cs="Times New Roman"/>
        </w:rPr>
        <w:footnoteRef/>
      </w:r>
      <w:r w:rsidRPr="006735DF">
        <w:rPr>
          <w:rFonts w:ascii="Times New Roman" w:hAnsi="Times New Roman" w:cs="Times New Roman"/>
        </w:rPr>
        <w:t xml:space="preserve"> </w:t>
      </w:r>
      <m:oMath>
        <m:sSub>
          <m:sSubPr>
            <m:ctrlPr>
              <w:rPr>
                <w:rFonts w:ascii="Cambria Math" w:hAnsi="Cambria Math" w:cs="Times New Roman"/>
                <w:i/>
              </w:rPr>
            </m:ctrlPr>
          </m:sSubPr>
          <m:e>
            <m:r>
              <m:rPr>
                <m:sty m:val="p"/>
              </m:rPr>
              <w:rPr>
                <w:rFonts w:ascii="Cambria Math" w:hAnsi="Cambria Math" w:cs="Times New Roman"/>
              </w:rPr>
              <m:t>Δ</m:t>
            </m:r>
            <m:ctrlPr>
              <w:rPr>
                <w:rFonts w:ascii="Cambria Math" w:hAnsi="Cambria Math" w:cs="Times New Roman"/>
              </w:rPr>
            </m:ctrlPr>
          </m:e>
          <m:sub>
            <m:r>
              <w:rPr>
                <w:rFonts w:ascii="Cambria Math" w:hAnsi="Cambria Math" w:cs="Times New Roman"/>
              </w:rPr>
              <m:t>XY</m:t>
            </m:r>
          </m:sub>
        </m:sSub>
        <m:r>
          <w:rPr>
            <w:rFonts w:ascii="Cambria Math" w:hAnsi="Cambria Math" w:cs="Times New Roman"/>
          </w:rPr>
          <m:t>=Y-X</m:t>
        </m:r>
      </m:oMath>
    </w:p>
  </w:footnote>
  <w:footnote w:id="6">
    <w:p w14:paraId="1AF93034" w14:textId="78E69723" w:rsidR="006735DF" w:rsidRPr="006735DF" w:rsidRDefault="006735DF" w:rsidP="005214BF">
      <w:pPr>
        <w:pStyle w:val="FootnoteText"/>
        <w:rPr>
          <w:rFonts w:ascii="Times New Roman" w:hAnsi="Times New Roman" w:cs="Times New Roman"/>
        </w:rPr>
      </w:pPr>
      <w:r w:rsidRPr="006735DF">
        <w:rPr>
          <w:rStyle w:val="FootnoteReference"/>
          <w:rFonts w:ascii="Times New Roman" w:hAnsi="Times New Roman" w:cs="Times New Roman"/>
        </w:rPr>
        <w:footnoteRef/>
      </w:r>
      <w:r w:rsidRPr="006735DF">
        <w:rPr>
          <w:rFonts w:ascii="Times New Roman" w:hAnsi="Times New Roman" w:cs="Times New Roman"/>
        </w:rPr>
        <w:t xml:space="preserve"> (((Y-X)/</w:t>
      </w:r>
      <w:proofErr w:type="gramStart"/>
      <w:r w:rsidRPr="006735DF">
        <w:rPr>
          <w:rFonts w:ascii="Times New Roman" w:hAnsi="Times New Roman" w:cs="Times New Roman"/>
        </w:rPr>
        <w:t>X)*</w:t>
      </w:r>
      <w:proofErr w:type="gramEnd"/>
      <w:r w:rsidRPr="006735DF">
        <w:rPr>
          <w:rFonts w:ascii="Times New Roman" w:hAnsi="Times New Roman" w:cs="Times New Roman"/>
        </w:rPr>
        <w:t>100)</w:t>
      </w:r>
    </w:p>
    <w:p w14:paraId="6846BF7A" w14:textId="64BAFD20" w:rsidR="006735DF" w:rsidRDefault="006735DF">
      <w:pPr>
        <w:pStyle w:val="FootnoteText"/>
      </w:pPr>
    </w:p>
  </w:footnote>
  <w:footnote w:id="7">
    <w:p w14:paraId="1959EDF3" w14:textId="77777777" w:rsidR="006165C6" w:rsidRPr="006735DF" w:rsidRDefault="006165C6" w:rsidP="006165C6">
      <w:pPr>
        <w:pStyle w:val="FootnoteText"/>
        <w:rPr>
          <w:rFonts w:ascii="Times New Roman" w:hAnsi="Times New Roman" w:cs="Times New Roman"/>
        </w:rPr>
      </w:pPr>
      <w:r w:rsidRPr="006735DF">
        <w:rPr>
          <w:rStyle w:val="FootnoteReference"/>
          <w:rFonts w:ascii="Times New Roman" w:hAnsi="Times New Roman" w:cs="Times New Roman"/>
        </w:rPr>
        <w:footnoteRef/>
      </w:r>
      <w:r w:rsidRPr="006735DF">
        <w:rPr>
          <w:rFonts w:ascii="Times New Roman" w:hAnsi="Times New Roman" w:cs="Times New Roman"/>
        </w:rPr>
        <w:t xml:space="preserve"> (A) No prioritization: all people of age ≥20 </w:t>
      </w:r>
      <w:proofErr w:type="gramStart"/>
      <w:r w:rsidRPr="006735DF">
        <w:rPr>
          <w:rFonts w:ascii="Times New Roman" w:hAnsi="Times New Roman" w:cs="Times New Roman"/>
        </w:rPr>
        <w:t>are</w:t>
      </w:r>
      <w:proofErr w:type="gramEnd"/>
      <w:r w:rsidRPr="006735DF">
        <w:rPr>
          <w:rFonts w:ascii="Times New Roman" w:hAnsi="Times New Roman" w:cs="Times New Roman"/>
        </w:rPr>
        <w:t xml:space="preserve"> eligible (i.e., no prioritization); (B) Two-staged prioritization: all people of age ≥65 are eligible, then all people of age ≥20 (only elderly is prioritized); (C) Multi-staged prioritization: all people of age ≥65 are eligible, then high-risk people of age ≥20, then remaining people age ≥20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B66D2E"/>
    <w:multiLevelType w:val="hybridMultilevel"/>
    <w:tmpl w:val="F948DA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EB04BF"/>
    <w:multiLevelType w:val="hybridMultilevel"/>
    <w:tmpl w:val="7F987300"/>
    <w:lvl w:ilvl="0" w:tplc="4E6E2E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D9627E1"/>
    <w:multiLevelType w:val="hybridMultilevel"/>
    <w:tmpl w:val="4C4C94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A985EDD"/>
    <w:multiLevelType w:val="hybridMultilevel"/>
    <w:tmpl w:val="1C648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6145"/>
  </w:hdrShapeDefaults>
  <w:footnotePr>
    <w:numFmt w:val="lowerLette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ExNbM0NbAEkuaGhko6SsGpxcWZ+XkgBabGtQCnFRgoLQAAAA=="/>
    <w:docVar w:name="EN.InstantFormat" w:val="&lt;ENInstantFormat&gt;&lt;Enabled&gt;0&lt;/Enabled&gt;&lt;ScanUnformatted&gt;1&lt;/ScanUnformatted&gt;&lt;ScanChanges&gt;1&lt;/ScanChanges&gt;&lt;Suspended&gt;0&lt;/Suspended&gt;&lt;/ENInstantFormat&gt;"/>
    <w:docVar w:name="EN.Layout" w:val="&lt;ENLayout&gt;&lt;Style&gt;BMC Public Heal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dzawrrrof5ve7ep5xfvfe2i2prxwaxevvf2&quot;&gt;COVID-19&lt;record-ids&gt;&lt;item&gt;6&lt;/item&gt;&lt;item&gt;22&lt;/item&gt;&lt;item&gt;23&lt;/item&gt;&lt;item&gt;30&lt;/item&gt;&lt;item&gt;33&lt;/item&gt;&lt;item&gt;39&lt;/item&gt;&lt;item&gt;42&lt;/item&gt;&lt;item&gt;53&lt;/item&gt;&lt;item&gt;58&lt;/item&gt;&lt;item&gt;59&lt;/item&gt;&lt;item&gt;95&lt;/item&gt;&lt;item&gt;96&lt;/item&gt;&lt;item&gt;132&lt;/item&gt;&lt;item&gt;162&lt;/item&gt;&lt;item&gt;214&lt;/item&gt;&lt;item&gt;217&lt;/item&gt;&lt;item&gt;218&lt;/item&gt;&lt;item&gt;219&lt;/item&gt;&lt;item&gt;220&lt;/item&gt;&lt;item&gt;221&lt;/item&gt;&lt;item&gt;247&lt;/item&gt;&lt;item&gt;248&lt;/item&gt;&lt;/record-ids&gt;&lt;/item&gt;&lt;/Libraries&gt;"/>
  </w:docVars>
  <w:rsids>
    <w:rsidRoot w:val="00F64C01"/>
    <w:rsid w:val="00001BAC"/>
    <w:rsid w:val="00001DB6"/>
    <w:rsid w:val="00002BBB"/>
    <w:rsid w:val="00003C43"/>
    <w:rsid w:val="000069BA"/>
    <w:rsid w:val="000073BB"/>
    <w:rsid w:val="00015FC3"/>
    <w:rsid w:val="000167E1"/>
    <w:rsid w:val="0002077B"/>
    <w:rsid w:val="00020EEC"/>
    <w:rsid w:val="0002246F"/>
    <w:rsid w:val="000225FC"/>
    <w:rsid w:val="00023637"/>
    <w:rsid w:val="00025D46"/>
    <w:rsid w:val="00026B42"/>
    <w:rsid w:val="000271DF"/>
    <w:rsid w:val="0002728F"/>
    <w:rsid w:val="00030F39"/>
    <w:rsid w:val="00030FD9"/>
    <w:rsid w:val="0003120F"/>
    <w:rsid w:val="000316C0"/>
    <w:rsid w:val="00031B43"/>
    <w:rsid w:val="000330A6"/>
    <w:rsid w:val="0003379D"/>
    <w:rsid w:val="0003448C"/>
    <w:rsid w:val="00034AF2"/>
    <w:rsid w:val="00034F8E"/>
    <w:rsid w:val="00036C31"/>
    <w:rsid w:val="00037537"/>
    <w:rsid w:val="0004192E"/>
    <w:rsid w:val="00041D55"/>
    <w:rsid w:val="00043806"/>
    <w:rsid w:val="000443DE"/>
    <w:rsid w:val="00044C94"/>
    <w:rsid w:val="00044E50"/>
    <w:rsid w:val="00046FCC"/>
    <w:rsid w:val="0005249A"/>
    <w:rsid w:val="0005384C"/>
    <w:rsid w:val="00053BFA"/>
    <w:rsid w:val="00055AA9"/>
    <w:rsid w:val="000569A7"/>
    <w:rsid w:val="0005704C"/>
    <w:rsid w:val="00060328"/>
    <w:rsid w:val="00060333"/>
    <w:rsid w:val="00060AF5"/>
    <w:rsid w:val="0006104E"/>
    <w:rsid w:val="00063DBC"/>
    <w:rsid w:val="000649B6"/>
    <w:rsid w:val="0006566C"/>
    <w:rsid w:val="00065C96"/>
    <w:rsid w:val="00065FC3"/>
    <w:rsid w:val="000665CA"/>
    <w:rsid w:val="00066EFB"/>
    <w:rsid w:val="000671DE"/>
    <w:rsid w:val="00067D81"/>
    <w:rsid w:val="000704A1"/>
    <w:rsid w:val="000712EF"/>
    <w:rsid w:val="00071AA4"/>
    <w:rsid w:val="00072F72"/>
    <w:rsid w:val="000735FA"/>
    <w:rsid w:val="00073635"/>
    <w:rsid w:val="00073A35"/>
    <w:rsid w:val="000744F1"/>
    <w:rsid w:val="00076280"/>
    <w:rsid w:val="00076FDA"/>
    <w:rsid w:val="00077176"/>
    <w:rsid w:val="000800BE"/>
    <w:rsid w:val="00080A94"/>
    <w:rsid w:val="00081F3A"/>
    <w:rsid w:val="00082524"/>
    <w:rsid w:val="00084B03"/>
    <w:rsid w:val="000871EA"/>
    <w:rsid w:val="00092EEB"/>
    <w:rsid w:val="000934CA"/>
    <w:rsid w:val="000934E3"/>
    <w:rsid w:val="00095978"/>
    <w:rsid w:val="0009601F"/>
    <w:rsid w:val="0009611B"/>
    <w:rsid w:val="00096D0F"/>
    <w:rsid w:val="00097E64"/>
    <w:rsid w:val="000A209B"/>
    <w:rsid w:val="000A22F6"/>
    <w:rsid w:val="000A4DEF"/>
    <w:rsid w:val="000A555A"/>
    <w:rsid w:val="000A5A9B"/>
    <w:rsid w:val="000A5FA1"/>
    <w:rsid w:val="000A74AD"/>
    <w:rsid w:val="000B0A5C"/>
    <w:rsid w:val="000B1FF2"/>
    <w:rsid w:val="000B3F6B"/>
    <w:rsid w:val="000B5354"/>
    <w:rsid w:val="000B7968"/>
    <w:rsid w:val="000C00FE"/>
    <w:rsid w:val="000C0714"/>
    <w:rsid w:val="000C1B2F"/>
    <w:rsid w:val="000C2A44"/>
    <w:rsid w:val="000C2B48"/>
    <w:rsid w:val="000C35EF"/>
    <w:rsid w:val="000C456C"/>
    <w:rsid w:val="000C5C2B"/>
    <w:rsid w:val="000C60B0"/>
    <w:rsid w:val="000C6567"/>
    <w:rsid w:val="000C723E"/>
    <w:rsid w:val="000D2CAB"/>
    <w:rsid w:val="000D2F91"/>
    <w:rsid w:val="000D30FC"/>
    <w:rsid w:val="000D41B3"/>
    <w:rsid w:val="000D46F3"/>
    <w:rsid w:val="000D579A"/>
    <w:rsid w:val="000D667F"/>
    <w:rsid w:val="000D70DC"/>
    <w:rsid w:val="000E169B"/>
    <w:rsid w:val="000E342C"/>
    <w:rsid w:val="000E34F1"/>
    <w:rsid w:val="000E3655"/>
    <w:rsid w:val="000E530F"/>
    <w:rsid w:val="000E57B8"/>
    <w:rsid w:val="000E5B84"/>
    <w:rsid w:val="000E64FD"/>
    <w:rsid w:val="000E677E"/>
    <w:rsid w:val="000F09D7"/>
    <w:rsid w:val="000F2A8A"/>
    <w:rsid w:val="000F3FAC"/>
    <w:rsid w:val="000F624A"/>
    <w:rsid w:val="000F6529"/>
    <w:rsid w:val="000F6691"/>
    <w:rsid w:val="000F677F"/>
    <w:rsid w:val="00101E6A"/>
    <w:rsid w:val="001026BB"/>
    <w:rsid w:val="0010298C"/>
    <w:rsid w:val="00104013"/>
    <w:rsid w:val="0010414C"/>
    <w:rsid w:val="00104B50"/>
    <w:rsid w:val="00105609"/>
    <w:rsid w:val="00107558"/>
    <w:rsid w:val="00107EF7"/>
    <w:rsid w:val="00111806"/>
    <w:rsid w:val="00111D73"/>
    <w:rsid w:val="00113305"/>
    <w:rsid w:val="001148BD"/>
    <w:rsid w:val="00115B53"/>
    <w:rsid w:val="00115D81"/>
    <w:rsid w:val="00115EC0"/>
    <w:rsid w:val="00115F14"/>
    <w:rsid w:val="00116718"/>
    <w:rsid w:val="00116A12"/>
    <w:rsid w:val="001178F9"/>
    <w:rsid w:val="00117F60"/>
    <w:rsid w:val="00123EF6"/>
    <w:rsid w:val="00125535"/>
    <w:rsid w:val="00127B94"/>
    <w:rsid w:val="00130396"/>
    <w:rsid w:val="00132525"/>
    <w:rsid w:val="00132736"/>
    <w:rsid w:val="001359E8"/>
    <w:rsid w:val="00137F3B"/>
    <w:rsid w:val="001404D1"/>
    <w:rsid w:val="00140D56"/>
    <w:rsid w:val="00142C37"/>
    <w:rsid w:val="0014319D"/>
    <w:rsid w:val="001435C4"/>
    <w:rsid w:val="00144D83"/>
    <w:rsid w:val="00146BBE"/>
    <w:rsid w:val="00146D64"/>
    <w:rsid w:val="00147699"/>
    <w:rsid w:val="00147A52"/>
    <w:rsid w:val="00147E38"/>
    <w:rsid w:val="00150717"/>
    <w:rsid w:val="00150829"/>
    <w:rsid w:val="00151A05"/>
    <w:rsid w:val="00151B68"/>
    <w:rsid w:val="00151C2E"/>
    <w:rsid w:val="00151DE1"/>
    <w:rsid w:val="0015494E"/>
    <w:rsid w:val="00154C09"/>
    <w:rsid w:val="00155859"/>
    <w:rsid w:val="00155D05"/>
    <w:rsid w:val="0016073D"/>
    <w:rsid w:val="001609FC"/>
    <w:rsid w:val="00160CC7"/>
    <w:rsid w:val="001627F8"/>
    <w:rsid w:val="0016305A"/>
    <w:rsid w:val="0016314F"/>
    <w:rsid w:val="00163578"/>
    <w:rsid w:val="001642F7"/>
    <w:rsid w:val="00164E7D"/>
    <w:rsid w:val="00164F42"/>
    <w:rsid w:val="00165934"/>
    <w:rsid w:val="001668C7"/>
    <w:rsid w:val="00167511"/>
    <w:rsid w:val="00167829"/>
    <w:rsid w:val="00170584"/>
    <w:rsid w:val="00170789"/>
    <w:rsid w:val="00172BC2"/>
    <w:rsid w:val="00176C78"/>
    <w:rsid w:val="001825EC"/>
    <w:rsid w:val="00182867"/>
    <w:rsid w:val="00183726"/>
    <w:rsid w:val="00183AA0"/>
    <w:rsid w:val="0018609D"/>
    <w:rsid w:val="00186AD1"/>
    <w:rsid w:val="00187792"/>
    <w:rsid w:val="00191579"/>
    <w:rsid w:val="00191B13"/>
    <w:rsid w:val="00193F79"/>
    <w:rsid w:val="001943C7"/>
    <w:rsid w:val="00194ADD"/>
    <w:rsid w:val="00195F5D"/>
    <w:rsid w:val="001961BA"/>
    <w:rsid w:val="00196C74"/>
    <w:rsid w:val="00196E3A"/>
    <w:rsid w:val="001A05F6"/>
    <w:rsid w:val="001A16D4"/>
    <w:rsid w:val="001A1E63"/>
    <w:rsid w:val="001A23A4"/>
    <w:rsid w:val="001A24C5"/>
    <w:rsid w:val="001A36CC"/>
    <w:rsid w:val="001A3B32"/>
    <w:rsid w:val="001A442B"/>
    <w:rsid w:val="001A4C65"/>
    <w:rsid w:val="001A6400"/>
    <w:rsid w:val="001B101B"/>
    <w:rsid w:val="001B1061"/>
    <w:rsid w:val="001B1DC8"/>
    <w:rsid w:val="001B3B7B"/>
    <w:rsid w:val="001B6AA7"/>
    <w:rsid w:val="001B7664"/>
    <w:rsid w:val="001B7D0F"/>
    <w:rsid w:val="001C224A"/>
    <w:rsid w:val="001C2843"/>
    <w:rsid w:val="001C32D2"/>
    <w:rsid w:val="001C3357"/>
    <w:rsid w:val="001C3CA2"/>
    <w:rsid w:val="001C5ED7"/>
    <w:rsid w:val="001C6452"/>
    <w:rsid w:val="001D0431"/>
    <w:rsid w:val="001D18FC"/>
    <w:rsid w:val="001D302B"/>
    <w:rsid w:val="001D3F2A"/>
    <w:rsid w:val="001D674D"/>
    <w:rsid w:val="001D7C30"/>
    <w:rsid w:val="001E0D51"/>
    <w:rsid w:val="001E1B82"/>
    <w:rsid w:val="001E3000"/>
    <w:rsid w:val="001E4797"/>
    <w:rsid w:val="001E6D63"/>
    <w:rsid w:val="001F1081"/>
    <w:rsid w:val="001F1682"/>
    <w:rsid w:val="001F1A26"/>
    <w:rsid w:val="001F2309"/>
    <w:rsid w:val="001F2E00"/>
    <w:rsid w:val="001F525C"/>
    <w:rsid w:val="001F5FB0"/>
    <w:rsid w:val="001F6AB7"/>
    <w:rsid w:val="001F7890"/>
    <w:rsid w:val="0020107A"/>
    <w:rsid w:val="002011BB"/>
    <w:rsid w:val="002016C6"/>
    <w:rsid w:val="0020196E"/>
    <w:rsid w:val="002023A5"/>
    <w:rsid w:val="00202C5F"/>
    <w:rsid w:val="00203ABD"/>
    <w:rsid w:val="00204E1B"/>
    <w:rsid w:val="0020539A"/>
    <w:rsid w:val="00206AAA"/>
    <w:rsid w:val="0020780B"/>
    <w:rsid w:val="002105B6"/>
    <w:rsid w:val="00211002"/>
    <w:rsid w:val="002118F9"/>
    <w:rsid w:val="0021249B"/>
    <w:rsid w:val="0021257C"/>
    <w:rsid w:val="00212835"/>
    <w:rsid w:val="002148F6"/>
    <w:rsid w:val="0021517C"/>
    <w:rsid w:val="0021570D"/>
    <w:rsid w:val="002159F8"/>
    <w:rsid w:val="00215A3A"/>
    <w:rsid w:val="00216760"/>
    <w:rsid w:val="002177A8"/>
    <w:rsid w:val="002236D3"/>
    <w:rsid w:val="0022376F"/>
    <w:rsid w:val="00223CD3"/>
    <w:rsid w:val="0022432F"/>
    <w:rsid w:val="002258B2"/>
    <w:rsid w:val="002266BE"/>
    <w:rsid w:val="00227742"/>
    <w:rsid w:val="00230B6F"/>
    <w:rsid w:val="002315B3"/>
    <w:rsid w:val="002326AC"/>
    <w:rsid w:val="00232C03"/>
    <w:rsid w:val="002332D4"/>
    <w:rsid w:val="002359F4"/>
    <w:rsid w:val="00236898"/>
    <w:rsid w:val="002368CA"/>
    <w:rsid w:val="0024096D"/>
    <w:rsid w:val="00245795"/>
    <w:rsid w:val="002461AF"/>
    <w:rsid w:val="00246962"/>
    <w:rsid w:val="002524A0"/>
    <w:rsid w:val="00252652"/>
    <w:rsid w:val="00255F31"/>
    <w:rsid w:val="0025633F"/>
    <w:rsid w:val="002565E3"/>
    <w:rsid w:val="002567B3"/>
    <w:rsid w:val="002609FB"/>
    <w:rsid w:val="00261C98"/>
    <w:rsid w:val="00262EE9"/>
    <w:rsid w:val="00266926"/>
    <w:rsid w:val="002672E6"/>
    <w:rsid w:val="0027215A"/>
    <w:rsid w:val="0027246B"/>
    <w:rsid w:val="002728B2"/>
    <w:rsid w:val="00274A56"/>
    <w:rsid w:val="00274F1B"/>
    <w:rsid w:val="002765CE"/>
    <w:rsid w:val="00276C13"/>
    <w:rsid w:val="002774CD"/>
    <w:rsid w:val="0028120A"/>
    <w:rsid w:val="002817B3"/>
    <w:rsid w:val="00282071"/>
    <w:rsid w:val="00282EA4"/>
    <w:rsid w:val="00285BE5"/>
    <w:rsid w:val="00286F67"/>
    <w:rsid w:val="0028747F"/>
    <w:rsid w:val="00290094"/>
    <w:rsid w:val="0029057F"/>
    <w:rsid w:val="00290AD6"/>
    <w:rsid w:val="00291A64"/>
    <w:rsid w:val="00292C91"/>
    <w:rsid w:val="0029404D"/>
    <w:rsid w:val="00294808"/>
    <w:rsid w:val="00294870"/>
    <w:rsid w:val="00294995"/>
    <w:rsid w:val="00294EE9"/>
    <w:rsid w:val="002974F5"/>
    <w:rsid w:val="002A03F2"/>
    <w:rsid w:val="002A3D51"/>
    <w:rsid w:val="002A42EC"/>
    <w:rsid w:val="002A4682"/>
    <w:rsid w:val="002A720F"/>
    <w:rsid w:val="002A7E82"/>
    <w:rsid w:val="002A7F35"/>
    <w:rsid w:val="002B0C88"/>
    <w:rsid w:val="002B2A87"/>
    <w:rsid w:val="002B2AB2"/>
    <w:rsid w:val="002B42A7"/>
    <w:rsid w:val="002B462F"/>
    <w:rsid w:val="002B49A2"/>
    <w:rsid w:val="002B57A5"/>
    <w:rsid w:val="002B7445"/>
    <w:rsid w:val="002B74E9"/>
    <w:rsid w:val="002B7DE1"/>
    <w:rsid w:val="002C0B83"/>
    <w:rsid w:val="002C0C55"/>
    <w:rsid w:val="002C270C"/>
    <w:rsid w:val="002C29DF"/>
    <w:rsid w:val="002C3BFC"/>
    <w:rsid w:val="002C4026"/>
    <w:rsid w:val="002C4810"/>
    <w:rsid w:val="002C4E2E"/>
    <w:rsid w:val="002C6234"/>
    <w:rsid w:val="002C79FE"/>
    <w:rsid w:val="002C7BB9"/>
    <w:rsid w:val="002C7C61"/>
    <w:rsid w:val="002D08D5"/>
    <w:rsid w:val="002D097E"/>
    <w:rsid w:val="002D2102"/>
    <w:rsid w:val="002D42C4"/>
    <w:rsid w:val="002D5855"/>
    <w:rsid w:val="002D595B"/>
    <w:rsid w:val="002D6E2A"/>
    <w:rsid w:val="002E07A8"/>
    <w:rsid w:val="002E54A0"/>
    <w:rsid w:val="002E558C"/>
    <w:rsid w:val="002E57C3"/>
    <w:rsid w:val="002E5819"/>
    <w:rsid w:val="002E5B54"/>
    <w:rsid w:val="002E6519"/>
    <w:rsid w:val="002E6642"/>
    <w:rsid w:val="002E7E29"/>
    <w:rsid w:val="002F13AD"/>
    <w:rsid w:val="002F19A7"/>
    <w:rsid w:val="002F34F3"/>
    <w:rsid w:val="002F4F82"/>
    <w:rsid w:val="002F52B6"/>
    <w:rsid w:val="002F53ED"/>
    <w:rsid w:val="002F55C7"/>
    <w:rsid w:val="002F5714"/>
    <w:rsid w:val="002F58E7"/>
    <w:rsid w:val="002F5FA8"/>
    <w:rsid w:val="002F6DBE"/>
    <w:rsid w:val="002F7088"/>
    <w:rsid w:val="002F7572"/>
    <w:rsid w:val="002F759F"/>
    <w:rsid w:val="00301554"/>
    <w:rsid w:val="00301C36"/>
    <w:rsid w:val="00302540"/>
    <w:rsid w:val="003025FA"/>
    <w:rsid w:val="00302BDA"/>
    <w:rsid w:val="00303A62"/>
    <w:rsid w:val="0030453F"/>
    <w:rsid w:val="003047A6"/>
    <w:rsid w:val="00305580"/>
    <w:rsid w:val="00306173"/>
    <w:rsid w:val="003066DD"/>
    <w:rsid w:val="00306A57"/>
    <w:rsid w:val="00307E1F"/>
    <w:rsid w:val="0031044F"/>
    <w:rsid w:val="00312D93"/>
    <w:rsid w:val="0031435A"/>
    <w:rsid w:val="003149BE"/>
    <w:rsid w:val="003157B5"/>
    <w:rsid w:val="0031670E"/>
    <w:rsid w:val="00320598"/>
    <w:rsid w:val="00322216"/>
    <w:rsid w:val="003232A7"/>
    <w:rsid w:val="00323D0C"/>
    <w:rsid w:val="0032543F"/>
    <w:rsid w:val="00325478"/>
    <w:rsid w:val="0032601D"/>
    <w:rsid w:val="00326717"/>
    <w:rsid w:val="003269FB"/>
    <w:rsid w:val="00326F78"/>
    <w:rsid w:val="00327B5C"/>
    <w:rsid w:val="0033074B"/>
    <w:rsid w:val="00330EEB"/>
    <w:rsid w:val="00330F62"/>
    <w:rsid w:val="0033184E"/>
    <w:rsid w:val="00334D50"/>
    <w:rsid w:val="003354D9"/>
    <w:rsid w:val="00335DBD"/>
    <w:rsid w:val="00336072"/>
    <w:rsid w:val="00336A24"/>
    <w:rsid w:val="00341143"/>
    <w:rsid w:val="0034386E"/>
    <w:rsid w:val="003460FF"/>
    <w:rsid w:val="00346336"/>
    <w:rsid w:val="00347D0A"/>
    <w:rsid w:val="003513C5"/>
    <w:rsid w:val="00352067"/>
    <w:rsid w:val="003527CC"/>
    <w:rsid w:val="00352919"/>
    <w:rsid w:val="003531E7"/>
    <w:rsid w:val="003540A0"/>
    <w:rsid w:val="00354A59"/>
    <w:rsid w:val="003556A8"/>
    <w:rsid w:val="003564C1"/>
    <w:rsid w:val="00357C30"/>
    <w:rsid w:val="003650AE"/>
    <w:rsid w:val="003651DF"/>
    <w:rsid w:val="00367ADE"/>
    <w:rsid w:val="003708C9"/>
    <w:rsid w:val="003712F0"/>
    <w:rsid w:val="00374EAD"/>
    <w:rsid w:val="00375D8E"/>
    <w:rsid w:val="00375FB2"/>
    <w:rsid w:val="00376107"/>
    <w:rsid w:val="00376EFC"/>
    <w:rsid w:val="003773AC"/>
    <w:rsid w:val="0038113E"/>
    <w:rsid w:val="00382882"/>
    <w:rsid w:val="00383BD1"/>
    <w:rsid w:val="00385CBA"/>
    <w:rsid w:val="00385F10"/>
    <w:rsid w:val="00386EF7"/>
    <w:rsid w:val="00387E04"/>
    <w:rsid w:val="003916E0"/>
    <w:rsid w:val="0039359C"/>
    <w:rsid w:val="00395D71"/>
    <w:rsid w:val="00396E03"/>
    <w:rsid w:val="003A17FC"/>
    <w:rsid w:val="003A1A90"/>
    <w:rsid w:val="003A4833"/>
    <w:rsid w:val="003A5A86"/>
    <w:rsid w:val="003A6DD2"/>
    <w:rsid w:val="003A6EF6"/>
    <w:rsid w:val="003B0D5D"/>
    <w:rsid w:val="003B3A44"/>
    <w:rsid w:val="003B69C7"/>
    <w:rsid w:val="003B7922"/>
    <w:rsid w:val="003C094F"/>
    <w:rsid w:val="003C17CB"/>
    <w:rsid w:val="003C1E25"/>
    <w:rsid w:val="003C2B9D"/>
    <w:rsid w:val="003C2F56"/>
    <w:rsid w:val="003C3642"/>
    <w:rsid w:val="003D1202"/>
    <w:rsid w:val="003D3F28"/>
    <w:rsid w:val="003D75DA"/>
    <w:rsid w:val="003D786A"/>
    <w:rsid w:val="003D7A72"/>
    <w:rsid w:val="003E1721"/>
    <w:rsid w:val="003E267D"/>
    <w:rsid w:val="003E2890"/>
    <w:rsid w:val="003E44A5"/>
    <w:rsid w:val="003E4B34"/>
    <w:rsid w:val="003E7E47"/>
    <w:rsid w:val="003F1407"/>
    <w:rsid w:val="003F1C8E"/>
    <w:rsid w:val="003F214C"/>
    <w:rsid w:val="003F3159"/>
    <w:rsid w:val="003F4582"/>
    <w:rsid w:val="003F4718"/>
    <w:rsid w:val="003F49F4"/>
    <w:rsid w:val="003F5C34"/>
    <w:rsid w:val="003F631A"/>
    <w:rsid w:val="003F6408"/>
    <w:rsid w:val="003F737B"/>
    <w:rsid w:val="00404134"/>
    <w:rsid w:val="004044CB"/>
    <w:rsid w:val="00404F80"/>
    <w:rsid w:val="004059DD"/>
    <w:rsid w:val="00405B98"/>
    <w:rsid w:val="00406412"/>
    <w:rsid w:val="00407631"/>
    <w:rsid w:val="004102B8"/>
    <w:rsid w:val="004125D8"/>
    <w:rsid w:val="00413F8A"/>
    <w:rsid w:val="00416BAB"/>
    <w:rsid w:val="00417940"/>
    <w:rsid w:val="00421DC0"/>
    <w:rsid w:val="00422875"/>
    <w:rsid w:val="00423FA9"/>
    <w:rsid w:val="00424E23"/>
    <w:rsid w:val="00426602"/>
    <w:rsid w:val="0043014B"/>
    <w:rsid w:val="00430E0E"/>
    <w:rsid w:val="0043185C"/>
    <w:rsid w:val="00433217"/>
    <w:rsid w:val="004348B2"/>
    <w:rsid w:val="004352B8"/>
    <w:rsid w:val="00435490"/>
    <w:rsid w:val="00435A1E"/>
    <w:rsid w:val="00435D03"/>
    <w:rsid w:val="00435DEC"/>
    <w:rsid w:val="0043611C"/>
    <w:rsid w:val="00437F77"/>
    <w:rsid w:val="0044069F"/>
    <w:rsid w:val="00442368"/>
    <w:rsid w:val="004429FE"/>
    <w:rsid w:val="00443AD5"/>
    <w:rsid w:val="0044528D"/>
    <w:rsid w:val="00446617"/>
    <w:rsid w:val="00446BA5"/>
    <w:rsid w:val="00447BC8"/>
    <w:rsid w:val="00447DE2"/>
    <w:rsid w:val="00450808"/>
    <w:rsid w:val="00451242"/>
    <w:rsid w:val="00451F69"/>
    <w:rsid w:val="00455B54"/>
    <w:rsid w:val="00457726"/>
    <w:rsid w:val="00460DA4"/>
    <w:rsid w:val="00461E81"/>
    <w:rsid w:val="00462CA7"/>
    <w:rsid w:val="00463CB8"/>
    <w:rsid w:val="0046477B"/>
    <w:rsid w:val="00464BC1"/>
    <w:rsid w:val="00465C79"/>
    <w:rsid w:val="00467D07"/>
    <w:rsid w:val="00467E32"/>
    <w:rsid w:val="00470A52"/>
    <w:rsid w:val="00471CBF"/>
    <w:rsid w:val="0047207E"/>
    <w:rsid w:val="00472D7F"/>
    <w:rsid w:val="00473180"/>
    <w:rsid w:val="00473294"/>
    <w:rsid w:val="00473703"/>
    <w:rsid w:val="00474369"/>
    <w:rsid w:val="00474B12"/>
    <w:rsid w:val="00474FEF"/>
    <w:rsid w:val="004756B7"/>
    <w:rsid w:val="00475C28"/>
    <w:rsid w:val="004763C2"/>
    <w:rsid w:val="004765C0"/>
    <w:rsid w:val="004772ED"/>
    <w:rsid w:val="00477EF4"/>
    <w:rsid w:val="00480DB3"/>
    <w:rsid w:val="00481C15"/>
    <w:rsid w:val="00481E38"/>
    <w:rsid w:val="0048237E"/>
    <w:rsid w:val="00483AFD"/>
    <w:rsid w:val="004859AC"/>
    <w:rsid w:val="004875C1"/>
    <w:rsid w:val="00491438"/>
    <w:rsid w:val="004914F1"/>
    <w:rsid w:val="00492289"/>
    <w:rsid w:val="00492A87"/>
    <w:rsid w:val="004930F4"/>
    <w:rsid w:val="0049464D"/>
    <w:rsid w:val="0049601D"/>
    <w:rsid w:val="00497B4F"/>
    <w:rsid w:val="00497CC1"/>
    <w:rsid w:val="004A319C"/>
    <w:rsid w:val="004A31C5"/>
    <w:rsid w:val="004A37B1"/>
    <w:rsid w:val="004A42C6"/>
    <w:rsid w:val="004A5D80"/>
    <w:rsid w:val="004B2F86"/>
    <w:rsid w:val="004B352A"/>
    <w:rsid w:val="004B44A4"/>
    <w:rsid w:val="004B718C"/>
    <w:rsid w:val="004B77BD"/>
    <w:rsid w:val="004B7D8B"/>
    <w:rsid w:val="004C053A"/>
    <w:rsid w:val="004C1BB8"/>
    <w:rsid w:val="004C1C64"/>
    <w:rsid w:val="004C3BE5"/>
    <w:rsid w:val="004C6D66"/>
    <w:rsid w:val="004C7668"/>
    <w:rsid w:val="004D0860"/>
    <w:rsid w:val="004D2260"/>
    <w:rsid w:val="004D2B64"/>
    <w:rsid w:val="004D2E77"/>
    <w:rsid w:val="004D441A"/>
    <w:rsid w:val="004D4C04"/>
    <w:rsid w:val="004D55E6"/>
    <w:rsid w:val="004D6A7B"/>
    <w:rsid w:val="004D72A4"/>
    <w:rsid w:val="004D75C5"/>
    <w:rsid w:val="004E06A6"/>
    <w:rsid w:val="004E0BCA"/>
    <w:rsid w:val="004E1545"/>
    <w:rsid w:val="004E1CC2"/>
    <w:rsid w:val="004E3732"/>
    <w:rsid w:val="004E5FD7"/>
    <w:rsid w:val="004E6239"/>
    <w:rsid w:val="004E6463"/>
    <w:rsid w:val="004E6650"/>
    <w:rsid w:val="004F01C2"/>
    <w:rsid w:val="004F19B0"/>
    <w:rsid w:val="004F414B"/>
    <w:rsid w:val="004F46A9"/>
    <w:rsid w:val="004F770B"/>
    <w:rsid w:val="004F7A86"/>
    <w:rsid w:val="00500C49"/>
    <w:rsid w:val="00502244"/>
    <w:rsid w:val="005024C8"/>
    <w:rsid w:val="00503C64"/>
    <w:rsid w:val="0050458B"/>
    <w:rsid w:val="00505664"/>
    <w:rsid w:val="0050716C"/>
    <w:rsid w:val="00507BEA"/>
    <w:rsid w:val="00510138"/>
    <w:rsid w:val="00510DC3"/>
    <w:rsid w:val="00511492"/>
    <w:rsid w:val="00512200"/>
    <w:rsid w:val="00513D2B"/>
    <w:rsid w:val="00514616"/>
    <w:rsid w:val="00514C8D"/>
    <w:rsid w:val="0051652F"/>
    <w:rsid w:val="00517F24"/>
    <w:rsid w:val="00520532"/>
    <w:rsid w:val="00520621"/>
    <w:rsid w:val="005214BF"/>
    <w:rsid w:val="00523468"/>
    <w:rsid w:val="00523530"/>
    <w:rsid w:val="00525120"/>
    <w:rsid w:val="0052602B"/>
    <w:rsid w:val="00526C12"/>
    <w:rsid w:val="00526C61"/>
    <w:rsid w:val="005276A4"/>
    <w:rsid w:val="005305A1"/>
    <w:rsid w:val="00537041"/>
    <w:rsid w:val="00537399"/>
    <w:rsid w:val="0054273F"/>
    <w:rsid w:val="00542C20"/>
    <w:rsid w:val="00544F11"/>
    <w:rsid w:val="0054553E"/>
    <w:rsid w:val="00550277"/>
    <w:rsid w:val="005504C7"/>
    <w:rsid w:val="005506AE"/>
    <w:rsid w:val="005536F0"/>
    <w:rsid w:val="00554E98"/>
    <w:rsid w:val="00556609"/>
    <w:rsid w:val="005605D0"/>
    <w:rsid w:val="00560B67"/>
    <w:rsid w:val="00560CB1"/>
    <w:rsid w:val="00561F8B"/>
    <w:rsid w:val="0056324C"/>
    <w:rsid w:val="005633E0"/>
    <w:rsid w:val="0056558A"/>
    <w:rsid w:val="005656CB"/>
    <w:rsid w:val="00571503"/>
    <w:rsid w:val="00571DD0"/>
    <w:rsid w:val="00572D8F"/>
    <w:rsid w:val="00576ABB"/>
    <w:rsid w:val="00576C20"/>
    <w:rsid w:val="00577184"/>
    <w:rsid w:val="005773BE"/>
    <w:rsid w:val="00581874"/>
    <w:rsid w:val="0058227B"/>
    <w:rsid w:val="005824DF"/>
    <w:rsid w:val="00583120"/>
    <w:rsid w:val="00584437"/>
    <w:rsid w:val="00586E2F"/>
    <w:rsid w:val="00587698"/>
    <w:rsid w:val="00587F2B"/>
    <w:rsid w:val="00590017"/>
    <w:rsid w:val="0059120E"/>
    <w:rsid w:val="00591710"/>
    <w:rsid w:val="0059177D"/>
    <w:rsid w:val="00591A91"/>
    <w:rsid w:val="00592B2D"/>
    <w:rsid w:val="00593716"/>
    <w:rsid w:val="00593E1B"/>
    <w:rsid w:val="0059509B"/>
    <w:rsid w:val="00595852"/>
    <w:rsid w:val="00595B09"/>
    <w:rsid w:val="00597DFC"/>
    <w:rsid w:val="005A078A"/>
    <w:rsid w:val="005A0F6C"/>
    <w:rsid w:val="005A14E2"/>
    <w:rsid w:val="005A1D79"/>
    <w:rsid w:val="005A317A"/>
    <w:rsid w:val="005A473B"/>
    <w:rsid w:val="005A5661"/>
    <w:rsid w:val="005A6269"/>
    <w:rsid w:val="005B02F2"/>
    <w:rsid w:val="005B3AFE"/>
    <w:rsid w:val="005B4723"/>
    <w:rsid w:val="005B583E"/>
    <w:rsid w:val="005B6417"/>
    <w:rsid w:val="005B6C73"/>
    <w:rsid w:val="005C0E5E"/>
    <w:rsid w:val="005C1190"/>
    <w:rsid w:val="005C33FF"/>
    <w:rsid w:val="005C34AC"/>
    <w:rsid w:val="005D0274"/>
    <w:rsid w:val="005D0AB0"/>
    <w:rsid w:val="005D513D"/>
    <w:rsid w:val="005D5702"/>
    <w:rsid w:val="005D6751"/>
    <w:rsid w:val="005E0847"/>
    <w:rsid w:val="005E1B4C"/>
    <w:rsid w:val="005E2EB0"/>
    <w:rsid w:val="005E66F7"/>
    <w:rsid w:val="005F1D48"/>
    <w:rsid w:val="005F3C85"/>
    <w:rsid w:val="005F7395"/>
    <w:rsid w:val="005F7F12"/>
    <w:rsid w:val="00602548"/>
    <w:rsid w:val="006027E0"/>
    <w:rsid w:val="006040C5"/>
    <w:rsid w:val="006057A6"/>
    <w:rsid w:val="00610CAB"/>
    <w:rsid w:val="00610EA6"/>
    <w:rsid w:val="00613246"/>
    <w:rsid w:val="00614DF5"/>
    <w:rsid w:val="006164E8"/>
    <w:rsid w:val="006165C6"/>
    <w:rsid w:val="00616AE5"/>
    <w:rsid w:val="006206C0"/>
    <w:rsid w:val="00621B0F"/>
    <w:rsid w:val="00622C68"/>
    <w:rsid w:val="006241FA"/>
    <w:rsid w:val="006245C5"/>
    <w:rsid w:val="00624A68"/>
    <w:rsid w:val="00626976"/>
    <w:rsid w:val="00626B0C"/>
    <w:rsid w:val="006276B1"/>
    <w:rsid w:val="00630679"/>
    <w:rsid w:val="00634067"/>
    <w:rsid w:val="00634412"/>
    <w:rsid w:val="00641631"/>
    <w:rsid w:val="00641ACB"/>
    <w:rsid w:val="00641AF7"/>
    <w:rsid w:val="00642315"/>
    <w:rsid w:val="006424A0"/>
    <w:rsid w:val="00642FC5"/>
    <w:rsid w:val="006436CF"/>
    <w:rsid w:val="0064466D"/>
    <w:rsid w:val="00644E02"/>
    <w:rsid w:val="00646C22"/>
    <w:rsid w:val="00650217"/>
    <w:rsid w:val="00651A74"/>
    <w:rsid w:val="00652673"/>
    <w:rsid w:val="00652DE4"/>
    <w:rsid w:val="00653473"/>
    <w:rsid w:val="00653515"/>
    <w:rsid w:val="0065441A"/>
    <w:rsid w:val="00654844"/>
    <w:rsid w:val="0065799A"/>
    <w:rsid w:val="0066196C"/>
    <w:rsid w:val="00663547"/>
    <w:rsid w:val="0066662D"/>
    <w:rsid w:val="00667D5D"/>
    <w:rsid w:val="00672409"/>
    <w:rsid w:val="006724A0"/>
    <w:rsid w:val="006735DF"/>
    <w:rsid w:val="00673FC8"/>
    <w:rsid w:val="00676A3E"/>
    <w:rsid w:val="00677E9B"/>
    <w:rsid w:val="00680FAA"/>
    <w:rsid w:val="00681718"/>
    <w:rsid w:val="00681A08"/>
    <w:rsid w:val="00683062"/>
    <w:rsid w:val="00683EF9"/>
    <w:rsid w:val="006842DA"/>
    <w:rsid w:val="00685C21"/>
    <w:rsid w:val="00687A33"/>
    <w:rsid w:val="00690252"/>
    <w:rsid w:val="00692C59"/>
    <w:rsid w:val="0069394F"/>
    <w:rsid w:val="00693ADA"/>
    <w:rsid w:val="006A1248"/>
    <w:rsid w:val="006A1515"/>
    <w:rsid w:val="006A234B"/>
    <w:rsid w:val="006A25D4"/>
    <w:rsid w:val="006A6CA8"/>
    <w:rsid w:val="006A723A"/>
    <w:rsid w:val="006A7CF5"/>
    <w:rsid w:val="006B1332"/>
    <w:rsid w:val="006B2F4E"/>
    <w:rsid w:val="006B2FA7"/>
    <w:rsid w:val="006C0447"/>
    <w:rsid w:val="006C0E17"/>
    <w:rsid w:val="006C3BCC"/>
    <w:rsid w:val="006C3C29"/>
    <w:rsid w:val="006C3D79"/>
    <w:rsid w:val="006C3EFD"/>
    <w:rsid w:val="006C4B34"/>
    <w:rsid w:val="006D1409"/>
    <w:rsid w:val="006D26C7"/>
    <w:rsid w:val="006D451A"/>
    <w:rsid w:val="006D4731"/>
    <w:rsid w:val="006D4D9F"/>
    <w:rsid w:val="006D4E59"/>
    <w:rsid w:val="006D6236"/>
    <w:rsid w:val="006D6677"/>
    <w:rsid w:val="006D6DD0"/>
    <w:rsid w:val="006D7585"/>
    <w:rsid w:val="006D7CE8"/>
    <w:rsid w:val="006E0923"/>
    <w:rsid w:val="006E0D87"/>
    <w:rsid w:val="006E1404"/>
    <w:rsid w:val="006E27E9"/>
    <w:rsid w:val="006E2BFE"/>
    <w:rsid w:val="006E328A"/>
    <w:rsid w:val="006E52DF"/>
    <w:rsid w:val="006E5D42"/>
    <w:rsid w:val="006E6160"/>
    <w:rsid w:val="006E7213"/>
    <w:rsid w:val="006F0275"/>
    <w:rsid w:val="006F08E2"/>
    <w:rsid w:val="006F15EF"/>
    <w:rsid w:val="006F1622"/>
    <w:rsid w:val="006F1C73"/>
    <w:rsid w:val="006F2945"/>
    <w:rsid w:val="006F2B46"/>
    <w:rsid w:val="006F3BE9"/>
    <w:rsid w:val="006F556E"/>
    <w:rsid w:val="006F5574"/>
    <w:rsid w:val="006F6A7C"/>
    <w:rsid w:val="006F6C2C"/>
    <w:rsid w:val="006F716C"/>
    <w:rsid w:val="006F7BC3"/>
    <w:rsid w:val="00700271"/>
    <w:rsid w:val="00700540"/>
    <w:rsid w:val="00700547"/>
    <w:rsid w:val="007007E0"/>
    <w:rsid w:val="00700EE7"/>
    <w:rsid w:val="00705645"/>
    <w:rsid w:val="00705E84"/>
    <w:rsid w:val="00706700"/>
    <w:rsid w:val="00706857"/>
    <w:rsid w:val="00706D69"/>
    <w:rsid w:val="0070783D"/>
    <w:rsid w:val="00711220"/>
    <w:rsid w:val="007133C5"/>
    <w:rsid w:val="00713476"/>
    <w:rsid w:val="007138E6"/>
    <w:rsid w:val="007147DF"/>
    <w:rsid w:val="00714CCA"/>
    <w:rsid w:val="00721018"/>
    <w:rsid w:val="00722071"/>
    <w:rsid w:val="007221F0"/>
    <w:rsid w:val="00722E8E"/>
    <w:rsid w:val="00723CEC"/>
    <w:rsid w:val="0072478D"/>
    <w:rsid w:val="00725FCE"/>
    <w:rsid w:val="007263F0"/>
    <w:rsid w:val="007304D0"/>
    <w:rsid w:val="007307FA"/>
    <w:rsid w:val="007313BD"/>
    <w:rsid w:val="00731A57"/>
    <w:rsid w:val="007329A6"/>
    <w:rsid w:val="00734DED"/>
    <w:rsid w:val="00735392"/>
    <w:rsid w:val="0073765C"/>
    <w:rsid w:val="007402DC"/>
    <w:rsid w:val="0074116A"/>
    <w:rsid w:val="00741AA3"/>
    <w:rsid w:val="00741E0C"/>
    <w:rsid w:val="00743051"/>
    <w:rsid w:val="00743FF4"/>
    <w:rsid w:val="00745363"/>
    <w:rsid w:val="0074592A"/>
    <w:rsid w:val="0074609F"/>
    <w:rsid w:val="00746510"/>
    <w:rsid w:val="00746598"/>
    <w:rsid w:val="00746D93"/>
    <w:rsid w:val="007470FF"/>
    <w:rsid w:val="007516F9"/>
    <w:rsid w:val="00752F91"/>
    <w:rsid w:val="007532A2"/>
    <w:rsid w:val="007533E7"/>
    <w:rsid w:val="00754B45"/>
    <w:rsid w:val="00760182"/>
    <w:rsid w:val="00761D09"/>
    <w:rsid w:val="00762238"/>
    <w:rsid w:val="00762D97"/>
    <w:rsid w:val="007632B3"/>
    <w:rsid w:val="007645F2"/>
    <w:rsid w:val="00764F49"/>
    <w:rsid w:val="00766A96"/>
    <w:rsid w:val="007676BA"/>
    <w:rsid w:val="00767C00"/>
    <w:rsid w:val="00767E0F"/>
    <w:rsid w:val="00772E03"/>
    <w:rsid w:val="007731D4"/>
    <w:rsid w:val="00773E0A"/>
    <w:rsid w:val="00774577"/>
    <w:rsid w:val="00774D9E"/>
    <w:rsid w:val="00776647"/>
    <w:rsid w:val="0077739E"/>
    <w:rsid w:val="00777F37"/>
    <w:rsid w:val="007812E7"/>
    <w:rsid w:val="00782645"/>
    <w:rsid w:val="00783382"/>
    <w:rsid w:val="00784118"/>
    <w:rsid w:val="00785DDA"/>
    <w:rsid w:val="0078661B"/>
    <w:rsid w:val="00786799"/>
    <w:rsid w:val="00787E74"/>
    <w:rsid w:val="00787F87"/>
    <w:rsid w:val="00790B75"/>
    <w:rsid w:val="0079153C"/>
    <w:rsid w:val="00791DDC"/>
    <w:rsid w:val="007930B3"/>
    <w:rsid w:val="0079391E"/>
    <w:rsid w:val="00794EAB"/>
    <w:rsid w:val="0079531D"/>
    <w:rsid w:val="00795765"/>
    <w:rsid w:val="007961B6"/>
    <w:rsid w:val="00796E3B"/>
    <w:rsid w:val="007A0947"/>
    <w:rsid w:val="007A1566"/>
    <w:rsid w:val="007A2AB6"/>
    <w:rsid w:val="007A3469"/>
    <w:rsid w:val="007A39E8"/>
    <w:rsid w:val="007A756A"/>
    <w:rsid w:val="007B02ED"/>
    <w:rsid w:val="007B0757"/>
    <w:rsid w:val="007B1703"/>
    <w:rsid w:val="007B32E2"/>
    <w:rsid w:val="007B4814"/>
    <w:rsid w:val="007B566D"/>
    <w:rsid w:val="007B5C42"/>
    <w:rsid w:val="007B77B4"/>
    <w:rsid w:val="007C2068"/>
    <w:rsid w:val="007C24BC"/>
    <w:rsid w:val="007C27EB"/>
    <w:rsid w:val="007C368C"/>
    <w:rsid w:val="007C418A"/>
    <w:rsid w:val="007C7E78"/>
    <w:rsid w:val="007D3734"/>
    <w:rsid w:val="007D3A61"/>
    <w:rsid w:val="007D6585"/>
    <w:rsid w:val="007D7622"/>
    <w:rsid w:val="007D77C9"/>
    <w:rsid w:val="007E46FA"/>
    <w:rsid w:val="007E6037"/>
    <w:rsid w:val="007E7245"/>
    <w:rsid w:val="007E7646"/>
    <w:rsid w:val="007F016B"/>
    <w:rsid w:val="007F1354"/>
    <w:rsid w:val="007F157A"/>
    <w:rsid w:val="007F5271"/>
    <w:rsid w:val="007F5B3A"/>
    <w:rsid w:val="007F5D20"/>
    <w:rsid w:val="007F7A03"/>
    <w:rsid w:val="0080094D"/>
    <w:rsid w:val="008021D3"/>
    <w:rsid w:val="00803638"/>
    <w:rsid w:val="00804463"/>
    <w:rsid w:val="00804556"/>
    <w:rsid w:val="008073FD"/>
    <w:rsid w:val="0081427E"/>
    <w:rsid w:val="00814C36"/>
    <w:rsid w:val="00815B56"/>
    <w:rsid w:val="008247B4"/>
    <w:rsid w:val="00824800"/>
    <w:rsid w:val="008250E6"/>
    <w:rsid w:val="00825482"/>
    <w:rsid w:val="008257E1"/>
    <w:rsid w:val="00825AD4"/>
    <w:rsid w:val="0082656B"/>
    <w:rsid w:val="008270E3"/>
    <w:rsid w:val="00827806"/>
    <w:rsid w:val="00832A30"/>
    <w:rsid w:val="00834502"/>
    <w:rsid w:val="00837475"/>
    <w:rsid w:val="00837702"/>
    <w:rsid w:val="00843EAB"/>
    <w:rsid w:val="00845338"/>
    <w:rsid w:val="00846827"/>
    <w:rsid w:val="00847DBA"/>
    <w:rsid w:val="00847E98"/>
    <w:rsid w:val="00850153"/>
    <w:rsid w:val="00850C57"/>
    <w:rsid w:val="00851A27"/>
    <w:rsid w:val="00851ECF"/>
    <w:rsid w:val="00853791"/>
    <w:rsid w:val="00854817"/>
    <w:rsid w:val="00855BAD"/>
    <w:rsid w:val="008567BA"/>
    <w:rsid w:val="00860198"/>
    <w:rsid w:val="008611CB"/>
    <w:rsid w:val="008643B1"/>
    <w:rsid w:val="00866B81"/>
    <w:rsid w:val="008714C5"/>
    <w:rsid w:val="008723DF"/>
    <w:rsid w:val="008751C4"/>
    <w:rsid w:val="008760AA"/>
    <w:rsid w:val="00876986"/>
    <w:rsid w:val="00876EAD"/>
    <w:rsid w:val="008773D7"/>
    <w:rsid w:val="00877C3F"/>
    <w:rsid w:val="008818FD"/>
    <w:rsid w:val="00881CDA"/>
    <w:rsid w:val="00881E3E"/>
    <w:rsid w:val="00882E84"/>
    <w:rsid w:val="00883975"/>
    <w:rsid w:val="008849DD"/>
    <w:rsid w:val="00885514"/>
    <w:rsid w:val="00886C6B"/>
    <w:rsid w:val="00893835"/>
    <w:rsid w:val="008945DF"/>
    <w:rsid w:val="008959A5"/>
    <w:rsid w:val="0089626F"/>
    <w:rsid w:val="008A2B60"/>
    <w:rsid w:val="008A2F25"/>
    <w:rsid w:val="008A4CE9"/>
    <w:rsid w:val="008A6178"/>
    <w:rsid w:val="008A65B2"/>
    <w:rsid w:val="008A7311"/>
    <w:rsid w:val="008B2A17"/>
    <w:rsid w:val="008B378E"/>
    <w:rsid w:val="008B3DB4"/>
    <w:rsid w:val="008C0C70"/>
    <w:rsid w:val="008C1801"/>
    <w:rsid w:val="008C2496"/>
    <w:rsid w:val="008C255F"/>
    <w:rsid w:val="008C2A13"/>
    <w:rsid w:val="008C3998"/>
    <w:rsid w:val="008C43C3"/>
    <w:rsid w:val="008C5F84"/>
    <w:rsid w:val="008C6346"/>
    <w:rsid w:val="008C650A"/>
    <w:rsid w:val="008C7523"/>
    <w:rsid w:val="008D0207"/>
    <w:rsid w:val="008D0BB5"/>
    <w:rsid w:val="008D4999"/>
    <w:rsid w:val="008D6779"/>
    <w:rsid w:val="008D6FD9"/>
    <w:rsid w:val="008D7175"/>
    <w:rsid w:val="008E090B"/>
    <w:rsid w:val="008E1050"/>
    <w:rsid w:val="008E1403"/>
    <w:rsid w:val="008E14B2"/>
    <w:rsid w:val="008E28DF"/>
    <w:rsid w:val="008E3331"/>
    <w:rsid w:val="008E3D73"/>
    <w:rsid w:val="008E3D7D"/>
    <w:rsid w:val="008E4038"/>
    <w:rsid w:val="008E5409"/>
    <w:rsid w:val="008E5793"/>
    <w:rsid w:val="008E620E"/>
    <w:rsid w:val="008E64C0"/>
    <w:rsid w:val="008E654B"/>
    <w:rsid w:val="008E6FDC"/>
    <w:rsid w:val="008F4111"/>
    <w:rsid w:val="008F4A3B"/>
    <w:rsid w:val="008F4E2A"/>
    <w:rsid w:val="008F540E"/>
    <w:rsid w:val="008F5C90"/>
    <w:rsid w:val="008F64BF"/>
    <w:rsid w:val="008F6D21"/>
    <w:rsid w:val="008F7465"/>
    <w:rsid w:val="008F7840"/>
    <w:rsid w:val="009029D0"/>
    <w:rsid w:val="009029D9"/>
    <w:rsid w:val="00902B9A"/>
    <w:rsid w:val="00902D1C"/>
    <w:rsid w:val="00903545"/>
    <w:rsid w:val="00904CB7"/>
    <w:rsid w:val="00905DD0"/>
    <w:rsid w:val="00906470"/>
    <w:rsid w:val="00910059"/>
    <w:rsid w:val="00912889"/>
    <w:rsid w:val="00913D41"/>
    <w:rsid w:val="00914FAD"/>
    <w:rsid w:val="009160D1"/>
    <w:rsid w:val="00921BEA"/>
    <w:rsid w:val="00921C17"/>
    <w:rsid w:val="00922A81"/>
    <w:rsid w:val="00922C3F"/>
    <w:rsid w:val="00922D87"/>
    <w:rsid w:val="00923914"/>
    <w:rsid w:val="00923E7E"/>
    <w:rsid w:val="009248A5"/>
    <w:rsid w:val="00925070"/>
    <w:rsid w:val="009257D8"/>
    <w:rsid w:val="00926AE6"/>
    <w:rsid w:val="0093057F"/>
    <w:rsid w:val="00932ADA"/>
    <w:rsid w:val="00933438"/>
    <w:rsid w:val="009334B6"/>
    <w:rsid w:val="00934975"/>
    <w:rsid w:val="00935BBC"/>
    <w:rsid w:val="0093694C"/>
    <w:rsid w:val="0094164A"/>
    <w:rsid w:val="00942EA6"/>
    <w:rsid w:val="009432B3"/>
    <w:rsid w:val="009438CC"/>
    <w:rsid w:val="009460A7"/>
    <w:rsid w:val="009476CB"/>
    <w:rsid w:val="00947F3D"/>
    <w:rsid w:val="009509DC"/>
    <w:rsid w:val="0095118F"/>
    <w:rsid w:val="009521A6"/>
    <w:rsid w:val="0095321D"/>
    <w:rsid w:val="00953736"/>
    <w:rsid w:val="00954304"/>
    <w:rsid w:val="00954B61"/>
    <w:rsid w:val="00954BB0"/>
    <w:rsid w:val="0095544E"/>
    <w:rsid w:val="00957F5F"/>
    <w:rsid w:val="00960139"/>
    <w:rsid w:val="00960B2F"/>
    <w:rsid w:val="00962C3C"/>
    <w:rsid w:val="00964174"/>
    <w:rsid w:val="009667BE"/>
    <w:rsid w:val="00967C2E"/>
    <w:rsid w:val="00967EA2"/>
    <w:rsid w:val="009720BF"/>
    <w:rsid w:val="00972CBE"/>
    <w:rsid w:val="009737A6"/>
    <w:rsid w:val="009740E3"/>
    <w:rsid w:val="009777DC"/>
    <w:rsid w:val="0098052B"/>
    <w:rsid w:val="00981376"/>
    <w:rsid w:val="009815EC"/>
    <w:rsid w:val="00984392"/>
    <w:rsid w:val="009847E0"/>
    <w:rsid w:val="00990D55"/>
    <w:rsid w:val="00990FF5"/>
    <w:rsid w:val="0099232D"/>
    <w:rsid w:val="00992DB2"/>
    <w:rsid w:val="00993571"/>
    <w:rsid w:val="00994340"/>
    <w:rsid w:val="0099483A"/>
    <w:rsid w:val="00996B05"/>
    <w:rsid w:val="009975A2"/>
    <w:rsid w:val="009A042F"/>
    <w:rsid w:val="009A113F"/>
    <w:rsid w:val="009A450F"/>
    <w:rsid w:val="009A53DC"/>
    <w:rsid w:val="009A7862"/>
    <w:rsid w:val="009B05F0"/>
    <w:rsid w:val="009B184A"/>
    <w:rsid w:val="009B3E64"/>
    <w:rsid w:val="009B4094"/>
    <w:rsid w:val="009B53E4"/>
    <w:rsid w:val="009B7847"/>
    <w:rsid w:val="009B7D54"/>
    <w:rsid w:val="009C1F92"/>
    <w:rsid w:val="009C2909"/>
    <w:rsid w:val="009C3B8B"/>
    <w:rsid w:val="009C3DF9"/>
    <w:rsid w:val="009C5760"/>
    <w:rsid w:val="009C6CDC"/>
    <w:rsid w:val="009C77ED"/>
    <w:rsid w:val="009D2C70"/>
    <w:rsid w:val="009D3845"/>
    <w:rsid w:val="009D3D62"/>
    <w:rsid w:val="009D3E47"/>
    <w:rsid w:val="009D45FB"/>
    <w:rsid w:val="009D61C6"/>
    <w:rsid w:val="009D691E"/>
    <w:rsid w:val="009E04E1"/>
    <w:rsid w:val="009E10C9"/>
    <w:rsid w:val="009E2767"/>
    <w:rsid w:val="009E626C"/>
    <w:rsid w:val="009F191F"/>
    <w:rsid w:val="009F25C4"/>
    <w:rsid w:val="009F2A38"/>
    <w:rsid w:val="009F2DA3"/>
    <w:rsid w:val="009F32C0"/>
    <w:rsid w:val="009F4D1D"/>
    <w:rsid w:val="009F5CDE"/>
    <w:rsid w:val="00A01ECA"/>
    <w:rsid w:val="00A10B72"/>
    <w:rsid w:val="00A10EC1"/>
    <w:rsid w:val="00A1285F"/>
    <w:rsid w:val="00A12D2F"/>
    <w:rsid w:val="00A13209"/>
    <w:rsid w:val="00A13958"/>
    <w:rsid w:val="00A15675"/>
    <w:rsid w:val="00A17BFB"/>
    <w:rsid w:val="00A17E88"/>
    <w:rsid w:val="00A17F74"/>
    <w:rsid w:val="00A207EA"/>
    <w:rsid w:val="00A209B6"/>
    <w:rsid w:val="00A22C1D"/>
    <w:rsid w:val="00A2621A"/>
    <w:rsid w:val="00A263BF"/>
    <w:rsid w:val="00A278C4"/>
    <w:rsid w:val="00A310CC"/>
    <w:rsid w:val="00A32574"/>
    <w:rsid w:val="00A327DC"/>
    <w:rsid w:val="00A32D3D"/>
    <w:rsid w:val="00A338C3"/>
    <w:rsid w:val="00A34105"/>
    <w:rsid w:val="00A3500C"/>
    <w:rsid w:val="00A354EF"/>
    <w:rsid w:val="00A35926"/>
    <w:rsid w:val="00A35D6E"/>
    <w:rsid w:val="00A35D8F"/>
    <w:rsid w:val="00A3600F"/>
    <w:rsid w:val="00A36104"/>
    <w:rsid w:val="00A37543"/>
    <w:rsid w:val="00A421EE"/>
    <w:rsid w:val="00A4297B"/>
    <w:rsid w:val="00A43D3E"/>
    <w:rsid w:val="00A44247"/>
    <w:rsid w:val="00A444AA"/>
    <w:rsid w:val="00A45066"/>
    <w:rsid w:val="00A45231"/>
    <w:rsid w:val="00A457FA"/>
    <w:rsid w:val="00A4745A"/>
    <w:rsid w:val="00A47C59"/>
    <w:rsid w:val="00A47CB2"/>
    <w:rsid w:val="00A47E91"/>
    <w:rsid w:val="00A50A78"/>
    <w:rsid w:val="00A50FE2"/>
    <w:rsid w:val="00A53F34"/>
    <w:rsid w:val="00A552E2"/>
    <w:rsid w:val="00A55C2A"/>
    <w:rsid w:val="00A55CF0"/>
    <w:rsid w:val="00A55D19"/>
    <w:rsid w:val="00A55F60"/>
    <w:rsid w:val="00A600F7"/>
    <w:rsid w:val="00A6039F"/>
    <w:rsid w:val="00A619D7"/>
    <w:rsid w:val="00A624ED"/>
    <w:rsid w:val="00A63C1E"/>
    <w:rsid w:val="00A63E7D"/>
    <w:rsid w:val="00A70CBD"/>
    <w:rsid w:val="00A70EE2"/>
    <w:rsid w:val="00A7188B"/>
    <w:rsid w:val="00A71EF9"/>
    <w:rsid w:val="00A71FAD"/>
    <w:rsid w:val="00A73769"/>
    <w:rsid w:val="00A76D79"/>
    <w:rsid w:val="00A80F37"/>
    <w:rsid w:val="00A816DC"/>
    <w:rsid w:val="00A821C4"/>
    <w:rsid w:val="00A82552"/>
    <w:rsid w:val="00A83185"/>
    <w:rsid w:val="00A83B40"/>
    <w:rsid w:val="00A85EEB"/>
    <w:rsid w:val="00A86B71"/>
    <w:rsid w:val="00A914B1"/>
    <w:rsid w:val="00A92173"/>
    <w:rsid w:val="00A936FA"/>
    <w:rsid w:val="00A97EC9"/>
    <w:rsid w:val="00AA035A"/>
    <w:rsid w:val="00AA0FC0"/>
    <w:rsid w:val="00AA14FB"/>
    <w:rsid w:val="00AA155C"/>
    <w:rsid w:val="00AA3CF0"/>
    <w:rsid w:val="00AA5C64"/>
    <w:rsid w:val="00AA69B3"/>
    <w:rsid w:val="00AA6A6A"/>
    <w:rsid w:val="00AA7B4A"/>
    <w:rsid w:val="00AB465E"/>
    <w:rsid w:val="00AB5495"/>
    <w:rsid w:val="00AB6559"/>
    <w:rsid w:val="00AB6BEE"/>
    <w:rsid w:val="00AB6CF3"/>
    <w:rsid w:val="00AB74CD"/>
    <w:rsid w:val="00AB7C36"/>
    <w:rsid w:val="00AC0BC8"/>
    <w:rsid w:val="00AC24B5"/>
    <w:rsid w:val="00AC3903"/>
    <w:rsid w:val="00AC4E2C"/>
    <w:rsid w:val="00AC6A9A"/>
    <w:rsid w:val="00AC7698"/>
    <w:rsid w:val="00AD172A"/>
    <w:rsid w:val="00AD3E01"/>
    <w:rsid w:val="00AD3EDD"/>
    <w:rsid w:val="00AD41A4"/>
    <w:rsid w:val="00AD57F9"/>
    <w:rsid w:val="00AE1FD7"/>
    <w:rsid w:val="00AE2B7B"/>
    <w:rsid w:val="00AE347A"/>
    <w:rsid w:val="00AE75AE"/>
    <w:rsid w:val="00AF1B0C"/>
    <w:rsid w:val="00AF3212"/>
    <w:rsid w:val="00AF3F90"/>
    <w:rsid w:val="00AF48D3"/>
    <w:rsid w:val="00B00731"/>
    <w:rsid w:val="00B014A4"/>
    <w:rsid w:val="00B014EB"/>
    <w:rsid w:val="00B03AAE"/>
    <w:rsid w:val="00B03B3E"/>
    <w:rsid w:val="00B04A4B"/>
    <w:rsid w:val="00B05561"/>
    <w:rsid w:val="00B06488"/>
    <w:rsid w:val="00B07A89"/>
    <w:rsid w:val="00B11195"/>
    <w:rsid w:val="00B11D2E"/>
    <w:rsid w:val="00B12044"/>
    <w:rsid w:val="00B143AA"/>
    <w:rsid w:val="00B16886"/>
    <w:rsid w:val="00B217DF"/>
    <w:rsid w:val="00B2308C"/>
    <w:rsid w:val="00B23162"/>
    <w:rsid w:val="00B23B65"/>
    <w:rsid w:val="00B244E9"/>
    <w:rsid w:val="00B25123"/>
    <w:rsid w:val="00B3013A"/>
    <w:rsid w:val="00B30EBD"/>
    <w:rsid w:val="00B30F9E"/>
    <w:rsid w:val="00B320C1"/>
    <w:rsid w:val="00B32482"/>
    <w:rsid w:val="00B3426E"/>
    <w:rsid w:val="00B35BDB"/>
    <w:rsid w:val="00B40CF2"/>
    <w:rsid w:val="00B4331C"/>
    <w:rsid w:val="00B43761"/>
    <w:rsid w:val="00B45807"/>
    <w:rsid w:val="00B4740B"/>
    <w:rsid w:val="00B47FA4"/>
    <w:rsid w:val="00B504F2"/>
    <w:rsid w:val="00B50B59"/>
    <w:rsid w:val="00B52EA7"/>
    <w:rsid w:val="00B53DB6"/>
    <w:rsid w:val="00B53EFC"/>
    <w:rsid w:val="00B548B8"/>
    <w:rsid w:val="00B554D4"/>
    <w:rsid w:val="00B5644F"/>
    <w:rsid w:val="00B56EF4"/>
    <w:rsid w:val="00B57741"/>
    <w:rsid w:val="00B57DBE"/>
    <w:rsid w:val="00B6097D"/>
    <w:rsid w:val="00B609BF"/>
    <w:rsid w:val="00B61E7C"/>
    <w:rsid w:val="00B62152"/>
    <w:rsid w:val="00B63846"/>
    <w:rsid w:val="00B64A19"/>
    <w:rsid w:val="00B65DDD"/>
    <w:rsid w:val="00B720AA"/>
    <w:rsid w:val="00B7262F"/>
    <w:rsid w:val="00B72CF2"/>
    <w:rsid w:val="00B74F88"/>
    <w:rsid w:val="00B75EA6"/>
    <w:rsid w:val="00B76523"/>
    <w:rsid w:val="00B77431"/>
    <w:rsid w:val="00B77C33"/>
    <w:rsid w:val="00B80A5D"/>
    <w:rsid w:val="00B824ED"/>
    <w:rsid w:val="00B82781"/>
    <w:rsid w:val="00B82FF5"/>
    <w:rsid w:val="00B83AEB"/>
    <w:rsid w:val="00B841A7"/>
    <w:rsid w:val="00B852DA"/>
    <w:rsid w:val="00B85496"/>
    <w:rsid w:val="00B8565E"/>
    <w:rsid w:val="00B8632C"/>
    <w:rsid w:val="00B86FF1"/>
    <w:rsid w:val="00B87AD0"/>
    <w:rsid w:val="00B91E4B"/>
    <w:rsid w:val="00B92145"/>
    <w:rsid w:val="00B92D04"/>
    <w:rsid w:val="00B94143"/>
    <w:rsid w:val="00B95567"/>
    <w:rsid w:val="00B95BCD"/>
    <w:rsid w:val="00B95F57"/>
    <w:rsid w:val="00B9618E"/>
    <w:rsid w:val="00B96E66"/>
    <w:rsid w:val="00B97A87"/>
    <w:rsid w:val="00BA05C1"/>
    <w:rsid w:val="00BA3C4E"/>
    <w:rsid w:val="00BA5435"/>
    <w:rsid w:val="00BA5633"/>
    <w:rsid w:val="00BA6CBD"/>
    <w:rsid w:val="00BB0113"/>
    <w:rsid w:val="00BB071F"/>
    <w:rsid w:val="00BB0EC1"/>
    <w:rsid w:val="00BB1A0F"/>
    <w:rsid w:val="00BB2133"/>
    <w:rsid w:val="00BB22A2"/>
    <w:rsid w:val="00BB2734"/>
    <w:rsid w:val="00BB6075"/>
    <w:rsid w:val="00BB67C6"/>
    <w:rsid w:val="00BB686F"/>
    <w:rsid w:val="00BB6BA4"/>
    <w:rsid w:val="00BB71CB"/>
    <w:rsid w:val="00BC0B46"/>
    <w:rsid w:val="00BC2CD2"/>
    <w:rsid w:val="00BC2DCA"/>
    <w:rsid w:val="00BC356A"/>
    <w:rsid w:val="00BC4E6F"/>
    <w:rsid w:val="00BC6482"/>
    <w:rsid w:val="00BD2052"/>
    <w:rsid w:val="00BD3277"/>
    <w:rsid w:val="00BD350E"/>
    <w:rsid w:val="00BD4D78"/>
    <w:rsid w:val="00BD5025"/>
    <w:rsid w:val="00BD5372"/>
    <w:rsid w:val="00BD5655"/>
    <w:rsid w:val="00BD6ADD"/>
    <w:rsid w:val="00BD79A5"/>
    <w:rsid w:val="00BE0123"/>
    <w:rsid w:val="00BE0AFF"/>
    <w:rsid w:val="00BE0F1B"/>
    <w:rsid w:val="00BE0FD9"/>
    <w:rsid w:val="00BE10F0"/>
    <w:rsid w:val="00BE11BF"/>
    <w:rsid w:val="00BE1C01"/>
    <w:rsid w:val="00BE3120"/>
    <w:rsid w:val="00BE3318"/>
    <w:rsid w:val="00BE49C2"/>
    <w:rsid w:val="00BE4EF8"/>
    <w:rsid w:val="00BE556E"/>
    <w:rsid w:val="00BF19BD"/>
    <w:rsid w:val="00BF2187"/>
    <w:rsid w:val="00BF2BB4"/>
    <w:rsid w:val="00BF5803"/>
    <w:rsid w:val="00BF5B3C"/>
    <w:rsid w:val="00BF5BA0"/>
    <w:rsid w:val="00BF7EB7"/>
    <w:rsid w:val="00C00CCA"/>
    <w:rsid w:val="00C031DE"/>
    <w:rsid w:val="00C05556"/>
    <w:rsid w:val="00C0633F"/>
    <w:rsid w:val="00C07BAD"/>
    <w:rsid w:val="00C13126"/>
    <w:rsid w:val="00C14F65"/>
    <w:rsid w:val="00C154D8"/>
    <w:rsid w:val="00C1597C"/>
    <w:rsid w:val="00C17F81"/>
    <w:rsid w:val="00C20F29"/>
    <w:rsid w:val="00C2142D"/>
    <w:rsid w:val="00C2177D"/>
    <w:rsid w:val="00C2218F"/>
    <w:rsid w:val="00C221D1"/>
    <w:rsid w:val="00C23F22"/>
    <w:rsid w:val="00C24919"/>
    <w:rsid w:val="00C25D47"/>
    <w:rsid w:val="00C27B36"/>
    <w:rsid w:val="00C31F4D"/>
    <w:rsid w:val="00C32206"/>
    <w:rsid w:val="00C347A6"/>
    <w:rsid w:val="00C37BF4"/>
    <w:rsid w:val="00C40BAC"/>
    <w:rsid w:val="00C41744"/>
    <w:rsid w:val="00C43B8E"/>
    <w:rsid w:val="00C43DFF"/>
    <w:rsid w:val="00C44B29"/>
    <w:rsid w:val="00C44B95"/>
    <w:rsid w:val="00C47435"/>
    <w:rsid w:val="00C475DE"/>
    <w:rsid w:val="00C52262"/>
    <w:rsid w:val="00C52E61"/>
    <w:rsid w:val="00C54E47"/>
    <w:rsid w:val="00C553DE"/>
    <w:rsid w:val="00C55BBE"/>
    <w:rsid w:val="00C5608D"/>
    <w:rsid w:val="00C56B4B"/>
    <w:rsid w:val="00C60E1A"/>
    <w:rsid w:val="00C61679"/>
    <w:rsid w:val="00C62F6D"/>
    <w:rsid w:val="00C64E2C"/>
    <w:rsid w:val="00C65A25"/>
    <w:rsid w:val="00C65A7C"/>
    <w:rsid w:val="00C65E1B"/>
    <w:rsid w:val="00C669F7"/>
    <w:rsid w:val="00C70A1C"/>
    <w:rsid w:val="00C74148"/>
    <w:rsid w:val="00C747AE"/>
    <w:rsid w:val="00C74B2C"/>
    <w:rsid w:val="00C74E68"/>
    <w:rsid w:val="00C76A84"/>
    <w:rsid w:val="00C76DAD"/>
    <w:rsid w:val="00C80B38"/>
    <w:rsid w:val="00C822D0"/>
    <w:rsid w:val="00C84E0D"/>
    <w:rsid w:val="00C864C4"/>
    <w:rsid w:val="00C86786"/>
    <w:rsid w:val="00C86AD0"/>
    <w:rsid w:val="00C86D44"/>
    <w:rsid w:val="00C876F3"/>
    <w:rsid w:val="00C87CD0"/>
    <w:rsid w:val="00C9093D"/>
    <w:rsid w:val="00C91DBD"/>
    <w:rsid w:val="00C92B40"/>
    <w:rsid w:val="00C9455B"/>
    <w:rsid w:val="00CA0890"/>
    <w:rsid w:val="00CA4103"/>
    <w:rsid w:val="00CA4713"/>
    <w:rsid w:val="00CA5750"/>
    <w:rsid w:val="00CA5A54"/>
    <w:rsid w:val="00CA767E"/>
    <w:rsid w:val="00CA7805"/>
    <w:rsid w:val="00CA7FED"/>
    <w:rsid w:val="00CB110F"/>
    <w:rsid w:val="00CB1E1E"/>
    <w:rsid w:val="00CB2DD4"/>
    <w:rsid w:val="00CB3047"/>
    <w:rsid w:val="00CB31A0"/>
    <w:rsid w:val="00CB341C"/>
    <w:rsid w:val="00CB79ED"/>
    <w:rsid w:val="00CC0442"/>
    <w:rsid w:val="00CC078E"/>
    <w:rsid w:val="00CC1320"/>
    <w:rsid w:val="00CC2537"/>
    <w:rsid w:val="00CC5759"/>
    <w:rsid w:val="00CC6B05"/>
    <w:rsid w:val="00CC79F7"/>
    <w:rsid w:val="00CD1270"/>
    <w:rsid w:val="00CD34C5"/>
    <w:rsid w:val="00CD733B"/>
    <w:rsid w:val="00CD795E"/>
    <w:rsid w:val="00CE2045"/>
    <w:rsid w:val="00CE4D01"/>
    <w:rsid w:val="00CE6729"/>
    <w:rsid w:val="00CE6CBA"/>
    <w:rsid w:val="00CE7DC4"/>
    <w:rsid w:val="00CF0CB5"/>
    <w:rsid w:val="00CF2B1B"/>
    <w:rsid w:val="00CF326E"/>
    <w:rsid w:val="00CF364D"/>
    <w:rsid w:val="00CF422E"/>
    <w:rsid w:val="00CF582B"/>
    <w:rsid w:val="00CF5D0B"/>
    <w:rsid w:val="00D009D4"/>
    <w:rsid w:val="00D01246"/>
    <w:rsid w:val="00D013B0"/>
    <w:rsid w:val="00D01559"/>
    <w:rsid w:val="00D0169A"/>
    <w:rsid w:val="00D03988"/>
    <w:rsid w:val="00D0561A"/>
    <w:rsid w:val="00D0654E"/>
    <w:rsid w:val="00D11A57"/>
    <w:rsid w:val="00D11D0E"/>
    <w:rsid w:val="00D12A1D"/>
    <w:rsid w:val="00D13408"/>
    <w:rsid w:val="00D15AE9"/>
    <w:rsid w:val="00D15E62"/>
    <w:rsid w:val="00D16AB9"/>
    <w:rsid w:val="00D179EF"/>
    <w:rsid w:val="00D21549"/>
    <w:rsid w:val="00D21C15"/>
    <w:rsid w:val="00D21FA8"/>
    <w:rsid w:val="00D22984"/>
    <w:rsid w:val="00D22FF1"/>
    <w:rsid w:val="00D235A3"/>
    <w:rsid w:val="00D24406"/>
    <w:rsid w:val="00D24541"/>
    <w:rsid w:val="00D256D5"/>
    <w:rsid w:val="00D260DB"/>
    <w:rsid w:val="00D2633A"/>
    <w:rsid w:val="00D3102D"/>
    <w:rsid w:val="00D33289"/>
    <w:rsid w:val="00D3532C"/>
    <w:rsid w:val="00D359B0"/>
    <w:rsid w:val="00D36F4A"/>
    <w:rsid w:val="00D41A26"/>
    <w:rsid w:val="00D439B4"/>
    <w:rsid w:val="00D4443A"/>
    <w:rsid w:val="00D4482D"/>
    <w:rsid w:val="00D4704D"/>
    <w:rsid w:val="00D47AD5"/>
    <w:rsid w:val="00D50645"/>
    <w:rsid w:val="00D51AEB"/>
    <w:rsid w:val="00D53BEC"/>
    <w:rsid w:val="00D54004"/>
    <w:rsid w:val="00D55232"/>
    <w:rsid w:val="00D577A6"/>
    <w:rsid w:val="00D6193F"/>
    <w:rsid w:val="00D633B5"/>
    <w:rsid w:val="00D658A9"/>
    <w:rsid w:val="00D66A11"/>
    <w:rsid w:val="00D67CF1"/>
    <w:rsid w:val="00D724A2"/>
    <w:rsid w:val="00D7432D"/>
    <w:rsid w:val="00D7596E"/>
    <w:rsid w:val="00D77576"/>
    <w:rsid w:val="00D806D3"/>
    <w:rsid w:val="00D806FB"/>
    <w:rsid w:val="00D808AD"/>
    <w:rsid w:val="00D81817"/>
    <w:rsid w:val="00D81FFE"/>
    <w:rsid w:val="00D84A8E"/>
    <w:rsid w:val="00D85A6E"/>
    <w:rsid w:val="00D85D9E"/>
    <w:rsid w:val="00D86A88"/>
    <w:rsid w:val="00D874FC"/>
    <w:rsid w:val="00D91A1E"/>
    <w:rsid w:val="00D929D5"/>
    <w:rsid w:val="00D93C48"/>
    <w:rsid w:val="00D93F32"/>
    <w:rsid w:val="00D96EEF"/>
    <w:rsid w:val="00D976AF"/>
    <w:rsid w:val="00DA02AD"/>
    <w:rsid w:val="00DA0540"/>
    <w:rsid w:val="00DA0BA1"/>
    <w:rsid w:val="00DA1C5E"/>
    <w:rsid w:val="00DA2E45"/>
    <w:rsid w:val="00DA3C86"/>
    <w:rsid w:val="00DA406F"/>
    <w:rsid w:val="00DA600D"/>
    <w:rsid w:val="00DB440F"/>
    <w:rsid w:val="00DB4D83"/>
    <w:rsid w:val="00DB511E"/>
    <w:rsid w:val="00DB5782"/>
    <w:rsid w:val="00DB5D60"/>
    <w:rsid w:val="00DB7A92"/>
    <w:rsid w:val="00DB7CF3"/>
    <w:rsid w:val="00DB7E1C"/>
    <w:rsid w:val="00DC1008"/>
    <w:rsid w:val="00DC1A22"/>
    <w:rsid w:val="00DC2AE1"/>
    <w:rsid w:val="00DC3ABB"/>
    <w:rsid w:val="00DC40AD"/>
    <w:rsid w:val="00DC44AA"/>
    <w:rsid w:val="00DC45F4"/>
    <w:rsid w:val="00DC4CA4"/>
    <w:rsid w:val="00DC6BEE"/>
    <w:rsid w:val="00DD2EC5"/>
    <w:rsid w:val="00DD3AA4"/>
    <w:rsid w:val="00DE1327"/>
    <w:rsid w:val="00DE13BF"/>
    <w:rsid w:val="00DE1784"/>
    <w:rsid w:val="00DE2449"/>
    <w:rsid w:val="00DE4520"/>
    <w:rsid w:val="00DE54F9"/>
    <w:rsid w:val="00DE64B3"/>
    <w:rsid w:val="00DF1F70"/>
    <w:rsid w:val="00DF50D0"/>
    <w:rsid w:val="00DF61EE"/>
    <w:rsid w:val="00DF7AD4"/>
    <w:rsid w:val="00DF7F02"/>
    <w:rsid w:val="00E00BA9"/>
    <w:rsid w:val="00E00FC0"/>
    <w:rsid w:val="00E011F1"/>
    <w:rsid w:val="00E112C3"/>
    <w:rsid w:val="00E1175C"/>
    <w:rsid w:val="00E11CF7"/>
    <w:rsid w:val="00E12F84"/>
    <w:rsid w:val="00E136B9"/>
    <w:rsid w:val="00E14349"/>
    <w:rsid w:val="00E145B2"/>
    <w:rsid w:val="00E1564C"/>
    <w:rsid w:val="00E1597E"/>
    <w:rsid w:val="00E1626B"/>
    <w:rsid w:val="00E21E11"/>
    <w:rsid w:val="00E229AF"/>
    <w:rsid w:val="00E247F3"/>
    <w:rsid w:val="00E256DD"/>
    <w:rsid w:val="00E25DA6"/>
    <w:rsid w:val="00E26517"/>
    <w:rsid w:val="00E269F5"/>
    <w:rsid w:val="00E33669"/>
    <w:rsid w:val="00E34816"/>
    <w:rsid w:val="00E36580"/>
    <w:rsid w:val="00E37593"/>
    <w:rsid w:val="00E3775F"/>
    <w:rsid w:val="00E3787E"/>
    <w:rsid w:val="00E40C63"/>
    <w:rsid w:val="00E43A00"/>
    <w:rsid w:val="00E46255"/>
    <w:rsid w:val="00E46358"/>
    <w:rsid w:val="00E51701"/>
    <w:rsid w:val="00E52799"/>
    <w:rsid w:val="00E531ED"/>
    <w:rsid w:val="00E55F5A"/>
    <w:rsid w:val="00E62CC3"/>
    <w:rsid w:val="00E66F98"/>
    <w:rsid w:val="00E763FA"/>
    <w:rsid w:val="00E778AF"/>
    <w:rsid w:val="00E803B4"/>
    <w:rsid w:val="00E85EAB"/>
    <w:rsid w:val="00E864EE"/>
    <w:rsid w:val="00E87EF9"/>
    <w:rsid w:val="00E90F38"/>
    <w:rsid w:val="00E910E7"/>
    <w:rsid w:val="00E92716"/>
    <w:rsid w:val="00E93E6C"/>
    <w:rsid w:val="00E94540"/>
    <w:rsid w:val="00E94E5E"/>
    <w:rsid w:val="00E95006"/>
    <w:rsid w:val="00E9598E"/>
    <w:rsid w:val="00EA015F"/>
    <w:rsid w:val="00EA0AA3"/>
    <w:rsid w:val="00EA279A"/>
    <w:rsid w:val="00EA300A"/>
    <w:rsid w:val="00EA42F0"/>
    <w:rsid w:val="00EA4385"/>
    <w:rsid w:val="00EA478A"/>
    <w:rsid w:val="00EA4D5E"/>
    <w:rsid w:val="00EA4F3D"/>
    <w:rsid w:val="00EA59F6"/>
    <w:rsid w:val="00EB128D"/>
    <w:rsid w:val="00EB17D9"/>
    <w:rsid w:val="00EB2E71"/>
    <w:rsid w:val="00EB3E51"/>
    <w:rsid w:val="00EB495C"/>
    <w:rsid w:val="00EB4E8C"/>
    <w:rsid w:val="00EB5635"/>
    <w:rsid w:val="00EB74D7"/>
    <w:rsid w:val="00EC1762"/>
    <w:rsid w:val="00EC2F56"/>
    <w:rsid w:val="00EC48A4"/>
    <w:rsid w:val="00EC54DB"/>
    <w:rsid w:val="00EC58E5"/>
    <w:rsid w:val="00EC5EAE"/>
    <w:rsid w:val="00EC6705"/>
    <w:rsid w:val="00ED13EE"/>
    <w:rsid w:val="00ED1AD2"/>
    <w:rsid w:val="00ED2EFB"/>
    <w:rsid w:val="00ED47DB"/>
    <w:rsid w:val="00ED7925"/>
    <w:rsid w:val="00EE002B"/>
    <w:rsid w:val="00EE0890"/>
    <w:rsid w:val="00EE5F67"/>
    <w:rsid w:val="00EE6A9F"/>
    <w:rsid w:val="00EE6D02"/>
    <w:rsid w:val="00EE6F50"/>
    <w:rsid w:val="00EE6F71"/>
    <w:rsid w:val="00EE7198"/>
    <w:rsid w:val="00EF0874"/>
    <w:rsid w:val="00EF4B80"/>
    <w:rsid w:val="00EF57C7"/>
    <w:rsid w:val="00EF5A7C"/>
    <w:rsid w:val="00EF677D"/>
    <w:rsid w:val="00EF6FEF"/>
    <w:rsid w:val="00EF7134"/>
    <w:rsid w:val="00F00842"/>
    <w:rsid w:val="00F01C23"/>
    <w:rsid w:val="00F046DF"/>
    <w:rsid w:val="00F04F21"/>
    <w:rsid w:val="00F10F16"/>
    <w:rsid w:val="00F11CB1"/>
    <w:rsid w:val="00F12E29"/>
    <w:rsid w:val="00F14B4A"/>
    <w:rsid w:val="00F163B4"/>
    <w:rsid w:val="00F176E4"/>
    <w:rsid w:val="00F200D6"/>
    <w:rsid w:val="00F22CC9"/>
    <w:rsid w:val="00F2310B"/>
    <w:rsid w:val="00F23805"/>
    <w:rsid w:val="00F263F0"/>
    <w:rsid w:val="00F26502"/>
    <w:rsid w:val="00F265A7"/>
    <w:rsid w:val="00F26C99"/>
    <w:rsid w:val="00F26EE8"/>
    <w:rsid w:val="00F27992"/>
    <w:rsid w:val="00F27F53"/>
    <w:rsid w:val="00F30E80"/>
    <w:rsid w:val="00F31058"/>
    <w:rsid w:val="00F31AAB"/>
    <w:rsid w:val="00F33F8D"/>
    <w:rsid w:val="00F35613"/>
    <w:rsid w:val="00F35B5C"/>
    <w:rsid w:val="00F36285"/>
    <w:rsid w:val="00F37B38"/>
    <w:rsid w:val="00F400F3"/>
    <w:rsid w:val="00F40F54"/>
    <w:rsid w:val="00F410E9"/>
    <w:rsid w:val="00F4284B"/>
    <w:rsid w:val="00F42C53"/>
    <w:rsid w:val="00F47CD5"/>
    <w:rsid w:val="00F52153"/>
    <w:rsid w:val="00F5240C"/>
    <w:rsid w:val="00F54C7D"/>
    <w:rsid w:val="00F56496"/>
    <w:rsid w:val="00F6013C"/>
    <w:rsid w:val="00F63222"/>
    <w:rsid w:val="00F64118"/>
    <w:rsid w:val="00F64959"/>
    <w:rsid w:val="00F649F0"/>
    <w:rsid w:val="00F64C01"/>
    <w:rsid w:val="00F654EB"/>
    <w:rsid w:val="00F6564B"/>
    <w:rsid w:val="00F65B57"/>
    <w:rsid w:val="00F676AC"/>
    <w:rsid w:val="00F71CF7"/>
    <w:rsid w:val="00F75E8F"/>
    <w:rsid w:val="00F77B38"/>
    <w:rsid w:val="00F80540"/>
    <w:rsid w:val="00F81531"/>
    <w:rsid w:val="00F81F6E"/>
    <w:rsid w:val="00F825AE"/>
    <w:rsid w:val="00F82D63"/>
    <w:rsid w:val="00F869E7"/>
    <w:rsid w:val="00F86F85"/>
    <w:rsid w:val="00F902C3"/>
    <w:rsid w:val="00F905A3"/>
    <w:rsid w:val="00F912F2"/>
    <w:rsid w:val="00F9201A"/>
    <w:rsid w:val="00F9211B"/>
    <w:rsid w:val="00F92AFD"/>
    <w:rsid w:val="00F9307B"/>
    <w:rsid w:val="00F94CC3"/>
    <w:rsid w:val="00F9511D"/>
    <w:rsid w:val="00F96806"/>
    <w:rsid w:val="00F9700A"/>
    <w:rsid w:val="00F97694"/>
    <w:rsid w:val="00FA0646"/>
    <w:rsid w:val="00FA1586"/>
    <w:rsid w:val="00FA2816"/>
    <w:rsid w:val="00FA30E9"/>
    <w:rsid w:val="00FA39C7"/>
    <w:rsid w:val="00FA3A33"/>
    <w:rsid w:val="00FA3B8F"/>
    <w:rsid w:val="00FA5322"/>
    <w:rsid w:val="00FA7CC8"/>
    <w:rsid w:val="00FA7E98"/>
    <w:rsid w:val="00FB0DA7"/>
    <w:rsid w:val="00FB4739"/>
    <w:rsid w:val="00FB490E"/>
    <w:rsid w:val="00FB5150"/>
    <w:rsid w:val="00FB5A1C"/>
    <w:rsid w:val="00FB7236"/>
    <w:rsid w:val="00FC1961"/>
    <w:rsid w:val="00FC3B45"/>
    <w:rsid w:val="00FC4647"/>
    <w:rsid w:val="00FC6966"/>
    <w:rsid w:val="00FD06CB"/>
    <w:rsid w:val="00FD2A0C"/>
    <w:rsid w:val="00FD3C3D"/>
    <w:rsid w:val="00FD4A30"/>
    <w:rsid w:val="00FD5FD3"/>
    <w:rsid w:val="00FD7738"/>
    <w:rsid w:val="00FE0648"/>
    <w:rsid w:val="00FE1CE0"/>
    <w:rsid w:val="00FE230C"/>
    <w:rsid w:val="00FE47E1"/>
    <w:rsid w:val="00FE5581"/>
    <w:rsid w:val="00FE57F4"/>
    <w:rsid w:val="00FE63E0"/>
    <w:rsid w:val="00FE7EE7"/>
    <w:rsid w:val="00FF0827"/>
    <w:rsid w:val="00FF1FEF"/>
    <w:rsid w:val="00FF24E3"/>
    <w:rsid w:val="00FF366F"/>
    <w:rsid w:val="00FF3E03"/>
    <w:rsid w:val="00FF5C4F"/>
    <w:rsid w:val="00FF6472"/>
    <w:rsid w:val="00FF7D1D"/>
    <w:rsid w:val="01E747F8"/>
    <w:rsid w:val="021D38B6"/>
    <w:rsid w:val="030D218C"/>
    <w:rsid w:val="0360DDAD"/>
    <w:rsid w:val="0504E6D0"/>
    <w:rsid w:val="05841C67"/>
    <w:rsid w:val="066633B2"/>
    <w:rsid w:val="0811CC23"/>
    <w:rsid w:val="08B348C0"/>
    <w:rsid w:val="08F9AED4"/>
    <w:rsid w:val="0A88DBAF"/>
    <w:rsid w:val="0B82571A"/>
    <w:rsid w:val="0C030CC7"/>
    <w:rsid w:val="0DC34160"/>
    <w:rsid w:val="0EF361B3"/>
    <w:rsid w:val="0F88E06F"/>
    <w:rsid w:val="11496B84"/>
    <w:rsid w:val="15CC602B"/>
    <w:rsid w:val="1713DC54"/>
    <w:rsid w:val="1758B4EB"/>
    <w:rsid w:val="1795135E"/>
    <w:rsid w:val="17DA54C2"/>
    <w:rsid w:val="18A10194"/>
    <w:rsid w:val="19AA0EC1"/>
    <w:rsid w:val="1A12A019"/>
    <w:rsid w:val="1C8D6FA3"/>
    <w:rsid w:val="1F72C31A"/>
    <w:rsid w:val="1F7B471D"/>
    <w:rsid w:val="209B701A"/>
    <w:rsid w:val="2147C1F4"/>
    <w:rsid w:val="2226B998"/>
    <w:rsid w:val="2334A2AA"/>
    <w:rsid w:val="24F8FB2A"/>
    <w:rsid w:val="26719913"/>
    <w:rsid w:val="269FDC6F"/>
    <w:rsid w:val="27186156"/>
    <w:rsid w:val="285A7E1E"/>
    <w:rsid w:val="287333AD"/>
    <w:rsid w:val="29076D6F"/>
    <w:rsid w:val="299C52BC"/>
    <w:rsid w:val="29B72949"/>
    <w:rsid w:val="2B423E5E"/>
    <w:rsid w:val="2C3F3BA7"/>
    <w:rsid w:val="2C930EDF"/>
    <w:rsid w:val="2D089629"/>
    <w:rsid w:val="2D351536"/>
    <w:rsid w:val="2D8913CF"/>
    <w:rsid w:val="2F6CE674"/>
    <w:rsid w:val="300D202E"/>
    <w:rsid w:val="34DB95D8"/>
    <w:rsid w:val="36F09A5F"/>
    <w:rsid w:val="37B5CC2E"/>
    <w:rsid w:val="37ED2F3D"/>
    <w:rsid w:val="39D6BD34"/>
    <w:rsid w:val="3AA2ACCE"/>
    <w:rsid w:val="3B78D1F8"/>
    <w:rsid w:val="3E52B815"/>
    <w:rsid w:val="3FF8E74C"/>
    <w:rsid w:val="404D3F3A"/>
    <w:rsid w:val="4499D7FB"/>
    <w:rsid w:val="4538C34D"/>
    <w:rsid w:val="459166E8"/>
    <w:rsid w:val="4655AA9E"/>
    <w:rsid w:val="4780D16C"/>
    <w:rsid w:val="47E0F6FE"/>
    <w:rsid w:val="4804E01B"/>
    <w:rsid w:val="484F35A4"/>
    <w:rsid w:val="48B181DA"/>
    <w:rsid w:val="4B79123E"/>
    <w:rsid w:val="4D2B0112"/>
    <w:rsid w:val="4E335A5A"/>
    <w:rsid w:val="4E90D408"/>
    <w:rsid w:val="4E99018A"/>
    <w:rsid w:val="4EADD2CE"/>
    <w:rsid w:val="4F43A7DC"/>
    <w:rsid w:val="505AAC30"/>
    <w:rsid w:val="506FB045"/>
    <w:rsid w:val="50CA2696"/>
    <w:rsid w:val="522F14BC"/>
    <w:rsid w:val="52AB0A11"/>
    <w:rsid w:val="5316C7CA"/>
    <w:rsid w:val="5352BC9C"/>
    <w:rsid w:val="535439DC"/>
    <w:rsid w:val="5361C2A0"/>
    <w:rsid w:val="5487AD73"/>
    <w:rsid w:val="5726D2CC"/>
    <w:rsid w:val="5910CB86"/>
    <w:rsid w:val="5A36ECF0"/>
    <w:rsid w:val="5A64DEE7"/>
    <w:rsid w:val="5F925C30"/>
    <w:rsid w:val="6065A813"/>
    <w:rsid w:val="61A4CE1C"/>
    <w:rsid w:val="657603FC"/>
    <w:rsid w:val="67FA9923"/>
    <w:rsid w:val="688CBE99"/>
    <w:rsid w:val="6DC02C69"/>
    <w:rsid w:val="6E935E06"/>
    <w:rsid w:val="6EF5F308"/>
    <w:rsid w:val="6F40724A"/>
    <w:rsid w:val="6F8509B0"/>
    <w:rsid w:val="6FE05D5D"/>
    <w:rsid w:val="7338B194"/>
    <w:rsid w:val="748D45C6"/>
    <w:rsid w:val="76E63EED"/>
    <w:rsid w:val="79D0941E"/>
    <w:rsid w:val="7A07A75D"/>
    <w:rsid w:val="7A17CC5C"/>
    <w:rsid w:val="7AC05283"/>
    <w:rsid w:val="7AECCA4B"/>
    <w:rsid w:val="7B2A8C3F"/>
    <w:rsid w:val="7D3F80D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036AE82"/>
  <w15:chartTrackingRefBased/>
  <w15:docId w15:val="{35B039C5-6820-4FDF-8C58-1A1440F6D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7EA2"/>
    <w:pPr>
      <w:ind w:left="720"/>
      <w:contextualSpacing/>
    </w:pPr>
  </w:style>
  <w:style w:type="character" w:styleId="Emphasis">
    <w:name w:val="Emphasis"/>
    <w:basedOn w:val="DefaultParagraphFont"/>
    <w:uiPriority w:val="20"/>
    <w:qFormat/>
    <w:rsid w:val="00ED13EE"/>
    <w:rPr>
      <w:i/>
      <w:iCs/>
    </w:rPr>
  </w:style>
  <w:style w:type="character" w:styleId="CommentReference">
    <w:name w:val="annotation reference"/>
    <w:basedOn w:val="DefaultParagraphFont"/>
    <w:uiPriority w:val="99"/>
    <w:semiHidden/>
    <w:unhideWhenUsed/>
    <w:rsid w:val="00B6097D"/>
    <w:rPr>
      <w:sz w:val="16"/>
      <w:szCs w:val="16"/>
    </w:rPr>
  </w:style>
  <w:style w:type="paragraph" w:styleId="CommentText">
    <w:name w:val="annotation text"/>
    <w:basedOn w:val="Normal"/>
    <w:link w:val="CommentTextChar"/>
    <w:uiPriority w:val="99"/>
    <w:unhideWhenUsed/>
    <w:rsid w:val="00B6097D"/>
    <w:pPr>
      <w:spacing w:line="240" w:lineRule="auto"/>
    </w:pPr>
    <w:rPr>
      <w:sz w:val="20"/>
      <w:szCs w:val="20"/>
    </w:rPr>
  </w:style>
  <w:style w:type="character" w:customStyle="1" w:styleId="CommentTextChar">
    <w:name w:val="Comment Text Char"/>
    <w:basedOn w:val="DefaultParagraphFont"/>
    <w:link w:val="CommentText"/>
    <w:uiPriority w:val="99"/>
    <w:rsid w:val="00B6097D"/>
    <w:rPr>
      <w:sz w:val="20"/>
      <w:szCs w:val="20"/>
    </w:rPr>
  </w:style>
  <w:style w:type="paragraph" w:styleId="CommentSubject">
    <w:name w:val="annotation subject"/>
    <w:basedOn w:val="CommentText"/>
    <w:next w:val="CommentText"/>
    <w:link w:val="CommentSubjectChar"/>
    <w:uiPriority w:val="99"/>
    <w:semiHidden/>
    <w:unhideWhenUsed/>
    <w:rsid w:val="00B6097D"/>
    <w:rPr>
      <w:b/>
      <w:bCs/>
    </w:rPr>
  </w:style>
  <w:style w:type="character" w:customStyle="1" w:styleId="CommentSubjectChar">
    <w:name w:val="Comment Subject Char"/>
    <w:basedOn w:val="CommentTextChar"/>
    <w:link w:val="CommentSubject"/>
    <w:uiPriority w:val="99"/>
    <w:semiHidden/>
    <w:rsid w:val="00B6097D"/>
    <w:rPr>
      <w:b/>
      <w:bCs/>
      <w:sz w:val="20"/>
      <w:szCs w:val="20"/>
    </w:rPr>
  </w:style>
  <w:style w:type="character" w:styleId="Hyperlink">
    <w:name w:val="Hyperlink"/>
    <w:basedOn w:val="DefaultParagraphFont"/>
    <w:uiPriority w:val="99"/>
    <w:unhideWhenUsed/>
    <w:rsid w:val="008E64C0"/>
    <w:rPr>
      <w:color w:val="0563C1" w:themeColor="hyperlink"/>
      <w:u w:val="single"/>
    </w:rPr>
  </w:style>
  <w:style w:type="character" w:styleId="UnresolvedMention">
    <w:name w:val="Unresolved Mention"/>
    <w:basedOn w:val="DefaultParagraphFont"/>
    <w:uiPriority w:val="99"/>
    <w:semiHidden/>
    <w:unhideWhenUsed/>
    <w:rsid w:val="008E64C0"/>
    <w:rPr>
      <w:color w:val="605E5C"/>
      <w:shd w:val="clear" w:color="auto" w:fill="E1DFDD"/>
    </w:rPr>
  </w:style>
  <w:style w:type="character" w:customStyle="1" w:styleId="pl-c">
    <w:name w:val="pl-c"/>
    <w:basedOn w:val="DefaultParagraphFont"/>
    <w:rsid w:val="0098052B"/>
  </w:style>
  <w:style w:type="paragraph" w:styleId="Revision">
    <w:name w:val="Revision"/>
    <w:hidden/>
    <w:uiPriority w:val="99"/>
    <w:semiHidden/>
    <w:rsid w:val="004C6D66"/>
    <w:pPr>
      <w:spacing w:after="0" w:line="240" w:lineRule="auto"/>
    </w:pPr>
  </w:style>
  <w:style w:type="paragraph" w:customStyle="1" w:styleId="EndNoteBibliographyTitle">
    <w:name w:val="EndNote Bibliography Title"/>
    <w:basedOn w:val="Normal"/>
    <w:link w:val="EndNoteBibliographyTitleChar"/>
    <w:rsid w:val="00F046DF"/>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F046DF"/>
    <w:rPr>
      <w:rFonts w:ascii="Calibri" w:hAnsi="Calibri" w:cs="Calibri"/>
      <w:noProof/>
    </w:rPr>
  </w:style>
  <w:style w:type="paragraph" w:customStyle="1" w:styleId="EndNoteBibliography">
    <w:name w:val="EndNote Bibliography"/>
    <w:basedOn w:val="Normal"/>
    <w:link w:val="EndNoteBibliographyChar"/>
    <w:rsid w:val="00F046DF"/>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F046DF"/>
    <w:rPr>
      <w:rFonts w:ascii="Calibri" w:hAnsi="Calibri" w:cs="Calibri"/>
      <w:noProof/>
    </w:rPr>
  </w:style>
  <w:style w:type="character" w:styleId="FollowedHyperlink">
    <w:name w:val="FollowedHyperlink"/>
    <w:basedOn w:val="DefaultParagraphFont"/>
    <w:uiPriority w:val="99"/>
    <w:semiHidden/>
    <w:unhideWhenUsed/>
    <w:rsid w:val="00F046DF"/>
    <w:rPr>
      <w:color w:val="954F72" w:themeColor="followedHyperlink"/>
      <w:u w:val="single"/>
    </w:rPr>
  </w:style>
  <w:style w:type="character" w:styleId="PlaceholderText">
    <w:name w:val="Placeholder Text"/>
    <w:basedOn w:val="DefaultParagraphFont"/>
    <w:uiPriority w:val="99"/>
    <w:semiHidden/>
    <w:rsid w:val="0095118F"/>
    <w:rPr>
      <w:color w:val="808080"/>
    </w:rPr>
  </w:style>
  <w:style w:type="paragraph" w:styleId="BalloonText">
    <w:name w:val="Balloon Text"/>
    <w:basedOn w:val="Normal"/>
    <w:link w:val="BalloonTextChar"/>
    <w:uiPriority w:val="99"/>
    <w:semiHidden/>
    <w:unhideWhenUsed/>
    <w:rsid w:val="000337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379D"/>
    <w:rPr>
      <w:rFonts w:ascii="Segoe UI" w:hAnsi="Segoe UI" w:cs="Segoe UI"/>
      <w:sz w:val="18"/>
      <w:szCs w:val="18"/>
    </w:rPr>
  </w:style>
  <w:style w:type="paragraph" w:styleId="FootnoteText">
    <w:name w:val="footnote text"/>
    <w:basedOn w:val="Normal"/>
    <w:link w:val="FootnoteTextChar"/>
    <w:uiPriority w:val="99"/>
    <w:unhideWhenUsed/>
    <w:rsid w:val="00F86F85"/>
    <w:pPr>
      <w:spacing w:after="0" w:line="240" w:lineRule="auto"/>
    </w:pPr>
    <w:rPr>
      <w:sz w:val="20"/>
      <w:szCs w:val="20"/>
    </w:rPr>
  </w:style>
  <w:style w:type="character" w:customStyle="1" w:styleId="FootnoteTextChar">
    <w:name w:val="Footnote Text Char"/>
    <w:basedOn w:val="DefaultParagraphFont"/>
    <w:link w:val="FootnoteText"/>
    <w:uiPriority w:val="99"/>
    <w:rsid w:val="00F86F85"/>
    <w:rPr>
      <w:sz w:val="20"/>
      <w:szCs w:val="20"/>
    </w:rPr>
  </w:style>
  <w:style w:type="character" w:styleId="FootnoteReference">
    <w:name w:val="footnote reference"/>
    <w:basedOn w:val="DefaultParagraphFont"/>
    <w:uiPriority w:val="99"/>
    <w:semiHidden/>
    <w:unhideWhenUsed/>
    <w:rsid w:val="00F86F85"/>
    <w:rPr>
      <w:vertAlign w:val="superscript"/>
    </w:rPr>
  </w:style>
  <w:style w:type="paragraph" w:styleId="Header">
    <w:name w:val="header"/>
    <w:basedOn w:val="Normal"/>
    <w:link w:val="HeaderChar"/>
    <w:uiPriority w:val="99"/>
    <w:unhideWhenUsed/>
    <w:rsid w:val="00A70E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0EE2"/>
  </w:style>
  <w:style w:type="paragraph" w:styleId="Footer">
    <w:name w:val="footer"/>
    <w:basedOn w:val="Normal"/>
    <w:link w:val="FooterChar"/>
    <w:uiPriority w:val="99"/>
    <w:unhideWhenUsed/>
    <w:rsid w:val="00A70E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0EE2"/>
  </w:style>
  <w:style w:type="character" w:styleId="EndnoteReference">
    <w:name w:val="endnote reference"/>
    <w:basedOn w:val="DefaultParagraphFont"/>
    <w:uiPriority w:val="99"/>
    <w:semiHidden/>
    <w:unhideWhenUsed/>
    <w:rsid w:val="00F35613"/>
    <w:rPr>
      <w:vertAlign w:val="superscript"/>
    </w:rPr>
  </w:style>
  <w:style w:type="paragraph" w:styleId="EndnoteText">
    <w:name w:val="endnote text"/>
    <w:basedOn w:val="Normal"/>
    <w:link w:val="EndnoteTextChar"/>
    <w:uiPriority w:val="99"/>
    <w:semiHidden/>
    <w:unhideWhenUsed/>
    <w:rsid w:val="005214B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214B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774410">
      <w:bodyDiv w:val="1"/>
      <w:marLeft w:val="0"/>
      <w:marRight w:val="0"/>
      <w:marTop w:val="0"/>
      <w:marBottom w:val="0"/>
      <w:divBdr>
        <w:top w:val="none" w:sz="0" w:space="0" w:color="auto"/>
        <w:left w:val="none" w:sz="0" w:space="0" w:color="auto"/>
        <w:bottom w:val="none" w:sz="0" w:space="0" w:color="auto"/>
        <w:right w:val="none" w:sz="0" w:space="0" w:color="auto"/>
      </w:divBdr>
    </w:div>
    <w:div w:id="151723202">
      <w:bodyDiv w:val="1"/>
      <w:marLeft w:val="0"/>
      <w:marRight w:val="0"/>
      <w:marTop w:val="0"/>
      <w:marBottom w:val="0"/>
      <w:divBdr>
        <w:top w:val="none" w:sz="0" w:space="0" w:color="auto"/>
        <w:left w:val="none" w:sz="0" w:space="0" w:color="auto"/>
        <w:bottom w:val="none" w:sz="0" w:space="0" w:color="auto"/>
        <w:right w:val="none" w:sz="0" w:space="0" w:color="auto"/>
      </w:divBdr>
    </w:div>
    <w:div w:id="289896116">
      <w:bodyDiv w:val="1"/>
      <w:marLeft w:val="0"/>
      <w:marRight w:val="0"/>
      <w:marTop w:val="0"/>
      <w:marBottom w:val="0"/>
      <w:divBdr>
        <w:top w:val="none" w:sz="0" w:space="0" w:color="auto"/>
        <w:left w:val="none" w:sz="0" w:space="0" w:color="auto"/>
        <w:bottom w:val="none" w:sz="0" w:space="0" w:color="auto"/>
        <w:right w:val="none" w:sz="0" w:space="0" w:color="auto"/>
      </w:divBdr>
    </w:div>
    <w:div w:id="318965464">
      <w:bodyDiv w:val="1"/>
      <w:marLeft w:val="0"/>
      <w:marRight w:val="0"/>
      <w:marTop w:val="0"/>
      <w:marBottom w:val="0"/>
      <w:divBdr>
        <w:top w:val="none" w:sz="0" w:space="0" w:color="auto"/>
        <w:left w:val="none" w:sz="0" w:space="0" w:color="auto"/>
        <w:bottom w:val="none" w:sz="0" w:space="0" w:color="auto"/>
        <w:right w:val="none" w:sz="0" w:space="0" w:color="auto"/>
      </w:divBdr>
    </w:div>
    <w:div w:id="545920720">
      <w:bodyDiv w:val="1"/>
      <w:marLeft w:val="0"/>
      <w:marRight w:val="0"/>
      <w:marTop w:val="0"/>
      <w:marBottom w:val="0"/>
      <w:divBdr>
        <w:top w:val="none" w:sz="0" w:space="0" w:color="auto"/>
        <w:left w:val="none" w:sz="0" w:space="0" w:color="auto"/>
        <w:bottom w:val="none" w:sz="0" w:space="0" w:color="auto"/>
        <w:right w:val="none" w:sz="0" w:space="0" w:color="auto"/>
      </w:divBdr>
    </w:div>
    <w:div w:id="586622114">
      <w:bodyDiv w:val="1"/>
      <w:marLeft w:val="0"/>
      <w:marRight w:val="0"/>
      <w:marTop w:val="0"/>
      <w:marBottom w:val="0"/>
      <w:divBdr>
        <w:top w:val="none" w:sz="0" w:space="0" w:color="auto"/>
        <w:left w:val="none" w:sz="0" w:space="0" w:color="auto"/>
        <w:bottom w:val="none" w:sz="0" w:space="0" w:color="auto"/>
        <w:right w:val="none" w:sz="0" w:space="0" w:color="auto"/>
      </w:divBdr>
    </w:div>
    <w:div w:id="602107604">
      <w:bodyDiv w:val="1"/>
      <w:marLeft w:val="0"/>
      <w:marRight w:val="0"/>
      <w:marTop w:val="0"/>
      <w:marBottom w:val="0"/>
      <w:divBdr>
        <w:top w:val="none" w:sz="0" w:space="0" w:color="auto"/>
        <w:left w:val="none" w:sz="0" w:space="0" w:color="auto"/>
        <w:bottom w:val="none" w:sz="0" w:space="0" w:color="auto"/>
        <w:right w:val="none" w:sz="0" w:space="0" w:color="auto"/>
      </w:divBdr>
    </w:div>
    <w:div w:id="617368998">
      <w:bodyDiv w:val="1"/>
      <w:marLeft w:val="0"/>
      <w:marRight w:val="0"/>
      <w:marTop w:val="0"/>
      <w:marBottom w:val="0"/>
      <w:divBdr>
        <w:top w:val="none" w:sz="0" w:space="0" w:color="auto"/>
        <w:left w:val="none" w:sz="0" w:space="0" w:color="auto"/>
        <w:bottom w:val="none" w:sz="0" w:space="0" w:color="auto"/>
        <w:right w:val="none" w:sz="0" w:space="0" w:color="auto"/>
      </w:divBdr>
    </w:div>
    <w:div w:id="659966852">
      <w:bodyDiv w:val="1"/>
      <w:marLeft w:val="0"/>
      <w:marRight w:val="0"/>
      <w:marTop w:val="0"/>
      <w:marBottom w:val="0"/>
      <w:divBdr>
        <w:top w:val="none" w:sz="0" w:space="0" w:color="auto"/>
        <w:left w:val="none" w:sz="0" w:space="0" w:color="auto"/>
        <w:bottom w:val="none" w:sz="0" w:space="0" w:color="auto"/>
        <w:right w:val="none" w:sz="0" w:space="0" w:color="auto"/>
      </w:divBdr>
    </w:div>
    <w:div w:id="805320073">
      <w:bodyDiv w:val="1"/>
      <w:marLeft w:val="0"/>
      <w:marRight w:val="0"/>
      <w:marTop w:val="0"/>
      <w:marBottom w:val="0"/>
      <w:divBdr>
        <w:top w:val="none" w:sz="0" w:space="0" w:color="auto"/>
        <w:left w:val="none" w:sz="0" w:space="0" w:color="auto"/>
        <w:bottom w:val="none" w:sz="0" w:space="0" w:color="auto"/>
        <w:right w:val="none" w:sz="0" w:space="0" w:color="auto"/>
      </w:divBdr>
    </w:div>
    <w:div w:id="814300725">
      <w:bodyDiv w:val="1"/>
      <w:marLeft w:val="0"/>
      <w:marRight w:val="0"/>
      <w:marTop w:val="0"/>
      <w:marBottom w:val="0"/>
      <w:divBdr>
        <w:top w:val="none" w:sz="0" w:space="0" w:color="auto"/>
        <w:left w:val="none" w:sz="0" w:space="0" w:color="auto"/>
        <w:bottom w:val="none" w:sz="0" w:space="0" w:color="auto"/>
        <w:right w:val="none" w:sz="0" w:space="0" w:color="auto"/>
      </w:divBdr>
    </w:div>
    <w:div w:id="930626528">
      <w:bodyDiv w:val="1"/>
      <w:marLeft w:val="0"/>
      <w:marRight w:val="0"/>
      <w:marTop w:val="0"/>
      <w:marBottom w:val="0"/>
      <w:divBdr>
        <w:top w:val="none" w:sz="0" w:space="0" w:color="auto"/>
        <w:left w:val="none" w:sz="0" w:space="0" w:color="auto"/>
        <w:bottom w:val="none" w:sz="0" w:space="0" w:color="auto"/>
        <w:right w:val="none" w:sz="0" w:space="0" w:color="auto"/>
      </w:divBdr>
    </w:div>
    <w:div w:id="945038751">
      <w:bodyDiv w:val="1"/>
      <w:marLeft w:val="0"/>
      <w:marRight w:val="0"/>
      <w:marTop w:val="0"/>
      <w:marBottom w:val="0"/>
      <w:divBdr>
        <w:top w:val="none" w:sz="0" w:space="0" w:color="auto"/>
        <w:left w:val="none" w:sz="0" w:space="0" w:color="auto"/>
        <w:bottom w:val="none" w:sz="0" w:space="0" w:color="auto"/>
        <w:right w:val="none" w:sz="0" w:space="0" w:color="auto"/>
      </w:divBdr>
    </w:div>
    <w:div w:id="1023021136">
      <w:bodyDiv w:val="1"/>
      <w:marLeft w:val="0"/>
      <w:marRight w:val="0"/>
      <w:marTop w:val="0"/>
      <w:marBottom w:val="0"/>
      <w:divBdr>
        <w:top w:val="none" w:sz="0" w:space="0" w:color="auto"/>
        <w:left w:val="none" w:sz="0" w:space="0" w:color="auto"/>
        <w:bottom w:val="none" w:sz="0" w:space="0" w:color="auto"/>
        <w:right w:val="none" w:sz="0" w:space="0" w:color="auto"/>
      </w:divBdr>
    </w:div>
    <w:div w:id="1165634863">
      <w:bodyDiv w:val="1"/>
      <w:marLeft w:val="0"/>
      <w:marRight w:val="0"/>
      <w:marTop w:val="0"/>
      <w:marBottom w:val="0"/>
      <w:divBdr>
        <w:top w:val="none" w:sz="0" w:space="0" w:color="auto"/>
        <w:left w:val="none" w:sz="0" w:space="0" w:color="auto"/>
        <w:bottom w:val="none" w:sz="0" w:space="0" w:color="auto"/>
        <w:right w:val="none" w:sz="0" w:space="0" w:color="auto"/>
      </w:divBdr>
    </w:div>
    <w:div w:id="1231572645">
      <w:bodyDiv w:val="1"/>
      <w:marLeft w:val="0"/>
      <w:marRight w:val="0"/>
      <w:marTop w:val="0"/>
      <w:marBottom w:val="0"/>
      <w:divBdr>
        <w:top w:val="none" w:sz="0" w:space="0" w:color="auto"/>
        <w:left w:val="none" w:sz="0" w:space="0" w:color="auto"/>
        <w:bottom w:val="none" w:sz="0" w:space="0" w:color="auto"/>
        <w:right w:val="none" w:sz="0" w:space="0" w:color="auto"/>
      </w:divBdr>
    </w:div>
    <w:div w:id="1297839012">
      <w:bodyDiv w:val="1"/>
      <w:marLeft w:val="0"/>
      <w:marRight w:val="0"/>
      <w:marTop w:val="0"/>
      <w:marBottom w:val="0"/>
      <w:divBdr>
        <w:top w:val="none" w:sz="0" w:space="0" w:color="auto"/>
        <w:left w:val="none" w:sz="0" w:space="0" w:color="auto"/>
        <w:bottom w:val="none" w:sz="0" w:space="0" w:color="auto"/>
        <w:right w:val="none" w:sz="0" w:space="0" w:color="auto"/>
      </w:divBdr>
    </w:div>
    <w:div w:id="1362631173">
      <w:bodyDiv w:val="1"/>
      <w:marLeft w:val="0"/>
      <w:marRight w:val="0"/>
      <w:marTop w:val="0"/>
      <w:marBottom w:val="0"/>
      <w:divBdr>
        <w:top w:val="none" w:sz="0" w:space="0" w:color="auto"/>
        <w:left w:val="none" w:sz="0" w:space="0" w:color="auto"/>
        <w:bottom w:val="none" w:sz="0" w:space="0" w:color="auto"/>
        <w:right w:val="none" w:sz="0" w:space="0" w:color="auto"/>
      </w:divBdr>
    </w:div>
    <w:div w:id="1387684924">
      <w:bodyDiv w:val="1"/>
      <w:marLeft w:val="0"/>
      <w:marRight w:val="0"/>
      <w:marTop w:val="0"/>
      <w:marBottom w:val="0"/>
      <w:divBdr>
        <w:top w:val="none" w:sz="0" w:space="0" w:color="auto"/>
        <w:left w:val="none" w:sz="0" w:space="0" w:color="auto"/>
        <w:bottom w:val="none" w:sz="0" w:space="0" w:color="auto"/>
        <w:right w:val="none" w:sz="0" w:space="0" w:color="auto"/>
      </w:divBdr>
    </w:div>
    <w:div w:id="1420369872">
      <w:bodyDiv w:val="1"/>
      <w:marLeft w:val="0"/>
      <w:marRight w:val="0"/>
      <w:marTop w:val="0"/>
      <w:marBottom w:val="0"/>
      <w:divBdr>
        <w:top w:val="none" w:sz="0" w:space="0" w:color="auto"/>
        <w:left w:val="none" w:sz="0" w:space="0" w:color="auto"/>
        <w:bottom w:val="none" w:sz="0" w:space="0" w:color="auto"/>
        <w:right w:val="none" w:sz="0" w:space="0" w:color="auto"/>
      </w:divBdr>
    </w:div>
    <w:div w:id="1556234765">
      <w:bodyDiv w:val="1"/>
      <w:marLeft w:val="0"/>
      <w:marRight w:val="0"/>
      <w:marTop w:val="0"/>
      <w:marBottom w:val="0"/>
      <w:divBdr>
        <w:top w:val="none" w:sz="0" w:space="0" w:color="auto"/>
        <w:left w:val="none" w:sz="0" w:space="0" w:color="auto"/>
        <w:bottom w:val="none" w:sz="0" w:space="0" w:color="auto"/>
        <w:right w:val="none" w:sz="0" w:space="0" w:color="auto"/>
      </w:divBdr>
    </w:div>
    <w:div w:id="1560705434">
      <w:bodyDiv w:val="1"/>
      <w:marLeft w:val="0"/>
      <w:marRight w:val="0"/>
      <w:marTop w:val="0"/>
      <w:marBottom w:val="0"/>
      <w:divBdr>
        <w:top w:val="none" w:sz="0" w:space="0" w:color="auto"/>
        <w:left w:val="none" w:sz="0" w:space="0" w:color="auto"/>
        <w:bottom w:val="none" w:sz="0" w:space="0" w:color="auto"/>
        <w:right w:val="none" w:sz="0" w:space="0" w:color="auto"/>
      </w:divBdr>
    </w:div>
    <w:div w:id="1779062667">
      <w:bodyDiv w:val="1"/>
      <w:marLeft w:val="0"/>
      <w:marRight w:val="0"/>
      <w:marTop w:val="0"/>
      <w:marBottom w:val="0"/>
      <w:divBdr>
        <w:top w:val="none" w:sz="0" w:space="0" w:color="auto"/>
        <w:left w:val="none" w:sz="0" w:space="0" w:color="auto"/>
        <w:bottom w:val="none" w:sz="0" w:space="0" w:color="auto"/>
        <w:right w:val="none" w:sz="0" w:space="0" w:color="auto"/>
      </w:divBdr>
    </w:div>
    <w:div w:id="1837531001">
      <w:bodyDiv w:val="1"/>
      <w:marLeft w:val="0"/>
      <w:marRight w:val="0"/>
      <w:marTop w:val="0"/>
      <w:marBottom w:val="0"/>
      <w:divBdr>
        <w:top w:val="none" w:sz="0" w:space="0" w:color="auto"/>
        <w:left w:val="none" w:sz="0" w:space="0" w:color="auto"/>
        <w:bottom w:val="none" w:sz="0" w:space="0" w:color="auto"/>
        <w:right w:val="none" w:sz="0" w:space="0" w:color="auto"/>
      </w:divBdr>
    </w:div>
    <w:div w:id="2113933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ov.georgia.gov/document/2020-executive-order/04022001/download" TargetMode="External"/><Relationship Id="rId18" Type="http://schemas.openxmlformats.org/officeDocument/2006/relationships/hyperlink" Target="https://www.cdc.gov/coronavirus/2019-ncov/need-extra-precautions/people-with-medical-conditions.html" TargetMode="External"/><Relationship Id="rId3" Type="http://schemas.openxmlformats.org/officeDocument/2006/relationships/customXml" Target="../customXml/item3.xml"/><Relationship Id="rId21" Type="http://schemas.openxmlformats.org/officeDocument/2006/relationships/hyperlink" Target="https://www.cdc.gov/coronavirus/2019-ncov/hcp/planning-scenarios.html" TargetMode="External"/><Relationship Id="rId7" Type="http://schemas.openxmlformats.org/officeDocument/2006/relationships/settings" Target="settings.xml"/><Relationship Id="rId12" Type="http://schemas.openxmlformats.org/officeDocument/2006/relationships/image" Target="media/image2.tiff"/><Relationship Id="rId17" Type="http://schemas.openxmlformats.org/officeDocument/2006/relationships/hyperlink" Target="https://www.wsbtv.com/news/local/county-by-county-plans-returning-school-this-fall/QJAYLUB4TFBPBCJCIMVZXUQGFY/"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wsbtv.com/news/local/full-list-what-counties-cities-are-requiring-face-masks/VJQ3BQH2TBEMZICWXZQ5DIM5XE/" TargetMode="External"/><Relationship Id="rId20" Type="http://schemas.openxmlformats.org/officeDocument/2006/relationships/hyperlink" Target="https://www.cdc.gov/coronavirus/2019-ncov/hcp/planning-scenarios.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aarp.org/health/healthy-living/info-2020/retailers-require-face-masks-coronavirus.html"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cdc.gov/coronavirus/2019-ncov/hcp/planning-scenarios.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treetlightdata.com/covid-transportation-metrics/" TargetMode="External"/><Relationship Id="rId22" Type="http://schemas.openxmlformats.org/officeDocument/2006/relationships/hyperlink" Target="https://www.cdc.gov/coronavirus/2019-ncov/hcp/planning-scenario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C57492AA151C74A93EDCF0CAB594E07" ma:contentTypeVersion="13" ma:contentTypeDescription="Create a new document." ma:contentTypeScope="" ma:versionID="64bc6519717607086b2855b713ea8b28">
  <xsd:schema xmlns:xsd="http://www.w3.org/2001/XMLSchema" xmlns:xs="http://www.w3.org/2001/XMLSchema" xmlns:p="http://schemas.microsoft.com/office/2006/metadata/properties" xmlns:ns3="9df28b17-9a92-4384-bcf1-cc4ca504e9cd" xmlns:ns4="300d6019-8c7f-4dbd-97f2-c664208818c6" targetNamespace="http://schemas.microsoft.com/office/2006/metadata/properties" ma:root="true" ma:fieldsID="214516f163a70cd64748ae36a08048ae" ns3:_="" ns4:_="">
    <xsd:import namespace="9df28b17-9a92-4384-bcf1-cc4ca504e9cd"/>
    <xsd:import namespace="300d6019-8c7f-4dbd-97f2-c664208818c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8b17-9a92-4384-bcf1-cc4ca504e9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0d6019-8c7f-4dbd-97f2-c664208818c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DCB7B6-58FA-41A1-A427-D5DFA22F559A}">
  <ds:schemaRefs>
    <ds:schemaRef ds:uri="http://schemas.microsoft.com/sharepoint/v3/contenttype/forms"/>
  </ds:schemaRefs>
</ds:datastoreItem>
</file>

<file path=customXml/itemProps2.xml><?xml version="1.0" encoding="utf-8"?>
<ds:datastoreItem xmlns:ds="http://schemas.openxmlformats.org/officeDocument/2006/customXml" ds:itemID="{41A9D7B1-6F43-41CE-9E64-07DA3BC7454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6E6C882-2C3F-4E8A-992B-DA9BF12745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8b17-9a92-4384-bcf1-cc4ca504e9cd"/>
    <ds:schemaRef ds:uri="300d6019-8c7f-4dbd-97f2-c664208818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19B4BB-53C2-4C60-95BD-09A1ED43A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5790</Words>
  <Characters>33008</Characters>
  <Application>Microsoft Office Word</Application>
  <DocSecurity>0</DocSecurity>
  <Lines>275</Lines>
  <Paragraphs>77</Paragraphs>
  <ScaleCrop>false</ScaleCrop>
  <Company/>
  <LinksUpToDate>false</LinksUpToDate>
  <CharactersWithSpaces>38721</CharactersWithSpaces>
  <SharedDoc>false</SharedDoc>
  <HLinks>
    <vt:vector size="108" baseType="variant">
      <vt:variant>
        <vt:i4>2031628</vt:i4>
      </vt:variant>
      <vt:variant>
        <vt:i4>103</vt:i4>
      </vt:variant>
      <vt:variant>
        <vt:i4>0</vt:i4>
      </vt:variant>
      <vt:variant>
        <vt:i4>5</vt:i4>
      </vt:variant>
      <vt:variant>
        <vt:lpwstr>https://www.cdc.gov/coronavirus/2019-ncov/hcp/planning-scenarios.html</vt:lpwstr>
      </vt:variant>
      <vt:variant>
        <vt:lpwstr/>
      </vt:variant>
      <vt:variant>
        <vt:i4>2031628</vt:i4>
      </vt:variant>
      <vt:variant>
        <vt:i4>100</vt:i4>
      </vt:variant>
      <vt:variant>
        <vt:i4>0</vt:i4>
      </vt:variant>
      <vt:variant>
        <vt:i4>5</vt:i4>
      </vt:variant>
      <vt:variant>
        <vt:lpwstr>https://www.cdc.gov/coronavirus/2019-ncov/hcp/planning-scenarios.html</vt:lpwstr>
      </vt:variant>
      <vt:variant>
        <vt:lpwstr/>
      </vt:variant>
      <vt:variant>
        <vt:i4>2031628</vt:i4>
      </vt:variant>
      <vt:variant>
        <vt:i4>97</vt:i4>
      </vt:variant>
      <vt:variant>
        <vt:i4>0</vt:i4>
      </vt:variant>
      <vt:variant>
        <vt:i4>5</vt:i4>
      </vt:variant>
      <vt:variant>
        <vt:lpwstr>https://www.cdc.gov/coronavirus/2019-ncov/hcp/planning-scenarios.html</vt:lpwstr>
      </vt:variant>
      <vt:variant>
        <vt:lpwstr/>
      </vt:variant>
      <vt:variant>
        <vt:i4>2031628</vt:i4>
      </vt:variant>
      <vt:variant>
        <vt:i4>94</vt:i4>
      </vt:variant>
      <vt:variant>
        <vt:i4>0</vt:i4>
      </vt:variant>
      <vt:variant>
        <vt:i4>5</vt:i4>
      </vt:variant>
      <vt:variant>
        <vt:lpwstr>https://www.cdc.gov/coronavirus/2019-ncov/hcp/planning-scenarios.html</vt:lpwstr>
      </vt:variant>
      <vt:variant>
        <vt:lpwstr/>
      </vt:variant>
      <vt:variant>
        <vt:i4>3997746</vt:i4>
      </vt:variant>
      <vt:variant>
        <vt:i4>91</vt:i4>
      </vt:variant>
      <vt:variant>
        <vt:i4>0</vt:i4>
      </vt:variant>
      <vt:variant>
        <vt:i4>5</vt:i4>
      </vt:variant>
      <vt:variant>
        <vt:lpwstr>https://www.wsbtv.com/news/local/county-by-county-plans-returning-school-this-fall/QJAYLUB4TFBPBCJCIMVZXUQGFY/</vt:lpwstr>
      </vt:variant>
      <vt:variant>
        <vt:lpwstr/>
      </vt:variant>
      <vt:variant>
        <vt:i4>5505092</vt:i4>
      </vt:variant>
      <vt:variant>
        <vt:i4>88</vt:i4>
      </vt:variant>
      <vt:variant>
        <vt:i4>0</vt:i4>
      </vt:variant>
      <vt:variant>
        <vt:i4>5</vt:i4>
      </vt:variant>
      <vt:variant>
        <vt:lpwstr>https://www.wsbtv.com/news/local/full-list-what-counties-cities-are-requiring-face-masks/VJQ3BQH2TBEMZICWXZQ5DIM5XE/</vt:lpwstr>
      </vt:variant>
      <vt:variant>
        <vt:lpwstr/>
      </vt:variant>
      <vt:variant>
        <vt:i4>3670060</vt:i4>
      </vt:variant>
      <vt:variant>
        <vt:i4>85</vt:i4>
      </vt:variant>
      <vt:variant>
        <vt:i4>0</vt:i4>
      </vt:variant>
      <vt:variant>
        <vt:i4>5</vt:i4>
      </vt:variant>
      <vt:variant>
        <vt:lpwstr>https://www.aarp.org/health/healthy-living/info-2020/retailers-require-face-masks-coronavirus.html</vt:lpwstr>
      </vt:variant>
      <vt:variant>
        <vt:lpwstr/>
      </vt:variant>
      <vt:variant>
        <vt:i4>131099</vt:i4>
      </vt:variant>
      <vt:variant>
        <vt:i4>82</vt:i4>
      </vt:variant>
      <vt:variant>
        <vt:i4>0</vt:i4>
      </vt:variant>
      <vt:variant>
        <vt:i4>5</vt:i4>
      </vt:variant>
      <vt:variant>
        <vt:lpwstr>https://www.streetlightdata.com/covid-transportation-metrics/</vt:lpwstr>
      </vt:variant>
      <vt:variant>
        <vt:lpwstr/>
      </vt:variant>
      <vt:variant>
        <vt:i4>7536678</vt:i4>
      </vt:variant>
      <vt:variant>
        <vt:i4>79</vt:i4>
      </vt:variant>
      <vt:variant>
        <vt:i4>0</vt:i4>
      </vt:variant>
      <vt:variant>
        <vt:i4>5</vt:i4>
      </vt:variant>
      <vt:variant>
        <vt:lpwstr>https://gov.georgia.gov/document/2020-executive-order/04022001/download</vt:lpwstr>
      </vt:variant>
      <vt:variant>
        <vt:lpwstr/>
      </vt:variant>
      <vt:variant>
        <vt:i4>5636183</vt:i4>
      </vt:variant>
      <vt:variant>
        <vt:i4>76</vt:i4>
      </vt:variant>
      <vt:variant>
        <vt:i4>0</vt:i4>
      </vt:variant>
      <vt:variant>
        <vt:i4>5</vt:i4>
      </vt:variant>
      <vt:variant>
        <vt:lpwstr>https://www.cdc.gov/coronavirus/2019-ncov/need-extra-precautions/people-with-medical-conditions.html</vt:lpwstr>
      </vt:variant>
      <vt:variant>
        <vt:lpwstr/>
      </vt:variant>
      <vt:variant>
        <vt:i4>6094873</vt:i4>
      </vt:variant>
      <vt:variant>
        <vt:i4>73</vt:i4>
      </vt:variant>
      <vt:variant>
        <vt:i4>0</vt:i4>
      </vt:variant>
      <vt:variant>
        <vt:i4>5</vt:i4>
      </vt:variant>
      <vt:variant>
        <vt:lpwstr>https://www.ajmc.com/view/a-timeline-of-covid19-developments-in-2020</vt:lpwstr>
      </vt:variant>
      <vt:variant>
        <vt:lpwstr/>
      </vt:variant>
      <vt:variant>
        <vt:i4>7733292</vt:i4>
      </vt:variant>
      <vt:variant>
        <vt:i4>70</vt:i4>
      </vt:variant>
      <vt:variant>
        <vt:i4>0</vt:i4>
      </vt:variant>
      <vt:variant>
        <vt:i4>5</vt:i4>
      </vt:variant>
      <vt:variant>
        <vt:lpwstr>https://www.maine.gov/governor/mills/news/maine-adopts-age-based-approach-expanding-vaccine-eligibility-2021-02-26</vt:lpwstr>
      </vt:variant>
      <vt:variant>
        <vt:lpwstr/>
      </vt:variant>
      <vt:variant>
        <vt:i4>2162796</vt:i4>
      </vt:variant>
      <vt:variant>
        <vt:i4>67</vt:i4>
      </vt:variant>
      <vt:variant>
        <vt:i4>0</vt:i4>
      </vt:variant>
      <vt:variant>
        <vt:i4>5</vt:i4>
      </vt:variant>
      <vt:variant>
        <vt:lpwstr>https://www.washingtonpost.com/opinions/2021/01/12/covid-19-vaccine-distribution-needs-be-radically-simplified-heres-how-do-it/</vt:lpwstr>
      </vt:variant>
      <vt:variant>
        <vt:lpwstr/>
      </vt:variant>
      <vt:variant>
        <vt:i4>8061049</vt:i4>
      </vt:variant>
      <vt:variant>
        <vt:i4>64</vt:i4>
      </vt:variant>
      <vt:variant>
        <vt:i4>0</vt:i4>
      </vt:variant>
      <vt:variant>
        <vt:i4>5</vt:i4>
      </vt:variant>
      <vt:variant>
        <vt:lpwstr>https://www.aarp.org/health/conditions-treatments/info-2021/65-and-older-coronavirus-vaccines.html</vt:lpwstr>
      </vt:variant>
      <vt:variant>
        <vt:lpwstr/>
      </vt:variant>
      <vt:variant>
        <vt:i4>3014698</vt:i4>
      </vt:variant>
      <vt:variant>
        <vt:i4>61</vt:i4>
      </vt:variant>
      <vt:variant>
        <vt:i4>0</vt:i4>
      </vt:variant>
      <vt:variant>
        <vt:i4>5</vt:i4>
      </vt:variant>
      <vt:variant>
        <vt:lpwstr>https://www.cdc.gov/vaccines/hcp/acip-recs/vacc-specific/covid-19.html</vt:lpwstr>
      </vt:variant>
      <vt:variant>
        <vt:lpwstr/>
      </vt:variant>
      <vt:variant>
        <vt:i4>7929915</vt:i4>
      </vt:variant>
      <vt:variant>
        <vt:i4>58</vt:i4>
      </vt:variant>
      <vt:variant>
        <vt:i4>0</vt:i4>
      </vt:variant>
      <vt:variant>
        <vt:i4>5</vt:i4>
      </vt:variant>
      <vt:variant>
        <vt:lpwstr>https://www.kff.org/policy-watch/the-covid-19-vaccine-priority-line-continues-to-change-as-states-make-further-updates/</vt:lpwstr>
      </vt:variant>
      <vt:variant>
        <vt:lpwstr/>
      </vt:variant>
      <vt:variant>
        <vt:i4>7798851</vt:i4>
      </vt:variant>
      <vt:variant>
        <vt:i4>3</vt:i4>
      </vt:variant>
      <vt:variant>
        <vt:i4>0</vt:i4>
      </vt:variant>
      <vt:variant>
        <vt:i4>5</vt:i4>
      </vt:variant>
      <vt:variant>
        <vt:lpwstr>mailto:rfbreiman@emory.edu</vt:lpwstr>
      </vt:variant>
      <vt:variant>
        <vt:lpwstr/>
      </vt:variant>
      <vt:variant>
        <vt:i4>4980782</vt:i4>
      </vt:variant>
      <vt:variant>
        <vt:i4>0</vt:i4>
      </vt:variant>
      <vt:variant>
        <vt:i4>0</vt:i4>
      </vt:variant>
      <vt:variant>
        <vt:i4>5</vt:i4>
      </vt:variant>
      <vt:variant>
        <vt:lpwstr>mailto:pinar@isye.gatech.edu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Akane Fujimoto</dc:creator>
  <cp:keywords/>
  <dc:description/>
  <cp:lastModifiedBy>eylül oruç</cp:lastModifiedBy>
  <cp:revision>2</cp:revision>
  <dcterms:created xsi:type="dcterms:W3CDTF">2021-10-05T13:40:00Z</dcterms:created>
  <dcterms:modified xsi:type="dcterms:W3CDTF">2021-10-05T13:40:00Z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0x010100BC57492AA151C74A93EDCF0CAB594E07</vt:lpwstr>
  </property>
</Properties>
</file>