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0EB3C" w14:textId="77777777" w:rsidR="00BB6032" w:rsidRDefault="00BB6032" w:rsidP="00BB6032">
      <w:pPr>
        <w:spacing w:after="120" w:line="240" w:lineRule="auto"/>
        <w:rPr>
          <w:rFonts w:asciiTheme="majorHAnsi" w:eastAsia="Calibri" w:hAnsiTheme="majorHAnsi" w:cstheme="majorHAnsi"/>
          <w:kern w:val="2"/>
          <w:lang w:val="en-US"/>
          <w14:ligatures w14:val="standardContextual"/>
        </w:rPr>
      </w:pPr>
      <w:r>
        <w:rPr>
          <w:rFonts w:asciiTheme="majorHAnsi" w:eastAsia="Calibri" w:hAnsiTheme="majorHAnsi" w:cstheme="majorHAnsi"/>
          <w:kern w:val="2"/>
          <w:lang w:val="en-US"/>
          <w14:ligatures w14:val="standardContextual"/>
        </w:rPr>
        <w:t>Table 2: Significantly differentially expressed protein in COPD compared to asthma, smoking and non-smoking groups.</w:t>
      </w:r>
    </w:p>
    <w:tbl>
      <w:tblPr>
        <w:tblStyle w:val="SombreamentoClaro"/>
        <w:tblW w:w="8504" w:type="dxa"/>
        <w:tblLook w:val="04A0" w:firstRow="1" w:lastRow="0" w:firstColumn="1" w:lastColumn="0" w:noHBand="0" w:noVBand="1"/>
      </w:tblPr>
      <w:tblGrid>
        <w:gridCol w:w="1700"/>
        <w:gridCol w:w="2797"/>
        <w:gridCol w:w="2005"/>
        <w:gridCol w:w="2002"/>
      </w:tblGrid>
      <w:tr w:rsidR="00BB6032" w:rsidRPr="00C44A5A" w14:paraId="4465E576" w14:textId="77777777" w:rsidTr="005D60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dxa"/>
          </w:tcPr>
          <w:p w14:paraId="2DED4BB1" w14:textId="77777777" w:rsidR="00BB6032" w:rsidRPr="00C44A5A" w:rsidRDefault="00BB6032" w:rsidP="005D6075">
            <w:pPr>
              <w:spacing w:line="240" w:lineRule="auto"/>
              <w:jc w:val="center"/>
              <w:rPr>
                <w:rFonts w:asciiTheme="majorHAnsi" w:eastAsia="Yu Gothic Light" w:hAnsiTheme="majorHAnsi" w:cstheme="majorHAnsi"/>
                <w:color w:val="1F3763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C44A5A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Condition A x Condition B</w:t>
            </w:r>
          </w:p>
        </w:tc>
        <w:tc>
          <w:tcPr>
            <w:tcW w:w="2797" w:type="dxa"/>
          </w:tcPr>
          <w:p w14:paraId="037D988D" w14:textId="77777777" w:rsidR="00BB6032" w:rsidRPr="00C44A5A" w:rsidRDefault="00BB6032" w:rsidP="005D607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Yu Gothic Light" w:hAnsiTheme="majorHAnsi" w:cstheme="majorHAnsi"/>
                <w:i/>
                <w:iCs/>
                <w:color w:val="4472C4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C44A5A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Significantly Differentially Expressed proteins (DEPs)</w:t>
            </w:r>
          </w:p>
        </w:tc>
        <w:tc>
          <w:tcPr>
            <w:tcW w:w="2005" w:type="dxa"/>
          </w:tcPr>
          <w:p w14:paraId="04520522" w14:textId="77777777" w:rsidR="00BB6032" w:rsidRPr="00C44A5A" w:rsidRDefault="00BB6032" w:rsidP="005D607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Yu Gothic Light" w:hAnsiTheme="majorHAnsi" w:cstheme="majorHAnsi"/>
                <w:i/>
                <w:iCs/>
                <w:color w:val="4472C4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C44A5A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Higher abundance in condition A</w:t>
            </w:r>
          </w:p>
        </w:tc>
        <w:tc>
          <w:tcPr>
            <w:tcW w:w="2002" w:type="dxa"/>
          </w:tcPr>
          <w:p w14:paraId="599BADC3" w14:textId="77777777" w:rsidR="00BB6032" w:rsidRPr="00C44A5A" w:rsidRDefault="00BB6032" w:rsidP="005D607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Yu Gothic Light" w:hAnsiTheme="majorHAnsi" w:cstheme="majorHAnsi"/>
                <w:i/>
                <w:iCs/>
                <w:color w:val="4472C4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C44A5A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Higher abundance in condition B</w:t>
            </w:r>
          </w:p>
        </w:tc>
      </w:tr>
      <w:tr w:rsidR="00BB6032" w:rsidRPr="00C44A5A" w14:paraId="6DE73BDB" w14:textId="77777777" w:rsidTr="005D60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dxa"/>
            <w:tcBorders>
              <w:top w:val="nil"/>
              <w:bottom w:val="nil"/>
            </w:tcBorders>
          </w:tcPr>
          <w:p w14:paraId="1420AE9F" w14:textId="77777777" w:rsidR="00BB6032" w:rsidRPr="00C44A5A" w:rsidRDefault="00BB6032" w:rsidP="005D6075">
            <w:pPr>
              <w:spacing w:line="240" w:lineRule="auto"/>
              <w:jc w:val="center"/>
              <w:rPr>
                <w:rFonts w:asciiTheme="majorHAnsi" w:eastAsia="Yu Gothic Light" w:hAnsiTheme="majorHAnsi" w:cstheme="majorHAnsi"/>
                <w:color w:val="1F3763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C44A5A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COPD x Asthma</w:t>
            </w:r>
          </w:p>
        </w:tc>
        <w:tc>
          <w:tcPr>
            <w:tcW w:w="2797" w:type="dxa"/>
            <w:tcBorders>
              <w:top w:val="nil"/>
              <w:bottom w:val="nil"/>
            </w:tcBorders>
          </w:tcPr>
          <w:p w14:paraId="44D7B991" w14:textId="77777777" w:rsidR="00BB6032" w:rsidRPr="00C44A5A" w:rsidRDefault="00BB6032" w:rsidP="005D607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Yu Gothic Light" w:hAnsiTheme="majorHAnsi" w:cstheme="majorHAnsi"/>
                <w:b/>
                <w:bCs/>
                <w:i/>
                <w:iCs/>
                <w:color w:val="4472C4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C44A5A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6</w:t>
            </w:r>
          </w:p>
        </w:tc>
        <w:tc>
          <w:tcPr>
            <w:tcW w:w="2005" w:type="dxa"/>
            <w:tcBorders>
              <w:top w:val="nil"/>
              <w:bottom w:val="nil"/>
            </w:tcBorders>
          </w:tcPr>
          <w:p w14:paraId="22F6C52C" w14:textId="77777777" w:rsidR="00BB6032" w:rsidRPr="00C44A5A" w:rsidRDefault="00BB6032" w:rsidP="005D607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Yu Gothic Light" w:hAnsiTheme="majorHAnsi" w:cstheme="majorHAnsi"/>
                <w:b/>
                <w:bCs/>
                <w:i/>
                <w:iCs/>
                <w:color w:val="4472C4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C44A5A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4</w:t>
            </w:r>
          </w:p>
        </w:tc>
        <w:tc>
          <w:tcPr>
            <w:tcW w:w="2002" w:type="dxa"/>
            <w:tcBorders>
              <w:top w:val="nil"/>
              <w:bottom w:val="nil"/>
            </w:tcBorders>
          </w:tcPr>
          <w:p w14:paraId="6FF6E620" w14:textId="77777777" w:rsidR="00BB6032" w:rsidRPr="00C44A5A" w:rsidRDefault="00BB6032" w:rsidP="005D607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Yu Gothic Light" w:hAnsiTheme="majorHAnsi" w:cstheme="majorHAnsi"/>
                <w:b/>
                <w:bCs/>
                <w:i/>
                <w:iCs/>
                <w:color w:val="4472C4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C44A5A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2</w:t>
            </w:r>
          </w:p>
        </w:tc>
      </w:tr>
      <w:tr w:rsidR="00BB6032" w:rsidRPr="00C44A5A" w14:paraId="4EBE6B57" w14:textId="77777777" w:rsidTr="005D60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dxa"/>
            <w:tcBorders>
              <w:top w:val="nil"/>
              <w:bottom w:val="nil"/>
            </w:tcBorders>
          </w:tcPr>
          <w:p w14:paraId="5AF01F7E" w14:textId="77777777" w:rsidR="00BB6032" w:rsidRPr="00C44A5A" w:rsidRDefault="00BB6032" w:rsidP="005D6075">
            <w:pPr>
              <w:spacing w:line="240" w:lineRule="auto"/>
              <w:jc w:val="center"/>
              <w:rPr>
                <w:rFonts w:asciiTheme="majorHAnsi" w:eastAsia="Yu Gothic Light" w:hAnsiTheme="majorHAnsi" w:cstheme="majorHAnsi"/>
                <w:color w:val="1F3763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C44A5A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COPD x Smoking</w:t>
            </w:r>
          </w:p>
        </w:tc>
        <w:tc>
          <w:tcPr>
            <w:tcW w:w="2797" w:type="dxa"/>
            <w:tcBorders>
              <w:top w:val="nil"/>
              <w:bottom w:val="nil"/>
            </w:tcBorders>
          </w:tcPr>
          <w:p w14:paraId="48F50402" w14:textId="77777777" w:rsidR="00BB6032" w:rsidRPr="00C44A5A" w:rsidRDefault="00BB6032" w:rsidP="005D607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Yu Gothic Light" w:hAnsiTheme="majorHAnsi" w:cstheme="majorHAnsi"/>
                <w:b/>
                <w:bCs/>
                <w:i/>
                <w:iCs/>
                <w:color w:val="4472C4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C44A5A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14</w:t>
            </w:r>
          </w:p>
        </w:tc>
        <w:tc>
          <w:tcPr>
            <w:tcW w:w="2005" w:type="dxa"/>
            <w:tcBorders>
              <w:top w:val="nil"/>
              <w:bottom w:val="nil"/>
            </w:tcBorders>
          </w:tcPr>
          <w:p w14:paraId="7AA79564" w14:textId="77777777" w:rsidR="00BB6032" w:rsidRPr="00C44A5A" w:rsidRDefault="00BB6032" w:rsidP="005D607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Yu Gothic Light" w:hAnsiTheme="majorHAnsi" w:cstheme="majorHAnsi"/>
                <w:b/>
                <w:bCs/>
                <w:i/>
                <w:iCs/>
                <w:color w:val="4472C4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C44A5A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13</w:t>
            </w:r>
          </w:p>
        </w:tc>
        <w:tc>
          <w:tcPr>
            <w:tcW w:w="2002" w:type="dxa"/>
            <w:tcBorders>
              <w:top w:val="nil"/>
              <w:bottom w:val="nil"/>
            </w:tcBorders>
          </w:tcPr>
          <w:p w14:paraId="0A1B2746" w14:textId="77777777" w:rsidR="00BB6032" w:rsidRPr="00C44A5A" w:rsidRDefault="00BB6032" w:rsidP="005D607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Yu Gothic Light" w:hAnsiTheme="majorHAnsi" w:cstheme="majorHAnsi"/>
                <w:b/>
                <w:bCs/>
                <w:i/>
                <w:iCs/>
                <w:color w:val="4472C4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C44A5A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1</w:t>
            </w:r>
          </w:p>
        </w:tc>
      </w:tr>
      <w:tr w:rsidR="00BB6032" w:rsidRPr="00C44A5A" w14:paraId="349D71EC" w14:textId="77777777" w:rsidTr="005D60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dxa"/>
            <w:tcBorders>
              <w:top w:val="nil"/>
            </w:tcBorders>
          </w:tcPr>
          <w:p w14:paraId="7A28CA4F" w14:textId="77777777" w:rsidR="00BB6032" w:rsidRPr="00C44A5A" w:rsidRDefault="00BB6032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b w:val="0"/>
                <w:bCs w:val="0"/>
                <w:sz w:val="20"/>
                <w:szCs w:val="20"/>
                <w:lang w:val="en-US"/>
              </w:rPr>
            </w:pPr>
            <w:r w:rsidRPr="00C44A5A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 xml:space="preserve">COPD x </w:t>
            </w:r>
          </w:p>
          <w:p w14:paraId="09E63383" w14:textId="77777777" w:rsidR="00BB6032" w:rsidRPr="00C44A5A" w:rsidRDefault="00BB6032" w:rsidP="005D6075">
            <w:pPr>
              <w:spacing w:line="240" w:lineRule="auto"/>
              <w:jc w:val="center"/>
              <w:rPr>
                <w:rFonts w:asciiTheme="majorHAnsi" w:eastAsia="Yu Gothic Light" w:hAnsiTheme="majorHAnsi" w:cstheme="majorHAnsi"/>
                <w:color w:val="1F3763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C44A5A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Non-smoking</w:t>
            </w:r>
          </w:p>
        </w:tc>
        <w:tc>
          <w:tcPr>
            <w:tcW w:w="2797" w:type="dxa"/>
            <w:tcBorders>
              <w:top w:val="nil"/>
            </w:tcBorders>
          </w:tcPr>
          <w:p w14:paraId="5F52D0FA" w14:textId="77777777" w:rsidR="00BB6032" w:rsidRPr="00C44A5A" w:rsidRDefault="00BB6032" w:rsidP="005D607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Yu Gothic Light" w:hAnsiTheme="majorHAnsi" w:cstheme="majorHAnsi"/>
                <w:b/>
                <w:bCs/>
                <w:i/>
                <w:iCs/>
                <w:color w:val="4472C4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C44A5A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23</w:t>
            </w:r>
          </w:p>
        </w:tc>
        <w:tc>
          <w:tcPr>
            <w:tcW w:w="2005" w:type="dxa"/>
            <w:tcBorders>
              <w:top w:val="nil"/>
            </w:tcBorders>
          </w:tcPr>
          <w:p w14:paraId="0727DCFE" w14:textId="77777777" w:rsidR="00BB6032" w:rsidRPr="00C44A5A" w:rsidRDefault="00BB6032" w:rsidP="005D607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Yu Gothic Light" w:hAnsiTheme="majorHAnsi" w:cstheme="majorHAnsi"/>
                <w:b/>
                <w:bCs/>
                <w:i/>
                <w:iCs/>
                <w:color w:val="4472C4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C44A5A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15</w:t>
            </w:r>
          </w:p>
        </w:tc>
        <w:tc>
          <w:tcPr>
            <w:tcW w:w="2002" w:type="dxa"/>
            <w:tcBorders>
              <w:top w:val="nil"/>
            </w:tcBorders>
          </w:tcPr>
          <w:p w14:paraId="1F55AB68" w14:textId="77777777" w:rsidR="00BB6032" w:rsidRPr="00C44A5A" w:rsidRDefault="00BB6032" w:rsidP="005D607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Yu Gothic Light" w:hAnsiTheme="majorHAnsi" w:cstheme="majorHAnsi"/>
                <w:b/>
                <w:bCs/>
                <w:i/>
                <w:iCs/>
                <w:color w:val="4472C4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C44A5A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8</w:t>
            </w:r>
          </w:p>
        </w:tc>
      </w:tr>
    </w:tbl>
    <w:p w14:paraId="17284CF8" w14:textId="77777777" w:rsidR="00BB6032" w:rsidRDefault="00BB6032" w:rsidP="00BB6032">
      <w:pPr>
        <w:spacing w:after="160" w:line="259" w:lineRule="auto"/>
        <w:jc w:val="left"/>
        <w:rPr>
          <w:rFonts w:asciiTheme="majorHAnsi" w:eastAsia="Calibri" w:hAnsiTheme="majorHAnsi" w:cstheme="majorHAnsi"/>
          <w:kern w:val="2"/>
          <w:sz w:val="22"/>
          <w:szCs w:val="22"/>
          <w:lang w:val="en-US"/>
          <w14:ligatures w14:val="standardContextual"/>
        </w:rPr>
      </w:pPr>
      <w:r w:rsidRPr="00EB5B28">
        <w:rPr>
          <w:rFonts w:asciiTheme="majorHAnsi" w:eastAsia="Calibri" w:hAnsiTheme="majorHAnsi" w:cstheme="majorHAnsi"/>
          <w:kern w:val="2"/>
          <w:sz w:val="22"/>
          <w:szCs w:val="22"/>
          <w:lang w:val="en-US"/>
          <w14:ligatures w14:val="standardContextual"/>
        </w:rPr>
        <w:t xml:space="preserve">Proteins were filtered by frequency with a cut-off of 100% and FDR </w:t>
      </w:r>
      <w:r w:rsidRPr="00EB5B28">
        <w:rPr>
          <w:rFonts w:asciiTheme="majorHAnsi" w:eastAsia="Symbol" w:hAnsiTheme="majorHAnsi" w:cs="Symbol"/>
          <w:kern w:val="2"/>
          <w:sz w:val="22"/>
          <w:szCs w:val="22"/>
          <w:lang w:val="en-US"/>
          <w14:ligatures w14:val="standardContextual"/>
        </w:rPr>
        <w:t></w:t>
      </w:r>
      <w:r w:rsidRPr="00EB5B28">
        <w:rPr>
          <w:rFonts w:asciiTheme="majorHAnsi" w:eastAsia="Calibri" w:hAnsiTheme="majorHAnsi" w:cstheme="majorHAnsi"/>
          <w:kern w:val="2"/>
          <w:sz w:val="22"/>
          <w:szCs w:val="22"/>
          <w:lang w:val="en-US"/>
          <w14:ligatures w14:val="standardContextual"/>
        </w:rPr>
        <w:t xml:space="preserve">2. Significant filter criteria: Unpaired t-test with </w:t>
      </w:r>
      <w:r w:rsidRPr="00EB5B28">
        <w:rPr>
          <w:rFonts w:asciiTheme="majorHAnsi" w:eastAsia="Calibri" w:hAnsiTheme="majorHAnsi" w:cstheme="majorHAnsi"/>
          <w:i/>
          <w:kern w:val="2"/>
          <w:sz w:val="22"/>
          <w:szCs w:val="22"/>
          <w:lang w:val="en-US"/>
          <w14:ligatures w14:val="standardContextual"/>
        </w:rPr>
        <w:t>p</w:t>
      </w:r>
      <w:r w:rsidRPr="00EB5B28">
        <w:rPr>
          <w:rFonts w:asciiTheme="majorHAnsi" w:eastAsia="Calibri" w:hAnsiTheme="majorHAnsi" w:cstheme="majorHAnsi"/>
          <w:kern w:val="2"/>
          <w:sz w:val="22"/>
          <w:szCs w:val="22"/>
          <w:lang w:val="en-US"/>
          <w14:ligatures w14:val="standardContextual"/>
        </w:rPr>
        <w:t>≤0.05.</w:t>
      </w:r>
    </w:p>
    <w:p w14:paraId="4BEBC12B" w14:textId="77777777" w:rsidR="00CA2535" w:rsidRDefault="00CA2535"/>
    <w:sectPr w:rsidR="00CA25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032"/>
    <w:rsid w:val="003864E1"/>
    <w:rsid w:val="003E62F6"/>
    <w:rsid w:val="003F0E43"/>
    <w:rsid w:val="00415D95"/>
    <w:rsid w:val="00503852"/>
    <w:rsid w:val="005717A5"/>
    <w:rsid w:val="00A13D02"/>
    <w:rsid w:val="00BB6032"/>
    <w:rsid w:val="00C86EB5"/>
    <w:rsid w:val="00CA2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E7CAB78"/>
  <w15:chartTrackingRefBased/>
  <w15:docId w15:val="{239F5A21-F8D7-D140-B192-403E4C7DE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6032"/>
    <w:pPr>
      <w:spacing w:line="360" w:lineRule="auto"/>
      <w:jc w:val="both"/>
    </w:pPr>
    <w:rPr>
      <w:rFonts w:ascii="Times New Roman" w:eastAsiaTheme="minorEastAsia" w:hAnsi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BB6032"/>
    <w:pPr>
      <w:keepNext/>
      <w:keepLines/>
      <w:spacing w:before="360" w:after="80" w:line="240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B6032"/>
    <w:pPr>
      <w:keepNext/>
      <w:keepLines/>
      <w:spacing w:before="160" w:after="80" w:line="240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B6032"/>
    <w:pPr>
      <w:keepNext/>
      <w:keepLines/>
      <w:spacing w:before="160" w:after="80" w:line="240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B6032"/>
    <w:pPr>
      <w:keepNext/>
      <w:keepLines/>
      <w:spacing w:before="80" w:after="40" w:line="240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B6032"/>
    <w:pPr>
      <w:keepNext/>
      <w:keepLines/>
      <w:spacing w:before="80" w:after="40" w:line="240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B6032"/>
    <w:pPr>
      <w:keepNext/>
      <w:keepLines/>
      <w:spacing w:before="40" w:line="240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B6032"/>
    <w:pPr>
      <w:keepNext/>
      <w:keepLines/>
      <w:spacing w:before="40" w:line="240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B6032"/>
    <w:pPr>
      <w:keepNext/>
      <w:keepLines/>
      <w:spacing w:line="240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B6032"/>
    <w:pPr>
      <w:keepNext/>
      <w:keepLines/>
      <w:spacing w:line="240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B60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B60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B60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B603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B603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B603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B603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B603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B603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B6032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BB60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B6032"/>
    <w:pPr>
      <w:numPr>
        <w:ilvl w:val="1"/>
      </w:numPr>
      <w:spacing w:after="160" w:line="240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BB60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B6032"/>
    <w:pPr>
      <w:spacing w:before="160" w:after="160" w:line="240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BB603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B6032"/>
    <w:pPr>
      <w:spacing w:line="240" w:lineRule="auto"/>
      <w:ind w:left="720"/>
      <w:contextualSpacing/>
      <w:jc w:val="left"/>
    </w:pPr>
    <w:rPr>
      <w:rFonts w:asciiTheme="minorHAnsi" w:eastAsiaTheme="minorHAnsi" w:hAnsiTheme="minorHAnsi"/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BB603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B60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B603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B6032"/>
    <w:rPr>
      <w:b/>
      <w:bCs/>
      <w:smallCaps/>
      <w:color w:val="0F4761" w:themeColor="accent1" w:themeShade="BF"/>
      <w:spacing w:val="5"/>
    </w:rPr>
  </w:style>
  <w:style w:type="table" w:styleId="SombreamentoClaro">
    <w:name w:val="Light Shading"/>
    <w:basedOn w:val="Tabelanormal"/>
    <w:uiPriority w:val="60"/>
    <w:rsid w:val="00BB6032"/>
    <w:rPr>
      <w:rFonts w:eastAsiaTheme="minorEastAsia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387</Characters>
  <Application>Microsoft Office Word</Application>
  <DocSecurity>0</DocSecurity>
  <Lines>25</Lines>
  <Paragraphs>19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Tatiane Bastos</dc:creator>
  <cp:keywords/>
  <dc:description/>
  <cp:lastModifiedBy>Tatiane Bastos</cp:lastModifiedBy>
  <cp:revision>1</cp:revision>
  <dcterms:created xsi:type="dcterms:W3CDTF">2026-04-13T14:14:00Z</dcterms:created>
  <dcterms:modified xsi:type="dcterms:W3CDTF">2026-04-13T14:15:00Z</dcterms:modified>
</cp:coreProperties>
</file>