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7F684" w14:textId="4D193D6D" w:rsidR="00E37A8E" w:rsidRPr="00B26359" w:rsidRDefault="00E37A8E" w:rsidP="00E37A8E">
      <w:pPr>
        <w:jc w:val="center"/>
        <w:rPr>
          <w:rFonts w:ascii="Arial" w:hAnsi="Arial" w:cs="Arial" w:hint="eastAsia"/>
          <w:b/>
          <w:bCs/>
          <w:i/>
          <w:iCs/>
        </w:rPr>
      </w:pPr>
      <w:r w:rsidRPr="00B26359">
        <w:rPr>
          <w:rFonts w:ascii="Arial" w:hAnsi="Arial" w:cs="Arial"/>
          <w:b/>
          <w:bCs/>
          <w:i/>
          <w:iCs/>
        </w:rPr>
        <w:t xml:space="preserve">Supplementary </w:t>
      </w:r>
      <w:r>
        <w:rPr>
          <w:rFonts w:ascii="Arial" w:hAnsi="Arial" w:cs="Arial" w:hint="eastAsia"/>
          <w:b/>
          <w:bCs/>
          <w:i/>
          <w:iCs/>
        </w:rPr>
        <w:t>Materials</w:t>
      </w:r>
    </w:p>
    <w:p w14:paraId="0BB93E45" w14:textId="3EA870AE" w:rsidR="00E37A8E" w:rsidRPr="00E37A8E" w:rsidRDefault="00E37A8E" w:rsidP="00E37A8E">
      <w:pPr>
        <w:jc w:val="center"/>
        <w:rPr>
          <w:rFonts w:ascii="Arial" w:hAnsi="Arial" w:cs="Arial" w:hint="eastAsia"/>
          <w:b/>
          <w:bCs/>
          <w:i/>
          <w:iCs/>
        </w:rPr>
      </w:pPr>
      <w:r w:rsidRPr="00B26359">
        <w:rPr>
          <w:rFonts w:ascii="Arial" w:hAnsi="Arial" w:cs="Arial"/>
          <w:b/>
          <w:bCs/>
          <w:i/>
          <w:iCs/>
        </w:rPr>
        <w:t>For</w:t>
      </w:r>
    </w:p>
    <w:p w14:paraId="2B4AF81D" w14:textId="5E80BC00" w:rsidR="004E1215" w:rsidRPr="00E37A8E" w:rsidRDefault="004E1215" w:rsidP="004030B3">
      <w:pPr>
        <w:spacing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7A8E">
        <w:rPr>
          <w:rFonts w:ascii="Times New Roman" w:hAnsi="Times New Roman"/>
          <w:b/>
          <w:bCs/>
          <w:sz w:val="28"/>
          <w:szCs w:val="28"/>
        </w:rPr>
        <w:t>Cross-Platform Experimental Validation of Multi-Stage Adaptive Gate Driving for MOSFET Switching Loss Reduction in Transformer Boost Circuits</w:t>
      </w:r>
    </w:p>
    <w:p w14:paraId="761D426E" w14:textId="77777777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This supplementary material documents the original MS-AGD implementation and its validation on a 5 W, 24–800 V </w:t>
      </w:r>
      <w:proofErr w:type="spellStart"/>
      <w:r w:rsidRPr="00E37A8E">
        <w:rPr>
          <w:rFonts w:ascii="Times New Roman" w:hAnsi="Times New Roman"/>
          <w:sz w:val="24"/>
        </w:rPr>
        <w:t>SiC</w:t>
      </w:r>
      <w:proofErr w:type="spellEnd"/>
      <w:r w:rsidRPr="00E37A8E">
        <w:rPr>
          <w:rFonts w:ascii="Times New Roman" w:hAnsi="Times New Roman"/>
          <w:sz w:val="24"/>
        </w:rPr>
        <w:t xml:space="preserve"> MOSFET flyback prototype, supporting the cross-platform adaptation presented in the main manuscript.</w:t>
      </w:r>
    </w:p>
    <w:p w14:paraId="2822CCE3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S1. Original Platform Specifications</w:t>
      </w:r>
    </w:p>
    <w:p w14:paraId="5A1AF00A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S1.1 Converter design</w:t>
      </w:r>
    </w:p>
    <w:p w14:paraId="567785B9" w14:textId="77777777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The prototype targets portable high-step-up applications. Design parameters: input 24 V (±20%), output 800 V, rated 5 W, switching frequency 100 kHz, DCM operation, step-up ratio 33:1.</w:t>
      </w:r>
    </w:p>
    <w:p w14:paraId="4251FF18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S1.2 Power stage</w:t>
      </w:r>
    </w:p>
    <w:p w14:paraId="5EB42358" w14:textId="01AC5910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Transformer: EFD15 core, 1:40 turns ratio. Output stage: 2.2 </w:t>
      </w:r>
      <w:proofErr w:type="spellStart"/>
      <w:r w:rsidRPr="00E37A8E">
        <w:rPr>
          <w:rFonts w:ascii="Times New Roman" w:hAnsi="Times New Roman"/>
          <w:sz w:val="24"/>
        </w:rPr>
        <w:t>μF</w:t>
      </w:r>
      <w:proofErr w:type="spellEnd"/>
      <w:r w:rsidRPr="00E37A8E">
        <w:rPr>
          <w:rFonts w:ascii="Times New Roman" w:hAnsi="Times New Roman"/>
          <w:sz w:val="24"/>
        </w:rPr>
        <w:t xml:space="preserve">/1500 V film capacitor with resistive load. Main switch: </w:t>
      </w:r>
      <w:proofErr w:type="spellStart"/>
      <w:r w:rsidRPr="00E37A8E">
        <w:rPr>
          <w:rFonts w:ascii="Times New Roman" w:hAnsi="Times New Roman"/>
          <w:sz w:val="24"/>
        </w:rPr>
        <w:t>Wolfspeed</w:t>
      </w:r>
      <w:proofErr w:type="spellEnd"/>
      <w:r w:rsidRPr="00E37A8E">
        <w:rPr>
          <w:rFonts w:ascii="Times New Roman" w:hAnsi="Times New Roman"/>
          <w:sz w:val="24"/>
        </w:rPr>
        <w:t xml:space="preserve"> C3M0065090D </w:t>
      </w:r>
      <w:proofErr w:type="spellStart"/>
      <w:r w:rsidRPr="00E37A8E">
        <w:rPr>
          <w:rFonts w:ascii="Times New Roman" w:hAnsi="Times New Roman"/>
          <w:sz w:val="24"/>
        </w:rPr>
        <w:t>SiC</w:t>
      </w:r>
      <w:proofErr w:type="spellEnd"/>
      <w:r w:rsidRPr="00E37A8E">
        <w:rPr>
          <w:rFonts w:ascii="Times New Roman" w:hAnsi="Times New Roman"/>
          <w:sz w:val="24"/>
        </w:rPr>
        <w:t xml:space="preserve"> MOSFET (900 V, 65 </w:t>
      </w:r>
      <w:proofErr w:type="spellStart"/>
      <w:r w:rsidRPr="00E37A8E">
        <w:rPr>
          <w:rFonts w:ascii="Times New Roman" w:hAnsi="Times New Roman"/>
          <w:sz w:val="24"/>
        </w:rPr>
        <w:t>mΩ</w:t>
      </w:r>
      <w:proofErr w:type="spellEnd"/>
      <w:r w:rsidRPr="00E37A8E">
        <w:rPr>
          <w:rFonts w:ascii="Times New Roman" w:hAnsi="Times New Roman"/>
          <w:sz w:val="24"/>
        </w:rPr>
        <w:t>,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  <m:r>
          <w:rPr>
            <w:rFonts w:ascii="Cambria Math" w:hAnsi="Cambria Math"/>
            <w:sz w:val="24"/>
          </w:rPr>
          <m:t>≈60nC</m:t>
        </m:r>
      </m:oMath>
      <w:r w:rsidRPr="00E37A8E">
        <w:rPr>
          <w:rFonts w:ascii="Times New Roman" w:hAnsi="Times New Roman"/>
          <w:sz w:val="24"/>
        </w:rPr>
        <w:t>), rated to sustain the 800 V output stress plus leakage-inductance spikes.</w:t>
      </w:r>
    </w:p>
    <w:p w14:paraId="3FBCC8D3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S1.3 Instrumentation</w:t>
      </w:r>
    </w:p>
    <w:p w14:paraId="48712908" w14:textId="77777777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Power measurement: Yokogawa WT310E (±0.1%, 100 kHz). Waveform capture: Tektronix MDO3104 (1 GHz, 2.5 GS/s) with P6139A voltage probe and TCP0030A current probe. Thermal measurement: PT1000 (±0.05°C) bonded to the MOSFET package. Ambient control: programmable chamber at 16°C with ±1.1 </w:t>
      </w:r>
      <w:proofErr w:type="spellStart"/>
      <w:r w:rsidRPr="00E37A8E">
        <w:rPr>
          <w:rFonts w:ascii="Times New Roman" w:hAnsi="Times New Roman"/>
          <w:sz w:val="24"/>
        </w:rPr>
        <w:t>m°C</w:t>
      </w:r>
      <w:proofErr w:type="spellEnd"/>
      <w:r w:rsidRPr="00E37A8E">
        <w:rPr>
          <w:rFonts w:ascii="Times New Roman" w:hAnsi="Times New Roman"/>
          <w:sz w:val="24"/>
        </w:rPr>
        <w:t xml:space="preserve"> stability over 240 min.</w:t>
      </w:r>
    </w:p>
    <w:p w14:paraId="39185CE8" w14:textId="3F598CD0" w:rsidR="00BE2A5C" w:rsidRPr="00E37A8E" w:rsidRDefault="00BE2A5C" w:rsidP="00BE2A5C">
      <w:pPr>
        <w:spacing w:after="0" w:line="240" w:lineRule="auto"/>
        <w:ind w:firstLineChars="200" w:firstLine="480"/>
        <w:jc w:val="center"/>
        <w:rPr>
          <w:rFonts w:ascii="Times New Roman" w:hAnsi="Times New Roman"/>
          <w:sz w:val="24"/>
        </w:rPr>
      </w:pPr>
      <w:r w:rsidRPr="00E37A8E">
        <w:rPr>
          <w:noProof/>
          <w:sz w:val="24"/>
        </w:rPr>
        <w:drawing>
          <wp:inline distT="0" distB="0" distL="0" distR="0" wp14:anchorId="697BE8AB" wp14:editId="2446B2A3">
            <wp:extent cx="5760085" cy="2882900"/>
            <wp:effectExtent l="0" t="0" r="0" b="0"/>
            <wp:docPr id="1642222070" name="图片 4" descr="墙上的海报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22070" name="图片 4" descr="墙上的海报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004B4" w14:textId="5974396E" w:rsidR="004E1215" w:rsidRPr="00E37A8E" w:rsidRDefault="004E1215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S1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Flyback prototype PCB with integrated MS-AGD module (52 mm × 26 mm)</w:t>
      </w:r>
    </w:p>
    <w:p w14:paraId="79B3EE9D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S2. Fixed Gate Resistor Trade-off</w:t>
      </w:r>
    </w:p>
    <w:p w14:paraId="06D5F2E7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S2.1 Governing relation</w:t>
      </w:r>
    </w:p>
    <w:p w14:paraId="58D430C1" w14:textId="77777777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During the Miller plateau, the drain–source slew rate is set by the gate loop impedance:</w:t>
      </w:r>
    </w:p>
    <w:p w14:paraId="5E22A9EE" w14:textId="5E1052E1" w:rsidR="004E1215" w:rsidRPr="00E37A8E" w:rsidRDefault="00000000" w:rsidP="004030B3">
      <w:pPr>
        <w:adjustRightInd w:val="0"/>
        <w:snapToGrid w:val="0"/>
        <w:spacing w:before="100" w:beforeAutospacing="1" w:after="100" w:afterAutospacing="1" w:line="240" w:lineRule="auto"/>
        <w:ind w:firstLineChars="200" w:firstLine="480"/>
        <w:jc w:val="both"/>
        <w:rPr>
          <w:rFonts w:ascii="Times New Roman" w:eastAsia="Adobe 宋体 Std L" w:hAnsi="Times New Roman" w:cs="Times New Roman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eastAsia="Adobe 宋体 Std L" w:hAnsi="Cambria Math" w:cs="Times New Roman"/>
                  <w:i/>
                  <w:sz w:val="24"/>
                </w:rPr>
              </m:ctrlPr>
            </m:eqArrPr>
            <m:e>
              <w:bookmarkStart w:id="0" w:name="OLE_LINK55"/>
              <m:f>
                <m:f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dV</m:t>
                      </m:r>
                    </m:e>
                    <m:sub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DS</m:t>
                      </m:r>
                    </m:sub>
                  </m:sSub>
                </m:num>
                <m:den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dt</m:t>
                  </m:r>
                </m:den>
              </m:f>
              <w:bookmarkEnd w:id="0"/>
              <m:r>
                <w:rPr>
                  <w:rFonts w:ascii="Cambria Math" w:eastAsia="Adobe 宋体 Std L" w:hAnsi="Cambria Math" w:cs="Times New Roman"/>
                  <w:sz w:val="24"/>
                </w:rPr>
                <m:t>=-</m:t>
              </m:r>
              <m:f>
                <m:f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fPr>
                <m:num>
                  <w:bookmarkStart w:id="1" w:name="OLE_LINK57"/>
                  <m:sSub>
                    <m:sSub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drive</m:t>
                      </m:r>
                    </m:sub>
                  </m:sSub>
                  <w:bookmarkEnd w:id="1"/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mp</m:t>
                      </m:r>
                    </m:sub>
                  </m:sSub>
                </m:num>
                <m:den>
                  <w:bookmarkStart w:id="2" w:name="OLE_LINK8"/>
                  <m:sSub>
                    <m:sSub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g</m:t>
                      </m:r>
                    </m:sub>
                  </m:sSub>
                  <w:bookmarkEnd w:id="2"/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gd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dobe 宋体 Std L" w:hAnsi="Cambria Math" w:cs="Times New Roman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dobe 宋体 Std L" w:hAnsi="Cambria Math" w:cs="Times New Roman"/>
                              <w:sz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Adobe 宋体 Std L" w:hAnsi="Cambria Math" w:cs="Times New Roman"/>
                              <w:sz w:val="24"/>
                            </w:rPr>
                            <m:t>DS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eastAsia="Adobe 宋体 Std L" w:hAnsi="Cambria Math" w:cs="Times New Roman"/>
                  <w:sz w:val="24"/>
                </w:rPr>
                <m:t>#</m:t>
              </m:r>
              <m:d>
                <m:d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S1</m:t>
                  </m:r>
                </m:e>
              </m:d>
            </m:e>
          </m:eqArr>
        </m:oMath>
      </m:oMathPara>
    </w:p>
    <w:p w14:paraId="629D03B3" w14:textId="7B8E6465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The strong nonlinearity of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C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gd</m:t>
            </m:r>
          </m:sub>
        </m:sSub>
        <m:d>
          <m:d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V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DS</m:t>
                </m:r>
              </m:sub>
            </m:sSub>
          </m:e>
        </m:d>
      </m:oMath>
      <w:r w:rsidRPr="00E37A8E">
        <w:rPr>
          <w:rFonts w:ascii="Times New Roman" w:hAnsi="Times New Roman"/>
          <w:sz w:val="24"/>
        </w:rPr>
        <w:t xml:space="preserve"> causes </w:t>
      </w:r>
      <m:oMath>
        <m:f>
          <m:fPr>
            <m:type m:val="lin"/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dV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eastAsia="Adobe 宋体 Std L" w:hAnsi="Cambria Math" w:cs="Times New Roman"/>
                <w:sz w:val="24"/>
              </w:rPr>
              <m:t>dt</m:t>
            </m:r>
          </m:den>
        </m:f>
      </m:oMath>
      <w:r w:rsidRPr="00E37A8E">
        <w:rPr>
          <w:rFonts w:ascii="Times New Roman" w:hAnsi="Times New Roman" w:hint="eastAsia"/>
          <w:sz w:val="24"/>
        </w:rPr>
        <w:t xml:space="preserve"> </w:t>
      </w:r>
      <w:r w:rsidRPr="00E37A8E">
        <w:rPr>
          <w:rFonts w:ascii="Times New Roman" w:hAnsi="Times New Roman"/>
          <w:sz w:val="24"/>
        </w:rPr>
        <w:t xml:space="preserve">to accelerate 3–5× as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DS</m:t>
            </m:r>
          </m:sub>
        </m:sSub>
      </m:oMath>
      <w:r w:rsidRPr="00E37A8E">
        <w:rPr>
          <w:rFonts w:ascii="Times New Roman" w:eastAsia="MS Gothic" w:hAnsi="Times New Roman" w:cs="MS Gothic" w:hint="eastAsia"/>
          <w:sz w:val="24"/>
        </w:rPr>
        <w:t>​</w:t>
      </w:r>
      <w:r w:rsidRPr="00E37A8E">
        <w:rPr>
          <w:rFonts w:ascii="Times New Roman" w:hAnsi="Times New Roman"/>
          <w:sz w:val="24"/>
        </w:rPr>
        <w:t xml:space="preserve"> decreases, even under constant </w:t>
      </w:r>
      <w:bookmarkStart w:id="3" w:name="OLE_LINK58"/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I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g</m:t>
            </m:r>
          </m:sub>
        </m:sSub>
      </m:oMath>
      <w:bookmarkEnd w:id="3"/>
      <w:r w:rsidRPr="00E37A8E">
        <w:rPr>
          <w:rFonts w:ascii="Times New Roman" w:eastAsia="MS Gothic" w:hAnsi="Times New Roman" w:cs="MS Gothic" w:hint="eastAsia"/>
          <w:sz w:val="24"/>
        </w:rPr>
        <w:t>​</w:t>
      </w:r>
      <w:r w:rsidRPr="00E37A8E">
        <w:rPr>
          <w:rFonts w:ascii="Times New Roman" w:hAnsi="Times New Roman"/>
          <w:sz w:val="24"/>
        </w:rPr>
        <w:t>.</w:t>
      </w:r>
    </w:p>
    <w:p w14:paraId="3CA3CFC8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S2.2 Quantitative trade-off</w:t>
      </w:r>
    </w:p>
    <w:p w14:paraId="7366F8C1" w14:textId="4BE15F27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For the original platform (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DD</m:t>
            </m:r>
          </m:sub>
        </m:sSub>
        <m:r>
          <w:rPr>
            <w:rFonts w:ascii="Cambria Math" w:hAnsi="Cambria Math"/>
            <w:sz w:val="24"/>
          </w:rPr>
          <m:t>=24V,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</w:rPr>
              <m:t>gd0</m:t>
            </m:r>
          </m:sub>
        </m:sSub>
        <m:r>
          <w:rPr>
            <w:rFonts w:ascii="Cambria Math" w:hAnsi="Cambria Math"/>
            <w:sz w:val="24"/>
          </w:rPr>
          <m:t>=80pF</m:t>
        </m:r>
      </m:oMath>
      <w:r w:rsidRPr="00E37A8E">
        <w:rPr>
          <w:rFonts w:ascii="Times New Roman" w:hAnsi="Times New Roman"/>
          <w:sz w:val="24"/>
        </w:rPr>
        <w:t>):</w:t>
      </w:r>
    </w:p>
    <w:p w14:paraId="506200CB" w14:textId="474C4245" w:rsidR="004E1215" w:rsidRPr="00E37A8E" w:rsidRDefault="00000000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g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=2Ω</m:t>
        </m:r>
        <m:r>
          <m:rPr>
            <m:sty m:val="p"/>
          </m:rPr>
          <w:rPr>
            <w:rFonts w:ascii="Cambria Math" w:eastAsia="Adobe 宋体 Std L" w:hAnsi="Cambria Math" w:cs="Times New Roman"/>
            <w:sz w:val="24"/>
          </w:rPr>
          <m:t>,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mp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≈9ns</m:t>
        </m:r>
      </m:oMath>
      <w:r w:rsidR="004E1215" w:rsidRPr="00E37A8E">
        <w:rPr>
          <w:rFonts w:ascii="Times New Roman" w:hAnsi="Times New Roman"/>
          <w:sz w:val="24"/>
        </w:rPr>
        <w:t xml:space="preserve">, peak </w:t>
      </w:r>
      <m:oMath>
        <m:f>
          <m:fPr>
            <m:type m:val="lin"/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dV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eastAsia="Adobe 宋体 Std L" w:hAnsi="Cambria Math" w:cs="Times New Roman"/>
                <w:sz w:val="24"/>
              </w:rPr>
              <m:t>dt</m:t>
            </m:r>
          </m:den>
        </m:f>
        <m:r>
          <w:rPr>
            <w:rFonts w:ascii="Cambria Math" w:eastAsia="Adobe 宋体 Std L" w:hAnsi="Cambria Math" w:cs="Times New Roman"/>
            <w:sz w:val="24"/>
          </w:rPr>
          <m:t>≈2.67</m:t>
        </m:r>
        <m:f>
          <m:fPr>
            <m:type m:val="lin"/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="Adobe 宋体 Std L" w:hAnsi="Cambria Math" w:cs="Times New Roman"/>
                <w:sz w:val="24"/>
              </w:rPr>
              <m:t>V</m:t>
            </m:r>
          </m:num>
          <m:den>
            <m:r>
              <w:rPr>
                <w:rFonts w:ascii="Cambria Math" w:eastAsia="Adobe 宋体 Std L" w:hAnsi="Cambria Math" w:cs="Times New Roman"/>
                <w:sz w:val="24"/>
              </w:rPr>
              <m:t>ns</m:t>
            </m:r>
          </m:den>
        </m:f>
      </m:oMath>
      <w:r w:rsidR="004E1215" w:rsidRPr="00E37A8E">
        <w:rPr>
          <w:rFonts w:ascii="Times New Roman" w:hAnsi="Times New Roman"/>
          <w:sz w:val="24"/>
        </w:rPr>
        <w:t>—loss minimized, EMI exceeds regulatory limits.</w:t>
      </w:r>
    </w:p>
    <w:p w14:paraId="5AC54F2D" w14:textId="200C38AF" w:rsidR="004E1215" w:rsidRPr="00E37A8E" w:rsidRDefault="00000000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g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=10Ω</m:t>
        </m:r>
        <m:r>
          <m:rPr>
            <m:sty m:val="p"/>
          </m:rPr>
          <w:rPr>
            <w:rFonts w:ascii="Cambria Math" w:eastAsia="Adobe 宋体 Std L" w:hAnsi="Cambria Math" w:cs="Times New Roman"/>
            <w:sz w:val="24"/>
          </w:rPr>
          <m:t>,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mp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≈45ns</m:t>
        </m:r>
      </m:oMath>
      <w:r w:rsidR="005974D0" w:rsidRPr="00E37A8E">
        <w:rPr>
          <w:rFonts w:ascii="Times New Roman" w:hAnsi="Times New Roman" w:hint="eastAsia"/>
          <w:sz w:val="24"/>
        </w:rPr>
        <w:t xml:space="preserve">; </w:t>
      </w:r>
      <w:r w:rsidR="004E1215" w:rsidRPr="00E37A8E">
        <w:rPr>
          <w:rFonts w:ascii="Times New Roman" w:hAnsi="Times New Roman"/>
          <w:sz w:val="24"/>
        </w:rPr>
        <w:t xml:space="preserve">Stage-III energy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E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stage3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≈0.54μJ</m:t>
        </m:r>
      </m:oMath>
      <w:r w:rsidR="004E1215" w:rsidRPr="00E37A8E">
        <w:rPr>
          <w:rFonts w:ascii="Times New Roman" w:hAnsi="Times New Roman"/>
          <w:sz w:val="24"/>
        </w:rPr>
        <w:t>, accounting for approximately 87% of total turn-on loss.</w:t>
      </w:r>
    </w:p>
    <w:p w14:paraId="5E7B4C9C" w14:textId="0FE75011" w:rsidR="004E1215" w:rsidRPr="00E37A8E" w:rsidRDefault="00000000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g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=20Ω</m:t>
        </m:r>
        <m:r>
          <m:rPr>
            <m:sty m:val="p"/>
          </m:rPr>
          <w:rPr>
            <w:rFonts w:ascii="Cambria Math" w:eastAsia="Adobe 宋体 Std L" w:hAnsi="Cambria Math" w:cs="Times New Roman"/>
            <w:sz w:val="24"/>
          </w:rPr>
          <m:t>,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mp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≈90ns</m:t>
        </m:r>
      </m:oMath>
      <w:r w:rsidR="004E1215" w:rsidRPr="00E37A8E">
        <w:rPr>
          <w:rFonts w:ascii="Times New Roman" w:hAnsi="Times New Roman"/>
          <w:sz w:val="24"/>
        </w:rPr>
        <w:t>; EMI compliant but switching loss rises 3–4× relative to the 2 Ω case.</w:t>
      </w:r>
    </w:p>
    <w:p w14:paraId="3B36DFA7" w14:textId="77777777" w:rsidR="004E1215" w:rsidRPr="00E37A8E" w:rsidRDefault="004E1215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S2.3 Input voltage sensitivity</w:t>
      </w:r>
    </w:p>
    <w:p w14:paraId="432EE17C" w14:textId="160EEBD9" w:rsidR="004E1215" w:rsidRPr="00E37A8E" w:rsidRDefault="004E1215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Since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mp</m:t>
            </m:r>
          </m:sub>
        </m:sSub>
        <m:r>
          <w:rPr>
            <w:rFonts w:ascii="Cambria Math" w:hAnsi="Cambria Math"/>
            <w:sz w:val="24"/>
          </w:rPr>
          <m:t>∝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DD</m:t>
            </m:r>
          </m:sub>
        </m:sSub>
      </m:oMath>
      <w:r w:rsidRPr="00E37A8E">
        <w:rPr>
          <w:rFonts w:ascii="Times New Roman" w:eastAsia="MS Gothic" w:hAnsi="Times New Roman" w:cs="MS Gothic" w:hint="eastAsia"/>
          <w:sz w:val="24"/>
        </w:rPr>
        <w:t>​</w:t>
      </w:r>
      <w:r w:rsidRPr="00E37A8E">
        <w:rPr>
          <w:rFonts w:ascii="Times New Roman" w:hAnsi="Times New Roman"/>
          <w:sz w:val="24"/>
        </w:rPr>
        <w:t xml:space="preserve">, a 12–48 V input range induces a 4× variation in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mp</m:t>
            </m:r>
          </m:sub>
        </m:sSub>
      </m:oMath>
      <w:r w:rsidRPr="00E37A8E">
        <w:rPr>
          <w:rFonts w:ascii="Times New Roman" w:eastAsia="MS Gothic" w:hAnsi="Times New Roman" w:cs="MS Gothic" w:hint="eastAsia"/>
          <w:sz w:val="24"/>
        </w:rPr>
        <w:t>​</w:t>
      </w:r>
      <w:r w:rsidRPr="00E37A8E">
        <w:rPr>
          <w:rFonts w:ascii="Times New Roman" w:hAnsi="Times New Roman"/>
          <w:sz w:val="24"/>
        </w:rPr>
        <w:t xml:space="preserve">. Any fixed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g</m:t>
            </m:r>
          </m:sub>
        </m:sSub>
      </m:oMath>
      <w:r w:rsidRPr="00E37A8E">
        <w:rPr>
          <w:rFonts w:ascii="Times New Roman" w:eastAsia="MS Gothic" w:hAnsi="Times New Roman" w:cs="MS Gothic" w:hint="eastAsia"/>
          <w:sz w:val="24"/>
        </w:rPr>
        <w:t>​</w:t>
      </w:r>
      <w:r w:rsidRPr="00E37A8E">
        <w:rPr>
          <w:rFonts w:ascii="Times New Roman" w:hAnsi="Times New Roman"/>
          <w:sz w:val="24"/>
        </w:rPr>
        <w:t xml:space="preserve"> optimized at one operating point therefore deviates from optimum at voltage extremes, precluding single-parameter optimization.</w:t>
      </w:r>
    </w:p>
    <w:p w14:paraId="0B329984" w14:textId="77777777" w:rsidR="003E2E08" w:rsidRPr="00E37A8E" w:rsidRDefault="003E2E08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S3. MS-AGD Architecture</w:t>
      </w:r>
    </w:p>
    <w:p w14:paraId="2F38106E" w14:textId="77777777" w:rsidR="003E2E08" w:rsidRPr="00E37A8E" w:rsidRDefault="003E2E08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S3.1 Topology</w:t>
      </w:r>
    </w:p>
    <w:p w14:paraId="1AB7FCC4" w14:textId="7E4D4357" w:rsidR="00BE2A5C" w:rsidRPr="00E37A8E" w:rsidRDefault="00BE2A5C" w:rsidP="00BE2A5C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E37A8E">
        <w:rPr>
          <w:noProof/>
          <w:sz w:val="24"/>
        </w:rPr>
        <w:drawing>
          <wp:inline distT="0" distB="0" distL="0" distR="0" wp14:anchorId="751D5D82" wp14:editId="525181DE">
            <wp:extent cx="2880000" cy="3082921"/>
            <wp:effectExtent l="0" t="0" r="0" b="3810"/>
            <wp:docPr id="1293617431" name="图片 2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17431" name="图片 2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08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1DA3" w14:textId="205C3A16" w:rsidR="003E2E08" w:rsidRPr="00E37A8E" w:rsidRDefault="003E2E08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S2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Complete MS-AGD schematic. Upper dashed region: three </w:t>
      </w:r>
      <w:proofErr w:type="spellStart"/>
      <w:r w:rsidRPr="00E37A8E">
        <w:rPr>
          <w:rFonts w:ascii="Times New Roman" w:hAnsi="Times New Roman"/>
          <w:sz w:val="24"/>
        </w:rPr>
        <w:t>cascode</w:t>
      </w:r>
      <w:proofErr w:type="spellEnd"/>
      <w:r w:rsidRPr="00E37A8E">
        <w:rPr>
          <w:rFonts w:ascii="Times New Roman" w:hAnsi="Times New Roman"/>
          <w:sz w:val="24"/>
        </w:rPr>
        <w:t xml:space="preserve"> current-mirror groups (mirror_1–mirror_3), each comprising four transistors and an enable switch (S1–S3), sharing low-voltage supply </w:t>
      </w:r>
      <w:proofErr w:type="spellStart"/>
      <w:r w:rsidRPr="00E37A8E">
        <w:rPr>
          <w:rFonts w:ascii="Times New Roman" w:hAnsi="Times New Roman"/>
          <w:sz w:val="24"/>
        </w:rPr>
        <w:t>vcc_L</w:t>
      </w:r>
      <w:proofErr w:type="spellEnd"/>
      <w:r w:rsidRPr="00E37A8E">
        <w:rPr>
          <w:rFonts w:ascii="Times New Roman" w:hAnsi="Times New Roman"/>
          <w:sz w:val="24"/>
        </w:rPr>
        <w:t xml:space="preserve">. Lower-left: differentiating network (C2 with resistor divider). Lower-right: comparison stage. Central region: flyback power stage (T1, Q0, D1, C3), supplied by </w:t>
      </w:r>
      <w:proofErr w:type="spellStart"/>
      <w:r w:rsidRPr="00E37A8E">
        <w:rPr>
          <w:rFonts w:ascii="Times New Roman" w:hAnsi="Times New Roman"/>
          <w:sz w:val="24"/>
        </w:rPr>
        <w:t>vcc_P</w:t>
      </w:r>
      <w:proofErr w:type="spellEnd"/>
      <w:r w:rsidRPr="00E37A8E">
        <w:rPr>
          <w:rFonts w:ascii="Times New Roman" w:hAnsi="Times New Roman"/>
          <w:sz w:val="24"/>
        </w:rPr>
        <w:t>.</w:t>
      </w:r>
    </w:p>
    <w:p w14:paraId="350CA93E" w14:textId="7649A0D7" w:rsidR="003E2E08" w:rsidRPr="00E37A8E" w:rsidRDefault="003E2E0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The driver integrates three functional blocks: programmable current mirrors for stage-wise gate drive, a passive differentiator for </w:t>
      </w:r>
      <m:oMath>
        <m:f>
          <m:fPr>
            <m:type m:val="lin"/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dV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eastAsia="Adobe 宋体 Std L" w:hAnsi="Cambria Math" w:cs="Times New Roman"/>
                <w:sz w:val="24"/>
              </w:rPr>
              <m:t>dt</m:t>
            </m:r>
          </m:den>
        </m:f>
      </m:oMath>
      <w:r w:rsidRPr="00E37A8E">
        <w:rPr>
          <w:rFonts w:ascii="Times New Roman" w:hAnsi="Times New Roman"/>
          <w:sz w:val="24"/>
        </w:rPr>
        <w:t xml:space="preserve"> extraction, and a dual-threshold comparator pair for plateau boundary identification.</w:t>
      </w:r>
    </w:p>
    <w:p w14:paraId="41C57DC0" w14:textId="77777777" w:rsidR="003E2E08" w:rsidRPr="00E37A8E" w:rsidRDefault="003E2E08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S3.2 Four-stage piecewise-linear drive profile</w:t>
      </w:r>
    </w:p>
    <w:p w14:paraId="5075FA80" w14:textId="77777777" w:rsidR="003E2E08" w:rsidRPr="00E37A8E" w:rsidRDefault="003E2E0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The MS-AGD replaces the conventional rectangular PWM profile with four independently configured current segments:</w:t>
      </w:r>
    </w:p>
    <w:p w14:paraId="5917F2D7" w14:textId="37F76262" w:rsidR="003E2E08" w:rsidRPr="00E37A8E" w:rsidRDefault="003E2E08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Stage 1 (turn-on delay): low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</m:oMath>
      <w:r w:rsidRPr="00E37A8E">
        <w:rPr>
          <w:rFonts w:ascii="Times New Roman" w:hAnsi="Times New Roman"/>
          <w:sz w:val="24"/>
        </w:rPr>
        <w:t>​ suppresses gate-trace EMI during sub-threshold charging.</w:t>
      </w:r>
    </w:p>
    <w:p w14:paraId="06CC02FE" w14:textId="28862B03" w:rsidR="003E2E08" w:rsidRPr="00E37A8E" w:rsidRDefault="003E2E08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lastRenderedPageBreak/>
        <w:t xml:space="preserve">Stage 2 (current rise): elevated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 minimizes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DS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-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D</m:t>
            </m:r>
          </m:sub>
        </m:sSub>
      </m:oMath>
      <w:r w:rsidRPr="00E37A8E">
        <w:rPr>
          <w:rFonts w:ascii="Times New Roman" w:hAnsi="Times New Roman"/>
          <w:sz w:val="24"/>
        </w:rPr>
        <w:t>​ overlap loss.</w:t>
      </w:r>
    </w:p>
    <w:p w14:paraId="5B9B786E" w14:textId="3E2CCAA9" w:rsidR="003E2E08" w:rsidRPr="00E37A8E" w:rsidRDefault="003E2E08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Stage 3 (Miller plateau): moderate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 decouples plateau </w:t>
      </w:r>
      <m:oMath>
        <m:f>
          <m:fPr>
            <m:type m:val="lin"/>
            <m:ctrlPr>
              <w:rPr>
                <w:rFonts w:ascii="Cambria Math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dV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hAnsi="Cambria Math"/>
                <w:sz w:val="24"/>
              </w:rPr>
              <m:t>dt</m:t>
            </m:r>
          </m:den>
        </m:f>
      </m:oMath>
      <w:r w:rsidRPr="00E37A8E">
        <w:rPr>
          <w:rFonts w:ascii="Times New Roman" w:hAnsi="Times New Roman"/>
          <w:sz w:val="24"/>
        </w:rPr>
        <w:t xml:space="preserve"> (EMI determinant) from total switching energy.</w:t>
      </w:r>
    </w:p>
    <w:p w14:paraId="7667E99A" w14:textId="5767948D" w:rsidR="003E2E08" w:rsidRPr="00E37A8E" w:rsidRDefault="003E2E08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Stage 4 (enhanced conduction): high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 drives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GS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 to steady state, minimizing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DS</m:t>
            </m:r>
            <m:r>
              <m:rPr>
                <m:sty m:val="p"/>
              </m:rPr>
              <w:rPr>
                <w:rFonts w:ascii="Cambria Math" w:hAnsi="Cambria Math"/>
                <w:sz w:val="24"/>
              </w:rPr>
              <m:t>(</m:t>
            </m:r>
            <m:r>
              <w:rPr>
                <w:rFonts w:ascii="Cambria Math" w:hAnsi="Cambria Math"/>
                <w:sz w:val="24"/>
              </w:rPr>
              <m:t>on</m:t>
            </m:r>
            <m:r>
              <m:rPr>
                <m:sty m:val="p"/>
              </m:rPr>
              <w:rPr>
                <w:rFonts w:ascii="Cambria Math" w:hAnsi="Cambria Math"/>
                <w:sz w:val="24"/>
              </w:rPr>
              <m:t>)</m:t>
            </m:r>
          </m:sub>
        </m:sSub>
      </m:oMath>
      <w:r w:rsidRPr="00E37A8E">
        <w:rPr>
          <w:rFonts w:ascii="Times New Roman" w:hAnsi="Times New Roman"/>
          <w:sz w:val="24"/>
        </w:rPr>
        <w:t>​ settling time.</w:t>
      </w:r>
    </w:p>
    <w:p w14:paraId="0B79AA64" w14:textId="3BBAD94A" w:rsidR="003E2E08" w:rsidRPr="00E37A8E" w:rsidRDefault="003E2E0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This stage-wise current allocation decouples loss optimization (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</m:oMath>
      <w:r w:rsidRPr="00E37A8E">
        <w:rPr>
          <w:rFonts w:ascii="Times New Roman" w:hAnsi="Times New Roman"/>
          <w:sz w:val="24"/>
        </w:rPr>
        <w:t>​ amplitude) from EMI control (</w:t>
      </w:r>
      <m:oMath>
        <m:f>
          <m:fPr>
            <m:type m:val="lin"/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dV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eastAsia="Adobe 宋体 Std L" w:hAnsi="Cambria Math" w:cs="Times New Roman"/>
                <w:sz w:val="24"/>
              </w:rPr>
              <m:t>dt</m:t>
            </m:r>
          </m:den>
        </m:f>
      </m:oMath>
      <w:r w:rsidRPr="00E37A8E">
        <w:rPr>
          <w:rFonts w:ascii="Times New Roman" w:hAnsi="Times New Roman"/>
          <w:sz w:val="24"/>
        </w:rPr>
        <w:t>).</w:t>
      </w:r>
    </w:p>
    <w:p w14:paraId="558A721A" w14:textId="77777777" w:rsidR="003E2E08" w:rsidRPr="00E37A8E" w:rsidRDefault="003E2E08" w:rsidP="00AD3F36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 xml:space="preserve">S3.3 </w:t>
      </w:r>
      <w:proofErr w:type="spellStart"/>
      <w:r w:rsidRPr="00E37A8E">
        <w:rPr>
          <w:rFonts w:ascii="Times New Roman" w:hAnsi="Times New Roman"/>
          <w:b/>
          <w:bCs/>
          <w:sz w:val="24"/>
        </w:rPr>
        <w:t>Cascode</w:t>
      </w:r>
      <w:proofErr w:type="spellEnd"/>
      <w:r w:rsidRPr="00E37A8E">
        <w:rPr>
          <w:rFonts w:ascii="Times New Roman" w:hAnsi="Times New Roman"/>
          <w:b/>
          <w:bCs/>
          <w:sz w:val="24"/>
        </w:rPr>
        <w:t xml:space="preserve"> current mirror</w:t>
      </w:r>
    </w:p>
    <w:p w14:paraId="3B483CFE" w14:textId="1456D2AC" w:rsidR="003E2E08" w:rsidRPr="00E37A8E" w:rsidRDefault="003E2E0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A simple current mirror exhibits an output impedance of approximately 50 </w:t>
      </w:r>
      <w:proofErr w:type="spellStart"/>
      <w:r w:rsidRPr="00E37A8E">
        <w:rPr>
          <w:rFonts w:ascii="Times New Roman" w:hAnsi="Times New Roman"/>
          <w:sz w:val="24"/>
        </w:rPr>
        <w:t>kΩ</w:t>
      </w:r>
      <w:proofErr w:type="spellEnd"/>
      <w:r w:rsidRPr="00E37A8E">
        <w:rPr>
          <w:rFonts w:ascii="Times New Roman" w:hAnsi="Times New Roman"/>
          <w:sz w:val="24"/>
        </w:rPr>
        <w:t xml:space="preserve">, insufficient for the 0–15 V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GS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 swing. The </w:t>
      </w:r>
      <w:proofErr w:type="spellStart"/>
      <w:r w:rsidRPr="00E37A8E">
        <w:rPr>
          <w:rFonts w:ascii="Times New Roman" w:hAnsi="Times New Roman"/>
          <w:sz w:val="24"/>
        </w:rPr>
        <w:t>cascode</w:t>
      </w:r>
      <w:proofErr w:type="spellEnd"/>
      <w:r w:rsidRPr="00E37A8E">
        <w:rPr>
          <w:rFonts w:ascii="Times New Roman" w:hAnsi="Times New Roman"/>
          <w:sz w:val="24"/>
        </w:rPr>
        <w:t xml:space="preserve"> topology raises output impedance above </w:t>
      </w:r>
      <w:r w:rsidRPr="00E37A8E">
        <w:rPr>
          <w:rFonts w:ascii="Times New Roman" w:hAnsi="Times New Roman"/>
          <w:b/>
          <w:bCs/>
          <w:sz w:val="24"/>
        </w:rPr>
        <w:t>5 MΩ</w:t>
      </w:r>
      <w:r w:rsidRPr="00E37A8E">
        <w:rPr>
          <w:rFonts w:ascii="Times New Roman" w:hAnsi="Times New Roman"/>
          <w:sz w:val="24"/>
        </w:rPr>
        <w:t>, limiting current deviation to below 5% across the full swing.</w:t>
      </w:r>
    </w:p>
    <w:p w14:paraId="0E442AC1" w14:textId="77777777" w:rsidR="00DC30E8" w:rsidRPr="00E37A8E" w:rsidRDefault="00DC30E8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S4. Detection Circuit Design</w:t>
      </w:r>
    </w:p>
    <w:p w14:paraId="6828ECAD" w14:textId="77777777" w:rsidR="00DC30E8" w:rsidRPr="00E37A8E" w:rsidRDefault="00DC30E8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S4.1 Differentiator sizing</w:t>
      </w:r>
    </w:p>
    <w:p w14:paraId="050C9C64" w14:textId="0D2D2268" w:rsidR="00DC30E8" w:rsidRPr="00E37A8E" w:rsidRDefault="00DC30E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The time constant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τ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×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C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 satisfies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τ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≪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mp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 (preserving differentiation mode) and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τ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≫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noise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 (suppressing noise amplification). The original platform uses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τ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=5ns,(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=1KΩ,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C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diff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=5pF)</m:t>
        </m:r>
      </m:oMath>
      <w:r w:rsidRPr="00E37A8E">
        <w:rPr>
          <w:rFonts w:ascii="Times New Roman" w:hAnsi="Times New Roman"/>
          <w:sz w:val="24"/>
        </w:rPr>
        <w:t>. The peak differentiator output is:</w:t>
      </w:r>
    </w:p>
    <w:p w14:paraId="0D8BE555" w14:textId="2F437110" w:rsidR="00DC30E8" w:rsidRPr="00E37A8E" w:rsidRDefault="00000000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eastAsia="Adobe 宋体 Std L" w:hAnsi="Cambria Math" w:cs="Times New Roman"/>
                  <w:i/>
                  <w:sz w:val="24"/>
                </w:rPr>
              </m:ctrlPr>
            </m:eqArrPr>
            <m:e>
              <w:bookmarkStart w:id="4" w:name="OLE_LINK35"/>
              <m:sSub>
                <m:sSub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V</m:t>
                  </m:r>
                </m:e>
                <m:sub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peak</m:t>
                  </m:r>
                </m:sub>
              </m:sSub>
              <w:bookmarkEnd w:id="4"/>
              <m:r>
                <w:rPr>
                  <w:rFonts w:ascii="Cambria Math" w:eastAsia="Adobe 宋体 Std L" w:hAnsi="Cambria Math" w:cs="Times New Roman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R</m:t>
                  </m:r>
                </m:e>
                <m:sub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diff</m:t>
                  </m:r>
                </m:sub>
              </m:sSub>
              <m:r>
                <w:rPr>
                  <w:rFonts w:ascii="Cambria Math" w:eastAsia="Adobe 宋体 Std L" w:hAnsi="Cambria Math" w:cs="Times New Roman"/>
                  <w:sz w:val="24"/>
                </w:rPr>
                <m:t>×</m:t>
              </m:r>
              <m:sSub>
                <m:sSub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diff</m:t>
                  </m:r>
                </m:sub>
              </m:sSub>
              <w:bookmarkStart w:id="5" w:name="OLE_LINK73"/>
              <m:r>
                <w:rPr>
                  <w:rFonts w:ascii="Cambria Math" w:eastAsia="Adobe 宋体 Std L" w:hAnsi="Cambria Math" w:cs="Times New Roman"/>
                  <w:sz w:val="24"/>
                </w:rPr>
                <m:t>×</m:t>
              </m:r>
              <m:f>
                <m:f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DD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Adobe 宋体 Std L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Adobe 宋体 Std L" w:hAnsi="Cambria Math" w:cs="Times New Roman"/>
                          <w:sz w:val="24"/>
                        </w:rPr>
                        <m:t>mp</m:t>
                      </m:r>
                    </m:sub>
                  </m:sSub>
                </m:den>
              </m:f>
              <w:bookmarkEnd w:id="5"/>
              <m:r>
                <w:rPr>
                  <w:rFonts w:ascii="Cambria Math" w:eastAsia="Adobe 宋体 Std L" w:hAnsi="Cambria Math" w:cs="Times New Roman"/>
                  <w:sz w:val="24"/>
                </w:rPr>
                <m:t>#</m:t>
              </m:r>
              <m:d>
                <m:dPr>
                  <m:ctrlPr>
                    <w:rPr>
                      <w:rFonts w:ascii="Cambria Math" w:eastAsia="Adobe 宋体 Std L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eastAsia="Adobe 宋体 Std L" w:hAnsi="Cambria Math" w:cs="Times New Roman"/>
                      <w:sz w:val="24"/>
                    </w:rPr>
                    <m:t>S2</m:t>
                  </m:r>
                </m:e>
              </m:d>
            </m:e>
          </m:eqArr>
        </m:oMath>
      </m:oMathPara>
    </w:p>
    <w:p w14:paraId="3ACAF98F" w14:textId="178D9D0A" w:rsidR="00DC30E8" w:rsidRPr="00E37A8E" w:rsidRDefault="00DC30E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Since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mp</m:t>
            </m:r>
          </m:sub>
        </m:sSub>
        <m:r>
          <w:rPr>
            <w:rFonts w:ascii="Cambria Math" w:hAnsi="Cambria Math"/>
            <w:sz w:val="24"/>
          </w:rPr>
          <m:t>∝</m:t>
        </m:r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DD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​, the ratio </w:t>
      </w:r>
      <m:oMath>
        <m:f>
          <m:fPr>
            <m:type m:val="lin"/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V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DD</m:t>
                </m:r>
              </m:sub>
            </m:sSub>
          </m:num>
          <m:den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t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mp</m:t>
                </m:r>
              </m:sub>
            </m:sSub>
          </m:den>
        </m:f>
      </m:oMath>
      <w:r w:rsidRPr="00E37A8E">
        <w:rPr>
          <w:rFonts w:ascii="Times New Roman" w:hAnsi="Times New Roman"/>
          <w:sz w:val="24"/>
        </w:rPr>
        <w:t xml:space="preserve">​ is approximately invariant. Measured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peak</m:t>
            </m:r>
          </m:sub>
        </m:sSub>
        <m:r>
          <w:rPr>
            <w:rFonts w:ascii="Cambria Math" w:eastAsia="Adobe 宋体 Std L" w:hAnsi="Cambria Math" w:cs="Times New Roman"/>
            <w:sz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</w:rPr>
          <m:t>2.6±0.3V</m:t>
        </m:r>
      </m:oMath>
      <w:r w:rsidRPr="00E37A8E">
        <w:rPr>
          <w:rFonts w:ascii="Times New Roman" w:hAnsi="Times New Roman"/>
          <w:sz w:val="24"/>
        </w:rPr>
        <w:t xml:space="preserve"> across 12–48 V input, confirming calibration-free operation.</w:t>
      </w:r>
    </w:p>
    <w:p w14:paraId="17D4BE97" w14:textId="77777777" w:rsidR="00DC30E8" w:rsidRPr="00E37A8E" w:rsidRDefault="00DC30E8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S4.2 Dual-threshold discrimination</w:t>
      </w:r>
    </w:p>
    <w:p w14:paraId="57A05FF3" w14:textId="77777777" w:rsidR="00DC30E8" w:rsidRPr="00E37A8E" w:rsidRDefault="00DC30E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Two TLV3601 comparators (2.5 ns propagation delay) implement threshold discrimination:</w:t>
      </w:r>
    </w:p>
    <w:p w14:paraId="3E8DD6DA" w14:textId="2ECE5762" w:rsidR="00DC30E8" w:rsidRPr="00E37A8E" w:rsidRDefault="00DC30E8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proofErr w:type="spellStart"/>
      <w:r w:rsidRPr="00E37A8E">
        <w:rPr>
          <w:rFonts w:ascii="Times New Roman" w:hAnsi="Times New Roman"/>
          <w:sz w:val="24"/>
        </w:rPr>
        <w:t>Miller_Start</w:t>
      </w:r>
      <w:proofErr w:type="spellEnd"/>
      <w:r w:rsidRPr="00E37A8E">
        <w:rPr>
          <w:rFonts w:ascii="Times New Roman" w:hAnsi="Times New Roman"/>
          <w:sz w:val="24"/>
        </w:rPr>
        <w:t xml:space="preserve">: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t</m:t>
            </m:r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high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4"/>
          </w:rPr>
          <m:t>=0.9×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peak</m:t>
            </m:r>
          </m:sub>
        </m:sSub>
      </m:oMath>
      <w:r w:rsidR="0088566D" w:rsidRPr="00E37A8E">
        <w:rPr>
          <w:rFonts w:ascii="Times New Roman" w:hAnsi="Times New Roman"/>
          <w:sz w:val="24"/>
        </w:rPr>
        <w:t>​ (approximately 2.4 V)</w:t>
      </w:r>
      <w:r w:rsidRPr="00E37A8E">
        <w:rPr>
          <w:rFonts w:ascii="Times New Roman" w:hAnsi="Times New Roman"/>
          <w:sz w:val="24"/>
        </w:rPr>
        <w:t xml:space="preserve">—delays triggering until </w:t>
      </w:r>
      <m:oMath>
        <m:f>
          <m:fPr>
            <m:type m:val="lin"/>
            <m:ctrlPr>
              <w:rPr>
                <w:rFonts w:ascii="Cambria Math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dV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hAnsi="Cambria Math"/>
                <w:sz w:val="24"/>
              </w:rPr>
              <m:t>dt</m:t>
            </m:r>
          </m:den>
        </m:f>
      </m:oMath>
      <w:r w:rsidRPr="00E37A8E">
        <w:rPr>
          <w:rFonts w:ascii="Times New Roman" w:hAnsi="Times New Roman"/>
          <w:sz w:val="24"/>
        </w:rPr>
        <w:t xml:space="preserve"> is fully established, suppressing false triggers from Stage 1–2 noise.</w:t>
      </w:r>
    </w:p>
    <w:p w14:paraId="62784069" w14:textId="3CFB20C5" w:rsidR="00DC30E8" w:rsidRPr="00E37A8E" w:rsidRDefault="00DC30E8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proofErr w:type="spellStart"/>
      <w:r w:rsidRPr="00E37A8E">
        <w:rPr>
          <w:rFonts w:ascii="Times New Roman" w:hAnsi="Times New Roman"/>
          <w:sz w:val="24"/>
        </w:rPr>
        <w:t>Miller_End</w:t>
      </w:r>
      <w:proofErr w:type="spellEnd"/>
      <w:r w:rsidRPr="00E37A8E">
        <w:rPr>
          <w:rFonts w:ascii="Times New Roman" w:hAnsi="Times New Roman"/>
          <w:sz w:val="24"/>
        </w:rPr>
        <w:t xml:space="preserve">: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t</m:t>
            </m:r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low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4"/>
          </w:rPr>
          <m:t>=0.1×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peak</m:t>
            </m:r>
          </m:sub>
        </m:sSub>
      </m:oMath>
      <w:r w:rsidR="0088566D" w:rsidRPr="00E37A8E">
        <w:rPr>
          <w:rFonts w:ascii="Times New Roman" w:hAnsi="Times New Roman"/>
          <w:sz w:val="24"/>
        </w:rPr>
        <w:t>​ (approximately 0.27 V)</w:t>
      </w:r>
      <w:r w:rsidRPr="00E37A8E">
        <w:rPr>
          <w:rFonts w:ascii="Times New Roman" w:hAnsi="Times New Roman"/>
          <w:sz w:val="24"/>
        </w:rPr>
        <w:t xml:space="preserve">—extends detection into the </w:t>
      </w:r>
      <m:oMath>
        <m:f>
          <m:fPr>
            <m:type m:val="lin"/>
            <m:ctrlPr>
              <w:rPr>
                <w:rFonts w:ascii="Cambria Math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dV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hAnsi="Cambria Math"/>
                <w:sz w:val="24"/>
              </w:rPr>
              <m:t>dt</m:t>
            </m:r>
          </m:den>
        </m:f>
      </m:oMath>
      <w:r w:rsidRPr="00E37A8E">
        <w:rPr>
          <w:rFonts w:ascii="Times New Roman" w:hAnsi="Times New Roman"/>
          <w:sz w:val="24"/>
        </w:rPr>
        <w:t xml:space="preserve"> decay tail, ensuring plateau-stage drive persists until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DS</m:t>
            </m:r>
          </m:sub>
        </m:sSub>
      </m:oMath>
      <w:r w:rsidRPr="00E37A8E">
        <w:rPr>
          <w:rFonts w:ascii="Times New Roman" w:hAnsi="Times New Roman"/>
          <w:sz w:val="24"/>
        </w:rPr>
        <w:t>​ settles.</w:t>
      </w:r>
    </w:p>
    <w:p w14:paraId="3A4BE678" w14:textId="77777777" w:rsidR="00DC30E8" w:rsidRPr="00E37A8E" w:rsidRDefault="00DC30E8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S4.3 Timing budget</w:t>
      </w:r>
    </w:p>
    <w:p w14:paraId="0CD559C5" w14:textId="03DE7A73" w:rsidR="00DC30E8" w:rsidRPr="00E37A8E" w:rsidRDefault="00DC30E8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Combined differentiator response, comparator propagation, and switch-gate delay yield a total detection delay below 50 ns, substantially shorter than the minimum observed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mp</m:t>
            </m:r>
          </m:sub>
        </m:sSub>
      </m:oMath>
      <w:r w:rsidRPr="00E37A8E">
        <w:rPr>
          <w:rFonts w:ascii="Times New Roman" w:hAnsi="Times New Roman"/>
          <w:sz w:val="24"/>
        </w:rPr>
        <w:t>​ across all operating conditions.</w:t>
      </w:r>
    </w:p>
    <w:p w14:paraId="692DE96A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S5. Discrete Implementation</w:t>
      </w:r>
    </w:p>
    <w:p w14:paraId="2160670B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S5.1 BOM and footprint</w:t>
      </w:r>
    </w:p>
    <w:p w14:paraId="0A5DDB2E" w14:textId="77777777" w:rsidR="005D093C" w:rsidRPr="00E37A8E" w:rsidRDefault="005D093C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The MS-AGD uses only general-purpose discrete components, with no ICs, MCUs, or programmable logic. Single-unit BOM cost is $0.48, versus approximately $15.70 for a comparable digital closed-loop driver. The </w:t>
      </w:r>
      <w:proofErr w:type="spellStart"/>
      <w:r w:rsidRPr="00E37A8E">
        <w:rPr>
          <w:rFonts w:ascii="Times New Roman" w:hAnsi="Times New Roman"/>
          <w:sz w:val="24"/>
        </w:rPr>
        <w:t>cascode</w:t>
      </w:r>
      <w:proofErr w:type="spellEnd"/>
      <w:r w:rsidRPr="00E37A8E">
        <w:rPr>
          <w:rFonts w:ascii="Times New Roman" w:hAnsi="Times New Roman"/>
          <w:sz w:val="24"/>
        </w:rPr>
        <w:t xml:space="preserve"> current mirror module measures 13 mm × 14 mm (182 mm²), verified by caliper measurement.</w:t>
      </w:r>
    </w:p>
    <w:p w14:paraId="2428F04C" w14:textId="628EC9F1" w:rsidR="00BE2A5C" w:rsidRPr="00E37A8E" w:rsidRDefault="00BE2A5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noProof/>
          <w:sz w:val="24"/>
        </w:rPr>
        <w:lastRenderedPageBreak/>
        <w:drawing>
          <wp:inline distT="0" distB="0" distL="0" distR="0" wp14:anchorId="1AE60828" wp14:editId="704BB595">
            <wp:extent cx="2882900" cy="2882900"/>
            <wp:effectExtent l="0" t="0" r="0" b="0"/>
            <wp:docPr id="1895804441" name="图片 3" descr="桌子上有钟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804441" name="图片 3" descr="桌子上有钟表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E2071" w14:textId="5F32B189" w:rsidR="005D093C" w:rsidRPr="00E37A8E" w:rsidRDefault="005D093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S3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MS-AGD current-mirror PCB with dimensional reference.</w:t>
      </w:r>
    </w:p>
    <w:p w14:paraId="2C1F79C0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S5.2 PWM interface</w:t>
      </w:r>
    </w:p>
    <w:p w14:paraId="4E8E8767" w14:textId="36D1C77C" w:rsidR="005D093C" w:rsidRPr="00E37A8E" w:rsidRDefault="005D093C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The MS-AGD accepts a single enable signal from a standard PWM controller, requiring no firmware modification. Internal comparators autonomously handle stage transitions based on real-time </w:t>
      </w:r>
      <m:oMath>
        <m:f>
          <m:fPr>
            <m:type m:val="lin"/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Adobe 宋体 Std L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Adobe 宋体 Std L" w:hAnsi="Cambria Math" w:cs="Times New Roman"/>
                    <w:sz w:val="24"/>
                  </w:rPr>
                  <m:t>dV</m:t>
                </m:r>
              </m:e>
              <m:sub>
                <m:r>
                  <w:rPr>
                    <w:rFonts w:ascii="Cambria Math" w:eastAsia="Adobe 宋体 Std L" w:hAnsi="Cambria Math" w:cs="Times New Roman"/>
                    <w:sz w:val="24"/>
                  </w:rPr>
                  <m:t>DS</m:t>
                </m:r>
              </m:sub>
            </m:sSub>
          </m:num>
          <m:den>
            <m:r>
              <w:rPr>
                <w:rFonts w:ascii="Cambria Math" w:eastAsia="Adobe 宋体 Std L" w:hAnsi="Cambria Math" w:cs="Times New Roman"/>
                <w:sz w:val="24"/>
              </w:rPr>
              <m:t>dt</m:t>
            </m:r>
          </m:den>
        </m:f>
      </m:oMath>
      <w:r w:rsidRPr="00E37A8E">
        <w:rPr>
          <w:rFonts w:ascii="Times New Roman" w:hAnsi="Times New Roman"/>
          <w:sz w:val="24"/>
        </w:rPr>
        <w:t xml:space="preserve"> sensing.</w:t>
      </w:r>
    </w:p>
    <w:p w14:paraId="4CED4D4A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S5.3 Static consumption</w:t>
      </w:r>
    </w:p>
    <w:p w14:paraId="46BAE5AD" w14:textId="77777777" w:rsidR="005D093C" w:rsidRPr="00E37A8E" w:rsidRDefault="005D093C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Total static power consumption is approximately 8 </w:t>
      </w:r>
      <w:proofErr w:type="spellStart"/>
      <w:r w:rsidRPr="00E37A8E">
        <w:rPr>
          <w:rFonts w:ascii="Times New Roman" w:hAnsi="Times New Roman"/>
          <w:sz w:val="24"/>
        </w:rPr>
        <w:t>mW</w:t>
      </w:r>
      <w:proofErr w:type="spellEnd"/>
      <w:r w:rsidRPr="00E37A8E">
        <w:rPr>
          <w:rFonts w:ascii="Times New Roman" w:hAnsi="Times New Roman"/>
          <w:sz w:val="24"/>
        </w:rPr>
        <w:t xml:space="preserve">, compared with approximately 185 </w:t>
      </w:r>
      <w:proofErr w:type="spellStart"/>
      <w:r w:rsidRPr="00E37A8E">
        <w:rPr>
          <w:rFonts w:ascii="Times New Roman" w:hAnsi="Times New Roman"/>
          <w:sz w:val="24"/>
        </w:rPr>
        <w:t>mW</w:t>
      </w:r>
      <w:proofErr w:type="spellEnd"/>
      <w:r w:rsidRPr="00E37A8E">
        <w:rPr>
          <w:rFonts w:ascii="Times New Roman" w:hAnsi="Times New Roman"/>
          <w:sz w:val="24"/>
        </w:rPr>
        <w:t xml:space="preserve"> for the digital closed-loop baseline—a primary contributor to the light-load efficiency advantage documented in Section S6.</w:t>
      </w:r>
    </w:p>
    <w:p w14:paraId="2D716F43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S6. Original Platform Validation</w:t>
      </w:r>
    </w:p>
    <w:p w14:paraId="73C6390D" w14:textId="28DEBD69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 xml:space="preserve">S6.1 Four-stage </w:t>
      </w:r>
      <m:oMath>
        <m:sSub>
          <m:sSubPr>
            <m:ctrlPr>
              <w:rPr>
                <w:rFonts w:ascii="Cambria Math" w:hAnsi="Cambria Math"/>
                <w:b/>
                <w:bCs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</w:rPr>
              <m:t>GS</m:t>
            </m:r>
          </m:sub>
        </m:sSub>
      </m:oMath>
      <w:r w:rsidRPr="00E37A8E">
        <w:rPr>
          <w:rFonts w:ascii="Times New Roman" w:hAnsi="Times New Roman"/>
          <w:b/>
          <w:bCs/>
          <w:sz w:val="24"/>
        </w:rPr>
        <w:t>​ waveform</w:t>
      </w:r>
    </w:p>
    <w:p w14:paraId="7DA2D615" w14:textId="00B3573C" w:rsidR="00BE2A5C" w:rsidRPr="00E37A8E" w:rsidRDefault="00BE2A5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noProof/>
          <w:sz w:val="24"/>
        </w:rPr>
        <w:drawing>
          <wp:inline distT="0" distB="0" distL="0" distR="0" wp14:anchorId="7B265795" wp14:editId="08FAF794">
            <wp:extent cx="2876550" cy="2876550"/>
            <wp:effectExtent l="0" t="0" r="0" b="0"/>
            <wp:docPr id="62246907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69073" name="图片 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8E27" w14:textId="485BF05D" w:rsidR="005D093C" w:rsidRPr="00E37A8E" w:rsidRDefault="005D093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S4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Measured </w:t>
      </w:r>
      <m:oMath>
        <m:sSub>
          <m:sSubPr>
            <m:ctrlPr>
              <w:rPr>
                <w:rFonts w:ascii="Cambria Math" w:eastAsia="Adobe 宋体 Std L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Adobe 宋体 Std L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eastAsia="Adobe 宋体 Std L" w:hAnsi="Cambria Math" w:cs="Times New Roman"/>
                <w:sz w:val="24"/>
              </w:rPr>
              <m:t>GS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​ 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in</m:t>
            </m:r>
          </m:sub>
        </m:sSub>
        <m:r>
          <w:rPr>
            <w:rFonts w:ascii="Cambria Math" w:hAnsi="Cambria Math" w:cs="Times New Roman"/>
            <w:sz w:val="24"/>
          </w:rPr>
          <m:t>=24V,</m:t>
        </m:r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out</m:t>
            </m:r>
          </m:sub>
        </m:sSub>
        <m:r>
          <w:rPr>
            <w:rFonts w:ascii="Cambria Math" w:hAnsi="Cambria Math" w:cs="Times New Roman"/>
            <w:sz w:val="24"/>
          </w:rPr>
          <m:t>=5W,</m:t>
        </m:r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</w:rPr>
              <m:t>sw</m:t>
            </m:r>
          </m:sub>
        </m:sSub>
        <m:r>
          <w:rPr>
            <w:rFonts w:ascii="Cambria Math" w:hAnsi="Cambria Math" w:cs="Times New Roman"/>
            <w:sz w:val="24"/>
          </w:rPr>
          <m:t>=100kHz</m:t>
        </m:r>
      </m:oMath>
    </w:p>
    <w:p w14:paraId="69652D55" w14:textId="0A2108C3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Stage 1 (0–155 ns): 0 → 3.04 V at 20 mV/ns, yielding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≈48</m:t>
        </m:r>
        <m:r>
          <w:rPr>
            <w:rFonts w:ascii="Cambria Math" w:hAnsi="Cambria Math"/>
            <w:sz w:val="24"/>
          </w:rPr>
          <m:t>mA</m:t>
        </m:r>
      </m:oMath>
      <w:r w:rsidRPr="00E37A8E">
        <w:rPr>
          <w:rFonts w:ascii="Times New Roman" w:hAnsi="Times New Roman"/>
          <w:sz w:val="24"/>
        </w:rPr>
        <w:t xml:space="preserve"> (design 50 mA, &lt;5% deviation).</w:t>
      </w:r>
    </w:p>
    <w:p w14:paraId="6988F470" w14:textId="77777777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Stage 2 (155–278 ns): 3.04 → 4.39 V at 36 mV/ns.</w:t>
      </w:r>
    </w:p>
    <w:p w14:paraId="46164F5E" w14:textId="03F3396B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 w:hint="eastAsia"/>
          <w:sz w:val="24"/>
        </w:rPr>
      </w:pPr>
      <w:r w:rsidRPr="00E37A8E">
        <w:rPr>
          <w:rFonts w:ascii="Times New Roman" w:hAnsi="Times New Roman"/>
          <w:sz w:val="24"/>
        </w:rPr>
        <w:t>Stage 3 (278–790 ns): plateau at 4.33–4.39 V for 512 ns</w:t>
      </w:r>
      <w:r w:rsidR="00E37A8E" w:rsidRPr="00E37A8E">
        <w:rPr>
          <w:rFonts w:ascii="Times New Roman" w:hAnsi="Times New Roman" w:hint="eastAsia"/>
          <w:sz w:val="24"/>
        </w:rPr>
        <w:t>.</w:t>
      </w:r>
    </w:p>
    <w:p w14:paraId="60EFAB74" w14:textId="77777777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lastRenderedPageBreak/>
        <w:t>Stage 4 (790–1300 ns): 4.39 → 11.43 V.</w:t>
      </w:r>
    </w:p>
    <w:p w14:paraId="659166F7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S6.2 Thermal performance</w:t>
      </w:r>
    </w:p>
    <w:p w14:paraId="198249BE" w14:textId="7AE431AB" w:rsidR="00BE2A5C" w:rsidRPr="00E37A8E" w:rsidRDefault="00BE2A5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noProof/>
          <w:sz w:val="24"/>
        </w:rPr>
        <w:drawing>
          <wp:inline distT="0" distB="0" distL="0" distR="0" wp14:anchorId="1F527737" wp14:editId="39B449D4">
            <wp:extent cx="2882900" cy="2882900"/>
            <wp:effectExtent l="0" t="0" r="0" b="0"/>
            <wp:docPr id="1681493260" name="图片 9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93260" name="图片 9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88421" w14:textId="425D0812" w:rsidR="004030B3" w:rsidRPr="00E37A8E" w:rsidRDefault="005D093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S5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MOSFET temperature rise </w:t>
      </w:r>
      <m:oMath>
        <m:r>
          <w:rPr>
            <w:rFonts w:ascii="Cambria Math" w:hAnsi="Cambria Math"/>
            <w:sz w:val="24"/>
          </w:rPr>
          <m:t>ΔT</m:t>
        </m:r>
      </m:oMath>
      <w:r w:rsidRPr="00E37A8E">
        <w:rPr>
          <w:rFonts w:ascii="Times New Roman" w:hAnsi="Times New Roman"/>
          <w:sz w:val="24"/>
        </w:rPr>
        <w:t xml:space="preserve"> vs.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</w:rPr>
              <m:t>sw</m:t>
            </m:r>
          </m:sub>
        </m:sSub>
      </m:oMath>
      <w:r w:rsidRPr="00E37A8E">
        <w:rPr>
          <w:rFonts w:ascii="Times New Roman" w:hAnsi="Times New Roman"/>
          <w:sz w:val="24"/>
        </w:rPr>
        <w:t>​ (20–125 kHz)</w:t>
      </w:r>
    </w:p>
    <w:p w14:paraId="16280C2B" w14:textId="20EF359D" w:rsidR="005D093C" w:rsidRPr="00E37A8E" w:rsidRDefault="005D093C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At 125 kHz, the MS-AGD reduces </w:t>
      </w:r>
      <m:oMath>
        <m:r>
          <w:rPr>
            <w:rFonts w:ascii="Cambria Math" w:hAnsi="Cambria Math"/>
            <w:sz w:val="24"/>
          </w:rPr>
          <m:t>ΔT</m:t>
        </m:r>
      </m:oMath>
      <w:r w:rsidRPr="00E37A8E">
        <w:rPr>
          <w:rFonts w:ascii="Times New Roman" w:hAnsi="Times New Roman"/>
          <w:sz w:val="24"/>
        </w:rPr>
        <w:t xml:space="preserve"> by </w:t>
      </w:r>
      <w:r w:rsidRPr="00E37A8E">
        <w:rPr>
          <w:rFonts w:ascii="Times New Roman" w:hAnsi="Times New Roman"/>
          <w:b/>
          <w:bCs/>
          <w:sz w:val="24"/>
        </w:rPr>
        <w:t>0.79°C</w:t>
      </w:r>
      <w:r w:rsidRPr="00E37A8E">
        <w:rPr>
          <w:rFonts w:ascii="Times New Roman" w:hAnsi="Times New Roman"/>
          <w:sz w:val="24"/>
        </w:rPr>
        <w:t xml:space="preserve"> relative to the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</w:rPr>
              <m:t>g</m:t>
            </m:r>
          </m:sub>
        </m:sSub>
        <m:r>
          <w:rPr>
            <w:rFonts w:ascii="Cambria Math" w:hAnsi="Cambria Math" w:cs="Times New Roman"/>
            <w:sz w:val="24"/>
          </w:rPr>
          <m:t>=10Ω</m:t>
        </m:r>
      </m:oMath>
      <w:r w:rsidRPr="00E37A8E">
        <w:rPr>
          <w:rFonts w:ascii="Times New Roman" w:hAnsi="Times New Roman"/>
          <w:sz w:val="24"/>
        </w:rPr>
        <w:t xml:space="preserve"> baseline (1.13°C vs. 1.92°C). Averaged across the frequency range, the MS-AGD yields a </w:t>
      </w:r>
      <w:r w:rsidRPr="00E37A8E">
        <w:rPr>
          <w:rFonts w:ascii="Times New Roman" w:hAnsi="Times New Roman"/>
          <w:b/>
          <w:bCs/>
          <w:sz w:val="24"/>
        </w:rPr>
        <w:t>30% reduction in switching loss</w:t>
      </w:r>
      <w:r w:rsidRPr="00E37A8E">
        <w:rPr>
          <w:rFonts w:ascii="Times New Roman" w:hAnsi="Times New Roman"/>
          <w:sz w:val="24"/>
        </w:rPr>
        <w:t xml:space="preserve">, with </w:t>
      </w:r>
      <m:oMath>
        <m:r>
          <w:rPr>
            <w:rFonts w:ascii="Cambria Math" w:hAnsi="Cambria Math"/>
            <w:sz w:val="24"/>
          </w:rPr>
          <m:t>ΔT</m:t>
        </m:r>
      </m:oMath>
      <w:r w:rsidRPr="00E37A8E">
        <w:rPr>
          <w:rFonts w:ascii="Times New Roman" w:hAnsi="Times New Roman"/>
          <w:sz w:val="24"/>
        </w:rPr>
        <w:t xml:space="preserve"> held within 1.05–1.20°C against a 1.47–1.92°C baseline range.</w:t>
      </w:r>
    </w:p>
    <w:p w14:paraId="19677975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S6.3 Conversion efficiency</w:t>
      </w:r>
    </w:p>
    <w:p w14:paraId="4496841E" w14:textId="79614CB9" w:rsidR="00BE2A5C" w:rsidRPr="00E37A8E" w:rsidRDefault="00BE2A5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noProof/>
          <w:sz w:val="24"/>
        </w:rPr>
        <w:drawing>
          <wp:inline distT="0" distB="0" distL="0" distR="0" wp14:anchorId="24C959D5" wp14:editId="3A45E9D6">
            <wp:extent cx="2882900" cy="2882900"/>
            <wp:effectExtent l="0" t="0" r="0" b="0"/>
            <wp:docPr id="1784431990" name="图片 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31990" name="图片 7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B3AF2" w14:textId="56A0C8B4" w:rsidR="005D093C" w:rsidRPr="00E37A8E" w:rsidRDefault="005D093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S6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Efficiency vs.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out</m:t>
            </m:r>
          </m:sub>
        </m:sSub>
      </m:oMath>
      <w:r w:rsidRPr="00E37A8E">
        <w:rPr>
          <w:rFonts w:ascii="Times New Roman" w:hAnsi="Times New Roman"/>
          <w:sz w:val="24"/>
        </w:rPr>
        <w:t xml:space="preserve"> (0.5–5 W), fixed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</w:rPr>
              <m:t>g</m:t>
            </m:r>
          </m:sub>
        </m:sSub>
      </m:oMath>
      <w:r w:rsidRPr="00E37A8E">
        <w:rPr>
          <w:rFonts w:ascii="Times New Roman" w:hAnsi="Times New Roman"/>
          <w:sz w:val="24"/>
        </w:rPr>
        <w:t>​ vs. MS-AGD</w:t>
      </w:r>
    </w:p>
    <w:p w14:paraId="11012DA9" w14:textId="77777777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Full load (5 W): 91.9% → 94.5% (+2.6 pp).</w:t>
      </w:r>
    </w:p>
    <w:p w14:paraId="75415467" w14:textId="77777777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Light load (0.5 W): 85.6% → 88.5% (+2.9 pp; reported as 3.3–3.4 pp in the main manuscript due to rounding across repeated measurements).</w:t>
      </w:r>
    </w:p>
    <w:p w14:paraId="664FF378" w14:textId="71407D10" w:rsidR="005D093C" w:rsidRPr="00E37A8E" w:rsidRDefault="005D093C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The elevated light-load gain reflects the MS-AGD's suppression of gate-charge-dependent losses that fixed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</w:rPr>
              <m:t>g</m:t>
            </m:r>
          </m:sub>
        </m:sSub>
      </m:oMath>
      <w:r w:rsidRPr="00E37A8E">
        <w:rPr>
          <w:rFonts w:ascii="Times New Roman" w:hAnsi="Times New Roman"/>
          <w:sz w:val="24"/>
        </w:rPr>
        <w:t>​ driving cannot mitigate.</w:t>
      </w:r>
    </w:p>
    <w:p w14:paraId="02308F97" w14:textId="77777777" w:rsidR="00E37A8E" w:rsidRPr="00E37A8E" w:rsidRDefault="00E37A8E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</w:p>
    <w:p w14:paraId="752C1B4E" w14:textId="77777777" w:rsidR="00E37A8E" w:rsidRPr="00E37A8E" w:rsidRDefault="00E37A8E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</w:p>
    <w:p w14:paraId="4FA1BBB6" w14:textId="77777777" w:rsidR="00E37A8E" w:rsidRPr="00E37A8E" w:rsidRDefault="00E37A8E" w:rsidP="004030B3">
      <w:pPr>
        <w:spacing w:after="0" w:line="240" w:lineRule="auto"/>
        <w:ind w:firstLineChars="200" w:firstLine="480"/>
        <w:jc w:val="both"/>
        <w:rPr>
          <w:rFonts w:ascii="Times New Roman" w:hAnsi="Times New Roman" w:hint="eastAsia"/>
          <w:sz w:val="24"/>
        </w:rPr>
      </w:pPr>
    </w:p>
    <w:p w14:paraId="243C2CC5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lastRenderedPageBreak/>
        <w:t>S6.4 Input voltage robustness</w:t>
      </w:r>
    </w:p>
    <w:p w14:paraId="7BD9A14A" w14:textId="18840AA7" w:rsidR="00BE2A5C" w:rsidRPr="00E37A8E" w:rsidRDefault="00BE2A5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noProof/>
          <w:sz w:val="24"/>
        </w:rPr>
        <w:drawing>
          <wp:inline distT="0" distB="0" distL="0" distR="0" wp14:anchorId="1C997433" wp14:editId="121325B7">
            <wp:extent cx="2882900" cy="2882900"/>
            <wp:effectExtent l="0" t="0" r="0" b="0"/>
            <wp:docPr id="1267881556" name="图片 1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881556" name="图片 10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8CC8" w14:textId="24D60919" w:rsidR="004030B3" w:rsidRPr="00E37A8E" w:rsidRDefault="005D093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S7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Efficiency and detected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mp</m:t>
            </m:r>
          </m:sub>
        </m:sSub>
      </m:oMath>
      <w:r w:rsidRPr="00E37A8E">
        <w:rPr>
          <w:rFonts w:ascii="Times New Roman" w:hAnsi="Times New Roman"/>
          <w:sz w:val="24"/>
        </w:rPr>
        <w:t>​ vs. input voltage (10–50 V)</w:t>
      </w:r>
    </w:p>
    <w:p w14:paraId="338E43CE" w14:textId="069EFA30" w:rsidR="005D093C" w:rsidRPr="00E37A8E" w:rsidRDefault="005D093C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Across the 5× input range, conversion efficiency remains within 92–94.5% (peak near</w:t>
      </w:r>
      <w:r w:rsidR="001D38E2" w:rsidRPr="00E37A8E">
        <w:rPr>
          <w:rFonts w:ascii="Times New Roman" w:hAnsi="Times New Roman" w:hint="eastAsia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in</m:t>
            </m:r>
          </m:sub>
        </m:sSub>
        <m:r>
          <w:rPr>
            <w:rFonts w:ascii="Cambria Math" w:hAnsi="Cambria Math"/>
            <w:sz w:val="24"/>
          </w:rPr>
          <m:t>=25V</m:t>
        </m:r>
      </m:oMath>
      <w:r w:rsidRPr="00E37A8E">
        <w:rPr>
          <w:rFonts w:ascii="Times New Roman" w:hAnsi="Times New Roman"/>
          <w:sz w:val="24"/>
        </w:rPr>
        <w:t>), and the detected Miller plateau voltage fluctuates within 4.21–4.24 V (peak-to-peak 30 mV), confirming the calibration-free detection predicted in Section S4.</w:t>
      </w:r>
    </w:p>
    <w:p w14:paraId="73CBFF30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S6.5 Device compatibility</w:t>
      </w:r>
    </w:p>
    <w:p w14:paraId="10279409" w14:textId="699070F5" w:rsidR="00BE2A5C" w:rsidRPr="00E37A8E" w:rsidRDefault="00BE2A5C" w:rsidP="004030B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E37A8E">
        <w:rPr>
          <w:noProof/>
          <w:sz w:val="24"/>
        </w:rPr>
        <w:drawing>
          <wp:inline distT="0" distB="0" distL="0" distR="0" wp14:anchorId="654A57EB" wp14:editId="60F6BE50">
            <wp:extent cx="2882900" cy="2882900"/>
            <wp:effectExtent l="0" t="0" r="0" b="0"/>
            <wp:docPr id="193167752" name="图片 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7752" name="图片 6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9CDF8" w14:textId="4814002E" w:rsidR="005D093C" w:rsidRPr="00E37A8E" w:rsidRDefault="005D093C" w:rsidP="004030B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Fig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b/>
          <w:bCs/>
          <w:sz w:val="24"/>
        </w:rPr>
        <w:t xml:space="preserve"> S8</w:t>
      </w:r>
      <w:r w:rsidR="00E37A8E" w:rsidRPr="00E37A8E">
        <w:rPr>
          <w:rFonts w:ascii="Times New Roman" w:hAnsi="Times New Roman" w:hint="eastAsia"/>
          <w:b/>
          <w:bCs/>
          <w:sz w:val="24"/>
        </w:rPr>
        <w:t>.</w:t>
      </w:r>
      <w:r w:rsidRPr="00E37A8E">
        <w:rPr>
          <w:rFonts w:ascii="Times New Roman" w:hAnsi="Times New Roman"/>
          <w:sz w:val="24"/>
        </w:rPr>
        <w:t xml:space="preserve"> Turn-on waveforms on three MOSFETs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ds</m:t>
            </m:r>
          </m:sub>
        </m:sSub>
        <m:r>
          <w:rPr>
            <w:rFonts w:ascii="Cambria Math" w:hAnsi="Cambria Math" w:cs="Times New Roman"/>
            <w:sz w:val="24"/>
          </w:rPr>
          <m:t>=100V</m:t>
        </m:r>
      </m:oMath>
      <w:r w:rsidRPr="00E37A8E">
        <w:rPr>
          <w:rFonts w:ascii="Times New Roman" w:hAnsi="Times New Roman"/>
          <w:sz w:val="24"/>
        </w:rPr>
        <w:t>)</w:t>
      </w:r>
    </w:p>
    <w:p w14:paraId="372F94E9" w14:textId="3A98AA2A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Device A (C3M0065090D </w:t>
      </w:r>
      <w:proofErr w:type="spellStart"/>
      <w:r w:rsidRPr="00E37A8E">
        <w:rPr>
          <w:rFonts w:ascii="Times New Roman" w:hAnsi="Times New Roman"/>
          <w:sz w:val="24"/>
        </w:rPr>
        <w:t>SiC</w:t>
      </w:r>
      <w:proofErr w:type="spellEnd"/>
      <w:r w:rsidRPr="00E37A8E">
        <w:rPr>
          <w:rFonts w:ascii="Times New Roman" w:hAnsi="Times New Roman"/>
          <w:sz w:val="24"/>
        </w:rPr>
        <w:t xml:space="preserve">):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=38</m:t>
        </m:r>
        <m:r>
          <w:rPr>
            <w:rFonts w:ascii="Cambria Math" w:hAnsi="Cambria Math"/>
            <w:sz w:val="24"/>
          </w:rPr>
          <m:t>nC</m:t>
        </m:r>
        <m:r>
          <m:rPr>
            <m:sty m:val="p"/>
          </m:rPr>
          <w:rPr>
            <w:rFonts w:ascii="Cambria Math" w:hAnsi="Cambria Math"/>
            <w:sz w:val="24"/>
          </w:rPr>
          <m:t>,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mp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≈200</m:t>
        </m:r>
        <m:r>
          <w:rPr>
            <w:rFonts w:ascii="Cambria Math" w:hAnsi="Cambria Math"/>
            <w:sz w:val="24"/>
          </w:rPr>
          <m:t>ns</m:t>
        </m:r>
      </m:oMath>
      <w:r w:rsidRPr="00E37A8E">
        <w:rPr>
          <w:rFonts w:ascii="Times New Roman" w:hAnsi="Times New Roman"/>
          <w:sz w:val="24"/>
        </w:rPr>
        <w:t>.</w:t>
      </w:r>
    </w:p>
    <w:p w14:paraId="37708530" w14:textId="4257BD47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Device B (Si MOSFET):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=65</m:t>
        </m:r>
        <m:r>
          <w:rPr>
            <w:rFonts w:ascii="Cambria Math" w:hAnsi="Cambria Math"/>
            <w:sz w:val="24"/>
          </w:rPr>
          <m:t>nC</m:t>
        </m:r>
        <m:r>
          <m:rPr>
            <m:sty m:val="p"/>
          </m:rPr>
          <w:rPr>
            <w:rFonts w:ascii="Cambria Math" w:hAnsi="Cambria Math"/>
            <w:sz w:val="24"/>
          </w:rPr>
          <m:t>,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mp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≈488</m:t>
        </m:r>
        <m:r>
          <w:rPr>
            <w:rFonts w:ascii="Cambria Math" w:hAnsi="Cambria Math"/>
            <w:sz w:val="24"/>
          </w:rPr>
          <m:t>ns</m:t>
        </m:r>
      </m:oMath>
      <w:r w:rsidRPr="00E37A8E">
        <w:rPr>
          <w:rFonts w:ascii="Times New Roman" w:hAnsi="Times New Roman"/>
          <w:sz w:val="24"/>
        </w:rPr>
        <w:t>.</w:t>
      </w:r>
    </w:p>
    <w:p w14:paraId="72B25468" w14:textId="3B051B18" w:rsidR="005D093C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Device C (200 W-class MOSFET):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=140</m:t>
        </m:r>
        <m:r>
          <w:rPr>
            <w:rFonts w:ascii="Cambria Math" w:hAnsi="Cambria Math"/>
            <w:sz w:val="24"/>
          </w:rPr>
          <m:t>nC</m:t>
        </m:r>
        <m:r>
          <m:rPr>
            <m:sty m:val="p"/>
          </m:rPr>
          <w:rPr>
            <w:rFonts w:ascii="Cambria Math" w:hAnsi="Cambria Math"/>
            <w:sz w:val="24"/>
          </w:rPr>
          <m:t>,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mp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≈900</m:t>
        </m:r>
        <m:r>
          <w:rPr>
            <w:rFonts w:ascii="Cambria Math" w:hAnsi="Cambria Math"/>
            <w:sz w:val="24"/>
          </w:rPr>
          <m:t>ns</m:t>
        </m:r>
      </m:oMath>
      <w:r w:rsidRPr="00E37A8E">
        <w:rPr>
          <w:rFonts w:ascii="Times New Roman" w:hAnsi="Times New Roman"/>
          <w:sz w:val="24"/>
        </w:rPr>
        <w:t>.</w:t>
      </w:r>
    </w:p>
    <w:p w14:paraId="3E5D0F0B" w14:textId="4DED3A70" w:rsidR="005D093C" w:rsidRPr="00E37A8E" w:rsidRDefault="005D093C" w:rsidP="004030B3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The plateau voltage held 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mp</m:t>
            </m:r>
          </m:sub>
        </m:sSub>
        <m:r>
          <w:rPr>
            <w:rFonts w:ascii="Cambria Math" w:hAnsi="Cambria Math" w:cs="Times New Roman"/>
            <w:sz w:val="24"/>
          </w:rPr>
          <m:t>≈4.18V</m:t>
        </m:r>
      </m:oMath>
      <w:r w:rsidRPr="00E37A8E">
        <w:rPr>
          <w:rFonts w:ascii="Times New Roman" w:hAnsi="Times New Roman"/>
          <w:sz w:val="24"/>
        </w:rPr>
        <w:t xml:space="preserve"> across all three devices, and the four-stage profile exhibited no oscillation or overshoot. The MS-AGD resolved plateau boundaries across a 4.5× variation in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</w:rPr>
              <m:t>mp</m:t>
            </m:r>
          </m:sub>
        </m:sSub>
      </m:oMath>
      <w:r w:rsidRPr="00E37A8E">
        <w:rPr>
          <w:rFonts w:ascii="Times New Roman" w:hAnsi="Times New Roman"/>
          <w:sz w:val="24"/>
        </w:rPr>
        <w:t>​ without recalibration.</w:t>
      </w:r>
    </w:p>
    <w:p w14:paraId="1316FD2E" w14:textId="77777777" w:rsidR="005D093C" w:rsidRPr="00E37A8E" w:rsidRDefault="005D093C" w:rsidP="00E37A8E">
      <w:pPr>
        <w:spacing w:beforeLines="50" w:before="156" w:afterLines="50" w:after="156" w:line="240" w:lineRule="auto"/>
        <w:jc w:val="both"/>
        <w:rPr>
          <w:rFonts w:ascii="Times New Roman" w:hAnsi="Times New Roman"/>
          <w:b/>
          <w:bCs/>
          <w:sz w:val="24"/>
        </w:rPr>
      </w:pPr>
      <w:r w:rsidRPr="00E37A8E">
        <w:rPr>
          <w:rFonts w:ascii="Times New Roman" w:hAnsi="Times New Roman"/>
          <w:b/>
          <w:bCs/>
          <w:sz w:val="24"/>
        </w:rPr>
        <w:t>S6.6 Applicability boundaries</w:t>
      </w:r>
    </w:p>
    <w:p w14:paraId="73FB7B90" w14:textId="20E7C8E9" w:rsidR="005D093C" w:rsidRPr="00E37A8E" w:rsidRDefault="005D093C" w:rsidP="00582514">
      <w:pPr>
        <w:tabs>
          <w:tab w:val="num" w:pos="720"/>
        </w:tabs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 xml:space="preserve">Detection floor: inherent circuit delay 28–30 ns. For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gd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&lt;10</m:t>
        </m:r>
        <m:r>
          <w:rPr>
            <w:rFonts w:ascii="Cambria Math" w:hAnsi="Cambria Math"/>
            <w:sz w:val="24"/>
          </w:rPr>
          <m:t>nC</m:t>
        </m:r>
      </m:oMath>
      <w:r w:rsidRPr="00E37A8E">
        <w:rPr>
          <w:rFonts w:ascii="Times New Roman" w:hAnsi="Times New Roman"/>
          <w:sz w:val="24"/>
        </w:rPr>
        <w:t xml:space="preserve"> devices (e.g., 30 V GaN HEMTs),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mp</m:t>
            </m:r>
          </m:sub>
        </m:sSub>
      </m:oMath>
      <w:r w:rsidRPr="00E37A8E">
        <w:rPr>
          <w:rFonts w:ascii="Times New Roman" w:hAnsi="Times New Roman"/>
          <w:sz w:val="24"/>
        </w:rPr>
        <w:t>​ may fall below 15 ns, exceeding the circuit's time resolution.</w:t>
      </w:r>
    </w:p>
    <w:p w14:paraId="11C049D0" w14:textId="77777777" w:rsidR="005D093C" w:rsidRPr="00E37A8E" w:rsidRDefault="005D093C" w:rsidP="00582514">
      <w:pPr>
        <w:tabs>
          <w:tab w:val="num" w:pos="720"/>
        </w:tabs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lastRenderedPageBreak/>
        <w:t xml:space="preserve">Power range: 1–50 W direct application. Above 50 W, paralleled current mirrors are required; below 1 W, the </w:t>
      </w:r>
      <w:proofErr w:type="gramStart"/>
      <w:r w:rsidRPr="00E37A8E">
        <w:rPr>
          <w:rFonts w:ascii="Times New Roman" w:hAnsi="Times New Roman"/>
          <w:sz w:val="24"/>
        </w:rPr>
        <w:t xml:space="preserve">8 </w:t>
      </w:r>
      <w:proofErr w:type="spellStart"/>
      <w:r w:rsidRPr="00E37A8E">
        <w:rPr>
          <w:rFonts w:ascii="Times New Roman" w:hAnsi="Times New Roman"/>
          <w:sz w:val="24"/>
        </w:rPr>
        <w:t>mW</w:t>
      </w:r>
      <w:proofErr w:type="spellEnd"/>
      <w:proofErr w:type="gramEnd"/>
      <w:r w:rsidRPr="00E37A8E">
        <w:rPr>
          <w:rFonts w:ascii="Times New Roman" w:hAnsi="Times New Roman"/>
          <w:sz w:val="24"/>
        </w:rPr>
        <w:t xml:space="preserve"> static consumption erodes the efficiency advantage.</w:t>
      </w:r>
    </w:p>
    <w:p w14:paraId="6C4A1744" w14:textId="3FDB9785" w:rsidR="00E230D3" w:rsidRPr="00E37A8E" w:rsidRDefault="005D093C" w:rsidP="00582514">
      <w:pPr>
        <w:spacing w:after="0" w:line="240" w:lineRule="auto"/>
        <w:ind w:firstLineChars="200" w:firstLine="480"/>
        <w:jc w:val="both"/>
        <w:rPr>
          <w:rFonts w:ascii="Times New Roman" w:hAnsi="Times New Roman"/>
          <w:sz w:val="24"/>
        </w:rPr>
      </w:pPr>
      <w:r w:rsidRPr="00E37A8E">
        <w:rPr>
          <w:rFonts w:ascii="Times New Roman" w:hAnsi="Times New Roman"/>
          <w:sz w:val="24"/>
        </w:rPr>
        <w:t>Operating-point specificity: current setpoints optimized for the nominal operating point; performance degrades at range extremes.</w:t>
      </w:r>
    </w:p>
    <w:sectPr w:rsidR="00E230D3" w:rsidRPr="00E37A8E" w:rsidSect="004E121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88C6D" w14:textId="77777777" w:rsidR="00483F9A" w:rsidRDefault="00483F9A" w:rsidP="004E121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16E9677" w14:textId="77777777" w:rsidR="00483F9A" w:rsidRDefault="00483F9A" w:rsidP="004E121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C9EEA" w14:textId="77777777" w:rsidR="00483F9A" w:rsidRDefault="00483F9A" w:rsidP="004E121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C52C66" w14:textId="77777777" w:rsidR="00483F9A" w:rsidRDefault="00483F9A" w:rsidP="004E121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55B31"/>
    <w:multiLevelType w:val="multilevel"/>
    <w:tmpl w:val="7594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922C1"/>
    <w:multiLevelType w:val="multilevel"/>
    <w:tmpl w:val="E798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F7C35"/>
    <w:multiLevelType w:val="multilevel"/>
    <w:tmpl w:val="7ED8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05CDF"/>
    <w:multiLevelType w:val="multilevel"/>
    <w:tmpl w:val="276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70F9F"/>
    <w:multiLevelType w:val="multilevel"/>
    <w:tmpl w:val="E352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B4A7D"/>
    <w:multiLevelType w:val="multilevel"/>
    <w:tmpl w:val="DAB8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3D04"/>
    <w:multiLevelType w:val="multilevel"/>
    <w:tmpl w:val="2102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576437">
    <w:abstractNumId w:val="0"/>
  </w:num>
  <w:num w:numId="2" w16cid:durableId="1555503573">
    <w:abstractNumId w:val="2"/>
  </w:num>
  <w:num w:numId="3" w16cid:durableId="1557279303">
    <w:abstractNumId w:val="3"/>
  </w:num>
  <w:num w:numId="4" w16cid:durableId="588152789">
    <w:abstractNumId w:val="1"/>
  </w:num>
  <w:num w:numId="5" w16cid:durableId="1624530818">
    <w:abstractNumId w:val="6"/>
  </w:num>
  <w:num w:numId="6" w16cid:durableId="1905794574">
    <w:abstractNumId w:val="4"/>
  </w:num>
  <w:num w:numId="7" w16cid:durableId="2146922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5E"/>
    <w:rsid w:val="001D38E2"/>
    <w:rsid w:val="002F4BD8"/>
    <w:rsid w:val="003204D0"/>
    <w:rsid w:val="003E2E08"/>
    <w:rsid w:val="004030B3"/>
    <w:rsid w:val="00435BC8"/>
    <w:rsid w:val="00483F9A"/>
    <w:rsid w:val="004E1215"/>
    <w:rsid w:val="005317CD"/>
    <w:rsid w:val="00582514"/>
    <w:rsid w:val="005974D0"/>
    <w:rsid w:val="005D093C"/>
    <w:rsid w:val="00616B07"/>
    <w:rsid w:val="006A465E"/>
    <w:rsid w:val="0088566D"/>
    <w:rsid w:val="00AD3F36"/>
    <w:rsid w:val="00BE2A5C"/>
    <w:rsid w:val="00C56F8F"/>
    <w:rsid w:val="00DC30E8"/>
    <w:rsid w:val="00E230D3"/>
    <w:rsid w:val="00E33EEE"/>
    <w:rsid w:val="00E37A8E"/>
    <w:rsid w:val="00E957DF"/>
    <w:rsid w:val="00EA44DC"/>
    <w:rsid w:val="00EF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2F587"/>
  <w15:chartTrackingRefBased/>
  <w15:docId w15:val="{2D145F28-8385-41F8-8DEA-396900E1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46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6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65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65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65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65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65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65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65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4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4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465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465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A465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46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46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46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465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4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465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46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4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46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46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465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4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465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465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121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E121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E121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E1215"/>
    <w:rPr>
      <w:sz w:val="18"/>
      <w:szCs w:val="18"/>
    </w:rPr>
  </w:style>
  <w:style w:type="character" w:styleId="af2">
    <w:name w:val="Placeholder Text"/>
    <w:basedOn w:val="a0"/>
    <w:uiPriority w:val="99"/>
    <w:semiHidden/>
    <w:rsid w:val="004E12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1322</Words>
  <Characters>7540</Characters>
  <Application>Microsoft Office Word</Application>
  <DocSecurity>0</DocSecurity>
  <Lines>62</Lines>
  <Paragraphs>17</Paragraphs>
  <ScaleCrop>false</ScaleCrop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 C</dc:creator>
  <cp:keywords/>
  <dc:description/>
  <cp:lastModifiedBy>JL C</cp:lastModifiedBy>
  <cp:revision>12</cp:revision>
  <dcterms:created xsi:type="dcterms:W3CDTF">2026-04-16T08:30:00Z</dcterms:created>
  <dcterms:modified xsi:type="dcterms:W3CDTF">2026-04-16T13:43:00Z</dcterms:modified>
</cp:coreProperties>
</file>