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72DA" w14:textId="77777777" w:rsidR="003C3184" w:rsidRPr="00004B81" w:rsidRDefault="003C3184" w:rsidP="003C3184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Supplementary </w:t>
      </w:r>
      <w:r w:rsidRPr="00004B81">
        <w:rPr>
          <w:rFonts w:ascii="Times New Roman" w:eastAsia="Times New Roman" w:hAnsi="Times New Roman" w:cs="Times New Roman"/>
          <w:b/>
          <w:bCs/>
        </w:rPr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1</w:t>
      </w:r>
      <w:r w:rsidRPr="00004B81">
        <w:rPr>
          <w:rFonts w:ascii="Times New Roman" w:eastAsia="Times New Roman" w:hAnsi="Times New Roman" w:cs="Times New Roman"/>
          <w:b/>
          <w:bCs/>
        </w:rPr>
        <w:t>.</w:t>
      </w:r>
      <w:r w:rsidRPr="00004B81">
        <w:rPr>
          <w:rFonts w:ascii="Times New Roman" w:eastAsia="Times New Roman" w:hAnsi="Times New Roman" w:cs="Times New Roman"/>
        </w:rPr>
        <w:t xml:space="preserve"> </w:t>
      </w:r>
      <w:r w:rsidRPr="003D0A82">
        <w:rPr>
          <w:rFonts w:ascii="Times New Roman" w:eastAsia="Times New Roman" w:hAnsi="Times New Roman" w:cs="Times New Roman"/>
        </w:rPr>
        <w:t>Quantitative evaluation of segmentation by anatomical class</w:t>
      </w:r>
      <w:r>
        <w:rPr>
          <w:rFonts w:ascii="Times New Roman" w:eastAsia="Times New Roman" w:hAnsi="Times New Roman" w:cs="Times New Roman"/>
        </w:rPr>
        <w:t xml:space="preserve">. </w:t>
      </w:r>
    </w:p>
    <w:tbl>
      <w:tblPr>
        <w:tblStyle w:val="6"/>
        <w:tblW w:w="9072" w:type="dxa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8"/>
        <w:gridCol w:w="2111"/>
        <w:gridCol w:w="2111"/>
        <w:gridCol w:w="1402"/>
      </w:tblGrid>
      <w:tr w:rsidR="003C3184" w14:paraId="27112EBD" w14:textId="77777777" w:rsidTr="00004CE3">
        <w:tc>
          <w:tcPr>
            <w:tcW w:w="3448" w:type="dxa"/>
            <w:tcBorders>
              <w:bottom w:val="single" w:sz="4" w:space="0" w:color="000000"/>
            </w:tcBorders>
          </w:tcPr>
          <w:p w14:paraId="56C6CD77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Class</w:t>
            </w:r>
          </w:p>
        </w:tc>
        <w:tc>
          <w:tcPr>
            <w:tcW w:w="2111" w:type="dxa"/>
            <w:tcBorders>
              <w:bottom w:val="single" w:sz="4" w:space="0" w:color="000000"/>
            </w:tcBorders>
          </w:tcPr>
          <w:p w14:paraId="23C537E2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IoU</w:t>
            </w:r>
          </w:p>
        </w:tc>
        <w:tc>
          <w:tcPr>
            <w:tcW w:w="2111" w:type="dxa"/>
            <w:tcBorders>
              <w:bottom w:val="single" w:sz="4" w:space="0" w:color="000000"/>
            </w:tcBorders>
          </w:tcPr>
          <w:p w14:paraId="5FFD90EC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Dice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14:paraId="1DAD93F0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Success rate*</w:t>
            </w:r>
          </w:p>
        </w:tc>
      </w:tr>
      <w:tr w:rsidR="003C3184" w14:paraId="77AB8F29" w14:textId="77777777" w:rsidTr="00004CE3">
        <w:tc>
          <w:tcPr>
            <w:tcW w:w="3448" w:type="dxa"/>
          </w:tcPr>
          <w:p w14:paraId="593AC640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Chondro-osseous border (IoU)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6AEE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0.590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6F297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</w:t>
            </w: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14:paraId="69658BA8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75.1%</w:t>
            </w:r>
          </w:p>
        </w:tc>
      </w:tr>
      <w:tr w:rsidR="003C3184" w14:paraId="4B9110DA" w14:textId="77777777" w:rsidTr="00004CE3">
        <w:tc>
          <w:tcPr>
            <w:tcW w:w="3448" w:type="dxa"/>
          </w:tcPr>
          <w:p w14:paraId="0B9FFDA7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Femoral head (IoU)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29669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0.917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0EA1A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0.957</w:t>
            </w:r>
          </w:p>
        </w:tc>
        <w:tc>
          <w:tcPr>
            <w:tcW w:w="1402" w:type="dxa"/>
          </w:tcPr>
          <w:p w14:paraId="1F81A484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99.8%</w:t>
            </w:r>
          </w:p>
        </w:tc>
      </w:tr>
      <w:tr w:rsidR="003C3184" w14:paraId="2456FD11" w14:textId="77777777" w:rsidTr="00004CE3">
        <w:tc>
          <w:tcPr>
            <w:tcW w:w="3448" w:type="dxa"/>
          </w:tcPr>
          <w:p w14:paraId="17405E2E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Labrum (IoU)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9BC2B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0.683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46C9A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</w:t>
            </w:r>
          </w:p>
        </w:tc>
        <w:tc>
          <w:tcPr>
            <w:tcW w:w="1402" w:type="dxa"/>
          </w:tcPr>
          <w:p w14:paraId="21A72584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93.4%</w:t>
            </w:r>
          </w:p>
        </w:tc>
      </w:tr>
      <w:tr w:rsidR="003C3184" w14:paraId="40E7A412" w14:textId="77777777" w:rsidTr="00004CE3">
        <w:tc>
          <w:tcPr>
            <w:tcW w:w="3448" w:type="dxa"/>
          </w:tcPr>
          <w:p w14:paraId="38372CEC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Cartilaginous roof (IoU)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338F8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0.690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D56C3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0.816</w:t>
            </w:r>
          </w:p>
        </w:tc>
        <w:tc>
          <w:tcPr>
            <w:tcW w:w="1402" w:type="dxa"/>
          </w:tcPr>
          <w:p w14:paraId="18A65A6C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98.1%</w:t>
            </w:r>
          </w:p>
        </w:tc>
      </w:tr>
      <w:tr w:rsidR="003C3184" w14:paraId="488DDD51" w14:textId="77777777" w:rsidTr="00004CE3">
        <w:tc>
          <w:tcPr>
            <w:tcW w:w="3448" w:type="dxa"/>
          </w:tcPr>
          <w:p w14:paraId="118E2148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Bony roof (IoU)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F795C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0.729</w:t>
            </w:r>
          </w:p>
        </w:tc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F8CB9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0.843</w:t>
            </w:r>
          </w:p>
        </w:tc>
        <w:tc>
          <w:tcPr>
            <w:tcW w:w="1402" w:type="dxa"/>
          </w:tcPr>
          <w:p w14:paraId="1AC667EE" w14:textId="77777777" w:rsidR="003C3184" w:rsidRDefault="003C3184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98.8%</w:t>
            </w:r>
          </w:p>
        </w:tc>
      </w:tr>
    </w:tbl>
    <w:p w14:paraId="05704DB0" w14:textId="77777777" w:rsidR="003C3184" w:rsidRDefault="003C3184" w:rsidP="003C3184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Pr="008E2B7C">
        <w:rPr>
          <w:rFonts w:ascii="Times New Roman" w:eastAsia="Times New Roman" w:hAnsi="Times New Roman" w:cs="Times New Roman"/>
        </w:rPr>
        <w:t xml:space="preserve"> </w:t>
      </w:r>
      <w:r w:rsidRPr="003D0A82">
        <w:rPr>
          <w:rFonts w:ascii="Times New Roman" w:eastAsia="Times New Roman" w:hAnsi="Times New Roman" w:cs="Times New Roman"/>
        </w:rPr>
        <w:t>IoU ≥ 0.5 for each structure.</w:t>
      </w:r>
    </w:p>
    <w:p w14:paraId="3C0F2F9F" w14:textId="77777777" w:rsidR="008326C3" w:rsidRDefault="008326C3"/>
    <w:sectPr w:rsidR="00832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84"/>
    <w:rsid w:val="0006113B"/>
    <w:rsid w:val="00166662"/>
    <w:rsid w:val="001F2FED"/>
    <w:rsid w:val="003C3184"/>
    <w:rsid w:val="003D517A"/>
    <w:rsid w:val="0044017A"/>
    <w:rsid w:val="006F2BB6"/>
    <w:rsid w:val="008326C3"/>
    <w:rsid w:val="008427FF"/>
    <w:rsid w:val="00C8451E"/>
    <w:rsid w:val="00D265DB"/>
    <w:rsid w:val="00E33B75"/>
    <w:rsid w:val="00F5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E48A98"/>
  <w15:chartTrackingRefBased/>
  <w15:docId w15:val="{96711B93-1053-6D47-9FA0-0016A627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84"/>
    <w:rPr>
      <w:rFonts w:ascii="Aptos" w:eastAsia="Aptos" w:hAnsi="Aptos" w:cs="Aptos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3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1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1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1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1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1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1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1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3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1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1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1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1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1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1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3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3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1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3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318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31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3184"/>
    <w:pPr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31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1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3184"/>
    <w:rPr>
      <w:b/>
      <w:bCs/>
      <w:smallCaps/>
      <w:color w:val="0F4761" w:themeColor="accent1" w:themeShade="BF"/>
      <w:spacing w:val="5"/>
    </w:rPr>
  </w:style>
  <w:style w:type="table" w:customStyle="1" w:styleId="6">
    <w:name w:val="6"/>
    <w:basedOn w:val="Standardowy"/>
    <w:rsid w:val="003C3184"/>
    <w:rPr>
      <w:rFonts w:ascii="Aptos" w:eastAsia="Aptos" w:hAnsi="Aptos" w:cs="Aptos"/>
      <w:kern w:val="0"/>
      <w:lang w:val="pl" w:eastAsia="pl-PL"/>
      <w14:ligatures w14:val="none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296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Pulik</dc:creator>
  <cp:keywords/>
  <dc:description/>
  <cp:lastModifiedBy>Łukasz Pulik</cp:lastModifiedBy>
  <cp:revision>1</cp:revision>
  <dcterms:created xsi:type="dcterms:W3CDTF">2026-04-12T07:04:00Z</dcterms:created>
  <dcterms:modified xsi:type="dcterms:W3CDTF">2026-04-12T07:04:00Z</dcterms:modified>
</cp:coreProperties>
</file>