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182" w14:textId="75E7BD23" w:rsidR="00AD144D" w:rsidRDefault="00AD144D" w:rsidP="00AD144D">
      <w:pPr>
        <w:pStyle w:val="Header1"/>
        <w:jc w:val="center"/>
        <w:rPr>
          <w:sz w:val="28"/>
          <w:szCs w:val="28"/>
        </w:rPr>
      </w:pPr>
      <w:r>
        <w:rPr>
          <w:sz w:val="28"/>
          <w:szCs w:val="28"/>
        </w:rPr>
        <w:t>Supplemental Material</w:t>
      </w:r>
    </w:p>
    <w:p w14:paraId="6223A260" w14:textId="77777777" w:rsidR="00AD144D" w:rsidRDefault="00AD144D" w:rsidP="00AD144D">
      <w:pPr>
        <w:pStyle w:val="Header1"/>
        <w:jc w:val="center"/>
        <w:rPr>
          <w:sz w:val="28"/>
          <w:szCs w:val="28"/>
        </w:rPr>
      </w:pPr>
    </w:p>
    <w:p w14:paraId="294F36F5" w14:textId="77777777" w:rsidR="009020FF" w:rsidRPr="00C7528A" w:rsidRDefault="009020FF" w:rsidP="009020FF">
      <w:pPr>
        <w:pStyle w:val="Header1"/>
        <w:jc w:val="center"/>
        <w:rPr>
          <w:sz w:val="28"/>
          <w:szCs w:val="28"/>
        </w:rPr>
      </w:pPr>
      <w:r>
        <w:rPr>
          <w:sz w:val="28"/>
          <w:szCs w:val="28"/>
        </w:rPr>
        <w:t>Influence of UV Irradiation on the Skin-Immune Cell Inflammatory Response</w:t>
      </w:r>
    </w:p>
    <w:p w14:paraId="210EED0F" w14:textId="77777777" w:rsidR="00AD144D" w:rsidRDefault="00AD144D" w:rsidP="00AD144D">
      <w:pPr>
        <w:pStyle w:val="Header1"/>
        <w:jc w:val="both"/>
        <w:rPr>
          <w:b w:val="0"/>
          <w:bCs w:val="0"/>
        </w:rPr>
      </w:pPr>
    </w:p>
    <w:p w14:paraId="54A90F85" w14:textId="77777777" w:rsidR="00AD144D" w:rsidRDefault="00AD144D" w:rsidP="00AD144D">
      <w:pPr>
        <w:pStyle w:val="Header1"/>
        <w:jc w:val="both"/>
        <w:rPr>
          <w:b w:val="0"/>
          <w:bCs w:val="0"/>
        </w:rPr>
      </w:pPr>
    </w:p>
    <w:p w14:paraId="5F5AF613" w14:textId="6362C220" w:rsidR="005B7671" w:rsidRDefault="005B7671" w:rsidP="005B7671">
      <w:pPr>
        <w:pStyle w:val="Header1"/>
        <w:jc w:val="center"/>
        <w:rPr>
          <w:b w:val="0"/>
          <w:bCs w:val="0"/>
        </w:rPr>
      </w:pPr>
      <w:r>
        <w:rPr>
          <w:b w:val="0"/>
          <w:bCs w:val="0"/>
        </w:rPr>
        <w:t xml:space="preserve">Rebecca T. </w:t>
      </w:r>
      <w:r w:rsidRPr="00CB0E62">
        <w:rPr>
          <w:b w:val="0"/>
          <w:bCs w:val="0"/>
        </w:rPr>
        <w:t>Miceli</w:t>
      </w:r>
      <w:r w:rsidRPr="00AE1130">
        <w:rPr>
          <w:b w:val="0"/>
          <w:bCs w:val="0"/>
          <w:vertAlign w:val="superscript"/>
        </w:rPr>
        <w:t>1,2</w:t>
      </w:r>
      <w:r>
        <w:rPr>
          <w:b w:val="0"/>
          <w:bCs w:val="0"/>
        </w:rPr>
        <w:t>, Noah G. Allen</w:t>
      </w:r>
      <w:r>
        <w:rPr>
          <w:b w:val="0"/>
          <w:bCs w:val="0"/>
          <w:vertAlign w:val="superscript"/>
        </w:rPr>
        <w:t>2,3</w:t>
      </w:r>
      <w:r>
        <w:rPr>
          <w:b w:val="0"/>
          <w:bCs w:val="0"/>
        </w:rPr>
        <w:t xml:space="preserve">, Meaghan S. </w:t>
      </w:r>
      <w:r w:rsidRPr="00CB0E62">
        <w:rPr>
          <w:b w:val="0"/>
          <w:bCs w:val="0"/>
        </w:rPr>
        <w:t>Jankowski</w:t>
      </w:r>
      <w:r>
        <w:rPr>
          <w:b w:val="0"/>
          <w:bCs w:val="0"/>
          <w:vertAlign w:val="superscript"/>
        </w:rPr>
        <w:t>2,3</w:t>
      </w:r>
      <w:r w:rsidRPr="00CB0E62">
        <w:rPr>
          <w:b w:val="0"/>
          <w:bCs w:val="0"/>
        </w:rPr>
        <w:t xml:space="preserve">, </w:t>
      </w:r>
      <w:r>
        <w:rPr>
          <w:b w:val="0"/>
          <w:bCs w:val="0"/>
        </w:rPr>
        <w:t>Jennifer S. Haghpanah</w:t>
      </w:r>
      <w:r>
        <w:rPr>
          <w:b w:val="0"/>
          <w:bCs w:val="0"/>
          <w:vertAlign w:val="superscript"/>
        </w:rPr>
        <w:t>5</w:t>
      </w:r>
      <w:r w:rsidRPr="00CB0E62">
        <w:rPr>
          <w:b w:val="0"/>
          <w:bCs w:val="0"/>
        </w:rPr>
        <w:t xml:space="preserve">, </w:t>
      </w:r>
      <w:r>
        <w:rPr>
          <w:b w:val="0"/>
          <w:bCs w:val="0"/>
        </w:rPr>
        <w:t>Rishabh Kala</w:t>
      </w:r>
      <w:r>
        <w:rPr>
          <w:b w:val="0"/>
          <w:bCs w:val="0"/>
          <w:vertAlign w:val="superscript"/>
        </w:rPr>
        <w:t>5</w:t>
      </w:r>
      <w:r>
        <w:rPr>
          <w:b w:val="0"/>
          <w:bCs w:val="0"/>
        </w:rPr>
        <w:t xml:space="preserve">, Jennifer M. </w:t>
      </w:r>
      <w:r w:rsidRPr="00CB0E62">
        <w:rPr>
          <w:b w:val="0"/>
          <w:bCs w:val="0"/>
        </w:rPr>
        <w:t>Hurley</w:t>
      </w:r>
      <w:r>
        <w:rPr>
          <w:b w:val="0"/>
          <w:bCs w:val="0"/>
          <w:vertAlign w:val="superscript"/>
        </w:rPr>
        <w:t>2,3,4*</w:t>
      </w:r>
      <w:r>
        <w:rPr>
          <w:b w:val="0"/>
          <w:bCs w:val="0"/>
        </w:rPr>
        <w:t>, and Jonathan</w:t>
      </w:r>
      <w:r w:rsidRPr="00AE113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S. </w:t>
      </w:r>
      <w:r w:rsidRPr="00CB0E62">
        <w:rPr>
          <w:b w:val="0"/>
          <w:bCs w:val="0"/>
        </w:rPr>
        <w:t>Dordick</w:t>
      </w:r>
      <w:r>
        <w:rPr>
          <w:b w:val="0"/>
          <w:bCs w:val="0"/>
          <w:vertAlign w:val="superscript"/>
        </w:rPr>
        <w:t>1,2,3,</w:t>
      </w:r>
      <w:r w:rsidR="00FF00FF">
        <w:rPr>
          <w:b w:val="0"/>
          <w:bCs w:val="0"/>
          <w:vertAlign w:val="superscript"/>
        </w:rPr>
        <w:t>6</w:t>
      </w:r>
      <w:r>
        <w:rPr>
          <w:b w:val="0"/>
          <w:bCs w:val="0"/>
          <w:vertAlign w:val="superscript"/>
        </w:rPr>
        <w:t>*</w:t>
      </w:r>
    </w:p>
    <w:p w14:paraId="3F9F2605" w14:textId="77777777" w:rsidR="005B7671" w:rsidRPr="00C7528A" w:rsidRDefault="005B7671" w:rsidP="005B7671">
      <w:pPr>
        <w:pStyle w:val="Header1"/>
        <w:jc w:val="both"/>
        <w:rPr>
          <w:b w:val="0"/>
          <w:bCs w:val="0"/>
        </w:rPr>
      </w:pPr>
    </w:p>
    <w:p w14:paraId="578275F7" w14:textId="77777777" w:rsidR="005B7671" w:rsidRDefault="005B7671" w:rsidP="005B7671">
      <w:pPr>
        <w:pStyle w:val="Header1"/>
        <w:spacing w:after="0"/>
        <w:jc w:val="center"/>
        <w:rPr>
          <w:b w:val="0"/>
          <w:bCs w:val="0"/>
        </w:rPr>
      </w:pPr>
      <w:r>
        <w:rPr>
          <w:b w:val="0"/>
          <w:bCs w:val="0"/>
          <w:vertAlign w:val="superscript"/>
        </w:rPr>
        <w:t>1</w:t>
      </w:r>
      <w:r>
        <w:rPr>
          <w:b w:val="0"/>
          <w:bCs w:val="0"/>
        </w:rPr>
        <w:t xml:space="preserve">Department of Chemical and Biological Engineering, 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 xml:space="preserve">Center for Biotechnology and Interdisciplinary Science, </w:t>
      </w:r>
      <w:r>
        <w:rPr>
          <w:b w:val="0"/>
          <w:bCs w:val="0"/>
          <w:vertAlign w:val="superscript"/>
        </w:rPr>
        <w:t>3</w:t>
      </w:r>
      <w:r>
        <w:rPr>
          <w:b w:val="0"/>
          <w:bCs w:val="0"/>
        </w:rPr>
        <w:t xml:space="preserve">Department of Biological Sciences, </w:t>
      </w:r>
      <w:r>
        <w:rPr>
          <w:b w:val="0"/>
          <w:bCs w:val="0"/>
          <w:vertAlign w:val="superscript"/>
        </w:rPr>
        <w:t>4</w:t>
      </w:r>
      <w:r>
        <w:rPr>
          <w:b w:val="0"/>
          <w:bCs w:val="0"/>
        </w:rPr>
        <w:t>Department of Biomedical Engineering, Rensselaer Polytechnic Institute, Troy, NY.</w:t>
      </w:r>
    </w:p>
    <w:p w14:paraId="42F47101" w14:textId="77777777" w:rsidR="005B7671" w:rsidRPr="00CB0E62" w:rsidRDefault="005B7671" w:rsidP="005B7671">
      <w:pPr>
        <w:pStyle w:val="Header1"/>
        <w:spacing w:after="0"/>
        <w:jc w:val="center"/>
        <w:rPr>
          <w:b w:val="0"/>
          <w:bCs w:val="0"/>
        </w:rPr>
      </w:pPr>
      <w:r>
        <w:rPr>
          <w:b w:val="0"/>
          <w:bCs w:val="0"/>
          <w:vertAlign w:val="superscript"/>
        </w:rPr>
        <w:t>5</w:t>
      </w:r>
      <w:r>
        <w:rPr>
          <w:b w:val="0"/>
          <w:bCs w:val="0"/>
        </w:rPr>
        <w:t xml:space="preserve">The Estée Lauder Companies, 125 </w:t>
      </w:r>
      <w:proofErr w:type="spellStart"/>
      <w:r>
        <w:rPr>
          <w:b w:val="0"/>
          <w:bCs w:val="0"/>
        </w:rPr>
        <w:t>Pinelawn</w:t>
      </w:r>
      <w:proofErr w:type="spellEnd"/>
      <w:r>
        <w:rPr>
          <w:b w:val="0"/>
          <w:bCs w:val="0"/>
        </w:rPr>
        <w:t xml:space="preserve"> Road, Melville, NY, 11747</w:t>
      </w:r>
    </w:p>
    <w:p w14:paraId="5D00D2AC" w14:textId="77777777" w:rsidR="00FF00FF" w:rsidRPr="00CB0E62" w:rsidRDefault="00FF00FF" w:rsidP="00FF00FF">
      <w:pPr>
        <w:pStyle w:val="Header1"/>
        <w:spacing w:after="0"/>
        <w:jc w:val="center"/>
        <w:rPr>
          <w:b w:val="0"/>
          <w:bCs w:val="0"/>
        </w:rPr>
      </w:pPr>
      <w:r w:rsidRPr="00413CB8">
        <w:rPr>
          <w:b w:val="0"/>
          <w:bCs w:val="0"/>
          <w:vertAlign w:val="superscript"/>
        </w:rPr>
        <w:t>6</w:t>
      </w:r>
      <w:r>
        <w:rPr>
          <w:b w:val="0"/>
          <w:bCs w:val="0"/>
        </w:rPr>
        <w:t xml:space="preserve">RPI-Mount Sinai Joint </w:t>
      </w:r>
      <w:r w:rsidRPr="001E70F0">
        <w:rPr>
          <w:b w:val="0"/>
          <w:bCs w:val="0"/>
        </w:rPr>
        <w:t>Center</w:t>
      </w:r>
      <w:r>
        <w:rPr>
          <w:b w:val="0"/>
          <w:bCs w:val="0"/>
        </w:rPr>
        <w:t xml:space="preserve"> for Engineering and Precision Medicine, 619 W. 54</w:t>
      </w:r>
      <w:r w:rsidRPr="004A23A5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Street, New York, NY 10019</w:t>
      </w:r>
    </w:p>
    <w:p w14:paraId="4863DC88" w14:textId="77777777" w:rsidR="00CC118E" w:rsidRDefault="00CC118E" w:rsidP="00AD144D">
      <w:pPr>
        <w:jc w:val="center"/>
        <w:rPr>
          <w:b/>
          <w:bCs/>
        </w:rPr>
      </w:pPr>
    </w:p>
    <w:p w14:paraId="0D3B2878" w14:textId="318C4084" w:rsidR="005B7671" w:rsidRDefault="005B7671" w:rsidP="00AD144D">
      <w:pPr>
        <w:jc w:val="center"/>
        <w:rPr>
          <w:b/>
          <w:bCs/>
        </w:rPr>
      </w:pPr>
      <w:r>
        <w:t>*</w:t>
      </w:r>
      <w:r w:rsidRPr="002E37DE">
        <w:t xml:space="preserve">To whom </w:t>
      </w:r>
      <w:r>
        <w:t>correspondence should be addressed (</w:t>
      </w:r>
      <w:r w:rsidRPr="002E37DE">
        <w:t>dordick@rpi.edu</w:t>
      </w:r>
      <w:r>
        <w:t>; hurlej@rpi.edu)</w:t>
      </w:r>
    </w:p>
    <w:p w14:paraId="0B6D0649" w14:textId="77777777" w:rsidR="00CC118E" w:rsidRDefault="00CC118E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118E" w14:paraId="30B91F8C" w14:textId="77777777" w:rsidTr="002713C7">
        <w:tc>
          <w:tcPr>
            <w:tcW w:w="9350" w:type="dxa"/>
          </w:tcPr>
          <w:p w14:paraId="694FAD52" w14:textId="54AAA6CF" w:rsidR="00CC118E" w:rsidRDefault="003A46D2" w:rsidP="002713C7">
            <w:pPr>
              <w:pStyle w:val="Header1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1CE3655" wp14:editId="182F2C6F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1861820</wp:posOffset>
                      </wp:positionV>
                      <wp:extent cx="763905" cy="299720"/>
                      <wp:effectExtent l="0" t="0" r="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FC1D3" w14:textId="3AE0E61A" w:rsidR="003A46D2" w:rsidRPr="003A46D2" w:rsidRDefault="003A46D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A46D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CD68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E3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7.25pt;margin-top:146.6pt;width:60.15pt;height:23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" fillcolor="white [3212]" stroked="f">
                      <v:textbox>
                        <w:txbxContent>
                          <w:p w14:paraId="52DFC1D3" w14:textId="3AE0E61A" w:rsidR="003A46D2" w:rsidRPr="003A46D2" w:rsidRDefault="003A46D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A46D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CD68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118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367CD5" wp14:editId="3EE9D134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23495</wp:posOffset>
                      </wp:positionV>
                      <wp:extent cx="548640" cy="1404620"/>
                      <wp:effectExtent l="0" t="0" r="0" b="6350"/>
                      <wp:wrapSquare wrapText="bothSides"/>
                      <wp:docPr id="9190569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4232B" w14:textId="77777777" w:rsidR="00CC118E" w:rsidRPr="00DF7AB9" w:rsidRDefault="00CC118E" w:rsidP="00CC11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r w:rsidRPr="00DF7AB9"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367CD5" id="_x0000_s1027" type="#_x0000_t202" style="position:absolute;margin-left:246.7pt;margin-top:1.85pt;width:43.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ZX+wEAANQ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" filled="f" stroked="f">
                      <v:textbox style="mso-fit-shape-to-text:t">
                        <w:txbxContent>
                          <w:p w14:paraId="26B4232B" w14:textId="77777777" w:rsidR="00CC118E" w:rsidRPr="00DF7AB9" w:rsidRDefault="00CC118E" w:rsidP="00CC11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 w:rsidRPr="00DF7AB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118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E71BF78" wp14:editId="4F5304BE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548640" cy="1404620"/>
                      <wp:effectExtent l="0" t="0" r="0" b="6350"/>
                      <wp:wrapSquare wrapText="bothSides"/>
                      <wp:docPr id="852729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5F2B9" w14:textId="77777777" w:rsidR="00CC118E" w:rsidRPr="00DF7AB9" w:rsidRDefault="00CC118E" w:rsidP="00CC11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DF7AB9"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71BF78" id="_x0000_s1028" type="#_x0000_t202" style="position:absolute;margin-left:37pt;margin-top:0;width:43.2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" filled="f" stroked="f">
                      <v:textbox style="mso-fit-shape-to-text:t">
                        <w:txbxContent>
                          <w:p w14:paraId="67B5F2B9" w14:textId="77777777" w:rsidR="00CC118E" w:rsidRPr="00DF7AB9" w:rsidRDefault="00CC118E" w:rsidP="00CC11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DF7AB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118E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9132516" wp14:editId="7E84FFB7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31750</wp:posOffset>
                  </wp:positionV>
                  <wp:extent cx="3975100" cy="2495550"/>
                  <wp:effectExtent l="0" t="0" r="6350" b="0"/>
                  <wp:wrapTopAndBottom/>
                  <wp:docPr id="1621310172" name="Picture 39" descr="A diagram of a normal distribution of cd-1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310172" name="Picture 39" descr="A diagram of a normal distribution of cd-1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0" cy="249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118E" w14:paraId="06E18556" w14:textId="77777777" w:rsidTr="002713C7">
        <w:tc>
          <w:tcPr>
            <w:tcW w:w="9350" w:type="dxa"/>
          </w:tcPr>
          <w:p w14:paraId="48FC01E5" w14:textId="7B150A0D" w:rsidR="00CC118E" w:rsidRPr="006946D1" w:rsidRDefault="00CC118E" w:rsidP="002713C7">
            <w:pPr>
              <w:pStyle w:val="Header1"/>
              <w:rPr>
                <w:b w:val="0"/>
                <w:bCs w:val="0"/>
              </w:rPr>
            </w:pPr>
            <w:r>
              <w:t xml:space="preserve">Supplemental Figure 1. Differentiation of THP-1 cells into THP1-PMA macrophages using 150 </w:t>
            </w:r>
            <w:proofErr w:type="spellStart"/>
            <w:r>
              <w:t>nM</w:t>
            </w:r>
            <w:proofErr w:type="spellEnd"/>
            <w:r>
              <w:t xml:space="preserve"> PMA for 24 h. </w:t>
            </w:r>
            <w:r>
              <w:rPr>
                <w:b w:val="0"/>
                <w:bCs w:val="0"/>
              </w:rPr>
              <w:t>CD68 Antibody binding was significantly increased in PMA-treated THP-1 cells, indicating that THP-1 monocytes successfully differentiated into CD68 positive macrophages. Example of change in PE (A) and average relative mean fluorescence of CD68 positivity (B).</w:t>
            </w:r>
            <w:r w:rsidR="00904B69">
              <w:rPr>
                <w:b w:val="0"/>
                <w:bCs w:val="0"/>
              </w:rPr>
              <w:t xml:space="preserve"> Statistical analysis completed using t-tests, where *p&lt;0.05, **p&lt;0.01, ***p&lt;0.001, and ****p&lt;0.0001. N=3.</w:t>
            </w:r>
          </w:p>
        </w:tc>
      </w:tr>
    </w:tbl>
    <w:p w14:paraId="14C4F13D" w14:textId="77777777" w:rsidR="00CC118E" w:rsidRDefault="00CC118E" w:rsidP="00CC118E">
      <w:pPr>
        <w:pStyle w:val="Header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118E" w14:paraId="32B7DC75" w14:textId="77777777" w:rsidTr="002713C7">
        <w:tc>
          <w:tcPr>
            <w:tcW w:w="9350" w:type="dxa"/>
          </w:tcPr>
          <w:p w14:paraId="62675F17" w14:textId="6B4D3909" w:rsidR="00CC118E" w:rsidRDefault="003A46D2" w:rsidP="002713C7">
            <w:pPr>
              <w:pStyle w:val="Header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09FC3813" wp14:editId="64C86CEC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2132330</wp:posOffset>
                      </wp:positionV>
                      <wp:extent cx="763905" cy="299720"/>
                      <wp:effectExtent l="0" t="0" r="0" b="5080"/>
                      <wp:wrapSquare wrapText="bothSides"/>
                      <wp:docPr id="11810604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DF832" w14:textId="52B664AF" w:rsidR="003A46D2" w:rsidRPr="003A46D2" w:rsidRDefault="003A46D2" w:rsidP="003A46D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A46D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CD207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C3813" id="_x0000_s1029" type="#_x0000_t202" style="position:absolute;margin-left:140.6pt;margin-top:167.9pt;width:60.15pt;height:23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" fillcolor="white [3212]" stroked="f">
                      <v:textbox>
                        <w:txbxContent>
                          <w:p w14:paraId="4B5DF832" w14:textId="52B664AF" w:rsidR="003A46D2" w:rsidRPr="003A46D2" w:rsidRDefault="003A46D2" w:rsidP="003A46D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A46D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CD207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118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1E4466F" wp14:editId="3A51D3C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</wp:posOffset>
                      </wp:positionV>
                      <wp:extent cx="548640" cy="1404620"/>
                      <wp:effectExtent l="0" t="0" r="0" b="6350"/>
                      <wp:wrapSquare wrapText="bothSides"/>
                      <wp:docPr id="9458797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D95B2" w14:textId="77777777" w:rsidR="00CC118E" w:rsidRPr="00DF7AB9" w:rsidRDefault="00CC118E" w:rsidP="00CC11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DF7AB9"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E4466F" id="_x0000_s1030" type="#_x0000_t202" style="position:absolute;margin-left:23pt;margin-top:.3pt;width:43.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" filled="f" stroked="f">
                      <v:textbox style="mso-fit-shape-to-text:t">
                        <w:txbxContent>
                          <w:p w14:paraId="4A2D95B2" w14:textId="77777777" w:rsidR="00CC118E" w:rsidRPr="00DF7AB9" w:rsidRDefault="00CC118E" w:rsidP="00CC11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DF7AB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118E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FE403EC" wp14:editId="3F304848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27305</wp:posOffset>
                  </wp:positionV>
                  <wp:extent cx="4699635" cy="2482850"/>
                  <wp:effectExtent l="0" t="0" r="0" b="0"/>
                  <wp:wrapTopAndBottom/>
                  <wp:docPr id="409287065" name="Picture 40" descr="A diagram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87065" name="Picture 40" descr="A diagram of a grap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635" cy="2482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18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D177CBA" wp14:editId="7036B9DB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35560</wp:posOffset>
                      </wp:positionV>
                      <wp:extent cx="548640" cy="1404620"/>
                      <wp:effectExtent l="0" t="0" r="0" b="6350"/>
                      <wp:wrapSquare wrapText="bothSides"/>
                      <wp:docPr id="4330380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4BC7B" w14:textId="77777777" w:rsidR="00CC118E" w:rsidRPr="00DF7AB9" w:rsidRDefault="00CC118E" w:rsidP="00CC11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r w:rsidRPr="00DF7AB9"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177CBA" id="_x0000_s1031" type="#_x0000_t202" style="position:absolute;margin-left:254.5pt;margin-top:2.8pt;width:43.2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44/AEAANQ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" filled="f" stroked="f">
                      <v:textbox style="mso-fit-shape-to-text:t">
                        <w:txbxContent>
                          <w:p w14:paraId="51D4BC7B" w14:textId="77777777" w:rsidR="00CC118E" w:rsidRPr="00DF7AB9" w:rsidRDefault="00CC118E" w:rsidP="00CC11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 w:rsidRPr="00DF7AB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C118E" w14:paraId="2B1B5BC8" w14:textId="77777777" w:rsidTr="002713C7">
        <w:tc>
          <w:tcPr>
            <w:tcW w:w="9350" w:type="dxa"/>
          </w:tcPr>
          <w:p w14:paraId="52914BF2" w14:textId="7CBFF5FF" w:rsidR="00CC118E" w:rsidRDefault="00CC118E" w:rsidP="002713C7">
            <w:pPr>
              <w:pStyle w:val="Header1"/>
            </w:pPr>
            <w:r>
              <w:t xml:space="preserve">Supplemental Figure 2. Differentiation of THP-1 cells into Langerhans-like dendritic macrophages using 10 ng/mL IL-4, 10 ng/mL TNFβ, and 100 ng/mL </w:t>
            </w:r>
            <w:r w:rsidR="005E12F3">
              <w:t>GM-CSF</w:t>
            </w:r>
            <w:r>
              <w:t xml:space="preserve"> for 6 d. </w:t>
            </w:r>
            <w:r>
              <w:rPr>
                <w:b w:val="0"/>
                <w:bCs w:val="0"/>
              </w:rPr>
              <w:t>CD207 Antibody binding was significantly increased in Langerhans-like treated THP-1 cells, indicating that THP-1 monocytes successfully differentiated into CD207 positive dendritic macrophages. Example of change in FITC (A) and average relative mean fluorescence of CD207 positivity (B).</w:t>
            </w:r>
            <w:r w:rsidR="00904B69">
              <w:rPr>
                <w:b w:val="0"/>
                <w:bCs w:val="0"/>
              </w:rPr>
              <w:t xml:space="preserve"> Statistical analysis completed using t-tests, where *p&lt;0.05, **p&lt;0.01, ***p&lt;0.001, and ****p&lt;0.0001. N=3.</w:t>
            </w:r>
          </w:p>
        </w:tc>
      </w:tr>
      <w:tr w:rsidR="00AD144D" w14:paraId="343D9123" w14:textId="77777777" w:rsidTr="002713C7">
        <w:tc>
          <w:tcPr>
            <w:tcW w:w="9350" w:type="dxa"/>
          </w:tcPr>
          <w:p w14:paraId="595F333D" w14:textId="77777777" w:rsidR="00AD144D" w:rsidRDefault="00AD144D" w:rsidP="002713C7">
            <w:pPr>
              <w:pStyle w:val="Header1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33B3A9C" wp14:editId="7F4CC50C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832485</wp:posOffset>
                      </wp:positionV>
                      <wp:extent cx="548640" cy="1404620"/>
                      <wp:effectExtent l="0" t="0" r="0" b="6350"/>
                      <wp:wrapSquare wrapText="bothSides"/>
                      <wp:docPr id="8707566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0B1CE" w14:textId="77777777" w:rsidR="00AD144D" w:rsidRPr="00DF7AB9" w:rsidRDefault="00AD144D" w:rsidP="00AD144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r w:rsidRPr="00DF7AB9"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33B3A9C" id="_x0000_s1032" type="#_x0000_t202" style="position:absolute;margin-left:240.5pt;margin-top:65.55pt;width:43.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" filled="f" stroked="f">
                      <v:textbox style="mso-fit-shape-to-text:t">
                        <w:txbxContent>
                          <w:p w14:paraId="5F20B1CE" w14:textId="77777777" w:rsidR="00AD144D" w:rsidRPr="00DF7AB9" w:rsidRDefault="00AD144D" w:rsidP="00AD1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 w:rsidRPr="00DF7AB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1BC4951" wp14:editId="5204055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959485</wp:posOffset>
                      </wp:positionV>
                      <wp:extent cx="548640" cy="1404620"/>
                      <wp:effectExtent l="0" t="0" r="0" b="6350"/>
                      <wp:wrapSquare wrapText="bothSides"/>
                      <wp:docPr id="4848737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BDD57" w14:textId="77777777" w:rsidR="00AD144D" w:rsidRPr="00DF7AB9" w:rsidRDefault="00AD144D" w:rsidP="00AD144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DF7AB9"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BC4951" id="_x0000_s1033" type="#_x0000_t202" style="position:absolute;margin-left:64pt;margin-top:75.55pt;width:43.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IP/QEAANQ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" filled="f" stroked="f">
                      <v:textbox style="mso-fit-shape-to-text:t">
                        <w:txbxContent>
                          <w:p w14:paraId="5E0BDD57" w14:textId="77777777" w:rsidR="00AD144D" w:rsidRPr="00DF7AB9" w:rsidRDefault="00AD144D" w:rsidP="00AD1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DF7AB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8F87B7D" wp14:editId="5303C0B0">
                  <wp:simplePos x="0" y="0"/>
                  <wp:positionH relativeFrom="column">
                    <wp:posOffset>2963545</wp:posOffset>
                  </wp:positionH>
                  <wp:positionV relativeFrom="paragraph">
                    <wp:posOffset>94615</wp:posOffset>
                  </wp:positionV>
                  <wp:extent cx="2108200" cy="3296920"/>
                  <wp:effectExtent l="0" t="0" r="6350" b="0"/>
                  <wp:wrapTopAndBottom/>
                  <wp:docPr id="1256401625" name="Picture 33" descr="A screenshot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01625" name="Picture 33" descr="A screenshot of a grap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3296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53103FA" wp14:editId="4B994BF5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772160</wp:posOffset>
                  </wp:positionV>
                  <wp:extent cx="2248922" cy="2527300"/>
                  <wp:effectExtent l="0" t="0" r="0" b="0"/>
                  <wp:wrapTopAndBottom/>
                  <wp:docPr id="1180423217" name="Picture 32" descr="A screenshot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423217" name="Picture 32" descr="A screenshot of a grap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922" cy="252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144D" w14:paraId="48E1FC29" w14:textId="77777777" w:rsidTr="002713C7">
        <w:tc>
          <w:tcPr>
            <w:tcW w:w="9350" w:type="dxa"/>
          </w:tcPr>
          <w:p w14:paraId="38F5CDB9" w14:textId="05BEE6F3" w:rsidR="00AD144D" w:rsidRDefault="00AD144D" w:rsidP="002713C7">
            <w:pPr>
              <w:pStyle w:val="Header1"/>
            </w:pPr>
            <w:bookmarkStart w:id="0" w:name="OLE_LINK1"/>
            <w:r>
              <w:t xml:space="preserve">Supplemental Figure </w:t>
            </w:r>
            <w:r w:rsidR="00242B2B">
              <w:t>3</w:t>
            </w:r>
            <w:r>
              <w:t xml:space="preserve">. Cell viability (A) and </w:t>
            </w:r>
            <w:proofErr w:type="spellStart"/>
            <w:r>
              <w:t>iROS</w:t>
            </w:r>
            <w:proofErr w:type="spellEnd"/>
            <w:r>
              <w:t xml:space="preserve"> (B) in HaCaT cell monolayer </w:t>
            </w:r>
            <w:r w:rsidRPr="00665590">
              <w:rPr>
                <w:b w:val="0"/>
                <w:bCs w:val="0"/>
              </w:rPr>
              <w:t xml:space="preserve">24 h post-UV exposure to 500 </w:t>
            </w:r>
            <w:proofErr w:type="spellStart"/>
            <w:r w:rsidRPr="00665590">
              <w:rPr>
                <w:b w:val="0"/>
                <w:bCs w:val="0"/>
              </w:rPr>
              <w:t>mJ</w:t>
            </w:r>
            <w:proofErr w:type="spellEnd"/>
            <w:r w:rsidRPr="00665590">
              <w:rPr>
                <w:b w:val="0"/>
                <w:bCs w:val="0"/>
              </w:rPr>
              <w:t>/cm</w:t>
            </w:r>
            <w:r w:rsidRPr="00665590">
              <w:rPr>
                <w:b w:val="0"/>
                <w:bCs w:val="0"/>
                <w:vertAlign w:val="superscript"/>
              </w:rPr>
              <w:t>2</w:t>
            </w:r>
            <w:r w:rsidRPr="00665590">
              <w:rPr>
                <w:b w:val="0"/>
                <w:bCs w:val="0"/>
              </w:rPr>
              <w:t xml:space="preserve"> UVB and 10 J/cm</w:t>
            </w:r>
            <w:r w:rsidRPr="00665590">
              <w:rPr>
                <w:b w:val="0"/>
                <w:bCs w:val="0"/>
                <w:vertAlign w:val="superscript"/>
              </w:rPr>
              <w:t>2</w:t>
            </w:r>
            <w:r w:rsidRPr="00665590">
              <w:rPr>
                <w:b w:val="0"/>
                <w:bCs w:val="0"/>
              </w:rPr>
              <w:t xml:space="preserve"> UVA radiation with 24 h pre- and post-treatment with concentrations of GSK ranging from 0 to 64 </w:t>
            </w:r>
            <w:r w:rsidR="00D6584D" w:rsidRPr="00665590">
              <w:rPr>
                <w:rFonts w:ascii="Symbol" w:hAnsi="Symbol"/>
                <w:b w:val="0"/>
                <w:bCs w:val="0"/>
              </w:rPr>
              <w:t>m</w:t>
            </w:r>
            <w:r w:rsidRPr="00665590">
              <w:rPr>
                <w:b w:val="0"/>
                <w:bCs w:val="0"/>
              </w:rPr>
              <w:t xml:space="preserve">M. </w:t>
            </w:r>
            <w:bookmarkEnd w:id="0"/>
            <w:r w:rsidR="00665590" w:rsidRPr="00665590">
              <w:rPr>
                <w:b w:val="0"/>
                <w:bCs w:val="0"/>
              </w:rPr>
              <w:t xml:space="preserve">RFU refers to relative fluorescent units. </w:t>
            </w:r>
            <w:r w:rsidR="00665590">
              <w:rPr>
                <w:b w:val="0"/>
                <w:bCs w:val="0"/>
              </w:rPr>
              <w:t xml:space="preserve">Horizontal dotted line in A shows cell death sustained without addition of GSK, where any data above the line shows cell recovery from UVR. The horizontal dotted line in B shows SHAM level of </w:t>
            </w:r>
            <w:proofErr w:type="spellStart"/>
            <w:r w:rsidR="00665590">
              <w:rPr>
                <w:b w:val="0"/>
                <w:bCs w:val="0"/>
              </w:rPr>
              <w:t>iROS</w:t>
            </w:r>
            <w:proofErr w:type="spellEnd"/>
            <w:r w:rsidR="00665590">
              <w:rPr>
                <w:b w:val="0"/>
                <w:bCs w:val="0"/>
              </w:rPr>
              <w:t xml:space="preserve">, where any data close to this value show the promise of GSK to reduce </w:t>
            </w:r>
            <w:proofErr w:type="spellStart"/>
            <w:r w:rsidR="00665590">
              <w:rPr>
                <w:b w:val="0"/>
                <w:bCs w:val="0"/>
              </w:rPr>
              <w:t>iROS</w:t>
            </w:r>
            <w:proofErr w:type="spellEnd"/>
            <w:r w:rsidR="00665590">
              <w:rPr>
                <w:b w:val="0"/>
                <w:bCs w:val="0"/>
              </w:rPr>
              <w:t xml:space="preserve"> production after UVR. </w:t>
            </w:r>
            <w:r w:rsidR="00904B69">
              <w:rPr>
                <w:b w:val="0"/>
                <w:bCs w:val="0"/>
              </w:rPr>
              <w:t>Statistical analysis completed using one-way ANOVA with Tukey, where *p&lt;0.05, **p&lt;0.01, ***p&lt;0.001, and ****p&lt;0.0001. N=4.</w:t>
            </w:r>
          </w:p>
        </w:tc>
      </w:tr>
    </w:tbl>
    <w:p w14:paraId="20939573" w14:textId="77777777" w:rsidR="00AD144D" w:rsidRDefault="00AD144D" w:rsidP="00AD144D">
      <w:pPr>
        <w:pStyle w:val="Header1"/>
      </w:pPr>
    </w:p>
    <w:p w14:paraId="3957FC49" w14:textId="77777777" w:rsidR="001C693F" w:rsidRDefault="001C693F" w:rsidP="00AD144D">
      <w:pPr>
        <w:pStyle w:val="Header1"/>
      </w:pPr>
    </w:p>
    <w:p w14:paraId="1E6A32B5" w14:textId="77777777" w:rsidR="00174F97" w:rsidRDefault="00174F97"/>
    <w:p w14:paraId="5A5A5BAC" w14:textId="77777777" w:rsidR="000E645D" w:rsidRDefault="000E645D"/>
    <w:p w14:paraId="3F1E9388" w14:textId="77777777" w:rsidR="000E645D" w:rsidRDefault="000E645D"/>
    <w:p w14:paraId="32F4A240" w14:textId="77777777" w:rsidR="000E645D" w:rsidRDefault="000E645D"/>
    <w:p w14:paraId="4106D5E9" w14:textId="77777777" w:rsidR="000E645D" w:rsidRDefault="000E645D"/>
    <w:p w14:paraId="154CED73" w14:textId="77777777" w:rsidR="000E645D" w:rsidRDefault="000E645D"/>
    <w:p w14:paraId="31C6D085" w14:textId="0D5B871D" w:rsidR="000E645D" w:rsidRDefault="000E64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07E9" w14:paraId="70A8E372" w14:textId="77777777" w:rsidTr="00EE07E9">
        <w:tc>
          <w:tcPr>
            <w:tcW w:w="9350" w:type="dxa"/>
          </w:tcPr>
          <w:p w14:paraId="279094CA" w14:textId="07BD296C" w:rsidR="00EE07E9" w:rsidRDefault="00EE07E9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1086163" wp14:editId="2106AD32">
                      <wp:simplePos x="0" y="0"/>
                      <wp:positionH relativeFrom="column">
                        <wp:posOffset>109399</wp:posOffset>
                      </wp:positionH>
                      <wp:positionV relativeFrom="paragraph">
                        <wp:posOffset>2307458</wp:posOffset>
                      </wp:positionV>
                      <wp:extent cx="548640" cy="1404620"/>
                      <wp:effectExtent l="0" t="0" r="0" b="6350"/>
                      <wp:wrapSquare wrapText="bothSides"/>
                      <wp:docPr id="3417689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49729" w14:textId="58C09260" w:rsidR="00EE07E9" w:rsidRPr="00DF7AB9" w:rsidRDefault="00EE07E9" w:rsidP="00EE07E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086163" id="_x0000_s1034" type="#_x0000_t202" style="position:absolute;margin-left:8.6pt;margin-top:181.7pt;width:43.2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l//AEAANQ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" filled="f" stroked="f">
                      <v:textbox style="mso-fit-shape-to-text:t">
                        <w:txbxContent>
                          <w:p w14:paraId="25849729" w14:textId="58C09260" w:rsidR="00EE07E9" w:rsidRPr="00DF7AB9" w:rsidRDefault="00EE07E9" w:rsidP="00EE07E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A1EC58A" wp14:editId="3F6501E6">
                      <wp:simplePos x="0" y="0"/>
                      <wp:positionH relativeFrom="column">
                        <wp:posOffset>100773</wp:posOffset>
                      </wp:positionH>
                      <wp:positionV relativeFrom="paragraph">
                        <wp:posOffset>99096</wp:posOffset>
                      </wp:positionV>
                      <wp:extent cx="548640" cy="1404620"/>
                      <wp:effectExtent l="0" t="0" r="0" b="6350"/>
                      <wp:wrapSquare wrapText="bothSides"/>
                      <wp:docPr id="15110347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2D6B9" w14:textId="77777777" w:rsidR="00EE07E9" w:rsidRPr="00DF7AB9" w:rsidRDefault="00EE07E9" w:rsidP="00EE07E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DF7AB9"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1EC58A" id="_x0000_s1035" type="#_x0000_t202" style="position:absolute;margin-left:7.95pt;margin-top:7.8pt;width:43.2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eJ/AEAANQ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" filled="f" stroked="f">
                      <v:textbox style="mso-fit-shape-to-text:t">
                        <w:txbxContent>
                          <w:p w14:paraId="43F2D6B9" w14:textId="77777777" w:rsidR="00EE07E9" w:rsidRPr="00DF7AB9" w:rsidRDefault="00EE07E9" w:rsidP="00EE07E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DF7AB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5B39804E" wp14:editId="750AEE4D">
                  <wp:simplePos x="0" y="0"/>
                  <wp:positionH relativeFrom="column">
                    <wp:posOffset>239000</wp:posOffset>
                  </wp:positionH>
                  <wp:positionV relativeFrom="paragraph">
                    <wp:posOffset>264</wp:posOffset>
                  </wp:positionV>
                  <wp:extent cx="5332749" cy="4983216"/>
                  <wp:effectExtent l="0" t="0" r="0" b="0"/>
                  <wp:wrapTopAndBottom/>
                  <wp:docPr id="44834724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749" cy="4983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07E9" w14:paraId="698A475F" w14:textId="77777777" w:rsidTr="00EE07E9">
        <w:tc>
          <w:tcPr>
            <w:tcW w:w="9350" w:type="dxa"/>
          </w:tcPr>
          <w:p w14:paraId="1BCFCC6E" w14:textId="50763A03" w:rsidR="00EE07E9" w:rsidRPr="00692B50" w:rsidRDefault="00EE07E9" w:rsidP="00EE07E9">
            <w:pPr>
              <w:pStyle w:val="Header1"/>
              <w:jc w:val="both"/>
              <w:rPr>
                <w:b w:val="0"/>
                <w:bCs w:val="0"/>
              </w:rPr>
            </w:pPr>
            <w:r w:rsidRPr="00EE07E9">
              <w:t xml:space="preserve">Supplemental Figure </w:t>
            </w:r>
            <w:r w:rsidR="00242B2B">
              <w:t>4</w:t>
            </w:r>
            <w:r w:rsidRPr="00EE07E9">
              <w:t xml:space="preserve">. </w:t>
            </w:r>
            <w:r w:rsidR="00F42923">
              <w:t xml:space="preserve">Assessment of NOX2 inhibitor, GSK, on cytokine response in the complex skin-immune model, 24 h post SHAM or UVAR+UVBR exposure.  </w:t>
            </w:r>
            <w:r>
              <w:rPr>
                <w:b w:val="0"/>
                <w:bCs w:val="0"/>
              </w:rPr>
              <w:t xml:space="preserve">HaCaT cells (orange), THP1-PMA macrophages (pink), Langerhans-like cells (green), and co-culture epidermis model (brown) and dermis transwell model (grey) are included. Left bar shows no GSK treatment, right bar shows with GSK treatment, within each pairing. Cytokines included are the </w:t>
            </w:r>
            <w:proofErr w:type="spellStart"/>
            <w:r>
              <w:rPr>
                <w:b w:val="0"/>
                <w:bCs w:val="0"/>
              </w:rPr>
              <w:t>IFNy</w:t>
            </w:r>
            <w:proofErr w:type="spellEnd"/>
            <w:r>
              <w:rPr>
                <w:b w:val="0"/>
                <w:bCs w:val="0"/>
              </w:rPr>
              <w:t xml:space="preserve"> (A) and IL-6 (B). </w:t>
            </w:r>
            <w:r w:rsidR="00766DE2" w:rsidRPr="00766DE2">
              <w:rPr>
                <w:b w:val="0"/>
                <w:bCs w:val="0"/>
              </w:rPr>
              <w:t xml:space="preserve">The addition of “+ G” denotes samples were pre- and post-UVR incubation of cells with 8 </w:t>
            </w:r>
            <w:proofErr w:type="spellStart"/>
            <w:r w:rsidR="00766DE2" w:rsidRPr="00766DE2">
              <w:rPr>
                <w:b w:val="0"/>
                <w:bCs w:val="0"/>
              </w:rPr>
              <w:t>uM</w:t>
            </w:r>
            <w:proofErr w:type="spellEnd"/>
            <w:r w:rsidR="00766DE2" w:rsidRPr="00766DE2">
              <w:rPr>
                <w:b w:val="0"/>
                <w:bCs w:val="0"/>
              </w:rPr>
              <w:t xml:space="preserve"> GSK were applied. </w:t>
            </w:r>
            <w:r w:rsidR="006B0A94">
              <w:rPr>
                <w:b w:val="0"/>
                <w:bCs w:val="0"/>
              </w:rPr>
              <w:t xml:space="preserve">LOD refers to the limit of detection specified in the kit via a given standard curve, any data beyond this value is not validated by the standard curve. </w:t>
            </w:r>
            <w:r>
              <w:rPr>
                <w:b w:val="0"/>
                <w:bCs w:val="0"/>
              </w:rPr>
              <w:t>Cytokines were measured 24 h post-UVR using a Luminex 10-plex kit. Statistical analysis completed using t-tests, where *p</w:t>
            </w:r>
            <w:r w:rsidR="00904B69">
              <w:rPr>
                <w:b w:val="0"/>
                <w:bCs w:val="0"/>
              </w:rPr>
              <w:t>&lt;</w:t>
            </w:r>
            <w:r>
              <w:rPr>
                <w:b w:val="0"/>
                <w:bCs w:val="0"/>
              </w:rPr>
              <w:t>0.05, **p</w:t>
            </w:r>
            <w:r w:rsidR="00904B69">
              <w:rPr>
                <w:b w:val="0"/>
                <w:bCs w:val="0"/>
              </w:rPr>
              <w:t>&lt;</w:t>
            </w:r>
            <w:r>
              <w:rPr>
                <w:b w:val="0"/>
                <w:bCs w:val="0"/>
              </w:rPr>
              <w:t>0.01, ***p</w:t>
            </w:r>
            <w:r w:rsidR="00904B69">
              <w:rPr>
                <w:b w:val="0"/>
                <w:bCs w:val="0"/>
              </w:rPr>
              <w:t>&lt;</w:t>
            </w:r>
            <w:r>
              <w:rPr>
                <w:b w:val="0"/>
                <w:bCs w:val="0"/>
              </w:rPr>
              <w:t>0.001, and ****p</w:t>
            </w:r>
            <w:r w:rsidR="00904B69">
              <w:rPr>
                <w:b w:val="0"/>
                <w:bCs w:val="0"/>
              </w:rPr>
              <w:t>&lt;</w:t>
            </w:r>
            <w:r>
              <w:rPr>
                <w:b w:val="0"/>
                <w:bCs w:val="0"/>
              </w:rPr>
              <w:t xml:space="preserve">0.0001. N = 6. </w:t>
            </w:r>
          </w:p>
          <w:p w14:paraId="1A2A72FE" w14:textId="0DE25DF3" w:rsidR="00EE07E9" w:rsidRPr="00EE07E9" w:rsidRDefault="00EE07E9"/>
        </w:tc>
      </w:tr>
    </w:tbl>
    <w:p w14:paraId="103E301F" w14:textId="57DE5704" w:rsidR="00EE07E9" w:rsidRDefault="00EE07E9"/>
    <w:sectPr w:rsidR="00EE07E9" w:rsidSect="003118A3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5575" w14:textId="77777777" w:rsidR="000B5FAB" w:rsidRDefault="000B5FAB" w:rsidP="003118A3">
      <w:pPr>
        <w:spacing w:after="0" w:line="240" w:lineRule="auto"/>
      </w:pPr>
      <w:r>
        <w:separator/>
      </w:r>
    </w:p>
  </w:endnote>
  <w:endnote w:type="continuationSeparator" w:id="0">
    <w:p w14:paraId="05F63154" w14:textId="77777777" w:rsidR="000B5FAB" w:rsidRDefault="000B5FAB" w:rsidP="0031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5408379"/>
      <w:docPartObj>
        <w:docPartGallery w:val="Page Numbers (Bottom of Page)"/>
        <w:docPartUnique/>
      </w:docPartObj>
    </w:sdtPr>
    <w:sdtContent>
      <w:p w14:paraId="675CBC7E" w14:textId="110B410D" w:rsidR="003118A3" w:rsidRDefault="003118A3" w:rsidP="00174F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A8E4C2" w14:textId="77777777" w:rsidR="003118A3" w:rsidRDefault="0031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4236579"/>
      <w:docPartObj>
        <w:docPartGallery w:val="Page Numbers (Bottom of Page)"/>
        <w:docPartUnique/>
      </w:docPartObj>
    </w:sdtPr>
    <w:sdtContent>
      <w:p w14:paraId="21457FF9" w14:textId="2B756AAA" w:rsidR="003118A3" w:rsidRDefault="003118A3" w:rsidP="00174F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165848" w14:textId="77777777" w:rsidR="003118A3" w:rsidRDefault="0031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E595" w14:textId="77777777" w:rsidR="000B5FAB" w:rsidRDefault="000B5FAB" w:rsidP="003118A3">
      <w:pPr>
        <w:spacing w:after="0" w:line="240" w:lineRule="auto"/>
      </w:pPr>
      <w:r>
        <w:separator/>
      </w:r>
    </w:p>
  </w:footnote>
  <w:footnote w:type="continuationSeparator" w:id="0">
    <w:p w14:paraId="52613FF5" w14:textId="77777777" w:rsidR="000B5FAB" w:rsidRDefault="000B5FAB" w:rsidP="00311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4D"/>
    <w:rsid w:val="00034621"/>
    <w:rsid w:val="000B5FAB"/>
    <w:rsid w:val="000E645D"/>
    <w:rsid w:val="00116A1C"/>
    <w:rsid w:val="001459F0"/>
    <w:rsid w:val="00174F97"/>
    <w:rsid w:val="001A0955"/>
    <w:rsid w:val="001B5AF0"/>
    <w:rsid w:val="001C693F"/>
    <w:rsid w:val="001D2EA3"/>
    <w:rsid w:val="001F30DA"/>
    <w:rsid w:val="0021471F"/>
    <w:rsid w:val="00242B2B"/>
    <w:rsid w:val="00293EEA"/>
    <w:rsid w:val="002A7209"/>
    <w:rsid w:val="002C71E7"/>
    <w:rsid w:val="002E5A32"/>
    <w:rsid w:val="003118A3"/>
    <w:rsid w:val="00312D39"/>
    <w:rsid w:val="00312E9D"/>
    <w:rsid w:val="0036236B"/>
    <w:rsid w:val="003A46D2"/>
    <w:rsid w:val="003A7561"/>
    <w:rsid w:val="003B148B"/>
    <w:rsid w:val="003E0A83"/>
    <w:rsid w:val="003E10A3"/>
    <w:rsid w:val="003F0C79"/>
    <w:rsid w:val="003F3F1A"/>
    <w:rsid w:val="004166A6"/>
    <w:rsid w:val="00421FD8"/>
    <w:rsid w:val="00435253"/>
    <w:rsid w:val="00462FD4"/>
    <w:rsid w:val="004934A6"/>
    <w:rsid w:val="004B65F0"/>
    <w:rsid w:val="004C00B7"/>
    <w:rsid w:val="004E1D62"/>
    <w:rsid w:val="005B7671"/>
    <w:rsid w:val="005E12F3"/>
    <w:rsid w:val="00631E76"/>
    <w:rsid w:val="00665590"/>
    <w:rsid w:val="006904C1"/>
    <w:rsid w:val="006B0A94"/>
    <w:rsid w:val="006F784E"/>
    <w:rsid w:val="00766DE2"/>
    <w:rsid w:val="007C6BDC"/>
    <w:rsid w:val="00830079"/>
    <w:rsid w:val="008B4677"/>
    <w:rsid w:val="009020FF"/>
    <w:rsid w:val="00904B69"/>
    <w:rsid w:val="00907322"/>
    <w:rsid w:val="0092616A"/>
    <w:rsid w:val="00933AA9"/>
    <w:rsid w:val="009642B7"/>
    <w:rsid w:val="00976ED5"/>
    <w:rsid w:val="009A5193"/>
    <w:rsid w:val="009F0837"/>
    <w:rsid w:val="00A576D5"/>
    <w:rsid w:val="00A73D5A"/>
    <w:rsid w:val="00AA61DA"/>
    <w:rsid w:val="00AD144D"/>
    <w:rsid w:val="00B026AA"/>
    <w:rsid w:val="00B1472B"/>
    <w:rsid w:val="00B35052"/>
    <w:rsid w:val="00B55814"/>
    <w:rsid w:val="00B5584A"/>
    <w:rsid w:val="00B56F66"/>
    <w:rsid w:val="00B665CA"/>
    <w:rsid w:val="00B70900"/>
    <w:rsid w:val="00B80081"/>
    <w:rsid w:val="00B90710"/>
    <w:rsid w:val="00C13400"/>
    <w:rsid w:val="00C608F6"/>
    <w:rsid w:val="00C72179"/>
    <w:rsid w:val="00CC118E"/>
    <w:rsid w:val="00CE7296"/>
    <w:rsid w:val="00CE76C8"/>
    <w:rsid w:val="00D026C6"/>
    <w:rsid w:val="00D6584D"/>
    <w:rsid w:val="00DD2C73"/>
    <w:rsid w:val="00DD3429"/>
    <w:rsid w:val="00E15728"/>
    <w:rsid w:val="00EA5F71"/>
    <w:rsid w:val="00EB2069"/>
    <w:rsid w:val="00EC0DE6"/>
    <w:rsid w:val="00EE07E9"/>
    <w:rsid w:val="00EE4A04"/>
    <w:rsid w:val="00F42923"/>
    <w:rsid w:val="00F642B9"/>
    <w:rsid w:val="00F73E3A"/>
    <w:rsid w:val="00FD754D"/>
    <w:rsid w:val="00FE3939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C94C"/>
  <w15:chartTrackingRefBased/>
  <w15:docId w15:val="{56AE884A-D446-054A-9A48-54B854F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4D"/>
  </w:style>
  <w:style w:type="paragraph" w:styleId="Heading1">
    <w:name w:val="heading 1"/>
    <w:basedOn w:val="Normal"/>
    <w:next w:val="Normal"/>
    <w:link w:val="Heading1Char"/>
    <w:uiPriority w:val="9"/>
    <w:qFormat/>
    <w:rsid w:val="00AD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44D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link w:val="Header1Char"/>
    <w:qFormat/>
    <w:rsid w:val="00AD144D"/>
    <w:rPr>
      <w:b/>
      <w:bCs/>
    </w:rPr>
  </w:style>
  <w:style w:type="character" w:customStyle="1" w:styleId="Header1Char">
    <w:name w:val="Header1 Char"/>
    <w:basedOn w:val="DefaultParagraphFont"/>
    <w:link w:val="Header1"/>
    <w:rsid w:val="00AD144D"/>
    <w:rPr>
      <w:b/>
      <w:bCs/>
    </w:rPr>
  </w:style>
  <w:style w:type="table" w:styleId="TableGrid">
    <w:name w:val="Table Grid"/>
    <w:basedOn w:val="TableNormal"/>
    <w:uiPriority w:val="39"/>
    <w:rsid w:val="00AD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144D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8A3"/>
  </w:style>
  <w:style w:type="character" w:styleId="PageNumber">
    <w:name w:val="page number"/>
    <w:basedOn w:val="DefaultParagraphFont"/>
    <w:uiPriority w:val="99"/>
    <w:semiHidden/>
    <w:unhideWhenUsed/>
    <w:rsid w:val="003118A3"/>
  </w:style>
  <w:style w:type="paragraph" w:styleId="Revision">
    <w:name w:val="Revision"/>
    <w:hidden/>
    <w:uiPriority w:val="99"/>
    <w:semiHidden/>
    <w:rsid w:val="003118A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Dordick, Jonathan</dc:creator>
  <cp:keywords/>
  <dc:description/>
  <cp:lastModifiedBy>Becca Miceli</cp:lastModifiedBy>
  <cp:revision>2</cp:revision>
  <dcterms:created xsi:type="dcterms:W3CDTF">2026-03-25T14:27:00Z</dcterms:created>
  <dcterms:modified xsi:type="dcterms:W3CDTF">2026-03-25T14:27:00Z</dcterms:modified>
</cp:coreProperties>
</file>