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ABB5" w14:textId="015C9166" w:rsidR="002E1CE5" w:rsidRPr="005B7DCC" w:rsidRDefault="002E1CE5">
      <w:pPr>
        <w:rPr>
          <w:b/>
          <w:bCs/>
          <w:sz w:val="32"/>
          <w:szCs w:val="32"/>
        </w:rPr>
      </w:pPr>
      <w:r w:rsidRPr="005B7DCC">
        <w:rPr>
          <w:b/>
          <w:bCs/>
          <w:sz w:val="32"/>
          <w:szCs w:val="32"/>
        </w:rPr>
        <w:t>Supplement 1</w:t>
      </w:r>
    </w:p>
    <w:p w14:paraId="3C2E7946" w14:textId="4DE5BAD4" w:rsidR="002E6E07" w:rsidRDefault="002E1CE5">
      <w:r w:rsidRPr="002E1CE5">
        <w:rPr>
          <w:b/>
          <w:bCs/>
        </w:rPr>
        <w:t>Purpose</w:t>
      </w:r>
      <w:r w:rsidRPr="002E1CE5">
        <w:br/>
        <w:t xml:space="preserve">This review follows the HOMA Template Protocol V1.2 (Loef et al., 2025) in its entirety, except for adaptations necessary for the </w:t>
      </w:r>
      <w:r w:rsidR="005919CF">
        <w:t>insomnia</w:t>
      </w:r>
      <w:r w:rsidRPr="002E1CE5">
        <w:t xml:space="preserve"> context. The table below lists each adaptation by section, with rationale.</w:t>
      </w:r>
    </w:p>
    <w:tbl>
      <w:tblPr>
        <w:tblW w:w="14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98"/>
        <w:gridCol w:w="4563"/>
        <w:gridCol w:w="6032"/>
      </w:tblGrid>
      <w:tr w:rsidR="005919CF" w:rsidRPr="005919CF" w14:paraId="5A5DAC84" w14:textId="77777777" w:rsidTr="005919CF">
        <w:trPr>
          <w:trHeight w:val="5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C843" w14:textId="77777777" w:rsidR="005919CF" w:rsidRPr="005919CF" w:rsidRDefault="005919CF" w:rsidP="005919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  <w:t>Template Protocol Section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81D6" w14:textId="77777777" w:rsidR="005919CF" w:rsidRPr="005919CF" w:rsidRDefault="005919CF" w:rsidP="005919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  <w:t>Adopted Without Change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CE43B" w14:textId="3CD4F030" w:rsidR="005919CF" w:rsidRPr="005919CF" w:rsidRDefault="00AF783D" w:rsidP="005919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  <w:t>Details of a</w:t>
            </w:r>
            <w:r w:rsidR="005919CF" w:rsidRPr="005919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  <w:t>daptation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7E14" w14:textId="77777777" w:rsidR="005919CF" w:rsidRPr="005919CF" w:rsidRDefault="005919CF" w:rsidP="005919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de-DE" w:eastAsia="de-DE"/>
                <w14:ligatures w14:val="none"/>
              </w:rPr>
              <w:t>Rationale</w:t>
            </w:r>
          </w:p>
        </w:tc>
      </w:tr>
      <w:tr w:rsidR="005919CF" w:rsidRPr="005919CF" w14:paraId="65BADD67" w14:textId="77777777" w:rsidTr="005919CF">
        <w:trPr>
          <w:trHeight w:val="5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02954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Review team &amp; roles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7281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Yes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836B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A7CB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Same team composition and roles as in the template; no methodological change.</w:t>
            </w:r>
          </w:p>
        </w:tc>
      </w:tr>
      <w:tr w:rsidR="005919CF" w:rsidRPr="005919CF" w14:paraId="09CBEFD4" w14:textId="77777777" w:rsidTr="005919CF">
        <w:trPr>
          <w:trHeight w:val="118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9D45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Participants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4CA3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EA9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Adults (≥18 y) with insomnia disorder per ICSD-3; exclusion of certain comorbidities (e.g., severe psychiatric disorders), secondary insomnia, and specific medication use.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B4B2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Aligns eligibility criteria with insomnia-specific diagnostic guidelines and removes populations that could confound outcomes.</w:t>
            </w:r>
          </w:p>
        </w:tc>
      </w:tr>
      <w:tr w:rsidR="005919CF" w:rsidRPr="005919CF" w14:paraId="686558C9" w14:textId="77777777" w:rsidTr="005919CF">
        <w:trPr>
          <w:trHeight w:val="5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3F5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Interventions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4766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Yes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AD685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6437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Definition of homeopathic preparations and inclusion rules identical to template.</w:t>
            </w:r>
          </w:p>
        </w:tc>
      </w:tr>
      <w:tr w:rsidR="005919CF" w:rsidRPr="005919CF" w14:paraId="43B49C2F" w14:textId="77777777" w:rsidTr="005919CF">
        <w:trPr>
          <w:trHeight w:val="118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C09D0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Comparators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2E87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2D334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Explicit comparator categories: inactive controls (placebo, no treatment, wait-list) and active comparators (pharmacological agents, cognitive-behavioural therapy, other psychological/behavioural therapies).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236C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Reflects standard insomnia treatment comparators.</w:t>
            </w:r>
          </w:p>
        </w:tc>
      </w:tr>
      <w:tr w:rsidR="005919CF" w:rsidRPr="005919CF" w14:paraId="34C502B5" w14:textId="77777777" w:rsidTr="005919CF">
        <w:trPr>
          <w:trHeight w:val="118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88886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Outcomes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412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2C2D9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Primary: validated sleep quality/latency/duration measures (e.g., PSQI, ISI), adverse events; Secondary: sleep efficiency, total sleep time, daytime functioning, quality of life.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E078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Tailored to insomnia-specific clinical and patient-relevant outcomes.</w:t>
            </w:r>
          </w:p>
        </w:tc>
      </w:tr>
      <w:tr w:rsidR="005919CF" w:rsidRPr="005919CF" w14:paraId="152F0142" w14:textId="77777777" w:rsidTr="005919CF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AC8E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Databases searched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6C0C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E57E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Added PsycINFO, Sleep-related specialty databases; removed template topic-specific databases unrelated to insomnia.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0A82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Ensure coverage of insomnia and sleep research literature while focusing searches.</w:t>
            </w:r>
          </w:p>
        </w:tc>
      </w:tr>
      <w:tr w:rsidR="005919CF" w:rsidRPr="005919CF" w14:paraId="2C28B705" w14:textId="77777777" w:rsidTr="005919CF">
        <w:trPr>
          <w:trHeight w:val="8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0742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Search strategy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575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AF283" w14:textId="500F332F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 xml:space="preserve">Insomnia-specific </w:t>
            </w:r>
            <w:proofErr w:type="spellStart"/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MeSH</w:t>
            </w:r>
            <w:proofErr w:type="spellEnd"/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/keywords adapted from Cochrane insomnia and sleep disorder reviews; detailed executed strategies in Supplement 2.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44C2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Ensures sensitivity/specificity for insomnia literature.</w:t>
            </w:r>
          </w:p>
        </w:tc>
      </w:tr>
      <w:tr w:rsidR="005919CF" w:rsidRPr="005919CF" w14:paraId="4DCB0CA5" w14:textId="77777777" w:rsidTr="005919CF">
        <w:trPr>
          <w:trHeight w:val="5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0DE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lastRenderedPageBreak/>
              <w:t>Data extraction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8E58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Yes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929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B0A2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Same as template: structured forms/codebook, dual independent extraction.</w:t>
            </w:r>
          </w:p>
        </w:tc>
      </w:tr>
      <w:tr w:rsidR="005919CF" w:rsidRPr="005919CF" w14:paraId="09CDA017" w14:textId="77777777" w:rsidTr="005919CF">
        <w:trPr>
          <w:trHeight w:val="2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EEF6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Risk of bias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FEB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Yes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8EC1C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CF5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Same as template</w:t>
            </w:r>
          </w:p>
        </w:tc>
      </w:tr>
      <w:tr w:rsidR="005919CF" w:rsidRPr="005919CF" w14:paraId="45FF8FAD" w14:textId="77777777" w:rsidTr="005919CF">
        <w:trPr>
          <w:trHeight w:val="29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5784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Validity assessment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12F88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Yes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404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 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F09C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Same as template</w:t>
            </w:r>
          </w:p>
        </w:tc>
      </w:tr>
      <w:tr w:rsidR="005919CF" w:rsidRPr="005919CF" w14:paraId="0E63112E" w14:textId="77777777" w:rsidTr="005919CF">
        <w:trPr>
          <w:trHeight w:val="5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B530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Data synthesis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EEE5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76C5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Specified sensitivity analysis: Bayesian meta-analysis for small-study settings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4F9D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Address small study numbers and unreliable behaviour of Hartung-Knapp adjustment with very few studies.</w:t>
            </w:r>
          </w:p>
        </w:tc>
      </w:tr>
      <w:tr w:rsidR="005919CF" w:rsidRPr="005919CF" w14:paraId="258C72D3" w14:textId="77777777" w:rsidTr="005919CF">
        <w:trPr>
          <w:trHeight w:val="5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CEB5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Other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A3AF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val="de-DE" w:eastAsia="de-DE"/>
                <w14:ligatures w14:val="none"/>
              </w:rPr>
              <w:t>No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57AC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Living review with update plan on homeopathy-evidence.info.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85F4A" w14:textId="77777777" w:rsidR="005919CF" w:rsidRPr="005919CF" w:rsidRDefault="005919CF" w:rsidP="005919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5919CF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Ongoing surveillance for new trials relevant to insomnia.</w:t>
            </w:r>
          </w:p>
        </w:tc>
      </w:tr>
    </w:tbl>
    <w:p w14:paraId="24CFC47D" w14:textId="77777777" w:rsidR="005919CF" w:rsidRDefault="005919CF"/>
    <w:sectPr w:rsidR="005919CF" w:rsidSect="002E1C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E5"/>
    <w:rsid w:val="000C7E54"/>
    <w:rsid w:val="001D401A"/>
    <w:rsid w:val="00263152"/>
    <w:rsid w:val="002829FA"/>
    <w:rsid w:val="002E1CE5"/>
    <w:rsid w:val="002E6E07"/>
    <w:rsid w:val="00305B04"/>
    <w:rsid w:val="005919CF"/>
    <w:rsid w:val="005B7DCC"/>
    <w:rsid w:val="006D7CDE"/>
    <w:rsid w:val="009459D2"/>
    <w:rsid w:val="00AF783D"/>
    <w:rsid w:val="00BF71D5"/>
    <w:rsid w:val="00CC3440"/>
    <w:rsid w:val="00F0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90F4"/>
  <w15:chartTrackingRefBased/>
  <w15:docId w15:val="{10C40C4E-4E6F-456A-B3E1-A71936EA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E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E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E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E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E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E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E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E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CE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CE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E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CE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E1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CE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E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>GKF Berlin e.V.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Loef</dc:creator>
  <cp:keywords/>
  <dc:description/>
  <cp:lastModifiedBy>Abhijit Dutta</cp:lastModifiedBy>
  <cp:revision>7</cp:revision>
  <dcterms:created xsi:type="dcterms:W3CDTF">2025-08-12T12:10:00Z</dcterms:created>
  <dcterms:modified xsi:type="dcterms:W3CDTF">2026-04-04T17:05:00Z</dcterms:modified>
</cp:coreProperties>
</file>