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2BD7A" w14:textId="77777777" w:rsidR="008B34BE" w:rsidRPr="008B34BE" w:rsidRDefault="008B34BE" w:rsidP="008B34BE">
      <w:pPr>
        <w:bidi w:val="0"/>
        <w:rPr>
          <w:b/>
          <w:bCs/>
        </w:rPr>
      </w:pPr>
      <w:r w:rsidRPr="008B34BE">
        <w:rPr>
          <w:b/>
          <w:bCs/>
        </w:rPr>
        <w:t>Data Files: All Data Used in the Analysis</w:t>
      </w:r>
    </w:p>
    <w:p w14:paraId="234BD02E" w14:textId="77777777" w:rsidR="008B34BE" w:rsidRPr="008B34BE" w:rsidRDefault="008B34BE" w:rsidP="008B34BE">
      <w:pPr>
        <w:bidi w:val="0"/>
      </w:pPr>
      <w:r w:rsidRPr="008B34BE">
        <w:rPr>
          <w:b/>
          <w:bCs/>
        </w:rPr>
        <w:t>Research Paper:</w:t>
      </w:r>
      <w:r w:rsidRPr="008B34BE">
        <w:t> Can Business Intelligence Make Small Businesses More Innovative? Understanding the Role of Knowledge Management and Data-Driven Decision Making</w:t>
      </w:r>
    </w:p>
    <w:p w14:paraId="2E7E4CE7" w14:textId="77777777" w:rsidR="008B34BE" w:rsidRPr="008B34BE" w:rsidRDefault="003A0141" w:rsidP="008B34BE">
      <w:pPr>
        <w:bidi w:val="0"/>
      </w:pPr>
      <w:r>
        <w:pict w14:anchorId="60CDF341">
          <v:rect id="_x0000_i1025" style="width:0;height:0" o:hralign="center" o:hrstd="t" o:hr="t" fillcolor="#a0a0a0" stroked="f"/>
        </w:pict>
      </w:r>
    </w:p>
    <w:p w14:paraId="3E590BBD" w14:textId="77777777" w:rsidR="008B34BE" w:rsidRPr="008B34BE" w:rsidRDefault="008B34BE" w:rsidP="008B34BE">
      <w:pPr>
        <w:bidi w:val="0"/>
        <w:rPr>
          <w:b/>
          <w:bCs/>
        </w:rPr>
      </w:pPr>
      <w:r w:rsidRPr="008B34BE">
        <w:rPr>
          <w:b/>
          <w:bCs/>
        </w:rPr>
        <w:t>1. Overview of Dataset</w:t>
      </w:r>
    </w:p>
    <w:p w14:paraId="792438FC" w14:textId="77777777" w:rsidR="008B34BE" w:rsidRPr="008B34BE" w:rsidRDefault="008B34BE" w:rsidP="008B34BE">
      <w:pPr>
        <w:bidi w:val="0"/>
      </w:pPr>
      <w:r w:rsidRPr="008B34BE">
        <w:t>This study employed a cross-sectional survey design to investigate the relationships between business intelligence (BI) capabilities, knowledge management (KM) capability, data-driven decision making (DDDM) culture, and innovation performance in manufacturing small and medium-sized enterprises (SMEs). The dataset comprises comprehensive survey responses from 430 manufacturing SMEs across diverse industry subsectors, capturing multi-dimensional constructs through validated measurement instruments.</w:t>
      </w:r>
    </w:p>
    <w:p w14:paraId="7DAB07E4" w14:textId="77777777" w:rsidR="008B34BE" w:rsidRPr="008B34BE" w:rsidRDefault="008B34BE" w:rsidP="008B34BE">
      <w:pPr>
        <w:bidi w:val="0"/>
      </w:pPr>
      <w:r w:rsidRPr="008B34BE">
        <w:rPr>
          <w:b/>
          <w:bCs/>
        </w:rPr>
        <w:t>Key Dataset Characteristics:</w:t>
      </w:r>
    </w:p>
    <w:p w14:paraId="255AA8D8" w14:textId="77777777" w:rsidR="008B34BE" w:rsidRPr="008B34BE" w:rsidRDefault="008B34BE" w:rsidP="008B34BE">
      <w:pPr>
        <w:numPr>
          <w:ilvl w:val="0"/>
          <w:numId w:val="1"/>
        </w:numPr>
        <w:bidi w:val="0"/>
      </w:pPr>
      <w:r w:rsidRPr="008B34BE">
        <w:rPr>
          <w:b/>
          <w:bCs/>
        </w:rPr>
        <w:t>Final Sample Size:</w:t>
      </w:r>
      <w:r w:rsidRPr="008B34BE">
        <w:t> 430 manufacturing SMEs</w:t>
      </w:r>
    </w:p>
    <w:p w14:paraId="220C396B" w14:textId="77777777" w:rsidR="008B34BE" w:rsidRPr="008B34BE" w:rsidRDefault="008B34BE" w:rsidP="008B34BE">
      <w:pPr>
        <w:numPr>
          <w:ilvl w:val="0"/>
          <w:numId w:val="1"/>
        </w:numPr>
        <w:bidi w:val="0"/>
      </w:pPr>
      <w:r w:rsidRPr="008B34BE">
        <w:rPr>
          <w:b/>
          <w:bCs/>
        </w:rPr>
        <w:t>Data Type:</w:t>
      </w:r>
      <w:r w:rsidRPr="008B34BE">
        <w:t> Cross-sectional survey data</w:t>
      </w:r>
    </w:p>
    <w:p w14:paraId="4A037445" w14:textId="77777777" w:rsidR="008B34BE" w:rsidRPr="008B34BE" w:rsidRDefault="008B34BE" w:rsidP="008B34BE">
      <w:pPr>
        <w:numPr>
          <w:ilvl w:val="0"/>
          <w:numId w:val="1"/>
        </w:numPr>
        <w:bidi w:val="0"/>
      </w:pPr>
      <w:r w:rsidRPr="008B34BE">
        <w:rPr>
          <w:b/>
          <w:bCs/>
        </w:rPr>
        <w:t>Target Population:</w:t>
      </w:r>
      <w:r w:rsidRPr="008B34BE">
        <w:t> Small and medium-sized enterprises in the manufacturing sector</w:t>
      </w:r>
    </w:p>
    <w:p w14:paraId="01904FF7" w14:textId="77777777" w:rsidR="008B34BE" w:rsidRPr="008B34BE" w:rsidRDefault="008B34BE" w:rsidP="008B34BE">
      <w:pPr>
        <w:numPr>
          <w:ilvl w:val="0"/>
          <w:numId w:val="1"/>
        </w:numPr>
        <w:bidi w:val="0"/>
      </w:pPr>
      <w:r w:rsidRPr="008B34BE">
        <w:rPr>
          <w:b/>
          <w:bCs/>
        </w:rPr>
        <w:t>Unit of Analysis:</w:t>
      </w:r>
      <w:r w:rsidRPr="008B34BE">
        <w:t> Firm-level (organizational)</w:t>
      </w:r>
    </w:p>
    <w:p w14:paraId="1858627E" w14:textId="77777777" w:rsidR="008B34BE" w:rsidRPr="008B34BE" w:rsidRDefault="008B34BE" w:rsidP="008B34BE">
      <w:pPr>
        <w:numPr>
          <w:ilvl w:val="0"/>
          <w:numId w:val="1"/>
        </w:numPr>
        <w:bidi w:val="0"/>
      </w:pPr>
      <w:r w:rsidRPr="008B34BE">
        <w:rPr>
          <w:b/>
          <w:bCs/>
        </w:rPr>
        <w:t>Measurement Approach:</w:t>
      </w:r>
      <w:r w:rsidRPr="008B34BE">
        <w:t> Multi-item Likert scales adapted from validated instruments</w:t>
      </w:r>
    </w:p>
    <w:p w14:paraId="11C73240" w14:textId="77777777" w:rsidR="008B34BE" w:rsidRPr="008B34BE" w:rsidRDefault="008B34BE" w:rsidP="008B34BE">
      <w:pPr>
        <w:numPr>
          <w:ilvl w:val="0"/>
          <w:numId w:val="1"/>
        </w:numPr>
        <w:bidi w:val="0"/>
      </w:pPr>
      <w:r w:rsidRPr="008B34BE">
        <w:rPr>
          <w:b/>
          <w:bCs/>
        </w:rPr>
        <w:t>Data Structure:</w:t>
      </w:r>
      <w:r w:rsidRPr="008B34BE">
        <w:t> Structured quantitative data with latent constructs measured through reflective indicators</w:t>
      </w:r>
    </w:p>
    <w:p w14:paraId="21DF8241" w14:textId="77777777" w:rsidR="008B34BE" w:rsidRPr="008B34BE" w:rsidRDefault="003A0141" w:rsidP="008B34BE">
      <w:pPr>
        <w:bidi w:val="0"/>
      </w:pPr>
      <w:r>
        <w:pict w14:anchorId="57F9F827">
          <v:rect id="_x0000_i1026" style="width:0;height:0" o:hralign="center" o:hrstd="t" o:hr="t" fillcolor="#a0a0a0" stroked="f"/>
        </w:pict>
      </w:r>
    </w:p>
    <w:p w14:paraId="1694ADE7" w14:textId="77777777" w:rsidR="008B34BE" w:rsidRPr="008B34BE" w:rsidRDefault="008B34BE" w:rsidP="008B34BE">
      <w:pPr>
        <w:bidi w:val="0"/>
        <w:rPr>
          <w:b/>
          <w:bCs/>
        </w:rPr>
      </w:pPr>
      <w:r w:rsidRPr="008B34BE">
        <w:rPr>
          <w:b/>
          <w:bCs/>
        </w:rPr>
        <w:t>2. Raw Data</w:t>
      </w:r>
    </w:p>
    <w:p w14:paraId="60E02E2D" w14:textId="77777777" w:rsidR="008B34BE" w:rsidRPr="008B34BE" w:rsidRDefault="008B34BE" w:rsidP="008B34BE">
      <w:pPr>
        <w:bidi w:val="0"/>
        <w:rPr>
          <w:b/>
          <w:bCs/>
        </w:rPr>
      </w:pPr>
      <w:r w:rsidRPr="008B34BE">
        <w:rPr>
          <w:b/>
          <w:bCs/>
        </w:rPr>
        <w:t>2.1 Sample Size and Scope</w:t>
      </w:r>
    </w:p>
    <w:p w14:paraId="13585FD6" w14:textId="77777777" w:rsidR="008B34BE" w:rsidRPr="008B34BE" w:rsidRDefault="008B34BE" w:rsidP="008B34BE">
      <w:pPr>
        <w:bidi w:val="0"/>
      </w:pPr>
      <w:r w:rsidRPr="008B34BE">
        <w:rPr>
          <w:b/>
          <w:bCs/>
        </w:rPr>
        <w:t>Sample Size:</w:t>
      </w:r>
      <w:r w:rsidRPr="008B34BE">
        <w:t> n = 430 manufacturing SMEs</w:t>
      </w:r>
    </w:p>
    <w:p w14:paraId="40614AB1" w14:textId="77777777" w:rsidR="008B34BE" w:rsidRPr="008B34BE" w:rsidRDefault="008B34BE" w:rsidP="008B34BE">
      <w:pPr>
        <w:bidi w:val="0"/>
      </w:pPr>
      <w:r w:rsidRPr="008B34BE">
        <w:rPr>
          <w:b/>
          <w:bCs/>
        </w:rPr>
        <w:t>Geographic Scope:</w:t>
      </w:r>
      <w:r w:rsidRPr="008B34BE">
        <w:t> The study targeted manufacturing SMEs; however, the specific geographic location, country, or region is not explicitly documented in the source materials. The sample represents a diverse cross-section of manufacturing subsectors.</w:t>
      </w:r>
    </w:p>
    <w:p w14:paraId="6F7B39BF" w14:textId="77777777" w:rsidR="008B34BE" w:rsidRPr="008B34BE" w:rsidRDefault="008B34BE" w:rsidP="008B34BE">
      <w:pPr>
        <w:bidi w:val="0"/>
      </w:pPr>
      <w:r w:rsidRPr="008B34BE">
        <w:rPr>
          <w:b/>
          <w:bCs/>
        </w:rPr>
        <w:t>Unit of Analysis:</w:t>
      </w:r>
      <w:r w:rsidRPr="008B34BE">
        <w:t> Firm-level (organizational). Each observation represents one manufacturing SME, with responses provided by key informants within the organization.</w:t>
      </w:r>
    </w:p>
    <w:p w14:paraId="65633F3C" w14:textId="77777777" w:rsidR="008B34BE" w:rsidRPr="008B34BE" w:rsidRDefault="008B34BE" w:rsidP="008B34BE">
      <w:pPr>
        <w:bidi w:val="0"/>
        <w:rPr>
          <w:b/>
          <w:bCs/>
        </w:rPr>
      </w:pPr>
      <w:r w:rsidRPr="008B34BE">
        <w:rPr>
          <w:b/>
          <w:bCs/>
        </w:rPr>
        <w:t>2.2 Sampling Frame and Strategy</w:t>
      </w:r>
    </w:p>
    <w:p w14:paraId="2B7DBB89" w14:textId="77777777" w:rsidR="008B34BE" w:rsidRPr="008B34BE" w:rsidRDefault="008B34BE" w:rsidP="008B34BE">
      <w:pPr>
        <w:bidi w:val="0"/>
      </w:pPr>
      <w:r w:rsidRPr="008B34BE">
        <w:rPr>
          <w:b/>
          <w:bCs/>
        </w:rPr>
        <w:t>Sampling Frame:</w:t>
      </w:r>
      <w:r w:rsidRPr="008B34BE">
        <w:t> Manufacturing SMEs across multiple industry subsectors, encompassing firms ranging from micro enterprises (fewer than 10 employees) to medium-sized enterprises (up to 249 employees).</w:t>
      </w:r>
    </w:p>
    <w:p w14:paraId="11904F57" w14:textId="77777777" w:rsidR="008B34BE" w:rsidRPr="008B34BE" w:rsidRDefault="008B34BE" w:rsidP="008B34BE">
      <w:pPr>
        <w:bidi w:val="0"/>
      </w:pPr>
      <w:r w:rsidRPr="008B34BE">
        <w:rPr>
          <w:b/>
          <w:bCs/>
        </w:rPr>
        <w:t>Sampling Strategy:</w:t>
      </w:r>
      <w:r w:rsidRPr="008B34BE">
        <w:t> Stratified random sampling</w:t>
      </w:r>
    </w:p>
    <w:p w14:paraId="6840648A" w14:textId="77777777" w:rsidR="008B34BE" w:rsidRPr="008B34BE" w:rsidRDefault="008B34BE" w:rsidP="008B34BE">
      <w:pPr>
        <w:bidi w:val="0"/>
      </w:pPr>
      <w:r w:rsidRPr="008B34BE">
        <w:lastRenderedPageBreak/>
        <w:t>The sampling approach ensured representation across:</w:t>
      </w:r>
    </w:p>
    <w:p w14:paraId="095DFB38" w14:textId="77777777" w:rsidR="008B34BE" w:rsidRPr="008B34BE" w:rsidRDefault="008B34BE" w:rsidP="008B34BE">
      <w:pPr>
        <w:numPr>
          <w:ilvl w:val="0"/>
          <w:numId w:val="2"/>
        </w:numPr>
        <w:bidi w:val="0"/>
      </w:pPr>
      <w:r w:rsidRPr="008B34BE">
        <w:rPr>
          <w:b/>
          <w:bCs/>
        </w:rPr>
        <w:t>Firm size categories</w:t>
      </w:r>
      <w:r w:rsidRPr="008B34BE">
        <w:t> (micro, small, medium)</w:t>
      </w:r>
    </w:p>
    <w:p w14:paraId="757B5B32" w14:textId="77777777" w:rsidR="008B34BE" w:rsidRPr="008B34BE" w:rsidRDefault="008B34BE" w:rsidP="008B34BE">
      <w:pPr>
        <w:numPr>
          <w:ilvl w:val="0"/>
          <w:numId w:val="2"/>
        </w:numPr>
        <w:bidi w:val="0"/>
      </w:pPr>
      <w:r w:rsidRPr="008B34BE">
        <w:rPr>
          <w:b/>
          <w:bCs/>
        </w:rPr>
        <w:t>Industry subsectors</w:t>
      </w:r>
      <w:r w:rsidRPr="008B34BE">
        <w:t> (8 manufacturing categories)</w:t>
      </w:r>
    </w:p>
    <w:p w14:paraId="186694C9" w14:textId="77777777" w:rsidR="008B34BE" w:rsidRPr="008B34BE" w:rsidRDefault="008B34BE" w:rsidP="008B34BE">
      <w:pPr>
        <w:numPr>
          <w:ilvl w:val="0"/>
          <w:numId w:val="2"/>
        </w:numPr>
        <w:bidi w:val="0"/>
      </w:pPr>
      <w:r w:rsidRPr="008B34BE">
        <w:rPr>
          <w:b/>
          <w:bCs/>
        </w:rPr>
        <w:t>IT intensity levels</w:t>
      </w:r>
      <w:r w:rsidRPr="008B34BE">
        <w:t> (low, medium, high)</w:t>
      </w:r>
    </w:p>
    <w:p w14:paraId="3266B42B" w14:textId="77777777" w:rsidR="008B34BE" w:rsidRPr="008B34BE" w:rsidRDefault="008B34BE" w:rsidP="008B34BE">
      <w:pPr>
        <w:numPr>
          <w:ilvl w:val="0"/>
          <w:numId w:val="2"/>
        </w:numPr>
        <w:bidi w:val="0"/>
      </w:pPr>
      <w:r w:rsidRPr="008B34BE">
        <w:rPr>
          <w:b/>
          <w:bCs/>
        </w:rPr>
        <w:t>Firm age groups</w:t>
      </w:r>
      <w:r w:rsidRPr="008B34BE">
        <w:t> (4 age categories)</w:t>
      </w:r>
    </w:p>
    <w:p w14:paraId="291AA499" w14:textId="77777777" w:rsidR="008B34BE" w:rsidRPr="008B34BE" w:rsidRDefault="008B34BE" w:rsidP="008B34BE">
      <w:pPr>
        <w:bidi w:val="0"/>
      </w:pPr>
      <w:r w:rsidRPr="008B34BE">
        <w:t>This stratification strategy enabled adequate representation of diverse organizational contexts and technological capabilities within the manufacturing SME population.</w:t>
      </w:r>
    </w:p>
    <w:p w14:paraId="7E29464A" w14:textId="77777777" w:rsidR="008B34BE" w:rsidRPr="008B34BE" w:rsidRDefault="008B34BE" w:rsidP="008B34BE">
      <w:pPr>
        <w:bidi w:val="0"/>
        <w:rPr>
          <w:b/>
          <w:bCs/>
        </w:rPr>
      </w:pPr>
      <w:r w:rsidRPr="008B34BE">
        <w:rPr>
          <w:b/>
          <w:bCs/>
        </w:rPr>
        <w:t>2.3 Data Collection Period</w:t>
      </w:r>
    </w:p>
    <w:p w14:paraId="107A7461" w14:textId="77777777" w:rsidR="008B34BE" w:rsidRPr="008B34BE" w:rsidRDefault="008B34BE" w:rsidP="008B34BE">
      <w:pPr>
        <w:bidi w:val="0"/>
      </w:pPr>
      <w:r w:rsidRPr="008B34BE">
        <w:rPr>
          <w:b/>
          <w:bCs/>
        </w:rPr>
        <w:t>Data Collection Period:</w:t>
      </w:r>
      <w:r w:rsidRPr="008B34BE">
        <w:t> Not explicitly documented in the source materials. The study employed a cross-sectional design, indicating data were collected at a single point in time.</w:t>
      </w:r>
    </w:p>
    <w:p w14:paraId="44CF6B81" w14:textId="77777777" w:rsidR="008B34BE" w:rsidRPr="008B34BE" w:rsidRDefault="008B34BE" w:rsidP="008B34BE">
      <w:pPr>
        <w:bidi w:val="0"/>
        <w:rPr>
          <w:b/>
          <w:bCs/>
        </w:rPr>
      </w:pPr>
      <w:r w:rsidRPr="008B34BE">
        <w:rPr>
          <w:b/>
          <w:bCs/>
        </w:rPr>
        <w:t>2.4 Response Rate</w:t>
      </w:r>
    </w:p>
    <w:p w14:paraId="645C0B87" w14:textId="77777777" w:rsidR="008B34BE" w:rsidRPr="008B34BE" w:rsidRDefault="008B34BE" w:rsidP="008B34BE">
      <w:pPr>
        <w:bidi w:val="0"/>
      </w:pPr>
      <w:r w:rsidRPr="008B34BE">
        <w:rPr>
          <w:b/>
          <w:bCs/>
        </w:rPr>
        <w:t>Response Rate:</w:t>
      </w:r>
      <w:r w:rsidRPr="008B34BE">
        <w:t> Not explicitly documented in the source materials. The final sample of 430 firms represents the usable responses after data cleaning and validation procedures.</w:t>
      </w:r>
    </w:p>
    <w:p w14:paraId="3A3327D0" w14:textId="77777777" w:rsidR="008B34BE" w:rsidRPr="008B34BE" w:rsidRDefault="008B34BE" w:rsidP="008B34BE">
      <w:pPr>
        <w:bidi w:val="0"/>
        <w:rPr>
          <w:b/>
          <w:bCs/>
        </w:rPr>
      </w:pPr>
      <w:r w:rsidRPr="008B34BE">
        <w:rPr>
          <w:b/>
          <w:bCs/>
        </w:rPr>
        <w:t>2.5 Data Collection Method</w:t>
      </w:r>
    </w:p>
    <w:p w14:paraId="578B345F" w14:textId="77777777" w:rsidR="008B34BE" w:rsidRPr="008B34BE" w:rsidRDefault="008B34BE" w:rsidP="008B34BE">
      <w:pPr>
        <w:bidi w:val="0"/>
      </w:pPr>
      <w:r w:rsidRPr="008B34BE">
        <w:rPr>
          <w:b/>
          <w:bCs/>
        </w:rPr>
        <w:t>Survey Administration:</w:t>
      </w:r>
      <w:r w:rsidRPr="008B34BE">
        <w:t> Self-administered structured questionnaire</w:t>
      </w:r>
    </w:p>
    <w:p w14:paraId="12650A3D" w14:textId="77777777" w:rsidR="008B34BE" w:rsidRPr="008B34BE" w:rsidRDefault="008B34BE" w:rsidP="008B34BE">
      <w:pPr>
        <w:bidi w:val="0"/>
      </w:pPr>
      <w:r w:rsidRPr="008B34BE">
        <w:rPr>
          <w:b/>
          <w:bCs/>
        </w:rPr>
        <w:t>Delivery Modes:</w:t>
      </w:r>
    </w:p>
    <w:p w14:paraId="494684F3" w14:textId="77777777" w:rsidR="008B34BE" w:rsidRPr="008B34BE" w:rsidRDefault="008B34BE" w:rsidP="008B34BE">
      <w:pPr>
        <w:numPr>
          <w:ilvl w:val="0"/>
          <w:numId w:val="3"/>
        </w:numPr>
        <w:bidi w:val="0"/>
      </w:pPr>
      <w:r w:rsidRPr="008B34BE">
        <w:t>Online survey platform</w:t>
      </w:r>
    </w:p>
    <w:p w14:paraId="3167405C" w14:textId="77777777" w:rsidR="008B34BE" w:rsidRPr="008B34BE" w:rsidRDefault="008B34BE" w:rsidP="008B34BE">
      <w:pPr>
        <w:numPr>
          <w:ilvl w:val="0"/>
          <w:numId w:val="3"/>
        </w:numPr>
        <w:bidi w:val="0"/>
      </w:pPr>
      <w:r w:rsidRPr="008B34BE">
        <w:t>Paper-based questionnaire</w:t>
      </w:r>
    </w:p>
    <w:p w14:paraId="611CDA58" w14:textId="77777777" w:rsidR="008B34BE" w:rsidRPr="008B34BE" w:rsidRDefault="008B34BE" w:rsidP="008B34BE">
      <w:pPr>
        <w:bidi w:val="0"/>
      </w:pPr>
      <w:r w:rsidRPr="008B34BE">
        <w:rPr>
          <w:b/>
          <w:bCs/>
        </w:rPr>
        <w:t>Key Informants:</w:t>
      </w:r>
      <w:r w:rsidRPr="008B34BE">
        <w:t> Responses were collected from organizational decision-makers with comprehensive knowledge of the firm's BI systems, knowledge management practices, and innovation activities. Typical respondent roles included:</w:t>
      </w:r>
    </w:p>
    <w:p w14:paraId="2AF14267" w14:textId="77777777" w:rsidR="008B34BE" w:rsidRPr="008B34BE" w:rsidRDefault="008B34BE" w:rsidP="008B34BE">
      <w:pPr>
        <w:numPr>
          <w:ilvl w:val="0"/>
          <w:numId w:val="4"/>
        </w:numPr>
        <w:bidi w:val="0"/>
      </w:pPr>
      <w:r w:rsidRPr="008B34BE">
        <w:t>Owner-managers</w:t>
      </w:r>
    </w:p>
    <w:p w14:paraId="048D3A7F" w14:textId="77777777" w:rsidR="008B34BE" w:rsidRPr="008B34BE" w:rsidRDefault="008B34BE" w:rsidP="008B34BE">
      <w:pPr>
        <w:numPr>
          <w:ilvl w:val="0"/>
          <w:numId w:val="4"/>
        </w:numPr>
        <w:bidi w:val="0"/>
      </w:pPr>
      <w:r w:rsidRPr="008B34BE">
        <w:t>Senior managers</w:t>
      </w:r>
    </w:p>
    <w:p w14:paraId="3909BBC8" w14:textId="77777777" w:rsidR="008B34BE" w:rsidRPr="008B34BE" w:rsidRDefault="008B34BE" w:rsidP="008B34BE">
      <w:pPr>
        <w:numPr>
          <w:ilvl w:val="0"/>
          <w:numId w:val="4"/>
        </w:numPr>
        <w:bidi w:val="0"/>
      </w:pPr>
      <w:r w:rsidRPr="008B34BE">
        <w:t>IT managers</w:t>
      </w:r>
    </w:p>
    <w:p w14:paraId="4575B07D" w14:textId="77777777" w:rsidR="008B34BE" w:rsidRPr="008B34BE" w:rsidRDefault="008B34BE" w:rsidP="008B34BE">
      <w:pPr>
        <w:numPr>
          <w:ilvl w:val="0"/>
          <w:numId w:val="4"/>
        </w:numPr>
        <w:bidi w:val="0"/>
      </w:pPr>
      <w:r w:rsidRPr="008B34BE">
        <w:t>Innovation managers</w:t>
      </w:r>
    </w:p>
    <w:p w14:paraId="4F00742A" w14:textId="77777777" w:rsidR="008B34BE" w:rsidRPr="008B34BE" w:rsidRDefault="008B34BE" w:rsidP="008B34BE">
      <w:pPr>
        <w:bidi w:val="0"/>
      </w:pPr>
      <w:r w:rsidRPr="008B34BE">
        <w:rPr>
          <w:b/>
          <w:bCs/>
        </w:rPr>
        <w:t>Questionnaire Structure:</w:t>
      </w:r>
      <w:r w:rsidRPr="008B34BE">
        <w:t> The survey instrument comprised multiple validated scales measuring:</w:t>
      </w:r>
    </w:p>
    <w:p w14:paraId="5F755768" w14:textId="77777777" w:rsidR="008B34BE" w:rsidRPr="008B34BE" w:rsidRDefault="008B34BE" w:rsidP="008B34BE">
      <w:pPr>
        <w:numPr>
          <w:ilvl w:val="0"/>
          <w:numId w:val="5"/>
        </w:numPr>
        <w:bidi w:val="0"/>
      </w:pPr>
      <w:r w:rsidRPr="008B34BE">
        <w:t>Business Intelligence Capabilities (12 items across 3 dimensions)</w:t>
      </w:r>
    </w:p>
    <w:p w14:paraId="33A71D0E" w14:textId="77777777" w:rsidR="008B34BE" w:rsidRPr="008B34BE" w:rsidRDefault="008B34BE" w:rsidP="008B34BE">
      <w:pPr>
        <w:numPr>
          <w:ilvl w:val="0"/>
          <w:numId w:val="5"/>
        </w:numPr>
        <w:bidi w:val="0"/>
      </w:pPr>
      <w:r w:rsidRPr="008B34BE">
        <w:t>Knowledge Management Capability (10 items across 2 dimensions)</w:t>
      </w:r>
    </w:p>
    <w:p w14:paraId="2D12679F" w14:textId="77777777" w:rsidR="008B34BE" w:rsidRPr="008B34BE" w:rsidRDefault="008B34BE" w:rsidP="008B34BE">
      <w:pPr>
        <w:numPr>
          <w:ilvl w:val="0"/>
          <w:numId w:val="5"/>
        </w:numPr>
        <w:bidi w:val="0"/>
      </w:pPr>
      <w:r w:rsidRPr="008B34BE">
        <w:t>Innovation Performance (8 items across 2 dimensions)</w:t>
      </w:r>
    </w:p>
    <w:p w14:paraId="361E07D1" w14:textId="77777777" w:rsidR="008B34BE" w:rsidRPr="008B34BE" w:rsidRDefault="008B34BE" w:rsidP="008B34BE">
      <w:pPr>
        <w:numPr>
          <w:ilvl w:val="0"/>
          <w:numId w:val="5"/>
        </w:numPr>
        <w:bidi w:val="0"/>
      </w:pPr>
      <w:r w:rsidRPr="008B34BE">
        <w:t xml:space="preserve">Data-Driven </w:t>
      </w:r>
      <w:proofErr w:type="gramStart"/>
      <w:r w:rsidRPr="008B34BE">
        <w:t>Decision Making</w:t>
      </w:r>
      <w:proofErr w:type="gramEnd"/>
      <w:r w:rsidRPr="008B34BE">
        <w:t xml:space="preserve"> Culture (6 items)</w:t>
      </w:r>
    </w:p>
    <w:p w14:paraId="391EBA96" w14:textId="77777777" w:rsidR="008B34BE" w:rsidRPr="008B34BE" w:rsidRDefault="008B34BE" w:rsidP="008B34BE">
      <w:pPr>
        <w:numPr>
          <w:ilvl w:val="0"/>
          <w:numId w:val="5"/>
        </w:numPr>
        <w:bidi w:val="0"/>
      </w:pPr>
      <w:r w:rsidRPr="008B34BE">
        <w:t>Firm characteristics and control variables</w:t>
      </w:r>
    </w:p>
    <w:p w14:paraId="6AE8E847" w14:textId="77777777" w:rsidR="008B34BE" w:rsidRPr="008B34BE" w:rsidRDefault="003A0141" w:rsidP="008B34BE">
      <w:pPr>
        <w:bidi w:val="0"/>
      </w:pPr>
      <w:r>
        <w:lastRenderedPageBreak/>
        <w:pict w14:anchorId="2BB1CD75">
          <v:rect id="_x0000_i1027" style="width:0;height:0" o:hralign="center" o:hrstd="t" o:hr="t" fillcolor="#a0a0a0" stroked="f"/>
        </w:pict>
      </w:r>
    </w:p>
    <w:p w14:paraId="0423D931" w14:textId="77777777" w:rsidR="008B34BE" w:rsidRPr="008B34BE" w:rsidRDefault="008B34BE" w:rsidP="008B34BE">
      <w:pPr>
        <w:bidi w:val="0"/>
        <w:rPr>
          <w:b/>
          <w:bCs/>
        </w:rPr>
      </w:pPr>
      <w:r w:rsidRPr="008B34BE">
        <w:rPr>
          <w:b/>
          <w:bCs/>
        </w:rPr>
        <w:t>3. Sample Composition Table</w:t>
      </w:r>
    </w:p>
    <w:p w14:paraId="6E4FE7C4" w14:textId="77777777" w:rsidR="008B34BE" w:rsidRPr="008B34BE" w:rsidRDefault="008B34BE" w:rsidP="008B34BE">
      <w:pPr>
        <w:bidi w:val="0"/>
      </w:pPr>
      <w:r w:rsidRPr="008B34BE">
        <w:t>The following table provides a comprehensive breakdown of the sample characteristics across four key dimensions: firm size, firm age, industry subsector, and IT intensity.</w:t>
      </w:r>
    </w:p>
    <w:p w14:paraId="0A7B4889" w14:textId="77777777" w:rsidR="008B34BE" w:rsidRPr="008B34BE" w:rsidRDefault="008B34BE" w:rsidP="008B34BE">
      <w:pPr>
        <w:bidi w:val="0"/>
        <w:rPr>
          <w:b/>
          <w:bCs/>
        </w:rPr>
      </w:pPr>
      <w:r w:rsidRPr="008B34BE">
        <w:rPr>
          <w:b/>
          <w:bCs/>
        </w:rPr>
        <w:t>Table 1: Sample Composition and Demographic Characteristics (N = 430)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39"/>
        <w:gridCol w:w="3337"/>
        <w:gridCol w:w="1418"/>
        <w:gridCol w:w="1502"/>
      </w:tblGrid>
      <w:tr w:rsidR="008B34BE" w:rsidRPr="008B34BE" w14:paraId="12195D5E" w14:textId="77777777" w:rsidTr="007D66B4">
        <w:trPr>
          <w:trHeight w:val="600"/>
          <w:tblHeader/>
        </w:trPr>
        <w:tc>
          <w:tcPr>
            <w:tcW w:w="0" w:type="auto"/>
            <w:tcMar>
              <w:top w:w="180" w:type="dxa"/>
              <w:left w:w="180" w:type="dxa"/>
              <w:bottom w:w="180" w:type="dxa"/>
              <w:right w:w="180" w:type="dxa"/>
            </w:tcMar>
            <w:vAlign w:val="bottom"/>
            <w:hideMark/>
          </w:tcPr>
          <w:p w14:paraId="369A6CD6" w14:textId="77777777" w:rsidR="008B34BE" w:rsidRPr="008B34BE" w:rsidRDefault="008B34BE" w:rsidP="008B34BE">
            <w:pPr>
              <w:bidi w:val="0"/>
              <w:rPr>
                <w:b/>
                <w:bCs/>
              </w:rPr>
            </w:pPr>
            <w:r w:rsidRPr="008B34BE">
              <w:rPr>
                <w:b/>
                <w:bCs/>
              </w:rPr>
              <w:t>Characteristic</w:t>
            </w:r>
          </w:p>
        </w:tc>
        <w:tc>
          <w:tcPr>
            <w:tcW w:w="0" w:type="auto"/>
            <w:tcMar>
              <w:top w:w="180" w:type="dxa"/>
              <w:left w:w="180" w:type="dxa"/>
              <w:bottom w:w="180" w:type="dxa"/>
              <w:right w:w="180" w:type="dxa"/>
            </w:tcMar>
            <w:vAlign w:val="bottom"/>
            <w:hideMark/>
          </w:tcPr>
          <w:p w14:paraId="5D4E2901" w14:textId="77777777" w:rsidR="008B34BE" w:rsidRPr="008B34BE" w:rsidRDefault="008B34BE" w:rsidP="008B34BE">
            <w:pPr>
              <w:bidi w:val="0"/>
              <w:rPr>
                <w:b/>
                <w:bCs/>
              </w:rPr>
            </w:pPr>
            <w:r w:rsidRPr="008B34BE">
              <w:rPr>
                <w:b/>
                <w:bCs/>
              </w:rPr>
              <w:t>Category</w:t>
            </w:r>
          </w:p>
        </w:tc>
        <w:tc>
          <w:tcPr>
            <w:tcW w:w="0" w:type="auto"/>
            <w:tcMar>
              <w:top w:w="180" w:type="dxa"/>
              <w:left w:w="180" w:type="dxa"/>
              <w:bottom w:w="180" w:type="dxa"/>
              <w:right w:w="180" w:type="dxa"/>
            </w:tcMar>
            <w:vAlign w:val="bottom"/>
            <w:hideMark/>
          </w:tcPr>
          <w:p w14:paraId="1A87EE59" w14:textId="77777777" w:rsidR="008B34BE" w:rsidRPr="008B34BE" w:rsidRDefault="008B34BE" w:rsidP="008B34BE">
            <w:pPr>
              <w:bidi w:val="0"/>
              <w:rPr>
                <w:b/>
                <w:bCs/>
              </w:rPr>
            </w:pPr>
            <w:r w:rsidRPr="008B34BE">
              <w:rPr>
                <w:b/>
                <w:bCs/>
              </w:rPr>
              <w:t>Frequency</w:t>
            </w:r>
          </w:p>
        </w:tc>
        <w:tc>
          <w:tcPr>
            <w:tcW w:w="0" w:type="auto"/>
            <w:tcMar>
              <w:top w:w="180" w:type="dxa"/>
              <w:left w:w="180" w:type="dxa"/>
              <w:bottom w:w="180" w:type="dxa"/>
              <w:right w:w="180" w:type="dxa"/>
            </w:tcMar>
            <w:vAlign w:val="bottom"/>
            <w:hideMark/>
          </w:tcPr>
          <w:p w14:paraId="6BCF7DC8" w14:textId="77777777" w:rsidR="008B34BE" w:rsidRPr="008B34BE" w:rsidRDefault="008B34BE" w:rsidP="008B34BE">
            <w:pPr>
              <w:bidi w:val="0"/>
              <w:rPr>
                <w:b/>
                <w:bCs/>
              </w:rPr>
            </w:pPr>
            <w:r w:rsidRPr="008B34BE">
              <w:rPr>
                <w:b/>
                <w:bCs/>
              </w:rPr>
              <w:t>Percentage</w:t>
            </w:r>
          </w:p>
        </w:tc>
      </w:tr>
      <w:tr w:rsidR="008B34BE" w:rsidRPr="008B34BE" w14:paraId="0D771A72" w14:textId="77777777" w:rsidTr="007D66B4">
        <w:tc>
          <w:tcPr>
            <w:tcW w:w="0" w:type="auto"/>
            <w:tcMar>
              <w:top w:w="180" w:type="dxa"/>
              <w:left w:w="180" w:type="dxa"/>
              <w:bottom w:w="180" w:type="dxa"/>
              <w:right w:w="180" w:type="dxa"/>
            </w:tcMar>
            <w:hideMark/>
          </w:tcPr>
          <w:p w14:paraId="721F8E6D" w14:textId="77777777" w:rsidR="008B34BE" w:rsidRPr="008B34BE" w:rsidRDefault="008B34BE" w:rsidP="008B34BE">
            <w:pPr>
              <w:bidi w:val="0"/>
            </w:pPr>
            <w:r w:rsidRPr="008B34BE">
              <w:rPr>
                <w:b/>
                <w:bCs/>
              </w:rPr>
              <w:t>Firm Size</w:t>
            </w:r>
          </w:p>
        </w:tc>
        <w:tc>
          <w:tcPr>
            <w:tcW w:w="0" w:type="auto"/>
            <w:tcMar>
              <w:top w:w="180" w:type="dxa"/>
              <w:left w:w="180" w:type="dxa"/>
              <w:bottom w:w="180" w:type="dxa"/>
              <w:right w:w="180" w:type="dxa"/>
            </w:tcMar>
            <w:hideMark/>
          </w:tcPr>
          <w:p w14:paraId="3FA7DD0A" w14:textId="77777777" w:rsidR="008B34BE" w:rsidRPr="008B34BE" w:rsidRDefault="008B34BE" w:rsidP="008B34BE">
            <w:pPr>
              <w:bidi w:val="0"/>
            </w:pPr>
          </w:p>
        </w:tc>
        <w:tc>
          <w:tcPr>
            <w:tcW w:w="0" w:type="auto"/>
            <w:tcMar>
              <w:top w:w="180" w:type="dxa"/>
              <w:left w:w="180" w:type="dxa"/>
              <w:bottom w:w="180" w:type="dxa"/>
              <w:right w:w="180" w:type="dxa"/>
            </w:tcMar>
            <w:hideMark/>
          </w:tcPr>
          <w:p w14:paraId="25D7A2C6" w14:textId="77777777" w:rsidR="008B34BE" w:rsidRPr="008B34BE" w:rsidRDefault="008B34BE" w:rsidP="008B34BE">
            <w:pPr>
              <w:bidi w:val="0"/>
            </w:pPr>
          </w:p>
        </w:tc>
        <w:tc>
          <w:tcPr>
            <w:tcW w:w="0" w:type="auto"/>
            <w:tcMar>
              <w:top w:w="180" w:type="dxa"/>
              <w:left w:w="180" w:type="dxa"/>
              <w:bottom w:w="180" w:type="dxa"/>
              <w:right w:w="180" w:type="dxa"/>
            </w:tcMar>
            <w:hideMark/>
          </w:tcPr>
          <w:p w14:paraId="5C8C4D1C" w14:textId="77777777" w:rsidR="008B34BE" w:rsidRPr="008B34BE" w:rsidRDefault="008B34BE" w:rsidP="008B34BE">
            <w:pPr>
              <w:bidi w:val="0"/>
            </w:pPr>
          </w:p>
        </w:tc>
      </w:tr>
      <w:tr w:rsidR="008B34BE" w:rsidRPr="008B34BE" w14:paraId="49828C06" w14:textId="77777777" w:rsidTr="007D66B4">
        <w:tc>
          <w:tcPr>
            <w:tcW w:w="0" w:type="auto"/>
            <w:tcMar>
              <w:top w:w="180" w:type="dxa"/>
              <w:left w:w="180" w:type="dxa"/>
              <w:bottom w:w="180" w:type="dxa"/>
              <w:right w:w="180" w:type="dxa"/>
            </w:tcMar>
            <w:hideMark/>
          </w:tcPr>
          <w:p w14:paraId="2D3E30C7" w14:textId="77777777" w:rsidR="008B34BE" w:rsidRPr="008B34BE" w:rsidRDefault="008B34BE" w:rsidP="008B34BE">
            <w:pPr>
              <w:bidi w:val="0"/>
            </w:pPr>
          </w:p>
        </w:tc>
        <w:tc>
          <w:tcPr>
            <w:tcW w:w="0" w:type="auto"/>
            <w:tcMar>
              <w:top w:w="180" w:type="dxa"/>
              <w:left w:w="180" w:type="dxa"/>
              <w:bottom w:w="180" w:type="dxa"/>
              <w:right w:w="180" w:type="dxa"/>
            </w:tcMar>
            <w:hideMark/>
          </w:tcPr>
          <w:p w14:paraId="45E1FFF5" w14:textId="77777777" w:rsidR="008B34BE" w:rsidRPr="008B34BE" w:rsidRDefault="008B34BE" w:rsidP="008B34BE">
            <w:pPr>
              <w:bidi w:val="0"/>
            </w:pPr>
            <w:r w:rsidRPr="008B34BE">
              <w:t>Micro (&lt; 10 employees)</w:t>
            </w:r>
          </w:p>
        </w:tc>
        <w:tc>
          <w:tcPr>
            <w:tcW w:w="0" w:type="auto"/>
            <w:tcMar>
              <w:top w:w="180" w:type="dxa"/>
              <w:left w:w="180" w:type="dxa"/>
              <w:bottom w:w="180" w:type="dxa"/>
              <w:right w:w="180" w:type="dxa"/>
            </w:tcMar>
            <w:hideMark/>
          </w:tcPr>
          <w:p w14:paraId="0A2546A7" w14:textId="77777777" w:rsidR="008B34BE" w:rsidRPr="008B34BE" w:rsidRDefault="008B34BE" w:rsidP="008B34BE">
            <w:pPr>
              <w:bidi w:val="0"/>
            </w:pPr>
            <w:r w:rsidRPr="008B34BE">
              <w:t>70</w:t>
            </w:r>
          </w:p>
        </w:tc>
        <w:tc>
          <w:tcPr>
            <w:tcW w:w="0" w:type="auto"/>
            <w:tcMar>
              <w:top w:w="180" w:type="dxa"/>
              <w:left w:w="180" w:type="dxa"/>
              <w:bottom w:w="180" w:type="dxa"/>
              <w:right w:w="180" w:type="dxa"/>
            </w:tcMar>
            <w:hideMark/>
          </w:tcPr>
          <w:p w14:paraId="531436AE" w14:textId="77777777" w:rsidR="008B34BE" w:rsidRPr="008B34BE" w:rsidRDefault="008B34BE" w:rsidP="008B34BE">
            <w:pPr>
              <w:bidi w:val="0"/>
            </w:pPr>
            <w:r w:rsidRPr="008B34BE">
              <w:t>16.2%</w:t>
            </w:r>
          </w:p>
        </w:tc>
      </w:tr>
      <w:tr w:rsidR="008B34BE" w:rsidRPr="008B34BE" w14:paraId="465BA1D3" w14:textId="77777777" w:rsidTr="007D66B4">
        <w:tc>
          <w:tcPr>
            <w:tcW w:w="0" w:type="auto"/>
            <w:tcMar>
              <w:top w:w="180" w:type="dxa"/>
              <w:left w:w="180" w:type="dxa"/>
              <w:bottom w:w="180" w:type="dxa"/>
              <w:right w:w="180" w:type="dxa"/>
            </w:tcMar>
            <w:hideMark/>
          </w:tcPr>
          <w:p w14:paraId="3042A1B7" w14:textId="77777777" w:rsidR="008B34BE" w:rsidRPr="008B34BE" w:rsidRDefault="008B34BE" w:rsidP="008B34BE">
            <w:pPr>
              <w:bidi w:val="0"/>
            </w:pPr>
          </w:p>
        </w:tc>
        <w:tc>
          <w:tcPr>
            <w:tcW w:w="0" w:type="auto"/>
            <w:tcMar>
              <w:top w:w="180" w:type="dxa"/>
              <w:left w:w="180" w:type="dxa"/>
              <w:bottom w:w="180" w:type="dxa"/>
              <w:right w:w="180" w:type="dxa"/>
            </w:tcMar>
            <w:hideMark/>
          </w:tcPr>
          <w:p w14:paraId="0742B3AA" w14:textId="77777777" w:rsidR="008B34BE" w:rsidRPr="008B34BE" w:rsidRDefault="008B34BE" w:rsidP="008B34BE">
            <w:pPr>
              <w:bidi w:val="0"/>
            </w:pPr>
            <w:r w:rsidRPr="008B34BE">
              <w:t>Small (10–49 employees)</w:t>
            </w:r>
          </w:p>
        </w:tc>
        <w:tc>
          <w:tcPr>
            <w:tcW w:w="0" w:type="auto"/>
            <w:tcMar>
              <w:top w:w="180" w:type="dxa"/>
              <w:left w:w="180" w:type="dxa"/>
              <w:bottom w:w="180" w:type="dxa"/>
              <w:right w:w="180" w:type="dxa"/>
            </w:tcMar>
            <w:hideMark/>
          </w:tcPr>
          <w:p w14:paraId="24F32D7E" w14:textId="77777777" w:rsidR="008B34BE" w:rsidRPr="008B34BE" w:rsidRDefault="008B34BE" w:rsidP="008B34BE">
            <w:pPr>
              <w:bidi w:val="0"/>
            </w:pPr>
            <w:r w:rsidRPr="008B34BE">
              <w:t>220</w:t>
            </w:r>
          </w:p>
        </w:tc>
        <w:tc>
          <w:tcPr>
            <w:tcW w:w="0" w:type="auto"/>
            <w:tcMar>
              <w:top w:w="180" w:type="dxa"/>
              <w:left w:w="180" w:type="dxa"/>
              <w:bottom w:w="180" w:type="dxa"/>
              <w:right w:w="180" w:type="dxa"/>
            </w:tcMar>
            <w:hideMark/>
          </w:tcPr>
          <w:p w14:paraId="2024FF1C" w14:textId="77777777" w:rsidR="008B34BE" w:rsidRPr="008B34BE" w:rsidRDefault="008B34BE" w:rsidP="008B34BE">
            <w:pPr>
              <w:bidi w:val="0"/>
            </w:pPr>
            <w:r w:rsidRPr="008B34BE">
              <w:t>51.2%</w:t>
            </w:r>
          </w:p>
        </w:tc>
      </w:tr>
      <w:tr w:rsidR="008B34BE" w:rsidRPr="008B34BE" w14:paraId="457F2F53" w14:textId="77777777" w:rsidTr="007D66B4">
        <w:tc>
          <w:tcPr>
            <w:tcW w:w="0" w:type="auto"/>
            <w:tcMar>
              <w:top w:w="180" w:type="dxa"/>
              <w:left w:w="180" w:type="dxa"/>
              <w:bottom w:w="180" w:type="dxa"/>
              <w:right w:w="180" w:type="dxa"/>
            </w:tcMar>
            <w:hideMark/>
          </w:tcPr>
          <w:p w14:paraId="445BEE86" w14:textId="77777777" w:rsidR="008B34BE" w:rsidRPr="008B34BE" w:rsidRDefault="008B34BE" w:rsidP="008B34BE">
            <w:pPr>
              <w:bidi w:val="0"/>
            </w:pPr>
          </w:p>
        </w:tc>
        <w:tc>
          <w:tcPr>
            <w:tcW w:w="0" w:type="auto"/>
            <w:tcMar>
              <w:top w:w="180" w:type="dxa"/>
              <w:left w:w="180" w:type="dxa"/>
              <w:bottom w:w="180" w:type="dxa"/>
              <w:right w:w="180" w:type="dxa"/>
            </w:tcMar>
            <w:hideMark/>
          </w:tcPr>
          <w:p w14:paraId="15DA607A" w14:textId="77777777" w:rsidR="008B34BE" w:rsidRPr="008B34BE" w:rsidRDefault="008B34BE" w:rsidP="008B34BE">
            <w:pPr>
              <w:bidi w:val="0"/>
            </w:pPr>
            <w:r w:rsidRPr="008B34BE">
              <w:t>Medium (50–249 employees)</w:t>
            </w:r>
          </w:p>
        </w:tc>
        <w:tc>
          <w:tcPr>
            <w:tcW w:w="0" w:type="auto"/>
            <w:tcMar>
              <w:top w:w="180" w:type="dxa"/>
              <w:left w:w="180" w:type="dxa"/>
              <w:bottom w:w="180" w:type="dxa"/>
              <w:right w:w="180" w:type="dxa"/>
            </w:tcMar>
            <w:hideMark/>
          </w:tcPr>
          <w:p w14:paraId="75B3DAF8" w14:textId="77777777" w:rsidR="008B34BE" w:rsidRPr="008B34BE" w:rsidRDefault="008B34BE" w:rsidP="008B34BE">
            <w:pPr>
              <w:bidi w:val="0"/>
            </w:pPr>
            <w:r w:rsidRPr="008B34BE">
              <w:t>140</w:t>
            </w:r>
          </w:p>
        </w:tc>
        <w:tc>
          <w:tcPr>
            <w:tcW w:w="0" w:type="auto"/>
            <w:tcMar>
              <w:top w:w="180" w:type="dxa"/>
              <w:left w:w="180" w:type="dxa"/>
              <w:bottom w:w="180" w:type="dxa"/>
              <w:right w:w="180" w:type="dxa"/>
            </w:tcMar>
            <w:hideMark/>
          </w:tcPr>
          <w:p w14:paraId="0FE45435" w14:textId="77777777" w:rsidR="008B34BE" w:rsidRPr="008B34BE" w:rsidRDefault="008B34BE" w:rsidP="008B34BE">
            <w:pPr>
              <w:bidi w:val="0"/>
            </w:pPr>
            <w:r w:rsidRPr="008B34BE">
              <w:t>32.6%</w:t>
            </w:r>
          </w:p>
        </w:tc>
      </w:tr>
      <w:tr w:rsidR="008B34BE" w:rsidRPr="008B34BE" w14:paraId="233EFDE6" w14:textId="77777777" w:rsidTr="007D66B4">
        <w:tc>
          <w:tcPr>
            <w:tcW w:w="0" w:type="auto"/>
            <w:tcMar>
              <w:top w:w="180" w:type="dxa"/>
              <w:left w:w="180" w:type="dxa"/>
              <w:bottom w:w="180" w:type="dxa"/>
              <w:right w:w="180" w:type="dxa"/>
            </w:tcMar>
            <w:hideMark/>
          </w:tcPr>
          <w:p w14:paraId="3B47543A" w14:textId="77777777" w:rsidR="008B34BE" w:rsidRPr="008B34BE" w:rsidRDefault="008B34BE" w:rsidP="008B34BE">
            <w:pPr>
              <w:bidi w:val="0"/>
            </w:pPr>
            <w:r w:rsidRPr="008B34BE">
              <w:rPr>
                <w:b/>
                <w:bCs/>
              </w:rPr>
              <w:t>Firm Age</w:t>
            </w:r>
          </w:p>
        </w:tc>
        <w:tc>
          <w:tcPr>
            <w:tcW w:w="0" w:type="auto"/>
            <w:tcMar>
              <w:top w:w="180" w:type="dxa"/>
              <w:left w:w="180" w:type="dxa"/>
              <w:bottom w:w="180" w:type="dxa"/>
              <w:right w:w="180" w:type="dxa"/>
            </w:tcMar>
            <w:hideMark/>
          </w:tcPr>
          <w:p w14:paraId="3A76FD14" w14:textId="77777777" w:rsidR="008B34BE" w:rsidRPr="008B34BE" w:rsidRDefault="008B34BE" w:rsidP="008B34BE">
            <w:pPr>
              <w:bidi w:val="0"/>
            </w:pPr>
          </w:p>
        </w:tc>
        <w:tc>
          <w:tcPr>
            <w:tcW w:w="0" w:type="auto"/>
            <w:tcMar>
              <w:top w:w="180" w:type="dxa"/>
              <w:left w:w="180" w:type="dxa"/>
              <w:bottom w:w="180" w:type="dxa"/>
              <w:right w:w="180" w:type="dxa"/>
            </w:tcMar>
            <w:hideMark/>
          </w:tcPr>
          <w:p w14:paraId="01D7B11A" w14:textId="77777777" w:rsidR="008B34BE" w:rsidRPr="008B34BE" w:rsidRDefault="008B34BE" w:rsidP="008B34BE">
            <w:pPr>
              <w:bidi w:val="0"/>
            </w:pPr>
          </w:p>
        </w:tc>
        <w:tc>
          <w:tcPr>
            <w:tcW w:w="0" w:type="auto"/>
            <w:tcMar>
              <w:top w:w="180" w:type="dxa"/>
              <w:left w:w="180" w:type="dxa"/>
              <w:bottom w:w="180" w:type="dxa"/>
              <w:right w:w="180" w:type="dxa"/>
            </w:tcMar>
            <w:hideMark/>
          </w:tcPr>
          <w:p w14:paraId="4AB1D4D6" w14:textId="77777777" w:rsidR="008B34BE" w:rsidRPr="008B34BE" w:rsidRDefault="008B34BE" w:rsidP="008B34BE">
            <w:pPr>
              <w:bidi w:val="0"/>
            </w:pPr>
          </w:p>
        </w:tc>
      </w:tr>
      <w:tr w:rsidR="008B34BE" w:rsidRPr="008B34BE" w14:paraId="5A0B1F19" w14:textId="77777777" w:rsidTr="007D66B4">
        <w:tc>
          <w:tcPr>
            <w:tcW w:w="0" w:type="auto"/>
            <w:tcMar>
              <w:top w:w="180" w:type="dxa"/>
              <w:left w:w="180" w:type="dxa"/>
              <w:bottom w:w="180" w:type="dxa"/>
              <w:right w:w="180" w:type="dxa"/>
            </w:tcMar>
            <w:hideMark/>
          </w:tcPr>
          <w:p w14:paraId="429F171A" w14:textId="77777777" w:rsidR="008B34BE" w:rsidRPr="008B34BE" w:rsidRDefault="008B34BE" w:rsidP="008B34BE">
            <w:pPr>
              <w:bidi w:val="0"/>
            </w:pPr>
          </w:p>
        </w:tc>
        <w:tc>
          <w:tcPr>
            <w:tcW w:w="0" w:type="auto"/>
            <w:tcMar>
              <w:top w:w="180" w:type="dxa"/>
              <w:left w:w="180" w:type="dxa"/>
              <w:bottom w:w="180" w:type="dxa"/>
              <w:right w:w="180" w:type="dxa"/>
            </w:tcMar>
            <w:hideMark/>
          </w:tcPr>
          <w:p w14:paraId="6C462346" w14:textId="77777777" w:rsidR="008B34BE" w:rsidRPr="008B34BE" w:rsidRDefault="008B34BE" w:rsidP="008B34BE">
            <w:pPr>
              <w:bidi w:val="0"/>
            </w:pPr>
            <w:r w:rsidRPr="008B34BE">
              <w:t>&lt; 10 years</w:t>
            </w:r>
          </w:p>
        </w:tc>
        <w:tc>
          <w:tcPr>
            <w:tcW w:w="0" w:type="auto"/>
            <w:tcMar>
              <w:top w:w="180" w:type="dxa"/>
              <w:left w:w="180" w:type="dxa"/>
              <w:bottom w:w="180" w:type="dxa"/>
              <w:right w:w="180" w:type="dxa"/>
            </w:tcMar>
            <w:hideMark/>
          </w:tcPr>
          <w:p w14:paraId="59C424AC" w14:textId="77777777" w:rsidR="008B34BE" w:rsidRPr="008B34BE" w:rsidRDefault="008B34BE" w:rsidP="008B34BE">
            <w:pPr>
              <w:bidi w:val="0"/>
            </w:pPr>
            <w:r w:rsidRPr="008B34BE">
              <w:t>82</w:t>
            </w:r>
          </w:p>
        </w:tc>
        <w:tc>
          <w:tcPr>
            <w:tcW w:w="0" w:type="auto"/>
            <w:tcMar>
              <w:top w:w="180" w:type="dxa"/>
              <w:left w:w="180" w:type="dxa"/>
              <w:bottom w:w="180" w:type="dxa"/>
              <w:right w:w="180" w:type="dxa"/>
            </w:tcMar>
            <w:hideMark/>
          </w:tcPr>
          <w:p w14:paraId="54BFB838" w14:textId="77777777" w:rsidR="008B34BE" w:rsidRPr="008B34BE" w:rsidRDefault="008B34BE" w:rsidP="008B34BE">
            <w:pPr>
              <w:bidi w:val="0"/>
            </w:pPr>
            <w:r w:rsidRPr="008B34BE">
              <w:t>19.1%</w:t>
            </w:r>
          </w:p>
        </w:tc>
      </w:tr>
      <w:tr w:rsidR="008B34BE" w:rsidRPr="008B34BE" w14:paraId="0867FC42" w14:textId="77777777" w:rsidTr="007D66B4">
        <w:tc>
          <w:tcPr>
            <w:tcW w:w="0" w:type="auto"/>
            <w:tcMar>
              <w:top w:w="180" w:type="dxa"/>
              <w:left w:w="180" w:type="dxa"/>
              <w:bottom w:w="180" w:type="dxa"/>
              <w:right w:w="180" w:type="dxa"/>
            </w:tcMar>
            <w:hideMark/>
          </w:tcPr>
          <w:p w14:paraId="77B4EB5A" w14:textId="77777777" w:rsidR="008B34BE" w:rsidRPr="008B34BE" w:rsidRDefault="008B34BE" w:rsidP="008B34BE">
            <w:pPr>
              <w:bidi w:val="0"/>
            </w:pPr>
          </w:p>
        </w:tc>
        <w:tc>
          <w:tcPr>
            <w:tcW w:w="0" w:type="auto"/>
            <w:tcMar>
              <w:top w:w="180" w:type="dxa"/>
              <w:left w:w="180" w:type="dxa"/>
              <w:bottom w:w="180" w:type="dxa"/>
              <w:right w:w="180" w:type="dxa"/>
            </w:tcMar>
            <w:hideMark/>
          </w:tcPr>
          <w:p w14:paraId="72B5E3C3" w14:textId="77777777" w:rsidR="008B34BE" w:rsidRPr="008B34BE" w:rsidRDefault="008B34BE" w:rsidP="008B34BE">
            <w:pPr>
              <w:bidi w:val="0"/>
            </w:pPr>
            <w:r w:rsidRPr="008B34BE">
              <w:t>10–20 years</w:t>
            </w:r>
          </w:p>
        </w:tc>
        <w:tc>
          <w:tcPr>
            <w:tcW w:w="0" w:type="auto"/>
            <w:tcMar>
              <w:top w:w="180" w:type="dxa"/>
              <w:left w:w="180" w:type="dxa"/>
              <w:bottom w:w="180" w:type="dxa"/>
              <w:right w:w="180" w:type="dxa"/>
            </w:tcMar>
            <w:hideMark/>
          </w:tcPr>
          <w:p w14:paraId="46EFAAA6" w14:textId="77777777" w:rsidR="008B34BE" w:rsidRPr="008B34BE" w:rsidRDefault="008B34BE" w:rsidP="008B34BE">
            <w:pPr>
              <w:bidi w:val="0"/>
            </w:pPr>
            <w:r w:rsidRPr="008B34BE">
              <w:t>156</w:t>
            </w:r>
          </w:p>
        </w:tc>
        <w:tc>
          <w:tcPr>
            <w:tcW w:w="0" w:type="auto"/>
            <w:tcMar>
              <w:top w:w="180" w:type="dxa"/>
              <w:left w:w="180" w:type="dxa"/>
              <w:bottom w:w="180" w:type="dxa"/>
              <w:right w:w="180" w:type="dxa"/>
            </w:tcMar>
            <w:hideMark/>
          </w:tcPr>
          <w:p w14:paraId="7372710D" w14:textId="77777777" w:rsidR="008B34BE" w:rsidRPr="008B34BE" w:rsidRDefault="008B34BE" w:rsidP="008B34BE">
            <w:pPr>
              <w:bidi w:val="0"/>
            </w:pPr>
            <w:r w:rsidRPr="008B34BE">
              <w:t>36.3%</w:t>
            </w:r>
          </w:p>
        </w:tc>
      </w:tr>
      <w:tr w:rsidR="008B34BE" w:rsidRPr="008B34BE" w14:paraId="575ACFBC" w14:textId="77777777" w:rsidTr="007D66B4">
        <w:tc>
          <w:tcPr>
            <w:tcW w:w="0" w:type="auto"/>
            <w:tcMar>
              <w:top w:w="180" w:type="dxa"/>
              <w:left w:w="180" w:type="dxa"/>
              <w:bottom w:w="180" w:type="dxa"/>
              <w:right w:w="180" w:type="dxa"/>
            </w:tcMar>
            <w:hideMark/>
          </w:tcPr>
          <w:p w14:paraId="18451F42" w14:textId="77777777" w:rsidR="008B34BE" w:rsidRPr="008B34BE" w:rsidRDefault="008B34BE" w:rsidP="008B34BE">
            <w:pPr>
              <w:bidi w:val="0"/>
            </w:pPr>
          </w:p>
        </w:tc>
        <w:tc>
          <w:tcPr>
            <w:tcW w:w="0" w:type="auto"/>
            <w:tcMar>
              <w:top w:w="180" w:type="dxa"/>
              <w:left w:w="180" w:type="dxa"/>
              <w:bottom w:w="180" w:type="dxa"/>
              <w:right w:w="180" w:type="dxa"/>
            </w:tcMar>
            <w:hideMark/>
          </w:tcPr>
          <w:p w14:paraId="2ECCF20E" w14:textId="77777777" w:rsidR="008B34BE" w:rsidRPr="008B34BE" w:rsidRDefault="008B34BE" w:rsidP="008B34BE">
            <w:pPr>
              <w:bidi w:val="0"/>
            </w:pPr>
            <w:r w:rsidRPr="008B34BE">
              <w:t>21–30 years</w:t>
            </w:r>
          </w:p>
        </w:tc>
        <w:tc>
          <w:tcPr>
            <w:tcW w:w="0" w:type="auto"/>
            <w:tcMar>
              <w:top w:w="180" w:type="dxa"/>
              <w:left w:w="180" w:type="dxa"/>
              <w:bottom w:w="180" w:type="dxa"/>
              <w:right w:w="180" w:type="dxa"/>
            </w:tcMar>
            <w:hideMark/>
          </w:tcPr>
          <w:p w14:paraId="076EDD14" w14:textId="77777777" w:rsidR="008B34BE" w:rsidRPr="008B34BE" w:rsidRDefault="008B34BE" w:rsidP="008B34BE">
            <w:pPr>
              <w:bidi w:val="0"/>
            </w:pPr>
            <w:r w:rsidRPr="008B34BE">
              <w:t>108</w:t>
            </w:r>
          </w:p>
        </w:tc>
        <w:tc>
          <w:tcPr>
            <w:tcW w:w="0" w:type="auto"/>
            <w:tcMar>
              <w:top w:w="180" w:type="dxa"/>
              <w:left w:w="180" w:type="dxa"/>
              <w:bottom w:w="180" w:type="dxa"/>
              <w:right w:w="180" w:type="dxa"/>
            </w:tcMar>
            <w:hideMark/>
          </w:tcPr>
          <w:p w14:paraId="43240183" w14:textId="77777777" w:rsidR="008B34BE" w:rsidRPr="008B34BE" w:rsidRDefault="008B34BE" w:rsidP="008B34BE">
            <w:pPr>
              <w:bidi w:val="0"/>
            </w:pPr>
            <w:r w:rsidRPr="008B34BE">
              <w:t>25.1%</w:t>
            </w:r>
          </w:p>
        </w:tc>
      </w:tr>
      <w:tr w:rsidR="008B34BE" w:rsidRPr="008B34BE" w14:paraId="2DD4C9B2" w14:textId="77777777" w:rsidTr="007D66B4">
        <w:tc>
          <w:tcPr>
            <w:tcW w:w="0" w:type="auto"/>
            <w:tcMar>
              <w:top w:w="180" w:type="dxa"/>
              <w:left w:w="180" w:type="dxa"/>
              <w:bottom w:w="180" w:type="dxa"/>
              <w:right w:w="180" w:type="dxa"/>
            </w:tcMar>
            <w:hideMark/>
          </w:tcPr>
          <w:p w14:paraId="51E054A2" w14:textId="77777777" w:rsidR="008B34BE" w:rsidRPr="008B34BE" w:rsidRDefault="008B34BE" w:rsidP="008B34BE">
            <w:pPr>
              <w:bidi w:val="0"/>
            </w:pPr>
          </w:p>
        </w:tc>
        <w:tc>
          <w:tcPr>
            <w:tcW w:w="0" w:type="auto"/>
            <w:tcMar>
              <w:top w:w="180" w:type="dxa"/>
              <w:left w:w="180" w:type="dxa"/>
              <w:bottom w:w="180" w:type="dxa"/>
              <w:right w:w="180" w:type="dxa"/>
            </w:tcMar>
            <w:hideMark/>
          </w:tcPr>
          <w:p w14:paraId="261BB5ED" w14:textId="77777777" w:rsidR="008B34BE" w:rsidRPr="008B34BE" w:rsidRDefault="008B34BE" w:rsidP="008B34BE">
            <w:pPr>
              <w:bidi w:val="0"/>
            </w:pPr>
            <w:r w:rsidRPr="008B34BE">
              <w:t>&gt; 30 years</w:t>
            </w:r>
          </w:p>
        </w:tc>
        <w:tc>
          <w:tcPr>
            <w:tcW w:w="0" w:type="auto"/>
            <w:tcMar>
              <w:top w:w="180" w:type="dxa"/>
              <w:left w:w="180" w:type="dxa"/>
              <w:bottom w:w="180" w:type="dxa"/>
              <w:right w:w="180" w:type="dxa"/>
            </w:tcMar>
            <w:hideMark/>
          </w:tcPr>
          <w:p w14:paraId="101F0E3B" w14:textId="77777777" w:rsidR="008B34BE" w:rsidRPr="008B34BE" w:rsidRDefault="008B34BE" w:rsidP="008B34BE">
            <w:pPr>
              <w:bidi w:val="0"/>
            </w:pPr>
            <w:r w:rsidRPr="008B34BE">
              <w:t>84</w:t>
            </w:r>
          </w:p>
        </w:tc>
        <w:tc>
          <w:tcPr>
            <w:tcW w:w="0" w:type="auto"/>
            <w:tcMar>
              <w:top w:w="180" w:type="dxa"/>
              <w:left w:w="180" w:type="dxa"/>
              <w:bottom w:w="180" w:type="dxa"/>
              <w:right w:w="180" w:type="dxa"/>
            </w:tcMar>
            <w:hideMark/>
          </w:tcPr>
          <w:p w14:paraId="1271ABB4" w14:textId="77777777" w:rsidR="008B34BE" w:rsidRPr="008B34BE" w:rsidRDefault="008B34BE" w:rsidP="008B34BE">
            <w:pPr>
              <w:bidi w:val="0"/>
            </w:pPr>
            <w:r w:rsidRPr="008B34BE">
              <w:t>19.5%</w:t>
            </w:r>
          </w:p>
        </w:tc>
      </w:tr>
      <w:tr w:rsidR="008B34BE" w:rsidRPr="008B34BE" w14:paraId="4C62253E" w14:textId="77777777" w:rsidTr="007D66B4">
        <w:tc>
          <w:tcPr>
            <w:tcW w:w="0" w:type="auto"/>
            <w:tcMar>
              <w:top w:w="180" w:type="dxa"/>
              <w:left w:w="180" w:type="dxa"/>
              <w:bottom w:w="180" w:type="dxa"/>
              <w:right w:w="180" w:type="dxa"/>
            </w:tcMar>
            <w:hideMark/>
          </w:tcPr>
          <w:p w14:paraId="574A7912" w14:textId="77777777" w:rsidR="008B34BE" w:rsidRPr="008B34BE" w:rsidRDefault="008B34BE" w:rsidP="008B34BE">
            <w:pPr>
              <w:bidi w:val="0"/>
            </w:pPr>
            <w:r w:rsidRPr="008B34BE">
              <w:rPr>
                <w:b/>
                <w:bCs/>
              </w:rPr>
              <w:t>Industry Subsector</w:t>
            </w:r>
          </w:p>
        </w:tc>
        <w:tc>
          <w:tcPr>
            <w:tcW w:w="0" w:type="auto"/>
            <w:tcMar>
              <w:top w:w="180" w:type="dxa"/>
              <w:left w:w="180" w:type="dxa"/>
              <w:bottom w:w="180" w:type="dxa"/>
              <w:right w:w="180" w:type="dxa"/>
            </w:tcMar>
            <w:hideMark/>
          </w:tcPr>
          <w:p w14:paraId="5F138559" w14:textId="77777777" w:rsidR="008B34BE" w:rsidRPr="008B34BE" w:rsidRDefault="008B34BE" w:rsidP="008B34BE">
            <w:pPr>
              <w:bidi w:val="0"/>
            </w:pPr>
          </w:p>
        </w:tc>
        <w:tc>
          <w:tcPr>
            <w:tcW w:w="0" w:type="auto"/>
            <w:tcMar>
              <w:top w:w="180" w:type="dxa"/>
              <w:left w:w="180" w:type="dxa"/>
              <w:bottom w:w="180" w:type="dxa"/>
              <w:right w:w="180" w:type="dxa"/>
            </w:tcMar>
            <w:hideMark/>
          </w:tcPr>
          <w:p w14:paraId="0AEF910F" w14:textId="77777777" w:rsidR="008B34BE" w:rsidRPr="008B34BE" w:rsidRDefault="008B34BE" w:rsidP="008B34BE">
            <w:pPr>
              <w:bidi w:val="0"/>
            </w:pPr>
          </w:p>
        </w:tc>
        <w:tc>
          <w:tcPr>
            <w:tcW w:w="0" w:type="auto"/>
            <w:tcMar>
              <w:top w:w="180" w:type="dxa"/>
              <w:left w:w="180" w:type="dxa"/>
              <w:bottom w:w="180" w:type="dxa"/>
              <w:right w:w="180" w:type="dxa"/>
            </w:tcMar>
            <w:hideMark/>
          </w:tcPr>
          <w:p w14:paraId="239CAB3E" w14:textId="77777777" w:rsidR="008B34BE" w:rsidRPr="008B34BE" w:rsidRDefault="008B34BE" w:rsidP="008B34BE">
            <w:pPr>
              <w:bidi w:val="0"/>
            </w:pPr>
          </w:p>
        </w:tc>
      </w:tr>
      <w:tr w:rsidR="008B34BE" w:rsidRPr="008B34BE" w14:paraId="61B3F79A" w14:textId="77777777" w:rsidTr="007D66B4">
        <w:tc>
          <w:tcPr>
            <w:tcW w:w="0" w:type="auto"/>
            <w:tcMar>
              <w:top w:w="180" w:type="dxa"/>
              <w:left w:w="180" w:type="dxa"/>
              <w:bottom w:w="180" w:type="dxa"/>
              <w:right w:w="180" w:type="dxa"/>
            </w:tcMar>
            <w:hideMark/>
          </w:tcPr>
          <w:p w14:paraId="6C3B8C72" w14:textId="77777777" w:rsidR="008B34BE" w:rsidRPr="008B34BE" w:rsidRDefault="008B34BE" w:rsidP="008B34BE">
            <w:pPr>
              <w:bidi w:val="0"/>
            </w:pPr>
          </w:p>
        </w:tc>
        <w:tc>
          <w:tcPr>
            <w:tcW w:w="0" w:type="auto"/>
            <w:tcMar>
              <w:top w:w="180" w:type="dxa"/>
              <w:left w:w="180" w:type="dxa"/>
              <w:bottom w:w="180" w:type="dxa"/>
              <w:right w:w="180" w:type="dxa"/>
            </w:tcMar>
            <w:hideMark/>
          </w:tcPr>
          <w:p w14:paraId="4387D1D9" w14:textId="77777777" w:rsidR="008B34BE" w:rsidRPr="008B34BE" w:rsidRDefault="008B34BE" w:rsidP="008B34BE">
            <w:pPr>
              <w:bidi w:val="0"/>
            </w:pPr>
            <w:r w:rsidRPr="008B34BE">
              <w:t>Food and beverages</w:t>
            </w:r>
          </w:p>
        </w:tc>
        <w:tc>
          <w:tcPr>
            <w:tcW w:w="0" w:type="auto"/>
            <w:tcMar>
              <w:top w:w="180" w:type="dxa"/>
              <w:left w:w="180" w:type="dxa"/>
              <w:bottom w:w="180" w:type="dxa"/>
              <w:right w:w="180" w:type="dxa"/>
            </w:tcMar>
            <w:hideMark/>
          </w:tcPr>
          <w:p w14:paraId="4C8A42FB" w14:textId="77777777" w:rsidR="008B34BE" w:rsidRPr="008B34BE" w:rsidRDefault="008B34BE" w:rsidP="008B34BE">
            <w:pPr>
              <w:bidi w:val="0"/>
            </w:pPr>
            <w:r w:rsidRPr="008B34BE">
              <w:t>71</w:t>
            </w:r>
          </w:p>
        </w:tc>
        <w:tc>
          <w:tcPr>
            <w:tcW w:w="0" w:type="auto"/>
            <w:tcMar>
              <w:top w:w="180" w:type="dxa"/>
              <w:left w:w="180" w:type="dxa"/>
              <w:bottom w:w="180" w:type="dxa"/>
              <w:right w:w="180" w:type="dxa"/>
            </w:tcMar>
            <w:hideMark/>
          </w:tcPr>
          <w:p w14:paraId="6F386628" w14:textId="77777777" w:rsidR="008B34BE" w:rsidRPr="008B34BE" w:rsidRDefault="008B34BE" w:rsidP="008B34BE">
            <w:pPr>
              <w:bidi w:val="0"/>
            </w:pPr>
            <w:r w:rsidRPr="008B34BE">
              <w:t>16.5%</w:t>
            </w:r>
          </w:p>
        </w:tc>
      </w:tr>
      <w:tr w:rsidR="008B34BE" w:rsidRPr="008B34BE" w14:paraId="3428F2CE" w14:textId="77777777" w:rsidTr="007D66B4">
        <w:tc>
          <w:tcPr>
            <w:tcW w:w="0" w:type="auto"/>
            <w:tcMar>
              <w:top w:w="180" w:type="dxa"/>
              <w:left w:w="180" w:type="dxa"/>
              <w:bottom w:w="180" w:type="dxa"/>
              <w:right w:w="180" w:type="dxa"/>
            </w:tcMar>
            <w:hideMark/>
          </w:tcPr>
          <w:p w14:paraId="502EBE83" w14:textId="77777777" w:rsidR="008B34BE" w:rsidRPr="008B34BE" w:rsidRDefault="008B34BE" w:rsidP="008B34BE">
            <w:pPr>
              <w:bidi w:val="0"/>
            </w:pPr>
          </w:p>
        </w:tc>
        <w:tc>
          <w:tcPr>
            <w:tcW w:w="0" w:type="auto"/>
            <w:tcMar>
              <w:top w:w="180" w:type="dxa"/>
              <w:left w:w="180" w:type="dxa"/>
              <w:bottom w:w="180" w:type="dxa"/>
              <w:right w:w="180" w:type="dxa"/>
            </w:tcMar>
            <w:hideMark/>
          </w:tcPr>
          <w:p w14:paraId="2C4F9330" w14:textId="77777777" w:rsidR="008B34BE" w:rsidRPr="008B34BE" w:rsidRDefault="008B34BE" w:rsidP="008B34BE">
            <w:pPr>
              <w:bidi w:val="0"/>
            </w:pPr>
            <w:r w:rsidRPr="008B34BE">
              <w:t>Textiles and apparel</w:t>
            </w:r>
          </w:p>
        </w:tc>
        <w:tc>
          <w:tcPr>
            <w:tcW w:w="0" w:type="auto"/>
            <w:tcMar>
              <w:top w:w="180" w:type="dxa"/>
              <w:left w:w="180" w:type="dxa"/>
              <w:bottom w:w="180" w:type="dxa"/>
              <w:right w:w="180" w:type="dxa"/>
            </w:tcMar>
            <w:hideMark/>
          </w:tcPr>
          <w:p w14:paraId="03CE6BFD" w14:textId="77777777" w:rsidR="008B34BE" w:rsidRPr="008B34BE" w:rsidRDefault="008B34BE" w:rsidP="008B34BE">
            <w:pPr>
              <w:bidi w:val="0"/>
            </w:pPr>
            <w:r w:rsidRPr="008B34BE">
              <w:t>52</w:t>
            </w:r>
          </w:p>
        </w:tc>
        <w:tc>
          <w:tcPr>
            <w:tcW w:w="0" w:type="auto"/>
            <w:tcMar>
              <w:top w:w="180" w:type="dxa"/>
              <w:left w:w="180" w:type="dxa"/>
              <w:bottom w:w="180" w:type="dxa"/>
              <w:right w:w="180" w:type="dxa"/>
            </w:tcMar>
            <w:hideMark/>
          </w:tcPr>
          <w:p w14:paraId="21116A55" w14:textId="77777777" w:rsidR="008B34BE" w:rsidRPr="008B34BE" w:rsidRDefault="008B34BE" w:rsidP="008B34BE">
            <w:pPr>
              <w:bidi w:val="0"/>
            </w:pPr>
            <w:r w:rsidRPr="008B34BE">
              <w:t>12.1%</w:t>
            </w:r>
          </w:p>
        </w:tc>
      </w:tr>
      <w:tr w:rsidR="008B34BE" w:rsidRPr="008B34BE" w14:paraId="407EB8C4" w14:textId="77777777" w:rsidTr="007D66B4">
        <w:tc>
          <w:tcPr>
            <w:tcW w:w="0" w:type="auto"/>
            <w:tcMar>
              <w:top w:w="180" w:type="dxa"/>
              <w:left w:w="180" w:type="dxa"/>
              <w:bottom w:w="180" w:type="dxa"/>
              <w:right w:w="180" w:type="dxa"/>
            </w:tcMar>
            <w:hideMark/>
          </w:tcPr>
          <w:p w14:paraId="21F79DF5" w14:textId="77777777" w:rsidR="008B34BE" w:rsidRPr="008B34BE" w:rsidRDefault="008B34BE" w:rsidP="008B34BE">
            <w:pPr>
              <w:bidi w:val="0"/>
            </w:pPr>
          </w:p>
        </w:tc>
        <w:tc>
          <w:tcPr>
            <w:tcW w:w="0" w:type="auto"/>
            <w:tcMar>
              <w:top w:w="180" w:type="dxa"/>
              <w:left w:w="180" w:type="dxa"/>
              <w:bottom w:w="180" w:type="dxa"/>
              <w:right w:w="180" w:type="dxa"/>
            </w:tcMar>
            <w:hideMark/>
          </w:tcPr>
          <w:p w14:paraId="337380AB" w14:textId="77777777" w:rsidR="008B34BE" w:rsidRPr="008B34BE" w:rsidRDefault="008B34BE" w:rsidP="008B34BE">
            <w:pPr>
              <w:bidi w:val="0"/>
            </w:pPr>
            <w:r w:rsidRPr="008B34BE">
              <w:t>Chemicals and pharmaceuticals</w:t>
            </w:r>
          </w:p>
        </w:tc>
        <w:tc>
          <w:tcPr>
            <w:tcW w:w="0" w:type="auto"/>
            <w:tcMar>
              <w:top w:w="180" w:type="dxa"/>
              <w:left w:w="180" w:type="dxa"/>
              <w:bottom w:w="180" w:type="dxa"/>
              <w:right w:w="180" w:type="dxa"/>
            </w:tcMar>
            <w:hideMark/>
          </w:tcPr>
          <w:p w14:paraId="711BF097" w14:textId="77777777" w:rsidR="008B34BE" w:rsidRPr="008B34BE" w:rsidRDefault="008B34BE" w:rsidP="008B34BE">
            <w:pPr>
              <w:bidi w:val="0"/>
            </w:pPr>
            <w:r w:rsidRPr="008B34BE">
              <w:t>61</w:t>
            </w:r>
          </w:p>
        </w:tc>
        <w:tc>
          <w:tcPr>
            <w:tcW w:w="0" w:type="auto"/>
            <w:tcMar>
              <w:top w:w="180" w:type="dxa"/>
              <w:left w:w="180" w:type="dxa"/>
              <w:bottom w:w="180" w:type="dxa"/>
              <w:right w:w="180" w:type="dxa"/>
            </w:tcMar>
            <w:hideMark/>
          </w:tcPr>
          <w:p w14:paraId="57E9D434" w14:textId="77777777" w:rsidR="008B34BE" w:rsidRPr="008B34BE" w:rsidRDefault="008B34BE" w:rsidP="008B34BE">
            <w:pPr>
              <w:bidi w:val="0"/>
            </w:pPr>
            <w:r w:rsidRPr="008B34BE">
              <w:t>14.2%</w:t>
            </w:r>
          </w:p>
        </w:tc>
      </w:tr>
      <w:tr w:rsidR="008B34BE" w:rsidRPr="008B34BE" w14:paraId="461D6C1B" w14:textId="77777777" w:rsidTr="007D66B4">
        <w:tc>
          <w:tcPr>
            <w:tcW w:w="0" w:type="auto"/>
            <w:tcMar>
              <w:top w:w="180" w:type="dxa"/>
              <w:left w:w="180" w:type="dxa"/>
              <w:bottom w:w="180" w:type="dxa"/>
              <w:right w:w="180" w:type="dxa"/>
            </w:tcMar>
            <w:hideMark/>
          </w:tcPr>
          <w:p w14:paraId="588303EE" w14:textId="77777777" w:rsidR="008B34BE" w:rsidRPr="008B34BE" w:rsidRDefault="008B34BE" w:rsidP="008B34BE">
            <w:pPr>
              <w:bidi w:val="0"/>
            </w:pPr>
          </w:p>
        </w:tc>
        <w:tc>
          <w:tcPr>
            <w:tcW w:w="0" w:type="auto"/>
            <w:tcMar>
              <w:top w:w="180" w:type="dxa"/>
              <w:left w:w="180" w:type="dxa"/>
              <w:bottom w:w="180" w:type="dxa"/>
              <w:right w:w="180" w:type="dxa"/>
            </w:tcMar>
            <w:hideMark/>
          </w:tcPr>
          <w:p w14:paraId="353A9B4D" w14:textId="77777777" w:rsidR="008B34BE" w:rsidRPr="008B34BE" w:rsidRDefault="008B34BE" w:rsidP="008B34BE">
            <w:pPr>
              <w:bidi w:val="0"/>
            </w:pPr>
            <w:r w:rsidRPr="008B34BE">
              <w:t>Plastics and rubber</w:t>
            </w:r>
          </w:p>
        </w:tc>
        <w:tc>
          <w:tcPr>
            <w:tcW w:w="0" w:type="auto"/>
            <w:tcMar>
              <w:top w:w="180" w:type="dxa"/>
              <w:left w:w="180" w:type="dxa"/>
              <w:bottom w:w="180" w:type="dxa"/>
              <w:right w:w="180" w:type="dxa"/>
            </w:tcMar>
            <w:hideMark/>
          </w:tcPr>
          <w:p w14:paraId="2464AAA6" w14:textId="77777777" w:rsidR="008B34BE" w:rsidRPr="008B34BE" w:rsidRDefault="008B34BE" w:rsidP="008B34BE">
            <w:pPr>
              <w:bidi w:val="0"/>
            </w:pPr>
            <w:r w:rsidRPr="008B34BE">
              <w:t>38</w:t>
            </w:r>
          </w:p>
        </w:tc>
        <w:tc>
          <w:tcPr>
            <w:tcW w:w="0" w:type="auto"/>
            <w:tcMar>
              <w:top w:w="180" w:type="dxa"/>
              <w:left w:w="180" w:type="dxa"/>
              <w:bottom w:w="180" w:type="dxa"/>
              <w:right w:w="180" w:type="dxa"/>
            </w:tcMar>
            <w:hideMark/>
          </w:tcPr>
          <w:p w14:paraId="44F35555" w14:textId="77777777" w:rsidR="008B34BE" w:rsidRPr="008B34BE" w:rsidRDefault="008B34BE" w:rsidP="008B34BE">
            <w:pPr>
              <w:bidi w:val="0"/>
            </w:pPr>
            <w:r w:rsidRPr="008B34BE">
              <w:t>8.8%</w:t>
            </w:r>
          </w:p>
        </w:tc>
      </w:tr>
      <w:tr w:rsidR="008B34BE" w:rsidRPr="008B34BE" w14:paraId="08413BA3" w14:textId="77777777" w:rsidTr="007D66B4">
        <w:tc>
          <w:tcPr>
            <w:tcW w:w="0" w:type="auto"/>
            <w:tcMar>
              <w:top w:w="180" w:type="dxa"/>
              <w:left w:w="180" w:type="dxa"/>
              <w:bottom w:w="180" w:type="dxa"/>
              <w:right w:w="180" w:type="dxa"/>
            </w:tcMar>
            <w:hideMark/>
          </w:tcPr>
          <w:p w14:paraId="71C9138F" w14:textId="77777777" w:rsidR="008B34BE" w:rsidRPr="008B34BE" w:rsidRDefault="008B34BE" w:rsidP="008B34BE">
            <w:pPr>
              <w:bidi w:val="0"/>
            </w:pPr>
          </w:p>
        </w:tc>
        <w:tc>
          <w:tcPr>
            <w:tcW w:w="0" w:type="auto"/>
            <w:tcMar>
              <w:top w:w="180" w:type="dxa"/>
              <w:left w:w="180" w:type="dxa"/>
              <w:bottom w:w="180" w:type="dxa"/>
              <w:right w:w="180" w:type="dxa"/>
            </w:tcMar>
            <w:hideMark/>
          </w:tcPr>
          <w:p w14:paraId="4A00474A" w14:textId="77777777" w:rsidR="008B34BE" w:rsidRPr="008B34BE" w:rsidRDefault="008B34BE" w:rsidP="008B34BE">
            <w:pPr>
              <w:bidi w:val="0"/>
            </w:pPr>
            <w:r w:rsidRPr="008B34BE">
              <w:t>Machinery and equipment</w:t>
            </w:r>
          </w:p>
        </w:tc>
        <w:tc>
          <w:tcPr>
            <w:tcW w:w="0" w:type="auto"/>
            <w:tcMar>
              <w:top w:w="180" w:type="dxa"/>
              <w:left w:w="180" w:type="dxa"/>
              <w:bottom w:w="180" w:type="dxa"/>
              <w:right w:w="180" w:type="dxa"/>
            </w:tcMar>
            <w:hideMark/>
          </w:tcPr>
          <w:p w14:paraId="07BBC2EB" w14:textId="77777777" w:rsidR="008B34BE" w:rsidRPr="008B34BE" w:rsidRDefault="008B34BE" w:rsidP="008B34BE">
            <w:pPr>
              <w:bidi w:val="0"/>
            </w:pPr>
            <w:r w:rsidRPr="008B34BE">
              <w:t>79</w:t>
            </w:r>
          </w:p>
        </w:tc>
        <w:tc>
          <w:tcPr>
            <w:tcW w:w="0" w:type="auto"/>
            <w:tcMar>
              <w:top w:w="180" w:type="dxa"/>
              <w:left w:w="180" w:type="dxa"/>
              <w:bottom w:w="180" w:type="dxa"/>
              <w:right w:w="180" w:type="dxa"/>
            </w:tcMar>
            <w:hideMark/>
          </w:tcPr>
          <w:p w14:paraId="49316D77" w14:textId="77777777" w:rsidR="008B34BE" w:rsidRPr="008B34BE" w:rsidRDefault="008B34BE" w:rsidP="008B34BE">
            <w:pPr>
              <w:bidi w:val="0"/>
            </w:pPr>
            <w:r w:rsidRPr="008B34BE">
              <w:t>18.4%</w:t>
            </w:r>
          </w:p>
        </w:tc>
      </w:tr>
      <w:tr w:rsidR="008B34BE" w:rsidRPr="008B34BE" w14:paraId="0EA58334" w14:textId="77777777" w:rsidTr="007D66B4">
        <w:tc>
          <w:tcPr>
            <w:tcW w:w="0" w:type="auto"/>
            <w:tcMar>
              <w:top w:w="180" w:type="dxa"/>
              <w:left w:w="180" w:type="dxa"/>
              <w:bottom w:w="180" w:type="dxa"/>
              <w:right w:w="180" w:type="dxa"/>
            </w:tcMar>
            <w:hideMark/>
          </w:tcPr>
          <w:p w14:paraId="499981AE" w14:textId="77777777" w:rsidR="008B34BE" w:rsidRPr="008B34BE" w:rsidRDefault="008B34BE" w:rsidP="008B34BE">
            <w:pPr>
              <w:bidi w:val="0"/>
            </w:pPr>
          </w:p>
        </w:tc>
        <w:tc>
          <w:tcPr>
            <w:tcW w:w="0" w:type="auto"/>
            <w:tcMar>
              <w:top w:w="180" w:type="dxa"/>
              <w:left w:w="180" w:type="dxa"/>
              <w:bottom w:w="180" w:type="dxa"/>
              <w:right w:w="180" w:type="dxa"/>
            </w:tcMar>
            <w:hideMark/>
          </w:tcPr>
          <w:p w14:paraId="2110C329" w14:textId="77777777" w:rsidR="008B34BE" w:rsidRPr="008B34BE" w:rsidRDefault="008B34BE" w:rsidP="008B34BE">
            <w:pPr>
              <w:bidi w:val="0"/>
            </w:pPr>
            <w:r w:rsidRPr="008B34BE">
              <w:t>Electronics and electrical</w:t>
            </w:r>
          </w:p>
        </w:tc>
        <w:tc>
          <w:tcPr>
            <w:tcW w:w="0" w:type="auto"/>
            <w:tcMar>
              <w:top w:w="180" w:type="dxa"/>
              <w:left w:w="180" w:type="dxa"/>
              <w:bottom w:w="180" w:type="dxa"/>
              <w:right w:w="180" w:type="dxa"/>
            </w:tcMar>
            <w:hideMark/>
          </w:tcPr>
          <w:p w14:paraId="1B1BB24C" w14:textId="77777777" w:rsidR="008B34BE" w:rsidRPr="008B34BE" w:rsidRDefault="008B34BE" w:rsidP="008B34BE">
            <w:pPr>
              <w:bidi w:val="0"/>
            </w:pPr>
            <w:r w:rsidRPr="008B34BE">
              <w:t>56</w:t>
            </w:r>
          </w:p>
        </w:tc>
        <w:tc>
          <w:tcPr>
            <w:tcW w:w="0" w:type="auto"/>
            <w:tcMar>
              <w:top w:w="180" w:type="dxa"/>
              <w:left w:w="180" w:type="dxa"/>
              <w:bottom w:w="180" w:type="dxa"/>
              <w:right w:w="180" w:type="dxa"/>
            </w:tcMar>
            <w:hideMark/>
          </w:tcPr>
          <w:p w14:paraId="1093BC25" w14:textId="77777777" w:rsidR="008B34BE" w:rsidRPr="008B34BE" w:rsidRDefault="008B34BE" w:rsidP="008B34BE">
            <w:pPr>
              <w:bidi w:val="0"/>
            </w:pPr>
            <w:r w:rsidRPr="008B34BE">
              <w:t>13.0%</w:t>
            </w:r>
          </w:p>
        </w:tc>
      </w:tr>
      <w:tr w:rsidR="008B34BE" w:rsidRPr="008B34BE" w14:paraId="50C6ECDA" w14:textId="77777777" w:rsidTr="007D66B4">
        <w:tc>
          <w:tcPr>
            <w:tcW w:w="0" w:type="auto"/>
            <w:tcMar>
              <w:top w:w="180" w:type="dxa"/>
              <w:left w:w="180" w:type="dxa"/>
              <w:bottom w:w="180" w:type="dxa"/>
              <w:right w:w="180" w:type="dxa"/>
            </w:tcMar>
            <w:hideMark/>
          </w:tcPr>
          <w:p w14:paraId="7EA7185C" w14:textId="77777777" w:rsidR="008B34BE" w:rsidRPr="008B34BE" w:rsidRDefault="008B34BE" w:rsidP="008B34BE">
            <w:pPr>
              <w:bidi w:val="0"/>
            </w:pPr>
          </w:p>
        </w:tc>
        <w:tc>
          <w:tcPr>
            <w:tcW w:w="0" w:type="auto"/>
            <w:tcMar>
              <w:top w:w="180" w:type="dxa"/>
              <w:left w:w="180" w:type="dxa"/>
              <w:bottom w:w="180" w:type="dxa"/>
              <w:right w:w="180" w:type="dxa"/>
            </w:tcMar>
            <w:hideMark/>
          </w:tcPr>
          <w:p w14:paraId="6B5E83A5" w14:textId="77777777" w:rsidR="008B34BE" w:rsidRPr="008B34BE" w:rsidRDefault="008B34BE" w:rsidP="008B34BE">
            <w:pPr>
              <w:bidi w:val="0"/>
            </w:pPr>
            <w:r w:rsidRPr="008B34BE">
              <w:t>Automotive components</w:t>
            </w:r>
          </w:p>
        </w:tc>
        <w:tc>
          <w:tcPr>
            <w:tcW w:w="0" w:type="auto"/>
            <w:tcMar>
              <w:top w:w="180" w:type="dxa"/>
              <w:left w:w="180" w:type="dxa"/>
              <w:bottom w:w="180" w:type="dxa"/>
              <w:right w:w="180" w:type="dxa"/>
            </w:tcMar>
            <w:hideMark/>
          </w:tcPr>
          <w:p w14:paraId="23ED4575" w14:textId="77777777" w:rsidR="008B34BE" w:rsidRPr="008B34BE" w:rsidRDefault="008B34BE" w:rsidP="008B34BE">
            <w:pPr>
              <w:bidi w:val="0"/>
            </w:pPr>
            <w:r w:rsidRPr="008B34BE">
              <w:t>43</w:t>
            </w:r>
          </w:p>
        </w:tc>
        <w:tc>
          <w:tcPr>
            <w:tcW w:w="0" w:type="auto"/>
            <w:tcMar>
              <w:top w:w="180" w:type="dxa"/>
              <w:left w:w="180" w:type="dxa"/>
              <w:bottom w:w="180" w:type="dxa"/>
              <w:right w:w="180" w:type="dxa"/>
            </w:tcMar>
            <w:hideMark/>
          </w:tcPr>
          <w:p w14:paraId="608E5E5D" w14:textId="77777777" w:rsidR="008B34BE" w:rsidRPr="008B34BE" w:rsidRDefault="008B34BE" w:rsidP="008B34BE">
            <w:pPr>
              <w:bidi w:val="0"/>
            </w:pPr>
            <w:r w:rsidRPr="008B34BE">
              <w:t>10.0%</w:t>
            </w:r>
          </w:p>
        </w:tc>
      </w:tr>
      <w:tr w:rsidR="008B34BE" w:rsidRPr="008B34BE" w14:paraId="4579A097" w14:textId="77777777" w:rsidTr="007D66B4">
        <w:tc>
          <w:tcPr>
            <w:tcW w:w="0" w:type="auto"/>
            <w:tcMar>
              <w:top w:w="180" w:type="dxa"/>
              <w:left w:w="180" w:type="dxa"/>
              <w:bottom w:w="180" w:type="dxa"/>
              <w:right w:w="180" w:type="dxa"/>
            </w:tcMar>
            <w:hideMark/>
          </w:tcPr>
          <w:p w14:paraId="7A794394" w14:textId="77777777" w:rsidR="008B34BE" w:rsidRPr="008B34BE" w:rsidRDefault="008B34BE" w:rsidP="008B34BE">
            <w:pPr>
              <w:bidi w:val="0"/>
            </w:pPr>
          </w:p>
        </w:tc>
        <w:tc>
          <w:tcPr>
            <w:tcW w:w="0" w:type="auto"/>
            <w:tcMar>
              <w:top w:w="180" w:type="dxa"/>
              <w:left w:w="180" w:type="dxa"/>
              <w:bottom w:w="180" w:type="dxa"/>
              <w:right w:w="180" w:type="dxa"/>
            </w:tcMar>
            <w:hideMark/>
          </w:tcPr>
          <w:p w14:paraId="1922838C" w14:textId="77777777" w:rsidR="008B34BE" w:rsidRPr="008B34BE" w:rsidRDefault="008B34BE" w:rsidP="008B34BE">
            <w:pPr>
              <w:bidi w:val="0"/>
            </w:pPr>
            <w:r w:rsidRPr="008B34BE">
              <w:t>Other manufacturing</w:t>
            </w:r>
          </w:p>
        </w:tc>
        <w:tc>
          <w:tcPr>
            <w:tcW w:w="0" w:type="auto"/>
            <w:tcMar>
              <w:top w:w="180" w:type="dxa"/>
              <w:left w:w="180" w:type="dxa"/>
              <w:bottom w:w="180" w:type="dxa"/>
              <w:right w:w="180" w:type="dxa"/>
            </w:tcMar>
            <w:hideMark/>
          </w:tcPr>
          <w:p w14:paraId="5C1D5239" w14:textId="77777777" w:rsidR="008B34BE" w:rsidRPr="008B34BE" w:rsidRDefault="008B34BE" w:rsidP="008B34BE">
            <w:pPr>
              <w:bidi w:val="0"/>
            </w:pPr>
            <w:r w:rsidRPr="008B34BE">
              <w:t>30</w:t>
            </w:r>
          </w:p>
        </w:tc>
        <w:tc>
          <w:tcPr>
            <w:tcW w:w="0" w:type="auto"/>
            <w:tcMar>
              <w:top w:w="180" w:type="dxa"/>
              <w:left w:w="180" w:type="dxa"/>
              <w:bottom w:w="180" w:type="dxa"/>
              <w:right w:w="180" w:type="dxa"/>
            </w:tcMar>
            <w:hideMark/>
          </w:tcPr>
          <w:p w14:paraId="6BE82FAB" w14:textId="77777777" w:rsidR="008B34BE" w:rsidRPr="008B34BE" w:rsidRDefault="008B34BE" w:rsidP="008B34BE">
            <w:pPr>
              <w:bidi w:val="0"/>
            </w:pPr>
            <w:r w:rsidRPr="008B34BE">
              <w:t>7.0%</w:t>
            </w:r>
          </w:p>
        </w:tc>
      </w:tr>
      <w:tr w:rsidR="008B34BE" w:rsidRPr="008B34BE" w14:paraId="56E84D79" w14:textId="77777777" w:rsidTr="007D66B4">
        <w:tc>
          <w:tcPr>
            <w:tcW w:w="0" w:type="auto"/>
            <w:tcMar>
              <w:top w:w="180" w:type="dxa"/>
              <w:left w:w="180" w:type="dxa"/>
              <w:bottom w:w="180" w:type="dxa"/>
              <w:right w:w="180" w:type="dxa"/>
            </w:tcMar>
            <w:hideMark/>
          </w:tcPr>
          <w:p w14:paraId="6612A93B" w14:textId="77777777" w:rsidR="008B34BE" w:rsidRPr="008B34BE" w:rsidRDefault="008B34BE" w:rsidP="008B34BE">
            <w:pPr>
              <w:bidi w:val="0"/>
            </w:pPr>
            <w:r w:rsidRPr="008B34BE">
              <w:rPr>
                <w:b/>
                <w:bCs/>
              </w:rPr>
              <w:t>IT Intensity</w:t>
            </w:r>
          </w:p>
        </w:tc>
        <w:tc>
          <w:tcPr>
            <w:tcW w:w="0" w:type="auto"/>
            <w:tcMar>
              <w:top w:w="180" w:type="dxa"/>
              <w:left w:w="180" w:type="dxa"/>
              <w:bottom w:w="180" w:type="dxa"/>
              <w:right w:w="180" w:type="dxa"/>
            </w:tcMar>
            <w:hideMark/>
          </w:tcPr>
          <w:p w14:paraId="74F3173E" w14:textId="77777777" w:rsidR="008B34BE" w:rsidRPr="008B34BE" w:rsidRDefault="008B34BE" w:rsidP="008B34BE">
            <w:pPr>
              <w:bidi w:val="0"/>
            </w:pPr>
          </w:p>
        </w:tc>
        <w:tc>
          <w:tcPr>
            <w:tcW w:w="0" w:type="auto"/>
            <w:tcMar>
              <w:top w:w="180" w:type="dxa"/>
              <w:left w:w="180" w:type="dxa"/>
              <w:bottom w:w="180" w:type="dxa"/>
              <w:right w:w="180" w:type="dxa"/>
            </w:tcMar>
            <w:hideMark/>
          </w:tcPr>
          <w:p w14:paraId="2CCFAB6C" w14:textId="77777777" w:rsidR="008B34BE" w:rsidRPr="008B34BE" w:rsidRDefault="008B34BE" w:rsidP="008B34BE">
            <w:pPr>
              <w:bidi w:val="0"/>
            </w:pPr>
          </w:p>
        </w:tc>
        <w:tc>
          <w:tcPr>
            <w:tcW w:w="0" w:type="auto"/>
            <w:tcMar>
              <w:top w:w="180" w:type="dxa"/>
              <w:left w:w="180" w:type="dxa"/>
              <w:bottom w:w="180" w:type="dxa"/>
              <w:right w:w="180" w:type="dxa"/>
            </w:tcMar>
            <w:hideMark/>
          </w:tcPr>
          <w:p w14:paraId="35F0187D" w14:textId="77777777" w:rsidR="008B34BE" w:rsidRPr="008B34BE" w:rsidRDefault="008B34BE" w:rsidP="008B34BE">
            <w:pPr>
              <w:bidi w:val="0"/>
            </w:pPr>
          </w:p>
        </w:tc>
      </w:tr>
      <w:tr w:rsidR="008B34BE" w:rsidRPr="008B34BE" w14:paraId="05D941FA" w14:textId="77777777" w:rsidTr="007D66B4">
        <w:tc>
          <w:tcPr>
            <w:tcW w:w="0" w:type="auto"/>
            <w:tcMar>
              <w:top w:w="180" w:type="dxa"/>
              <w:left w:w="180" w:type="dxa"/>
              <w:bottom w:w="180" w:type="dxa"/>
              <w:right w:w="180" w:type="dxa"/>
            </w:tcMar>
            <w:hideMark/>
          </w:tcPr>
          <w:p w14:paraId="28F10189" w14:textId="77777777" w:rsidR="008B34BE" w:rsidRPr="008B34BE" w:rsidRDefault="008B34BE" w:rsidP="008B34BE">
            <w:pPr>
              <w:bidi w:val="0"/>
            </w:pPr>
          </w:p>
        </w:tc>
        <w:tc>
          <w:tcPr>
            <w:tcW w:w="0" w:type="auto"/>
            <w:tcMar>
              <w:top w:w="180" w:type="dxa"/>
              <w:left w:w="180" w:type="dxa"/>
              <w:bottom w:w="180" w:type="dxa"/>
              <w:right w:w="180" w:type="dxa"/>
            </w:tcMar>
            <w:hideMark/>
          </w:tcPr>
          <w:p w14:paraId="40D4B1CC" w14:textId="77777777" w:rsidR="008B34BE" w:rsidRPr="008B34BE" w:rsidRDefault="008B34BE" w:rsidP="008B34BE">
            <w:pPr>
              <w:bidi w:val="0"/>
            </w:pPr>
            <w:r w:rsidRPr="008B34BE">
              <w:t>Low (&lt; 30% employees use computers)</w:t>
            </w:r>
          </w:p>
        </w:tc>
        <w:tc>
          <w:tcPr>
            <w:tcW w:w="0" w:type="auto"/>
            <w:tcMar>
              <w:top w:w="180" w:type="dxa"/>
              <w:left w:w="180" w:type="dxa"/>
              <w:bottom w:w="180" w:type="dxa"/>
              <w:right w:w="180" w:type="dxa"/>
            </w:tcMar>
            <w:hideMark/>
          </w:tcPr>
          <w:p w14:paraId="3AB5AE76" w14:textId="77777777" w:rsidR="008B34BE" w:rsidRPr="008B34BE" w:rsidRDefault="008B34BE" w:rsidP="008B34BE">
            <w:pPr>
              <w:bidi w:val="0"/>
            </w:pPr>
            <w:r w:rsidRPr="008B34BE">
              <w:t>98</w:t>
            </w:r>
          </w:p>
        </w:tc>
        <w:tc>
          <w:tcPr>
            <w:tcW w:w="0" w:type="auto"/>
            <w:tcMar>
              <w:top w:w="180" w:type="dxa"/>
              <w:left w:w="180" w:type="dxa"/>
              <w:bottom w:w="180" w:type="dxa"/>
              <w:right w:w="180" w:type="dxa"/>
            </w:tcMar>
            <w:hideMark/>
          </w:tcPr>
          <w:p w14:paraId="66F2A60E" w14:textId="77777777" w:rsidR="008B34BE" w:rsidRPr="008B34BE" w:rsidRDefault="008B34BE" w:rsidP="008B34BE">
            <w:pPr>
              <w:bidi w:val="0"/>
            </w:pPr>
            <w:r w:rsidRPr="008B34BE">
              <w:t>22.8%</w:t>
            </w:r>
          </w:p>
        </w:tc>
      </w:tr>
      <w:tr w:rsidR="008B34BE" w:rsidRPr="008B34BE" w14:paraId="05220EF2" w14:textId="77777777" w:rsidTr="007D66B4">
        <w:tc>
          <w:tcPr>
            <w:tcW w:w="0" w:type="auto"/>
            <w:tcMar>
              <w:top w:w="180" w:type="dxa"/>
              <w:left w:w="180" w:type="dxa"/>
              <w:bottom w:w="180" w:type="dxa"/>
              <w:right w:w="180" w:type="dxa"/>
            </w:tcMar>
            <w:hideMark/>
          </w:tcPr>
          <w:p w14:paraId="7AC4D3F5" w14:textId="77777777" w:rsidR="008B34BE" w:rsidRPr="008B34BE" w:rsidRDefault="008B34BE" w:rsidP="008B34BE">
            <w:pPr>
              <w:bidi w:val="0"/>
            </w:pPr>
          </w:p>
        </w:tc>
        <w:tc>
          <w:tcPr>
            <w:tcW w:w="0" w:type="auto"/>
            <w:tcMar>
              <w:top w:w="180" w:type="dxa"/>
              <w:left w:w="180" w:type="dxa"/>
              <w:bottom w:w="180" w:type="dxa"/>
              <w:right w:w="180" w:type="dxa"/>
            </w:tcMar>
            <w:hideMark/>
          </w:tcPr>
          <w:p w14:paraId="6C044A6C" w14:textId="77777777" w:rsidR="008B34BE" w:rsidRPr="008B34BE" w:rsidRDefault="008B34BE" w:rsidP="008B34BE">
            <w:pPr>
              <w:bidi w:val="0"/>
            </w:pPr>
            <w:r w:rsidRPr="008B34BE">
              <w:t>Medium (30–60% employees use computers)</w:t>
            </w:r>
          </w:p>
        </w:tc>
        <w:tc>
          <w:tcPr>
            <w:tcW w:w="0" w:type="auto"/>
            <w:tcMar>
              <w:top w:w="180" w:type="dxa"/>
              <w:left w:w="180" w:type="dxa"/>
              <w:bottom w:w="180" w:type="dxa"/>
              <w:right w:w="180" w:type="dxa"/>
            </w:tcMar>
            <w:hideMark/>
          </w:tcPr>
          <w:p w14:paraId="7BA80B24" w14:textId="77777777" w:rsidR="008B34BE" w:rsidRPr="008B34BE" w:rsidRDefault="008B34BE" w:rsidP="008B34BE">
            <w:pPr>
              <w:bidi w:val="0"/>
            </w:pPr>
            <w:r w:rsidRPr="008B34BE">
              <w:t>187</w:t>
            </w:r>
          </w:p>
        </w:tc>
        <w:tc>
          <w:tcPr>
            <w:tcW w:w="0" w:type="auto"/>
            <w:tcMar>
              <w:top w:w="180" w:type="dxa"/>
              <w:left w:w="180" w:type="dxa"/>
              <w:bottom w:w="180" w:type="dxa"/>
              <w:right w:w="180" w:type="dxa"/>
            </w:tcMar>
            <w:hideMark/>
          </w:tcPr>
          <w:p w14:paraId="78C0524B" w14:textId="77777777" w:rsidR="008B34BE" w:rsidRPr="008B34BE" w:rsidRDefault="008B34BE" w:rsidP="008B34BE">
            <w:pPr>
              <w:bidi w:val="0"/>
            </w:pPr>
            <w:r w:rsidRPr="008B34BE">
              <w:t>43.5%</w:t>
            </w:r>
          </w:p>
        </w:tc>
      </w:tr>
      <w:tr w:rsidR="008B34BE" w:rsidRPr="008B34BE" w14:paraId="2D12487C" w14:textId="77777777" w:rsidTr="007D66B4">
        <w:tc>
          <w:tcPr>
            <w:tcW w:w="0" w:type="auto"/>
            <w:tcMar>
              <w:top w:w="180" w:type="dxa"/>
              <w:left w:w="180" w:type="dxa"/>
              <w:bottom w:w="180" w:type="dxa"/>
              <w:right w:w="180" w:type="dxa"/>
            </w:tcMar>
            <w:hideMark/>
          </w:tcPr>
          <w:p w14:paraId="06A40B98" w14:textId="77777777" w:rsidR="008B34BE" w:rsidRPr="008B34BE" w:rsidRDefault="008B34BE" w:rsidP="008B34BE">
            <w:pPr>
              <w:bidi w:val="0"/>
            </w:pPr>
          </w:p>
        </w:tc>
        <w:tc>
          <w:tcPr>
            <w:tcW w:w="0" w:type="auto"/>
            <w:tcMar>
              <w:top w:w="180" w:type="dxa"/>
              <w:left w:w="180" w:type="dxa"/>
              <w:bottom w:w="180" w:type="dxa"/>
              <w:right w:w="180" w:type="dxa"/>
            </w:tcMar>
            <w:hideMark/>
          </w:tcPr>
          <w:p w14:paraId="5E5D8A1A" w14:textId="77777777" w:rsidR="008B34BE" w:rsidRPr="008B34BE" w:rsidRDefault="008B34BE" w:rsidP="008B34BE">
            <w:pPr>
              <w:bidi w:val="0"/>
            </w:pPr>
            <w:r w:rsidRPr="008B34BE">
              <w:t>High (&gt; 60% employees use computers)</w:t>
            </w:r>
          </w:p>
        </w:tc>
        <w:tc>
          <w:tcPr>
            <w:tcW w:w="0" w:type="auto"/>
            <w:tcMar>
              <w:top w:w="180" w:type="dxa"/>
              <w:left w:w="180" w:type="dxa"/>
              <w:bottom w:w="180" w:type="dxa"/>
              <w:right w:w="180" w:type="dxa"/>
            </w:tcMar>
            <w:hideMark/>
          </w:tcPr>
          <w:p w14:paraId="4587F703" w14:textId="77777777" w:rsidR="008B34BE" w:rsidRPr="008B34BE" w:rsidRDefault="008B34BE" w:rsidP="008B34BE">
            <w:pPr>
              <w:bidi w:val="0"/>
            </w:pPr>
            <w:r w:rsidRPr="008B34BE">
              <w:t>145</w:t>
            </w:r>
          </w:p>
        </w:tc>
        <w:tc>
          <w:tcPr>
            <w:tcW w:w="0" w:type="auto"/>
            <w:tcMar>
              <w:top w:w="180" w:type="dxa"/>
              <w:left w:w="180" w:type="dxa"/>
              <w:bottom w:w="180" w:type="dxa"/>
              <w:right w:w="180" w:type="dxa"/>
            </w:tcMar>
            <w:hideMark/>
          </w:tcPr>
          <w:p w14:paraId="0C1C19B1" w14:textId="77777777" w:rsidR="008B34BE" w:rsidRPr="008B34BE" w:rsidRDefault="008B34BE" w:rsidP="008B34BE">
            <w:pPr>
              <w:bidi w:val="0"/>
            </w:pPr>
            <w:r w:rsidRPr="008B34BE">
              <w:t>33.7%</w:t>
            </w:r>
          </w:p>
        </w:tc>
      </w:tr>
    </w:tbl>
    <w:p w14:paraId="317384D4" w14:textId="77777777" w:rsidR="008B34BE" w:rsidRPr="008B34BE" w:rsidRDefault="008B34BE" w:rsidP="008B34BE">
      <w:pPr>
        <w:bidi w:val="0"/>
        <w:rPr>
          <w:b/>
          <w:bCs/>
        </w:rPr>
      </w:pPr>
      <w:r w:rsidRPr="008B34BE">
        <w:rPr>
          <w:b/>
          <w:bCs/>
        </w:rPr>
        <w:t>3.1 Sample Distribution Analysis</w:t>
      </w:r>
    </w:p>
    <w:p w14:paraId="37BB934E" w14:textId="77777777" w:rsidR="008B34BE" w:rsidRPr="008B34BE" w:rsidRDefault="008B34BE" w:rsidP="008B34BE">
      <w:pPr>
        <w:bidi w:val="0"/>
      </w:pPr>
      <w:r w:rsidRPr="008B34BE">
        <w:rPr>
          <w:b/>
          <w:bCs/>
        </w:rPr>
        <w:t>Firm Size Distribution:</w:t>
      </w:r>
      <w:r w:rsidRPr="008B34BE">
        <w:t> The sample demonstrates a concentration in small enterprises (10–49 employees), which constitute 51.2% of the sample (220 firms). Medium-sized enterprises represent 32.6% (140 firms), while micro enterprises account for 16.2% (70 firms). This distribution reflects the typical structure of manufacturing SME populations, where small enterprises predominate.</w:t>
      </w:r>
    </w:p>
    <w:p w14:paraId="320EEC75" w14:textId="77777777" w:rsidR="008B34BE" w:rsidRPr="008B34BE" w:rsidRDefault="008B34BE" w:rsidP="008B34BE">
      <w:pPr>
        <w:bidi w:val="0"/>
      </w:pPr>
      <w:r w:rsidRPr="008B34BE">
        <w:rPr>
          <w:b/>
          <w:bCs/>
        </w:rPr>
        <w:t>Firm Age Distribution:</w:t>
      </w:r>
      <w:r w:rsidRPr="008B34BE">
        <w:t xml:space="preserve"> The sample exhibits relatively balanced representation across age categories, with the largest group being firms aged 10–20 years (36.3%, 156 firms), followed by firms aged 21–30 years (25.1%, 108 firms). Younger firms (&lt; 10 years) represent 19.1% (82 firms), while mature firms (&gt; 30 years) account for 19.5% (84 firms). </w:t>
      </w:r>
      <w:r w:rsidRPr="008B34BE">
        <w:lastRenderedPageBreak/>
        <w:t>This distribution captures firms at various stages of organizational development and maturity.</w:t>
      </w:r>
    </w:p>
    <w:p w14:paraId="0192052C" w14:textId="77777777" w:rsidR="008B34BE" w:rsidRPr="008B34BE" w:rsidRDefault="008B34BE" w:rsidP="008B34BE">
      <w:pPr>
        <w:bidi w:val="0"/>
      </w:pPr>
      <w:r w:rsidRPr="008B34BE">
        <w:rPr>
          <w:b/>
          <w:bCs/>
        </w:rPr>
        <w:t>Industry Subsector Distribution:</w:t>
      </w:r>
      <w:r w:rsidRPr="008B34BE">
        <w:t> The sample encompasses eight distinct manufacturing subsectors, ensuring broad industry representation. The largest subsectors are machinery and equipment (18.4%, 79 firms), food and beverages (16.5%, 71 firms), and chemicals and pharmaceuticals (14.2%, 61 firms). Smaller but significant representation includes electronics and electrical (13.0%, 56 firms), textiles and apparel (12.1%, 52 firms), automotive components (10.0%, 43 firms), plastics and rubber (8.8%, 38 firms), and other manufacturing (7.0%, 30 firms).</w:t>
      </w:r>
    </w:p>
    <w:p w14:paraId="59DD1318" w14:textId="77777777" w:rsidR="008B34BE" w:rsidRPr="008B34BE" w:rsidRDefault="008B34BE" w:rsidP="008B34BE">
      <w:pPr>
        <w:bidi w:val="0"/>
      </w:pPr>
      <w:r w:rsidRPr="008B34BE">
        <w:rPr>
          <w:b/>
          <w:bCs/>
        </w:rPr>
        <w:t>IT Intensity Distribution:</w:t>
      </w:r>
      <w:r w:rsidRPr="008B34BE">
        <w:t xml:space="preserve"> IT intensity, measured as the percentage of employees using computers, shows that 43.5% of firms (187 firms) have medium IT intensity (30–60% computer usage), 33.7% (145 firms) have high IT intensity (&gt; 60% usage), and 22.8% (98 firms) have low IT intensity (&lt; 30% usage). This distribution indicates that </w:t>
      </w:r>
      <w:proofErr w:type="gramStart"/>
      <w:r w:rsidRPr="008B34BE">
        <w:t>the majority of</w:t>
      </w:r>
      <w:proofErr w:type="gramEnd"/>
      <w:r w:rsidRPr="008B34BE">
        <w:t xml:space="preserve"> sampled firms have moderate to high levels of digital infrastructure, which is relevant for assessing BI capabilities.</w:t>
      </w:r>
    </w:p>
    <w:p w14:paraId="11325CB6" w14:textId="77777777" w:rsidR="008B34BE" w:rsidRPr="008B34BE" w:rsidRDefault="003A0141" w:rsidP="008B34BE">
      <w:pPr>
        <w:bidi w:val="0"/>
      </w:pPr>
      <w:r>
        <w:pict w14:anchorId="5F23BA73">
          <v:rect id="_x0000_i1028" style="width:0;height:0" o:hralign="center" o:hrstd="t" o:hr="t" fillcolor="#a0a0a0" stroked="f"/>
        </w:pict>
      </w:r>
    </w:p>
    <w:p w14:paraId="541B5AA7" w14:textId="77777777" w:rsidR="008B34BE" w:rsidRPr="008B34BE" w:rsidRDefault="008B34BE" w:rsidP="008B34BE">
      <w:pPr>
        <w:bidi w:val="0"/>
        <w:rPr>
          <w:b/>
          <w:bCs/>
        </w:rPr>
      </w:pPr>
      <w:r w:rsidRPr="008B34BE">
        <w:rPr>
          <w:b/>
          <w:bCs/>
        </w:rPr>
        <w:t>4. Data Collection Method</w:t>
      </w:r>
    </w:p>
    <w:p w14:paraId="38719CC6" w14:textId="77777777" w:rsidR="008B34BE" w:rsidRPr="008B34BE" w:rsidRDefault="008B34BE" w:rsidP="008B34BE">
      <w:pPr>
        <w:bidi w:val="0"/>
        <w:rPr>
          <w:b/>
          <w:bCs/>
        </w:rPr>
      </w:pPr>
      <w:r w:rsidRPr="008B34BE">
        <w:rPr>
          <w:b/>
          <w:bCs/>
        </w:rPr>
        <w:t>4.1 Survey Instrument</w:t>
      </w:r>
    </w:p>
    <w:p w14:paraId="7998252D" w14:textId="77777777" w:rsidR="008B34BE" w:rsidRPr="008B34BE" w:rsidRDefault="008B34BE" w:rsidP="008B34BE">
      <w:pPr>
        <w:bidi w:val="0"/>
      </w:pPr>
      <w:r w:rsidRPr="008B34BE">
        <w:rPr>
          <w:b/>
          <w:bCs/>
        </w:rPr>
        <w:t>Instrument Type:</w:t>
      </w:r>
      <w:r w:rsidRPr="008B34BE">
        <w:t> Self-administered structured questionnaire</w:t>
      </w:r>
    </w:p>
    <w:p w14:paraId="5CD739F7" w14:textId="77777777" w:rsidR="008B34BE" w:rsidRPr="008B34BE" w:rsidRDefault="008B34BE" w:rsidP="008B34BE">
      <w:pPr>
        <w:bidi w:val="0"/>
      </w:pPr>
      <w:r w:rsidRPr="008B34BE">
        <w:rPr>
          <w:b/>
          <w:bCs/>
        </w:rPr>
        <w:t>Scale Type:</w:t>
      </w:r>
      <w:r w:rsidRPr="008B34BE">
        <w:t> Multi-item Likert scales (analysis of descriptive statistics suggests 7-point scales based on means and standard deviations)</w:t>
      </w:r>
    </w:p>
    <w:p w14:paraId="47D79411" w14:textId="77777777" w:rsidR="008B34BE" w:rsidRPr="008B34BE" w:rsidRDefault="008B34BE" w:rsidP="008B34BE">
      <w:pPr>
        <w:bidi w:val="0"/>
      </w:pPr>
      <w:r w:rsidRPr="008B34BE">
        <w:rPr>
          <w:b/>
          <w:bCs/>
        </w:rPr>
        <w:t>Instrument Development:</w:t>
      </w:r>
      <w:r w:rsidRPr="008B34BE">
        <w:t> Measurement scales were adapted from previously validated instruments in the literature. All constructs were operationalized using established scales with demonstrated reliability and validity in prior research.</w:t>
      </w:r>
    </w:p>
    <w:p w14:paraId="34583A20" w14:textId="77777777" w:rsidR="008B34BE" w:rsidRPr="008B34BE" w:rsidRDefault="008B34BE" w:rsidP="008B34BE">
      <w:pPr>
        <w:bidi w:val="0"/>
        <w:rPr>
          <w:b/>
          <w:bCs/>
        </w:rPr>
      </w:pPr>
      <w:r w:rsidRPr="008B34BE">
        <w:rPr>
          <w:b/>
          <w:bCs/>
        </w:rPr>
        <w:t>4.2 Administration Modes</w:t>
      </w:r>
    </w:p>
    <w:p w14:paraId="37BAB152" w14:textId="77777777" w:rsidR="008B34BE" w:rsidRPr="008B34BE" w:rsidRDefault="008B34BE" w:rsidP="008B34BE">
      <w:pPr>
        <w:bidi w:val="0"/>
      </w:pPr>
      <w:r w:rsidRPr="008B34BE">
        <w:rPr>
          <w:b/>
          <w:bCs/>
        </w:rPr>
        <w:t>Online Survey:</w:t>
      </w:r>
    </w:p>
    <w:p w14:paraId="10316C83" w14:textId="77777777" w:rsidR="008B34BE" w:rsidRPr="008B34BE" w:rsidRDefault="008B34BE" w:rsidP="008B34BE">
      <w:pPr>
        <w:numPr>
          <w:ilvl w:val="0"/>
          <w:numId w:val="6"/>
        </w:numPr>
        <w:bidi w:val="0"/>
      </w:pPr>
      <w:r w:rsidRPr="008B34BE">
        <w:t>Electronic questionnaire distributed via online survey platform</w:t>
      </w:r>
    </w:p>
    <w:p w14:paraId="531C8946" w14:textId="77777777" w:rsidR="008B34BE" w:rsidRPr="008B34BE" w:rsidRDefault="008B34BE" w:rsidP="008B34BE">
      <w:pPr>
        <w:numPr>
          <w:ilvl w:val="0"/>
          <w:numId w:val="6"/>
        </w:numPr>
        <w:bidi w:val="0"/>
      </w:pPr>
      <w:r w:rsidRPr="008B34BE">
        <w:t>Enabled efficient data collection and automated data entry</w:t>
      </w:r>
    </w:p>
    <w:p w14:paraId="08CB184D" w14:textId="77777777" w:rsidR="008B34BE" w:rsidRPr="008B34BE" w:rsidRDefault="008B34BE" w:rsidP="008B34BE">
      <w:pPr>
        <w:numPr>
          <w:ilvl w:val="0"/>
          <w:numId w:val="6"/>
        </w:numPr>
        <w:bidi w:val="0"/>
      </w:pPr>
      <w:r w:rsidRPr="008B34BE">
        <w:t>Reduced data entry errors and missing responses through validation rules</w:t>
      </w:r>
    </w:p>
    <w:p w14:paraId="726FFB97" w14:textId="77777777" w:rsidR="008B34BE" w:rsidRPr="008B34BE" w:rsidRDefault="008B34BE" w:rsidP="008B34BE">
      <w:pPr>
        <w:bidi w:val="0"/>
      </w:pPr>
      <w:r w:rsidRPr="008B34BE">
        <w:rPr>
          <w:b/>
          <w:bCs/>
        </w:rPr>
        <w:t>Paper-Based Survey:</w:t>
      </w:r>
    </w:p>
    <w:p w14:paraId="4D13C3D8" w14:textId="77777777" w:rsidR="008B34BE" w:rsidRPr="008B34BE" w:rsidRDefault="008B34BE" w:rsidP="008B34BE">
      <w:pPr>
        <w:numPr>
          <w:ilvl w:val="0"/>
          <w:numId w:val="7"/>
        </w:numPr>
        <w:bidi w:val="0"/>
      </w:pPr>
      <w:r w:rsidRPr="008B34BE">
        <w:t>Traditional paper questionnaire for respondents preferring offline completion</w:t>
      </w:r>
    </w:p>
    <w:p w14:paraId="0A4D1634" w14:textId="77777777" w:rsidR="008B34BE" w:rsidRPr="008B34BE" w:rsidRDefault="008B34BE" w:rsidP="008B34BE">
      <w:pPr>
        <w:numPr>
          <w:ilvl w:val="0"/>
          <w:numId w:val="7"/>
        </w:numPr>
        <w:bidi w:val="0"/>
      </w:pPr>
      <w:r w:rsidRPr="008B34BE">
        <w:t xml:space="preserve">Manually </w:t>
      </w:r>
      <w:proofErr w:type="gramStart"/>
      <w:r w:rsidRPr="008B34BE">
        <w:t>entered into</w:t>
      </w:r>
      <w:proofErr w:type="gramEnd"/>
      <w:r w:rsidRPr="008B34BE">
        <w:t xml:space="preserve"> database with quality control procedures</w:t>
      </w:r>
    </w:p>
    <w:p w14:paraId="4A598F79" w14:textId="77777777" w:rsidR="008B34BE" w:rsidRPr="008B34BE" w:rsidRDefault="008B34BE" w:rsidP="008B34BE">
      <w:pPr>
        <w:numPr>
          <w:ilvl w:val="0"/>
          <w:numId w:val="7"/>
        </w:numPr>
        <w:bidi w:val="0"/>
      </w:pPr>
      <w:r w:rsidRPr="008B34BE">
        <w:t>Provided accessibility for firms with limited digital infrastructure</w:t>
      </w:r>
    </w:p>
    <w:p w14:paraId="68E1F2D7" w14:textId="77777777" w:rsidR="008B34BE" w:rsidRPr="008B34BE" w:rsidRDefault="008B34BE" w:rsidP="008B34BE">
      <w:pPr>
        <w:bidi w:val="0"/>
        <w:rPr>
          <w:b/>
          <w:bCs/>
        </w:rPr>
      </w:pPr>
      <w:r w:rsidRPr="008B34BE">
        <w:rPr>
          <w:b/>
          <w:bCs/>
        </w:rPr>
        <w:t>4.3 Key Informants</w:t>
      </w:r>
    </w:p>
    <w:p w14:paraId="3F2E12CC" w14:textId="77777777" w:rsidR="008B34BE" w:rsidRPr="008B34BE" w:rsidRDefault="008B34BE" w:rsidP="008B34BE">
      <w:pPr>
        <w:bidi w:val="0"/>
      </w:pPr>
      <w:r w:rsidRPr="008B34BE">
        <w:rPr>
          <w:b/>
          <w:bCs/>
        </w:rPr>
        <w:t>Target Respondents:</w:t>
      </w:r>
      <w:r w:rsidRPr="008B34BE">
        <w:t> The study employed a key informant approach, targeting organizational decision-makers with comprehensive knowledge of:</w:t>
      </w:r>
    </w:p>
    <w:p w14:paraId="6593FD24" w14:textId="77777777" w:rsidR="008B34BE" w:rsidRPr="008B34BE" w:rsidRDefault="008B34BE" w:rsidP="008B34BE">
      <w:pPr>
        <w:numPr>
          <w:ilvl w:val="0"/>
          <w:numId w:val="8"/>
        </w:numPr>
        <w:bidi w:val="0"/>
      </w:pPr>
      <w:r w:rsidRPr="008B34BE">
        <w:t>Business intelligence systems and capabilities</w:t>
      </w:r>
    </w:p>
    <w:p w14:paraId="79633088" w14:textId="77777777" w:rsidR="008B34BE" w:rsidRPr="008B34BE" w:rsidRDefault="008B34BE" w:rsidP="008B34BE">
      <w:pPr>
        <w:numPr>
          <w:ilvl w:val="0"/>
          <w:numId w:val="8"/>
        </w:numPr>
        <w:bidi w:val="0"/>
      </w:pPr>
      <w:r w:rsidRPr="008B34BE">
        <w:lastRenderedPageBreak/>
        <w:t>Knowledge management practices and processes</w:t>
      </w:r>
    </w:p>
    <w:p w14:paraId="6D49C52B" w14:textId="77777777" w:rsidR="008B34BE" w:rsidRPr="008B34BE" w:rsidRDefault="008B34BE" w:rsidP="008B34BE">
      <w:pPr>
        <w:numPr>
          <w:ilvl w:val="0"/>
          <w:numId w:val="8"/>
        </w:numPr>
        <w:bidi w:val="0"/>
      </w:pPr>
      <w:r w:rsidRPr="008B34BE">
        <w:t>Innovation activities and outcomes</w:t>
      </w:r>
    </w:p>
    <w:p w14:paraId="421DF4E3" w14:textId="77777777" w:rsidR="008B34BE" w:rsidRPr="008B34BE" w:rsidRDefault="008B34BE" w:rsidP="008B34BE">
      <w:pPr>
        <w:numPr>
          <w:ilvl w:val="0"/>
          <w:numId w:val="8"/>
        </w:numPr>
        <w:bidi w:val="0"/>
      </w:pPr>
      <w:r w:rsidRPr="008B34BE">
        <w:t>Organizational culture and decision-making processes</w:t>
      </w:r>
    </w:p>
    <w:p w14:paraId="12488275" w14:textId="77777777" w:rsidR="008B34BE" w:rsidRPr="008B34BE" w:rsidRDefault="008B34BE" w:rsidP="008B34BE">
      <w:pPr>
        <w:bidi w:val="0"/>
      </w:pPr>
      <w:r w:rsidRPr="008B34BE">
        <w:rPr>
          <w:b/>
          <w:bCs/>
        </w:rPr>
        <w:t>Typical Respondent Roles:</w:t>
      </w:r>
    </w:p>
    <w:p w14:paraId="02C17BC1" w14:textId="77777777" w:rsidR="008B34BE" w:rsidRPr="008B34BE" w:rsidRDefault="008B34BE" w:rsidP="008B34BE">
      <w:pPr>
        <w:numPr>
          <w:ilvl w:val="0"/>
          <w:numId w:val="9"/>
        </w:numPr>
        <w:bidi w:val="0"/>
      </w:pPr>
      <w:r w:rsidRPr="008B34BE">
        <w:rPr>
          <w:b/>
          <w:bCs/>
        </w:rPr>
        <w:t>Owner-Managers:</w:t>
      </w:r>
      <w:r w:rsidRPr="008B34BE">
        <w:t> Particularly in smaller firms, providing holistic organizational perspective</w:t>
      </w:r>
    </w:p>
    <w:p w14:paraId="53B545E5" w14:textId="77777777" w:rsidR="008B34BE" w:rsidRPr="008B34BE" w:rsidRDefault="008B34BE" w:rsidP="008B34BE">
      <w:pPr>
        <w:numPr>
          <w:ilvl w:val="0"/>
          <w:numId w:val="9"/>
        </w:numPr>
        <w:bidi w:val="0"/>
      </w:pPr>
      <w:r w:rsidRPr="008B34BE">
        <w:rPr>
          <w:b/>
          <w:bCs/>
        </w:rPr>
        <w:t>Senior Managers:</w:t>
      </w:r>
      <w:r w:rsidRPr="008B34BE">
        <w:t> C-suite executives and senior leadership with strategic oversight</w:t>
      </w:r>
    </w:p>
    <w:p w14:paraId="6C475787" w14:textId="77777777" w:rsidR="008B34BE" w:rsidRPr="008B34BE" w:rsidRDefault="008B34BE" w:rsidP="008B34BE">
      <w:pPr>
        <w:numPr>
          <w:ilvl w:val="0"/>
          <w:numId w:val="9"/>
        </w:numPr>
        <w:bidi w:val="0"/>
      </w:pPr>
      <w:r w:rsidRPr="008B34BE">
        <w:rPr>
          <w:b/>
          <w:bCs/>
        </w:rPr>
        <w:t>IT Managers:</w:t>
      </w:r>
      <w:r w:rsidRPr="008B34BE">
        <w:t> Technical leaders with detailed knowledge of BI systems and data infrastructure</w:t>
      </w:r>
    </w:p>
    <w:p w14:paraId="07F5D81F" w14:textId="77777777" w:rsidR="008B34BE" w:rsidRPr="008B34BE" w:rsidRDefault="008B34BE" w:rsidP="008B34BE">
      <w:pPr>
        <w:numPr>
          <w:ilvl w:val="0"/>
          <w:numId w:val="9"/>
        </w:numPr>
        <w:bidi w:val="0"/>
      </w:pPr>
      <w:r w:rsidRPr="008B34BE">
        <w:rPr>
          <w:b/>
          <w:bCs/>
        </w:rPr>
        <w:t>Innovation Managers:</w:t>
      </w:r>
      <w:r w:rsidRPr="008B34BE">
        <w:t> Specialists responsible for innovation initiatives and performance tracking</w:t>
      </w:r>
    </w:p>
    <w:p w14:paraId="7D70DD52" w14:textId="77777777" w:rsidR="008B34BE" w:rsidRPr="008B34BE" w:rsidRDefault="008B34BE" w:rsidP="008B34BE">
      <w:pPr>
        <w:bidi w:val="0"/>
      </w:pPr>
      <w:r w:rsidRPr="008B34BE">
        <w:rPr>
          <w:b/>
          <w:bCs/>
        </w:rPr>
        <w:t>Respondent Selection Criteria:</w:t>
      </w:r>
    </w:p>
    <w:p w14:paraId="6DE79E9A" w14:textId="77777777" w:rsidR="008B34BE" w:rsidRPr="008B34BE" w:rsidRDefault="008B34BE" w:rsidP="008B34BE">
      <w:pPr>
        <w:numPr>
          <w:ilvl w:val="0"/>
          <w:numId w:val="10"/>
        </w:numPr>
        <w:bidi w:val="0"/>
      </w:pPr>
      <w:r w:rsidRPr="008B34BE">
        <w:t>Minimum 2 years tenure in current role (ensuring adequate organizational knowledge)</w:t>
      </w:r>
    </w:p>
    <w:p w14:paraId="69BC780C" w14:textId="77777777" w:rsidR="008B34BE" w:rsidRPr="008B34BE" w:rsidRDefault="008B34BE" w:rsidP="008B34BE">
      <w:pPr>
        <w:numPr>
          <w:ilvl w:val="0"/>
          <w:numId w:val="10"/>
        </w:numPr>
        <w:bidi w:val="0"/>
      </w:pPr>
      <w:r w:rsidRPr="008B34BE">
        <w:t>Direct involvement in or oversight of BI, KM, or innovation activities</w:t>
      </w:r>
    </w:p>
    <w:p w14:paraId="7E56592B" w14:textId="77777777" w:rsidR="008B34BE" w:rsidRPr="008B34BE" w:rsidRDefault="008B34BE" w:rsidP="008B34BE">
      <w:pPr>
        <w:numPr>
          <w:ilvl w:val="0"/>
          <w:numId w:val="10"/>
        </w:numPr>
        <w:bidi w:val="0"/>
      </w:pPr>
      <w:r w:rsidRPr="008B34BE">
        <w:t>Authority to provide accurate information about organizational practices and performance</w:t>
      </w:r>
    </w:p>
    <w:p w14:paraId="51A7CDA4" w14:textId="77777777" w:rsidR="008B34BE" w:rsidRPr="008B34BE" w:rsidRDefault="008B34BE" w:rsidP="008B34BE">
      <w:pPr>
        <w:bidi w:val="0"/>
        <w:rPr>
          <w:b/>
          <w:bCs/>
        </w:rPr>
      </w:pPr>
      <w:r w:rsidRPr="008B34BE">
        <w:rPr>
          <w:b/>
          <w:bCs/>
        </w:rPr>
        <w:t>4.4 Data Collection Procedures</w:t>
      </w:r>
    </w:p>
    <w:p w14:paraId="2D88F2B5" w14:textId="77777777" w:rsidR="008B34BE" w:rsidRPr="008B34BE" w:rsidRDefault="008B34BE" w:rsidP="008B34BE">
      <w:pPr>
        <w:bidi w:val="0"/>
      </w:pPr>
      <w:r w:rsidRPr="008B34BE">
        <w:rPr>
          <w:b/>
          <w:bCs/>
        </w:rPr>
        <w:t>Survey Distribution:</w:t>
      </w:r>
      <w:r w:rsidRPr="008B34BE">
        <w:t> The specific procedures for survey distribution, follow-up protocols, and response tracking are not fully documented in the source materials. Standard practices for such studies typically include:</w:t>
      </w:r>
    </w:p>
    <w:p w14:paraId="79D3D355" w14:textId="77777777" w:rsidR="008B34BE" w:rsidRPr="008B34BE" w:rsidRDefault="008B34BE" w:rsidP="008B34BE">
      <w:pPr>
        <w:numPr>
          <w:ilvl w:val="0"/>
          <w:numId w:val="11"/>
        </w:numPr>
        <w:bidi w:val="0"/>
      </w:pPr>
      <w:r w:rsidRPr="008B34BE">
        <w:t>Initial contact with target firms through business directories or industry associations</w:t>
      </w:r>
    </w:p>
    <w:p w14:paraId="4E5F4BF4" w14:textId="77777777" w:rsidR="008B34BE" w:rsidRPr="008B34BE" w:rsidRDefault="008B34BE" w:rsidP="008B34BE">
      <w:pPr>
        <w:numPr>
          <w:ilvl w:val="0"/>
          <w:numId w:val="11"/>
        </w:numPr>
        <w:bidi w:val="0"/>
      </w:pPr>
      <w:r w:rsidRPr="008B34BE">
        <w:t>Personalized invitation letters explaining study purpose and confidentiality</w:t>
      </w:r>
    </w:p>
    <w:p w14:paraId="38F1B505" w14:textId="77777777" w:rsidR="008B34BE" w:rsidRPr="008B34BE" w:rsidRDefault="008B34BE" w:rsidP="008B34BE">
      <w:pPr>
        <w:numPr>
          <w:ilvl w:val="0"/>
          <w:numId w:val="11"/>
        </w:numPr>
        <w:bidi w:val="0"/>
      </w:pPr>
      <w:r w:rsidRPr="008B34BE">
        <w:t>Multiple follow-up reminders to non-respondents</w:t>
      </w:r>
    </w:p>
    <w:p w14:paraId="2BBA5171" w14:textId="77777777" w:rsidR="008B34BE" w:rsidRPr="008B34BE" w:rsidRDefault="008B34BE" w:rsidP="008B34BE">
      <w:pPr>
        <w:numPr>
          <w:ilvl w:val="0"/>
          <w:numId w:val="11"/>
        </w:numPr>
        <w:bidi w:val="0"/>
      </w:pPr>
      <w:r w:rsidRPr="008B34BE">
        <w:t>Incentives for participation (if applicable)</w:t>
      </w:r>
    </w:p>
    <w:p w14:paraId="25D3209D" w14:textId="77777777" w:rsidR="008B34BE" w:rsidRPr="008B34BE" w:rsidRDefault="008B34BE" w:rsidP="008B34BE">
      <w:pPr>
        <w:bidi w:val="0"/>
      </w:pPr>
      <w:r w:rsidRPr="008B34BE">
        <w:rPr>
          <w:b/>
          <w:bCs/>
        </w:rPr>
        <w:t>Quality Control:</w:t>
      </w:r>
    </w:p>
    <w:p w14:paraId="2F96E23B" w14:textId="77777777" w:rsidR="008B34BE" w:rsidRPr="008B34BE" w:rsidRDefault="008B34BE" w:rsidP="008B34BE">
      <w:pPr>
        <w:numPr>
          <w:ilvl w:val="0"/>
          <w:numId w:val="12"/>
        </w:numPr>
        <w:bidi w:val="0"/>
      </w:pPr>
      <w:r w:rsidRPr="008B34BE">
        <w:t>Screening questions to verify respondent eligibility</w:t>
      </w:r>
    </w:p>
    <w:p w14:paraId="4A71B7F1" w14:textId="77777777" w:rsidR="008B34BE" w:rsidRPr="008B34BE" w:rsidRDefault="008B34BE" w:rsidP="008B34BE">
      <w:pPr>
        <w:numPr>
          <w:ilvl w:val="0"/>
          <w:numId w:val="12"/>
        </w:numPr>
        <w:bidi w:val="0"/>
      </w:pPr>
      <w:r w:rsidRPr="008B34BE">
        <w:t>Attention check items to identify careless responding</w:t>
      </w:r>
    </w:p>
    <w:p w14:paraId="07AA6F79" w14:textId="77777777" w:rsidR="008B34BE" w:rsidRPr="008B34BE" w:rsidRDefault="008B34BE" w:rsidP="008B34BE">
      <w:pPr>
        <w:numPr>
          <w:ilvl w:val="0"/>
          <w:numId w:val="12"/>
        </w:numPr>
        <w:bidi w:val="0"/>
      </w:pPr>
      <w:r w:rsidRPr="008B34BE">
        <w:t>Completeness checks before survey submission</w:t>
      </w:r>
    </w:p>
    <w:p w14:paraId="30831D0C" w14:textId="77777777" w:rsidR="008B34BE" w:rsidRPr="008B34BE" w:rsidRDefault="008B34BE" w:rsidP="008B34BE">
      <w:pPr>
        <w:numPr>
          <w:ilvl w:val="0"/>
          <w:numId w:val="12"/>
        </w:numPr>
        <w:bidi w:val="0"/>
      </w:pPr>
      <w:r w:rsidRPr="008B34BE">
        <w:t>Data validation during entry (for paper-based responses)</w:t>
      </w:r>
    </w:p>
    <w:p w14:paraId="30FE0FA8" w14:textId="77777777" w:rsidR="008B34BE" w:rsidRPr="008B34BE" w:rsidRDefault="003A0141" w:rsidP="008B34BE">
      <w:pPr>
        <w:bidi w:val="0"/>
      </w:pPr>
      <w:r>
        <w:pict w14:anchorId="78B4A969">
          <v:rect id="_x0000_i1029" style="width:0;height:0" o:hralign="center" o:hrstd="t" o:hr="t" fillcolor="#a0a0a0" stroked="f"/>
        </w:pict>
      </w:r>
    </w:p>
    <w:p w14:paraId="1DAB5FA6" w14:textId="77777777" w:rsidR="008B34BE" w:rsidRPr="008B34BE" w:rsidRDefault="008B34BE" w:rsidP="008B34BE">
      <w:pPr>
        <w:bidi w:val="0"/>
        <w:rPr>
          <w:b/>
          <w:bCs/>
        </w:rPr>
      </w:pPr>
      <w:r w:rsidRPr="008B34BE">
        <w:rPr>
          <w:b/>
          <w:bCs/>
        </w:rPr>
        <w:t>5. Processed/Transformed Data</w:t>
      </w:r>
    </w:p>
    <w:p w14:paraId="52811EF2" w14:textId="77777777" w:rsidR="008B34BE" w:rsidRPr="008B34BE" w:rsidRDefault="008B34BE" w:rsidP="008B34BE">
      <w:pPr>
        <w:bidi w:val="0"/>
        <w:rPr>
          <w:b/>
          <w:bCs/>
        </w:rPr>
      </w:pPr>
      <w:r w:rsidRPr="008B34BE">
        <w:rPr>
          <w:b/>
          <w:bCs/>
        </w:rPr>
        <w:lastRenderedPageBreak/>
        <w:t>5.1 Data Cleaning Procedures</w:t>
      </w:r>
    </w:p>
    <w:p w14:paraId="3E8D1A3B" w14:textId="77777777" w:rsidR="008B34BE" w:rsidRPr="008B34BE" w:rsidRDefault="008B34BE" w:rsidP="008B34BE">
      <w:pPr>
        <w:bidi w:val="0"/>
      </w:pPr>
      <w:r w:rsidRPr="008B34BE">
        <w:rPr>
          <w:b/>
          <w:bCs/>
        </w:rPr>
        <w:t>Cleaned Dataset:</w:t>
      </w:r>
      <w:r w:rsidRPr="008B34BE">
        <w:t> The final analytical dataset of 430 firms represents data that underwent comprehensive cleaning and validation procedures.</w:t>
      </w:r>
    </w:p>
    <w:p w14:paraId="46342DFD" w14:textId="77777777" w:rsidR="008B34BE" w:rsidRPr="008B34BE" w:rsidRDefault="008B34BE" w:rsidP="008B34BE">
      <w:pPr>
        <w:bidi w:val="0"/>
      </w:pPr>
      <w:r w:rsidRPr="008B34BE">
        <w:rPr>
          <w:b/>
          <w:bCs/>
        </w:rPr>
        <w:t>Missing Data Handling:</w:t>
      </w:r>
    </w:p>
    <w:p w14:paraId="5AD5139B" w14:textId="77777777" w:rsidR="008B34BE" w:rsidRPr="008B34BE" w:rsidRDefault="008B34BE" w:rsidP="008B34BE">
      <w:pPr>
        <w:numPr>
          <w:ilvl w:val="0"/>
          <w:numId w:val="13"/>
        </w:numPr>
        <w:bidi w:val="0"/>
      </w:pPr>
      <w:r w:rsidRPr="008B34BE">
        <w:rPr>
          <w:b/>
          <w:bCs/>
        </w:rPr>
        <w:t>Method:</w:t>
      </w:r>
      <w:r w:rsidRPr="008B34BE">
        <w:t> Listwise deletion (also known as complete case analysis)</w:t>
      </w:r>
    </w:p>
    <w:p w14:paraId="3B5E1333" w14:textId="77777777" w:rsidR="008B34BE" w:rsidRPr="008B34BE" w:rsidRDefault="008B34BE" w:rsidP="008B34BE">
      <w:pPr>
        <w:numPr>
          <w:ilvl w:val="0"/>
          <w:numId w:val="13"/>
        </w:numPr>
        <w:bidi w:val="0"/>
      </w:pPr>
      <w:r w:rsidRPr="008B34BE">
        <w:rPr>
          <w:b/>
          <w:bCs/>
        </w:rPr>
        <w:t>Rationale:</w:t>
      </w:r>
      <w:r w:rsidRPr="008B34BE">
        <w:t> Cases with missing values on any variable were excluded from the analysis</w:t>
      </w:r>
    </w:p>
    <w:p w14:paraId="231368F7" w14:textId="77777777" w:rsidR="008B34BE" w:rsidRPr="008B34BE" w:rsidRDefault="008B34BE" w:rsidP="008B34BE">
      <w:pPr>
        <w:numPr>
          <w:ilvl w:val="0"/>
          <w:numId w:val="13"/>
        </w:numPr>
        <w:bidi w:val="0"/>
      </w:pPr>
      <w:r w:rsidRPr="008B34BE">
        <w:rPr>
          <w:b/>
          <w:bCs/>
        </w:rPr>
        <w:t>Impact:</w:t>
      </w:r>
      <w:r w:rsidRPr="008B34BE">
        <w:t> The final sample of 430 represents complete cases with no missing data on key variables</w:t>
      </w:r>
    </w:p>
    <w:p w14:paraId="3AAE929D" w14:textId="77777777" w:rsidR="008B34BE" w:rsidRPr="008B34BE" w:rsidRDefault="008B34BE" w:rsidP="008B34BE">
      <w:pPr>
        <w:numPr>
          <w:ilvl w:val="0"/>
          <w:numId w:val="13"/>
        </w:numPr>
        <w:bidi w:val="0"/>
      </w:pPr>
      <w:r w:rsidRPr="008B34BE">
        <w:rPr>
          <w:b/>
          <w:bCs/>
        </w:rPr>
        <w:t>Limitation:</w:t>
      </w:r>
      <w:r w:rsidRPr="008B34BE">
        <w:t> Listwise deletion may reduce sample size and potentially introduce bias if data are not missing completely at random (MCAR)</w:t>
      </w:r>
    </w:p>
    <w:p w14:paraId="563B646E" w14:textId="77777777" w:rsidR="008B34BE" w:rsidRPr="008B34BE" w:rsidRDefault="008B34BE" w:rsidP="008B34BE">
      <w:pPr>
        <w:bidi w:val="0"/>
      </w:pPr>
      <w:r w:rsidRPr="008B34BE">
        <w:rPr>
          <w:b/>
          <w:bCs/>
        </w:rPr>
        <w:t>Note:</w:t>
      </w:r>
      <w:r w:rsidRPr="008B34BE">
        <w:t> The source materials do not provide detailed information about:</w:t>
      </w:r>
    </w:p>
    <w:p w14:paraId="3F88B02B" w14:textId="77777777" w:rsidR="008B34BE" w:rsidRPr="008B34BE" w:rsidRDefault="008B34BE" w:rsidP="008B34BE">
      <w:pPr>
        <w:numPr>
          <w:ilvl w:val="0"/>
          <w:numId w:val="14"/>
        </w:numPr>
        <w:bidi w:val="0"/>
      </w:pPr>
      <w:r w:rsidRPr="008B34BE">
        <w:t>Initial sample size before missing data deletion</w:t>
      </w:r>
    </w:p>
    <w:p w14:paraId="79DB4426" w14:textId="77777777" w:rsidR="008B34BE" w:rsidRPr="008B34BE" w:rsidRDefault="008B34BE" w:rsidP="008B34BE">
      <w:pPr>
        <w:numPr>
          <w:ilvl w:val="0"/>
          <w:numId w:val="14"/>
        </w:numPr>
        <w:bidi w:val="0"/>
      </w:pPr>
      <w:r w:rsidRPr="008B34BE">
        <w:t>Percentage of cases excluded due to missing data</w:t>
      </w:r>
    </w:p>
    <w:p w14:paraId="6BD26089" w14:textId="77777777" w:rsidR="008B34BE" w:rsidRPr="008B34BE" w:rsidRDefault="008B34BE" w:rsidP="008B34BE">
      <w:pPr>
        <w:numPr>
          <w:ilvl w:val="0"/>
          <w:numId w:val="14"/>
        </w:numPr>
        <w:bidi w:val="0"/>
      </w:pPr>
      <w:r w:rsidRPr="008B34BE">
        <w:t>Missing data patterns or mechanisms (MCAR, MAR, MNAR)</w:t>
      </w:r>
    </w:p>
    <w:p w14:paraId="00CE55FE" w14:textId="77777777" w:rsidR="008B34BE" w:rsidRPr="008B34BE" w:rsidRDefault="008B34BE" w:rsidP="008B34BE">
      <w:pPr>
        <w:numPr>
          <w:ilvl w:val="0"/>
          <w:numId w:val="14"/>
        </w:numPr>
        <w:bidi w:val="0"/>
      </w:pPr>
      <w:r w:rsidRPr="008B34BE">
        <w:t>Sensitivity analyses comparing listwise deletion to alternative approaches (e.g., multiple imputation)</w:t>
      </w:r>
    </w:p>
    <w:p w14:paraId="06C5AC3F" w14:textId="77777777" w:rsidR="008B34BE" w:rsidRPr="008B34BE" w:rsidRDefault="008B34BE" w:rsidP="008B34BE">
      <w:pPr>
        <w:bidi w:val="0"/>
        <w:rPr>
          <w:b/>
          <w:bCs/>
        </w:rPr>
      </w:pPr>
      <w:r w:rsidRPr="008B34BE">
        <w:rPr>
          <w:b/>
          <w:bCs/>
        </w:rPr>
        <w:t>5.2 Outlier Screening</w:t>
      </w:r>
    </w:p>
    <w:p w14:paraId="686D9E7D" w14:textId="77777777" w:rsidR="008B34BE" w:rsidRPr="008B34BE" w:rsidRDefault="008B34BE" w:rsidP="008B34BE">
      <w:pPr>
        <w:bidi w:val="0"/>
      </w:pPr>
      <w:r w:rsidRPr="008B34BE">
        <w:rPr>
          <w:b/>
          <w:bCs/>
        </w:rPr>
        <w:t>Outlier Detection:</w:t>
      </w:r>
      <w:r w:rsidRPr="008B34BE">
        <w:t> The study conducted outlier screening procedures to identify and address extreme values that could distort statistical analyses.</w:t>
      </w:r>
    </w:p>
    <w:p w14:paraId="50661031" w14:textId="77777777" w:rsidR="008B34BE" w:rsidRPr="008B34BE" w:rsidRDefault="008B34BE" w:rsidP="008B34BE">
      <w:pPr>
        <w:bidi w:val="0"/>
      </w:pPr>
      <w:r w:rsidRPr="008B34BE">
        <w:rPr>
          <w:b/>
          <w:bCs/>
        </w:rPr>
        <w:t>Procedures Implemented:</w:t>
      </w:r>
    </w:p>
    <w:p w14:paraId="768803CF" w14:textId="77777777" w:rsidR="008B34BE" w:rsidRPr="008B34BE" w:rsidRDefault="008B34BE" w:rsidP="008B34BE">
      <w:pPr>
        <w:numPr>
          <w:ilvl w:val="0"/>
          <w:numId w:val="15"/>
        </w:numPr>
        <w:bidi w:val="0"/>
      </w:pPr>
      <w:r w:rsidRPr="008B34BE">
        <w:t>Univariate outlier detection (examining extreme values on individual variables)</w:t>
      </w:r>
    </w:p>
    <w:p w14:paraId="5B071E80" w14:textId="77777777" w:rsidR="008B34BE" w:rsidRPr="008B34BE" w:rsidRDefault="008B34BE" w:rsidP="008B34BE">
      <w:pPr>
        <w:numPr>
          <w:ilvl w:val="0"/>
          <w:numId w:val="15"/>
        </w:numPr>
        <w:bidi w:val="0"/>
      </w:pPr>
      <w:r w:rsidRPr="008B34BE">
        <w:t>Multivariate outlier detection (identifying cases with unusual patterns across multiple variables)</w:t>
      </w:r>
    </w:p>
    <w:p w14:paraId="3B29E98B" w14:textId="77777777" w:rsidR="008B34BE" w:rsidRPr="008B34BE" w:rsidRDefault="008B34BE" w:rsidP="008B34BE">
      <w:pPr>
        <w:bidi w:val="0"/>
      </w:pPr>
      <w:r w:rsidRPr="008B34BE">
        <w:rPr>
          <w:b/>
          <w:bCs/>
        </w:rPr>
        <w:t>Treatment Approach:</w:t>
      </w:r>
      <w:r w:rsidRPr="008B34BE">
        <w:t> The source materials do not explicitly document:</w:t>
      </w:r>
    </w:p>
    <w:p w14:paraId="51F1598E" w14:textId="77777777" w:rsidR="008B34BE" w:rsidRPr="008B34BE" w:rsidRDefault="008B34BE" w:rsidP="008B34BE">
      <w:pPr>
        <w:numPr>
          <w:ilvl w:val="0"/>
          <w:numId w:val="16"/>
        </w:numPr>
        <w:bidi w:val="0"/>
      </w:pPr>
      <w:r w:rsidRPr="008B34BE">
        <w:t xml:space="preserve">Specific outlier detection criteria (e.g., z-scores &gt; 3.29, </w:t>
      </w:r>
      <w:proofErr w:type="spellStart"/>
      <w:r w:rsidRPr="008B34BE">
        <w:t>Mahalanobis</w:t>
      </w:r>
      <w:proofErr w:type="spellEnd"/>
      <w:r w:rsidRPr="008B34BE">
        <w:t xml:space="preserve"> distance)</w:t>
      </w:r>
    </w:p>
    <w:p w14:paraId="3305712E" w14:textId="77777777" w:rsidR="008B34BE" w:rsidRPr="008B34BE" w:rsidRDefault="008B34BE" w:rsidP="008B34BE">
      <w:pPr>
        <w:numPr>
          <w:ilvl w:val="0"/>
          <w:numId w:val="16"/>
        </w:numPr>
        <w:bidi w:val="0"/>
      </w:pPr>
      <w:r w:rsidRPr="008B34BE">
        <w:t>Number of outliers identified</w:t>
      </w:r>
    </w:p>
    <w:p w14:paraId="72D3CE52" w14:textId="77777777" w:rsidR="008B34BE" w:rsidRPr="008B34BE" w:rsidRDefault="008B34BE" w:rsidP="008B34BE">
      <w:pPr>
        <w:numPr>
          <w:ilvl w:val="0"/>
          <w:numId w:val="16"/>
        </w:numPr>
        <w:bidi w:val="0"/>
      </w:pPr>
      <w:r w:rsidRPr="008B34BE">
        <w:t xml:space="preserve">Treatment method (deletion, </w:t>
      </w:r>
      <w:proofErr w:type="spellStart"/>
      <w:r w:rsidRPr="008B34BE">
        <w:t>winsorization</w:t>
      </w:r>
      <w:proofErr w:type="spellEnd"/>
      <w:r w:rsidRPr="008B34BE">
        <w:t>, transformation, or retention)</w:t>
      </w:r>
    </w:p>
    <w:p w14:paraId="429F0D1C" w14:textId="77777777" w:rsidR="008B34BE" w:rsidRPr="008B34BE" w:rsidRDefault="008B34BE" w:rsidP="008B34BE">
      <w:pPr>
        <w:bidi w:val="0"/>
      </w:pPr>
      <w:r w:rsidRPr="008B34BE">
        <w:rPr>
          <w:b/>
          <w:bCs/>
        </w:rPr>
        <w:t>Impact:</w:t>
      </w:r>
      <w:r w:rsidRPr="008B34BE">
        <w:t> The final sample of 430 firms represents data after outlier screening, ensuring that extreme values do not unduly influence parameter estimates and model fit.</w:t>
      </w:r>
    </w:p>
    <w:p w14:paraId="6AC6C59C" w14:textId="77777777" w:rsidR="008B34BE" w:rsidRPr="008B34BE" w:rsidRDefault="008B34BE" w:rsidP="008B34BE">
      <w:pPr>
        <w:bidi w:val="0"/>
        <w:rPr>
          <w:b/>
          <w:bCs/>
        </w:rPr>
      </w:pPr>
      <w:r w:rsidRPr="008B34BE">
        <w:rPr>
          <w:b/>
          <w:bCs/>
        </w:rPr>
        <w:t>5.3 Variable Transformations</w:t>
      </w:r>
    </w:p>
    <w:p w14:paraId="6697D4BA" w14:textId="77777777" w:rsidR="008B34BE" w:rsidRPr="008B34BE" w:rsidRDefault="008B34BE" w:rsidP="008B34BE">
      <w:pPr>
        <w:bidi w:val="0"/>
      </w:pPr>
      <w:r w:rsidRPr="008B34BE">
        <w:rPr>
          <w:b/>
          <w:bCs/>
        </w:rPr>
        <w:t>Logarithmic Transformations:</w:t>
      </w:r>
    </w:p>
    <w:p w14:paraId="69C8C281" w14:textId="77777777" w:rsidR="008B34BE" w:rsidRPr="008B34BE" w:rsidRDefault="008B34BE" w:rsidP="008B34BE">
      <w:pPr>
        <w:bidi w:val="0"/>
      </w:pPr>
      <w:r w:rsidRPr="008B34BE">
        <w:t>To address potential non-normality and non-linear relationships, logarithmic transformations were applied to two control variables:</w:t>
      </w:r>
    </w:p>
    <w:p w14:paraId="55DAAE05" w14:textId="77777777" w:rsidR="008B34BE" w:rsidRPr="008B34BE" w:rsidRDefault="008B34BE" w:rsidP="008B34BE">
      <w:pPr>
        <w:bidi w:val="0"/>
      </w:pPr>
      <w:r w:rsidRPr="008B34BE">
        <w:rPr>
          <w:b/>
          <w:bCs/>
        </w:rPr>
        <w:lastRenderedPageBreak/>
        <w:t>1. Firm Size (log transformation)</w:t>
      </w:r>
    </w:p>
    <w:p w14:paraId="4152E9E1" w14:textId="77777777" w:rsidR="008B34BE" w:rsidRPr="008B34BE" w:rsidRDefault="008B34BE" w:rsidP="008B34BE">
      <w:pPr>
        <w:numPr>
          <w:ilvl w:val="0"/>
          <w:numId w:val="17"/>
        </w:numPr>
        <w:bidi w:val="0"/>
      </w:pPr>
      <w:r w:rsidRPr="008B34BE">
        <w:rPr>
          <w:b/>
          <w:bCs/>
        </w:rPr>
        <w:t>Original Variable:</w:t>
      </w:r>
      <w:r w:rsidRPr="008B34BE">
        <w:t> Number of employees (continuous)</w:t>
      </w:r>
    </w:p>
    <w:p w14:paraId="24E34471" w14:textId="77777777" w:rsidR="008B34BE" w:rsidRPr="008B34BE" w:rsidRDefault="008B34BE" w:rsidP="008B34BE">
      <w:pPr>
        <w:numPr>
          <w:ilvl w:val="0"/>
          <w:numId w:val="17"/>
        </w:numPr>
        <w:bidi w:val="0"/>
      </w:pPr>
      <w:r w:rsidRPr="008B34BE">
        <w:rPr>
          <w:b/>
          <w:bCs/>
        </w:rPr>
        <w:t>Transformed Variable:</w:t>
      </w:r>
      <w:r w:rsidRPr="008B34BE">
        <w:t> </w:t>
      </w:r>
      <w:proofErr w:type="gramStart"/>
      <w:r w:rsidRPr="008B34BE">
        <w:t>log(</w:t>
      </w:r>
      <w:proofErr w:type="gramEnd"/>
      <w:r w:rsidRPr="008B34BE">
        <w:t>Firm Size)</w:t>
      </w:r>
    </w:p>
    <w:p w14:paraId="3DC56583" w14:textId="77777777" w:rsidR="008B34BE" w:rsidRPr="008B34BE" w:rsidRDefault="008B34BE" w:rsidP="008B34BE">
      <w:pPr>
        <w:numPr>
          <w:ilvl w:val="0"/>
          <w:numId w:val="17"/>
        </w:numPr>
        <w:bidi w:val="0"/>
      </w:pPr>
      <w:r w:rsidRPr="008B34BE">
        <w:rPr>
          <w:b/>
          <w:bCs/>
        </w:rPr>
        <w:t>Rationale:</w:t>
      </w:r>
    </w:p>
    <w:p w14:paraId="58D430D9" w14:textId="77777777" w:rsidR="008B34BE" w:rsidRPr="008B34BE" w:rsidRDefault="008B34BE" w:rsidP="008B34BE">
      <w:pPr>
        <w:numPr>
          <w:ilvl w:val="1"/>
          <w:numId w:val="17"/>
        </w:numPr>
        <w:bidi w:val="0"/>
      </w:pPr>
      <w:r w:rsidRPr="008B34BE">
        <w:t>Firm size typically exhibits positive skewness (many small firms, few large firms)</w:t>
      </w:r>
    </w:p>
    <w:p w14:paraId="5F62E200" w14:textId="77777777" w:rsidR="008B34BE" w:rsidRPr="008B34BE" w:rsidRDefault="008B34BE" w:rsidP="008B34BE">
      <w:pPr>
        <w:numPr>
          <w:ilvl w:val="1"/>
          <w:numId w:val="17"/>
        </w:numPr>
        <w:bidi w:val="0"/>
      </w:pPr>
      <w:r w:rsidRPr="008B34BE">
        <w:t>Logarithmic transformation normalizes the distribution</w:t>
      </w:r>
    </w:p>
    <w:p w14:paraId="6F850CCA" w14:textId="77777777" w:rsidR="008B34BE" w:rsidRPr="008B34BE" w:rsidRDefault="008B34BE" w:rsidP="008B34BE">
      <w:pPr>
        <w:numPr>
          <w:ilvl w:val="1"/>
          <w:numId w:val="17"/>
        </w:numPr>
        <w:bidi w:val="0"/>
      </w:pPr>
      <w:r w:rsidRPr="008B34BE">
        <w:t>Captures diminishing marginal effects of size on innovation</w:t>
      </w:r>
    </w:p>
    <w:p w14:paraId="5E4885B6" w14:textId="77777777" w:rsidR="008B34BE" w:rsidRPr="008B34BE" w:rsidRDefault="008B34BE" w:rsidP="008B34BE">
      <w:pPr>
        <w:numPr>
          <w:ilvl w:val="0"/>
          <w:numId w:val="17"/>
        </w:numPr>
        <w:bidi w:val="0"/>
      </w:pPr>
      <w:r w:rsidRPr="008B34BE">
        <w:rPr>
          <w:b/>
          <w:bCs/>
        </w:rPr>
        <w:t>Interpretation:</w:t>
      </w:r>
      <w:r w:rsidRPr="008B34BE">
        <w:t xml:space="preserve"> A one-unit increase in </w:t>
      </w:r>
      <w:proofErr w:type="gramStart"/>
      <w:r w:rsidRPr="008B34BE">
        <w:t>log(</w:t>
      </w:r>
      <w:proofErr w:type="gramEnd"/>
      <w:r w:rsidRPr="008B34BE">
        <w:t>Firm Size) represents a proportional (multiplicative) increase in the number of employees</w:t>
      </w:r>
    </w:p>
    <w:p w14:paraId="1F3E795A" w14:textId="77777777" w:rsidR="008B34BE" w:rsidRPr="008B34BE" w:rsidRDefault="008B34BE" w:rsidP="008B34BE">
      <w:pPr>
        <w:bidi w:val="0"/>
      </w:pPr>
      <w:r w:rsidRPr="008B34BE">
        <w:rPr>
          <w:b/>
          <w:bCs/>
        </w:rPr>
        <w:t>2. Firm Age (log transformation)</w:t>
      </w:r>
    </w:p>
    <w:p w14:paraId="3AC22A31" w14:textId="77777777" w:rsidR="008B34BE" w:rsidRPr="008B34BE" w:rsidRDefault="008B34BE" w:rsidP="008B34BE">
      <w:pPr>
        <w:numPr>
          <w:ilvl w:val="0"/>
          <w:numId w:val="18"/>
        </w:numPr>
        <w:bidi w:val="0"/>
      </w:pPr>
      <w:r w:rsidRPr="008B34BE">
        <w:rPr>
          <w:b/>
          <w:bCs/>
        </w:rPr>
        <w:t>Original Variable:</w:t>
      </w:r>
      <w:r w:rsidRPr="008B34BE">
        <w:t> Years since establishment (continuous)</w:t>
      </w:r>
    </w:p>
    <w:p w14:paraId="45D971FE" w14:textId="77777777" w:rsidR="008B34BE" w:rsidRPr="008B34BE" w:rsidRDefault="008B34BE" w:rsidP="008B34BE">
      <w:pPr>
        <w:numPr>
          <w:ilvl w:val="0"/>
          <w:numId w:val="18"/>
        </w:numPr>
        <w:bidi w:val="0"/>
      </w:pPr>
      <w:r w:rsidRPr="008B34BE">
        <w:rPr>
          <w:b/>
          <w:bCs/>
        </w:rPr>
        <w:t>Transformed Variable:</w:t>
      </w:r>
      <w:r w:rsidRPr="008B34BE">
        <w:t> </w:t>
      </w:r>
      <w:proofErr w:type="gramStart"/>
      <w:r w:rsidRPr="008B34BE">
        <w:t>log(</w:t>
      </w:r>
      <w:proofErr w:type="gramEnd"/>
      <w:r w:rsidRPr="008B34BE">
        <w:t>Firm Age)</w:t>
      </w:r>
    </w:p>
    <w:p w14:paraId="41F6EF18" w14:textId="77777777" w:rsidR="008B34BE" w:rsidRPr="008B34BE" w:rsidRDefault="008B34BE" w:rsidP="008B34BE">
      <w:pPr>
        <w:numPr>
          <w:ilvl w:val="0"/>
          <w:numId w:val="18"/>
        </w:numPr>
        <w:bidi w:val="0"/>
      </w:pPr>
      <w:r w:rsidRPr="008B34BE">
        <w:rPr>
          <w:b/>
          <w:bCs/>
        </w:rPr>
        <w:t>Rationale:</w:t>
      </w:r>
    </w:p>
    <w:p w14:paraId="393F530C" w14:textId="77777777" w:rsidR="008B34BE" w:rsidRPr="008B34BE" w:rsidRDefault="008B34BE" w:rsidP="008B34BE">
      <w:pPr>
        <w:numPr>
          <w:ilvl w:val="1"/>
          <w:numId w:val="18"/>
        </w:numPr>
        <w:bidi w:val="0"/>
      </w:pPr>
      <w:r w:rsidRPr="008B34BE">
        <w:t>Firm age often exhibits positive skewness</w:t>
      </w:r>
    </w:p>
    <w:p w14:paraId="4D61B958" w14:textId="77777777" w:rsidR="008B34BE" w:rsidRPr="008B34BE" w:rsidRDefault="008B34BE" w:rsidP="008B34BE">
      <w:pPr>
        <w:numPr>
          <w:ilvl w:val="1"/>
          <w:numId w:val="18"/>
        </w:numPr>
        <w:bidi w:val="0"/>
      </w:pPr>
      <w:r w:rsidRPr="008B34BE">
        <w:t>Logarithmic transformation normalizes the distribution</w:t>
      </w:r>
    </w:p>
    <w:p w14:paraId="39103179" w14:textId="77777777" w:rsidR="008B34BE" w:rsidRPr="008B34BE" w:rsidRDefault="008B34BE" w:rsidP="008B34BE">
      <w:pPr>
        <w:numPr>
          <w:ilvl w:val="1"/>
          <w:numId w:val="18"/>
        </w:numPr>
        <w:bidi w:val="0"/>
      </w:pPr>
      <w:r w:rsidRPr="008B34BE">
        <w:t>Captures diminishing effects of age on innovation over time</w:t>
      </w:r>
    </w:p>
    <w:p w14:paraId="3D46B3E4" w14:textId="77777777" w:rsidR="008B34BE" w:rsidRPr="008B34BE" w:rsidRDefault="008B34BE" w:rsidP="008B34BE">
      <w:pPr>
        <w:numPr>
          <w:ilvl w:val="0"/>
          <w:numId w:val="18"/>
        </w:numPr>
        <w:bidi w:val="0"/>
      </w:pPr>
      <w:r w:rsidRPr="008B34BE">
        <w:rPr>
          <w:b/>
          <w:bCs/>
        </w:rPr>
        <w:t>Interpretation:</w:t>
      </w:r>
      <w:r w:rsidRPr="008B34BE">
        <w:t xml:space="preserve"> A one-unit increase in </w:t>
      </w:r>
      <w:proofErr w:type="gramStart"/>
      <w:r w:rsidRPr="008B34BE">
        <w:t>log(</w:t>
      </w:r>
      <w:proofErr w:type="gramEnd"/>
      <w:r w:rsidRPr="008B34BE">
        <w:t>Firm Age) represents a proportional increase in organizational age</w:t>
      </w:r>
    </w:p>
    <w:p w14:paraId="5C700FDD" w14:textId="77777777" w:rsidR="008B34BE" w:rsidRPr="008B34BE" w:rsidRDefault="008B34BE" w:rsidP="008B34BE">
      <w:pPr>
        <w:bidi w:val="0"/>
      </w:pPr>
      <w:r w:rsidRPr="008B34BE">
        <w:rPr>
          <w:b/>
          <w:bCs/>
        </w:rPr>
        <w:t>Benefits of Log Transformations:</w:t>
      </w:r>
    </w:p>
    <w:p w14:paraId="521D698D" w14:textId="77777777" w:rsidR="008B34BE" w:rsidRPr="008B34BE" w:rsidRDefault="008B34BE" w:rsidP="008B34BE">
      <w:pPr>
        <w:numPr>
          <w:ilvl w:val="0"/>
          <w:numId w:val="19"/>
        </w:numPr>
        <w:bidi w:val="0"/>
      </w:pPr>
      <w:r w:rsidRPr="008B34BE">
        <w:t>Improved normality of distributions</w:t>
      </w:r>
    </w:p>
    <w:p w14:paraId="4D671F03" w14:textId="77777777" w:rsidR="008B34BE" w:rsidRPr="008B34BE" w:rsidRDefault="008B34BE" w:rsidP="008B34BE">
      <w:pPr>
        <w:numPr>
          <w:ilvl w:val="0"/>
          <w:numId w:val="19"/>
        </w:numPr>
        <w:bidi w:val="0"/>
      </w:pPr>
      <w:r w:rsidRPr="008B34BE">
        <w:t>Reduced influence of extreme values</w:t>
      </w:r>
    </w:p>
    <w:p w14:paraId="081D994C" w14:textId="77777777" w:rsidR="008B34BE" w:rsidRPr="008B34BE" w:rsidRDefault="008B34BE" w:rsidP="008B34BE">
      <w:pPr>
        <w:numPr>
          <w:ilvl w:val="0"/>
          <w:numId w:val="19"/>
        </w:numPr>
        <w:bidi w:val="0"/>
      </w:pPr>
      <w:r w:rsidRPr="008B34BE">
        <w:t xml:space="preserve">Better model fit in structural equation </w:t>
      </w:r>
      <w:proofErr w:type="spellStart"/>
      <w:r w:rsidRPr="008B34BE">
        <w:t>modeling</w:t>
      </w:r>
      <w:proofErr w:type="spellEnd"/>
    </w:p>
    <w:p w14:paraId="728EBEF7" w14:textId="77777777" w:rsidR="008B34BE" w:rsidRPr="008B34BE" w:rsidRDefault="008B34BE" w:rsidP="008B34BE">
      <w:pPr>
        <w:numPr>
          <w:ilvl w:val="0"/>
          <w:numId w:val="19"/>
        </w:numPr>
        <w:bidi w:val="0"/>
      </w:pPr>
      <w:r w:rsidRPr="008B34BE">
        <w:t>More interpretable relationships (proportional rather than absolute effects)</w:t>
      </w:r>
    </w:p>
    <w:p w14:paraId="6940F912" w14:textId="77777777" w:rsidR="008B34BE" w:rsidRPr="008B34BE" w:rsidRDefault="008B34BE" w:rsidP="008B34BE">
      <w:pPr>
        <w:bidi w:val="0"/>
        <w:rPr>
          <w:b/>
          <w:bCs/>
        </w:rPr>
      </w:pPr>
      <w:r w:rsidRPr="008B34BE">
        <w:rPr>
          <w:b/>
          <w:bCs/>
        </w:rPr>
        <w:t>5.4 Interaction Term Creation</w:t>
      </w:r>
    </w:p>
    <w:p w14:paraId="7CA024BE" w14:textId="77777777" w:rsidR="008B34BE" w:rsidRPr="008B34BE" w:rsidRDefault="008B34BE" w:rsidP="008B34BE">
      <w:pPr>
        <w:bidi w:val="0"/>
      </w:pPr>
      <w:r w:rsidRPr="008B34BE">
        <w:rPr>
          <w:b/>
          <w:bCs/>
        </w:rPr>
        <w:t>Moderation Analysis Requirement:</w:t>
      </w:r>
    </w:p>
    <w:p w14:paraId="26AE7ADF" w14:textId="77777777" w:rsidR="008B34BE" w:rsidRPr="008B34BE" w:rsidRDefault="008B34BE" w:rsidP="008B34BE">
      <w:pPr>
        <w:bidi w:val="0"/>
      </w:pPr>
      <w:r w:rsidRPr="008B34BE">
        <w:t>To test the moderating effect of data-driven decision making (DDDM) culture on the relationship between knowledge management (KM) capability and innovation performance, an interaction term was created.</w:t>
      </w:r>
    </w:p>
    <w:p w14:paraId="0EAC7B95" w14:textId="77777777" w:rsidR="008B34BE" w:rsidRPr="008B34BE" w:rsidRDefault="008B34BE" w:rsidP="008B34BE">
      <w:pPr>
        <w:bidi w:val="0"/>
      </w:pPr>
      <w:r w:rsidRPr="008B34BE">
        <w:rPr>
          <w:b/>
          <w:bCs/>
        </w:rPr>
        <w:t>Interaction Term: KM × DDDM</w:t>
      </w:r>
    </w:p>
    <w:p w14:paraId="0A0DA9F2" w14:textId="77777777" w:rsidR="008B34BE" w:rsidRPr="008B34BE" w:rsidRDefault="008B34BE" w:rsidP="008B34BE">
      <w:pPr>
        <w:bidi w:val="0"/>
      </w:pPr>
      <w:r w:rsidRPr="008B34BE">
        <w:rPr>
          <w:b/>
          <w:bCs/>
        </w:rPr>
        <w:t>Creation Method:</w:t>
      </w:r>
    </w:p>
    <w:p w14:paraId="493D5FD6" w14:textId="77777777" w:rsidR="008B34BE" w:rsidRPr="008B34BE" w:rsidRDefault="008B34BE" w:rsidP="008B34BE">
      <w:pPr>
        <w:numPr>
          <w:ilvl w:val="0"/>
          <w:numId w:val="20"/>
        </w:numPr>
        <w:bidi w:val="0"/>
      </w:pPr>
      <w:r w:rsidRPr="008B34BE">
        <w:rPr>
          <w:b/>
          <w:bCs/>
        </w:rPr>
        <w:t>Multiplicative Interaction:</w:t>
      </w:r>
      <w:r w:rsidRPr="008B34BE">
        <w:t> The interaction term was computed as the product of KM capability and DDDM culture scores</w:t>
      </w:r>
    </w:p>
    <w:p w14:paraId="5292740D" w14:textId="77777777" w:rsidR="008B34BE" w:rsidRPr="008B34BE" w:rsidRDefault="008B34BE" w:rsidP="008B34BE">
      <w:pPr>
        <w:numPr>
          <w:ilvl w:val="0"/>
          <w:numId w:val="20"/>
        </w:numPr>
        <w:bidi w:val="0"/>
      </w:pPr>
      <w:proofErr w:type="spellStart"/>
      <w:r w:rsidRPr="008B34BE">
        <w:rPr>
          <w:b/>
          <w:bCs/>
        </w:rPr>
        <w:lastRenderedPageBreak/>
        <w:t>Centering</w:t>
      </w:r>
      <w:proofErr w:type="spellEnd"/>
      <w:r w:rsidRPr="008B34BE">
        <w:rPr>
          <w:b/>
          <w:bCs/>
        </w:rPr>
        <w:t>:</w:t>
      </w:r>
      <w:r w:rsidRPr="008B34BE">
        <w:t> While not explicitly documented, best practices suggest mean-</w:t>
      </w:r>
      <w:proofErr w:type="spellStart"/>
      <w:r w:rsidRPr="008B34BE">
        <w:t>centering</w:t>
      </w:r>
      <w:proofErr w:type="spellEnd"/>
      <w:r w:rsidRPr="008B34BE">
        <w:t xml:space="preserve"> both variables before creating the interaction term to reduce multicollinearity and facilitate interpretation</w:t>
      </w:r>
    </w:p>
    <w:p w14:paraId="577AF25C" w14:textId="77777777" w:rsidR="008B34BE" w:rsidRPr="008B34BE" w:rsidRDefault="008B34BE" w:rsidP="008B34BE">
      <w:pPr>
        <w:bidi w:val="0"/>
      </w:pPr>
      <w:r w:rsidRPr="008B34BE">
        <w:rPr>
          <w:b/>
          <w:bCs/>
        </w:rPr>
        <w:t>Purpose:</w:t>
      </w:r>
    </w:p>
    <w:p w14:paraId="22B092E2" w14:textId="77777777" w:rsidR="008B34BE" w:rsidRPr="008B34BE" w:rsidRDefault="008B34BE" w:rsidP="008B34BE">
      <w:pPr>
        <w:numPr>
          <w:ilvl w:val="0"/>
          <w:numId w:val="21"/>
        </w:numPr>
        <w:bidi w:val="0"/>
      </w:pPr>
      <w:r w:rsidRPr="008B34BE">
        <w:t>Test whether the effect of KM capability on innovation performance varies as a function of DDDM culture</w:t>
      </w:r>
    </w:p>
    <w:p w14:paraId="6AFFAB4F" w14:textId="77777777" w:rsidR="008B34BE" w:rsidRPr="008B34BE" w:rsidRDefault="008B34BE" w:rsidP="008B34BE">
      <w:pPr>
        <w:numPr>
          <w:ilvl w:val="0"/>
          <w:numId w:val="21"/>
        </w:numPr>
        <w:bidi w:val="0"/>
      </w:pPr>
      <w:r w:rsidRPr="008B34BE">
        <w:t>Operationalize the moderated mediation hypothesis (H4)</w:t>
      </w:r>
    </w:p>
    <w:p w14:paraId="6D5BF347" w14:textId="77777777" w:rsidR="008B34BE" w:rsidRPr="008B34BE" w:rsidRDefault="008B34BE" w:rsidP="008B34BE">
      <w:pPr>
        <w:bidi w:val="0"/>
      </w:pPr>
      <w:r w:rsidRPr="008B34BE">
        <w:rPr>
          <w:b/>
          <w:bCs/>
        </w:rPr>
        <w:t>Interpretation:</w:t>
      </w:r>
    </w:p>
    <w:p w14:paraId="7B90D51D" w14:textId="77777777" w:rsidR="008B34BE" w:rsidRPr="008B34BE" w:rsidRDefault="008B34BE" w:rsidP="008B34BE">
      <w:pPr>
        <w:numPr>
          <w:ilvl w:val="0"/>
          <w:numId w:val="22"/>
        </w:numPr>
        <w:bidi w:val="0"/>
      </w:pPr>
      <w:r w:rsidRPr="008B34BE">
        <w:t>A significant positive coefficient for the interaction term (β = 0.16, p &lt; 0.001) indicates that the positive effect of KM on innovation is stronger in firms with higher DDDM culture</w:t>
      </w:r>
    </w:p>
    <w:p w14:paraId="7E4CB025" w14:textId="77777777" w:rsidR="008B34BE" w:rsidRPr="008B34BE" w:rsidRDefault="008B34BE" w:rsidP="008B34BE">
      <w:pPr>
        <w:numPr>
          <w:ilvl w:val="0"/>
          <w:numId w:val="22"/>
        </w:numPr>
        <w:bidi w:val="0"/>
      </w:pPr>
      <w:r w:rsidRPr="008B34BE">
        <w:t>The interaction enables conditional effects analysis, examining the KM-innovation relationship at different levels of DDDM (e.g., low, medium, high)</w:t>
      </w:r>
    </w:p>
    <w:p w14:paraId="5F0E69F6" w14:textId="77777777" w:rsidR="008B34BE" w:rsidRPr="008B34BE" w:rsidRDefault="008B34BE" w:rsidP="008B34BE">
      <w:pPr>
        <w:bidi w:val="0"/>
      </w:pPr>
      <w:r w:rsidRPr="008B34BE">
        <w:rPr>
          <w:b/>
          <w:bCs/>
        </w:rPr>
        <w:t>Statistical Implementation:</w:t>
      </w:r>
    </w:p>
    <w:p w14:paraId="4703D935" w14:textId="77777777" w:rsidR="008B34BE" w:rsidRPr="008B34BE" w:rsidRDefault="008B34BE" w:rsidP="008B34BE">
      <w:pPr>
        <w:numPr>
          <w:ilvl w:val="0"/>
          <w:numId w:val="23"/>
        </w:numPr>
        <w:bidi w:val="0"/>
      </w:pPr>
      <w:r w:rsidRPr="008B34BE">
        <w:t>The interaction term was included in the structural equation model alongside main effects</w:t>
      </w:r>
    </w:p>
    <w:p w14:paraId="79B0B418" w14:textId="77777777" w:rsidR="008B34BE" w:rsidRPr="008B34BE" w:rsidRDefault="008B34BE" w:rsidP="008B34BE">
      <w:pPr>
        <w:numPr>
          <w:ilvl w:val="0"/>
          <w:numId w:val="23"/>
        </w:numPr>
        <w:bidi w:val="0"/>
      </w:pPr>
      <w:r w:rsidRPr="008B34BE">
        <w:t>Bootstrapping procedures (5,000 resamples) were used to test the significance of the moderated mediation effect</w:t>
      </w:r>
    </w:p>
    <w:p w14:paraId="0AFA07DD" w14:textId="77777777" w:rsidR="008B34BE" w:rsidRPr="008B34BE" w:rsidRDefault="008B34BE" w:rsidP="008B34BE">
      <w:pPr>
        <w:numPr>
          <w:ilvl w:val="0"/>
          <w:numId w:val="23"/>
        </w:numPr>
        <w:bidi w:val="0"/>
      </w:pPr>
      <w:r w:rsidRPr="008B34BE">
        <w:t>The moderated mediation index (0.11, 95% CI [0.05, 0.18]) quantifies the extent to which DDDM amplifies the indirect effect of BI on innovation through KM</w:t>
      </w:r>
    </w:p>
    <w:p w14:paraId="350C689A" w14:textId="77777777" w:rsidR="008B34BE" w:rsidRPr="008B34BE" w:rsidRDefault="008B34BE" w:rsidP="008B34BE">
      <w:pPr>
        <w:bidi w:val="0"/>
        <w:rPr>
          <w:b/>
          <w:bCs/>
        </w:rPr>
      </w:pPr>
      <w:r w:rsidRPr="008B34BE">
        <w:rPr>
          <w:b/>
          <w:bCs/>
        </w:rPr>
        <w:t>5.5 Construct Operationalization</w:t>
      </w:r>
    </w:p>
    <w:p w14:paraId="3815A214" w14:textId="77777777" w:rsidR="008B34BE" w:rsidRPr="008B34BE" w:rsidRDefault="008B34BE" w:rsidP="008B34BE">
      <w:pPr>
        <w:bidi w:val="0"/>
      </w:pPr>
      <w:r w:rsidRPr="008B34BE">
        <w:rPr>
          <w:b/>
          <w:bCs/>
        </w:rPr>
        <w:t>Latent Variable Measurement:</w:t>
      </w:r>
    </w:p>
    <w:p w14:paraId="30F7B3B5" w14:textId="77777777" w:rsidR="008B34BE" w:rsidRPr="008B34BE" w:rsidRDefault="008B34BE" w:rsidP="008B34BE">
      <w:pPr>
        <w:bidi w:val="0"/>
      </w:pPr>
      <w:r w:rsidRPr="008B34BE">
        <w:t>All primary constructs were operationalized as latent variables measured through multiple reflective indicators:</w:t>
      </w:r>
    </w:p>
    <w:p w14:paraId="29B5E373" w14:textId="77777777" w:rsidR="008B34BE" w:rsidRPr="008B34BE" w:rsidRDefault="008B34BE" w:rsidP="008B34BE">
      <w:pPr>
        <w:bidi w:val="0"/>
      </w:pPr>
      <w:r w:rsidRPr="008B34BE">
        <w:rPr>
          <w:b/>
          <w:bCs/>
        </w:rPr>
        <w:t>Business Intelligence (BI) Capabilities (12 items)</w:t>
      </w:r>
    </w:p>
    <w:p w14:paraId="41E36B33" w14:textId="77777777" w:rsidR="008B34BE" w:rsidRPr="008B34BE" w:rsidRDefault="008B34BE" w:rsidP="008B34BE">
      <w:pPr>
        <w:numPr>
          <w:ilvl w:val="0"/>
          <w:numId w:val="24"/>
        </w:numPr>
        <w:bidi w:val="0"/>
      </w:pPr>
      <w:r w:rsidRPr="008B34BE">
        <w:t>Second-order reflective construct with three first-order dimensions:</w:t>
      </w:r>
    </w:p>
    <w:p w14:paraId="4C9454C0" w14:textId="77777777" w:rsidR="008B34BE" w:rsidRPr="008B34BE" w:rsidRDefault="008B34BE" w:rsidP="008B34BE">
      <w:pPr>
        <w:numPr>
          <w:ilvl w:val="1"/>
          <w:numId w:val="24"/>
        </w:numPr>
        <w:bidi w:val="0"/>
      </w:pPr>
      <w:r w:rsidRPr="008B34BE">
        <w:t>Data Capture (4 items): Ability to collect and integrate data from multiple sources</w:t>
      </w:r>
    </w:p>
    <w:p w14:paraId="71841FB1" w14:textId="77777777" w:rsidR="008B34BE" w:rsidRPr="008B34BE" w:rsidRDefault="008B34BE" w:rsidP="008B34BE">
      <w:pPr>
        <w:numPr>
          <w:ilvl w:val="1"/>
          <w:numId w:val="24"/>
        </w:numPr>
        <w:bidi w:val="0"/>
      </w:pPr>
      <w:r w:rsidRPr="008B34BE">
        <w:t xml:space="preserve">Analytics (4 items): Capability to </w:t>
      </w:r>
      <w:proofErr w:type="spellStart"/>
      <w:r w:rsidRPr="008B34BE">
        <w:t>analyze</w:t>
      </w:r>
      <w:proofErr w:type="spellEnd"/>
      <w:r w:rsidRPr="008B34BE">
        <w:t xml:space="preserve"> data using advanced analytical techniques</w:t>
      </w:r>
    </w:p>
    <w:p w14:paraId="74C0B040" w14:textId="77777777" w:rsidR="008B34BE" w:rsidRPr="008B34BE" w:rsidRDefault="008B34BE" w:rsidP="008B34BE">
      <w:pPr>
        <w:numPr>
          <w:ilvl w:val="1"/>
          <w:numId w:val="24"/>
        </w:numPr>
        <w:bidi w:val="0"/>
      </w:pPr>
      <w:r w:rsidRPr="008B34BE">
        <w:t>Interpretation (4 items): Capacity to derive actionable insights from analytical outputs</w:t>
      </w:r>
    </w:p>
    <w:p w14:paraId="1F367745" w14:textId="77777777" w:rsidR="008B34BE" w:rsidRPr="008B34BE" w:rsidRDefault="008B34BE" w:rsidP="008B34BE">
      <w:pPr>
        <w:bidi w:val="0"/>
      </w:pPr>
      <w:r w:rsidRPr="008B34BE">
        <w:rPr>
          <w:b/>
          <w:bCs/>
        </w:rPr>
        <w:t>Knowledge Management (KM) Capability (10 items)</w:t>
      </w:r>
    </w:p>
    <w:p w14:paraId="078A5AD3" w14:textId="77777777" w:rsidR="008B34BE" w:rsidRPr="008B34BE" w:rsidRDefault="008B34BE" w:rsidP="008B34BE">
      <w:pPr>
        <w:numPr>
          <w:ilvl w:val="0"/>
          <w:numId w:val="25"/>
        </w:numPr>
        <w:bidi w:val="0"/>
      </w:pPr>
      <w:r w:rsidRPr="008B34BE">
        <w:t>Second-order reflective construct with two first-order dimensions:</w:t>
      </w:r>
    </w:p>
    <w:p w14:paraId="61CB1270" w14:textId="77777777" w:rsidR="008B34BE" w:rsidRPr="008B34BE" w:rsidRDefault="008B34BE" w:rsidP="008B34BE">
      <w:pPr>
        <w:numPr>
          <w:ilvl w:val="1"/>
          <w:numId w:val="25"/>
        </w:numPr>
        <w:bidi w:val="0"/>
      </w:pPr>
      <w:r w:rsidRPr="008B34BE">
        <w:t>Knowledge Sharing (5 items): Organizational processes for sharing knowledge across units</w:t>
      </w:r>
    </w:p>
    <w:p w14:paraId="468F3EF5" w14:textId="77777777" w:rsidR="008B34BE" w:rsidRPr="008B34BE" w:rsidRDefault="008B34BE" w:rsidP="008B34BE">
      <w:pPr>
        <w:numPr>
          <w:ilvl w:val="1"/>
          <w:numId w:val="25"/>
        </w:numPr>
        <w:bidi w:val="0"/>
      </w:pPr>
      <w:r w:rsidRPr="008B34BE">
        <w:lastRenderedPageBreak/>
        <w:t>Absorptive Capacity (5 items): Ability to recognize, assimilate, and apply external knowledge</w:t>
      </w:r>
    </w:p>
    <w:p w14:paraId="006F28E8" w14:textId="77777777" w:rsidR="008B34BE" w:rsidRPr="008B34BE" w:rsidRDefault="008B34BE" w:rsidP="008B34BE">
      <w:pPr>
        <w:bidi w:val="0"/>
      </w:pPr>
      <w:r w:rsidRPr="008B34BE">
        <w:rPr>
          <w:b/>
          <w:bCs/>
        </w:rPr>
        <w:t>Innovation Performance (8 items)</w:t>
      </w:r>
    </w:p>
    <w:p w14:paraId="4380EEF9" w14:textId="77777777" w:rsidR="008B34BE" w:rsidRPr="008B34BE" w:rsidRDefault="008B34BE" w:rsidP="008B34BE">
      <w:pPr>
        <w:numPr>
          <w:ilvl w:val="0"/>
          <w:numId w:val="26"/>
        </w:numPr>
        <w:bidi w:val="0"/>
      </w:pPr>
      <w:r w:rsidRPr="008B34BE">
        <w:t>Second-order reflective construct with two first-order dimensions:</w:t>
      </w:r>
    </w:p>
    <w:p w14:paraId="445CA41E" w14:textId="77777777" w:rsidR="008B34BE" w:rsidRPr="008B34BE" w:rsidRDefault="008B34BE" w:rsidP="008B34BE">
      <w:pPr>
        <w:numPr>
          <w:ilvl w:val="1"/>
          <w:numId w:val="26"/>
        </w:numPr>
        <w:bidi w:val="0"/>
      </w:pPr>
      <w:r w:rsidRPr="008B34BE">
        <w:t>Product Innovation (4 items): Development and commercialization of new products</w:t>
      </w:r>
    </w:p>
    <w:p w14:paraId="3110FA27" w14:textId="77777777" w:rsidR="008B34BE" w:rsidRPr="008B34BE" w:rsidRDefault="008B34BE" w:rsidP="008B34BE">
      <w:pPr>
        <w:numPr>
          <w:ilvl w:val="1"/>
          <w:numId w:val="26"/>
        </w:numPr>
        <w:bidi w:val="0"/>
      </w:pPr>
      <w:r w:rsidRPr="008B34BE">
        <w:t>Process Innovation (4 items): Implementation of new production processes and methods</w:t>
      </w:r>
    </w:p>
    <w:p w14:paraId="7359692E" w14:textId="77777777" w:rsidR="008B34BE" w:rsidRPr="008B34BE" w:rsidRDefault="008B34BE" w:rsidP="008B34BE">
      <w:pPr>
        <w:bidi w:val="0"/>
      </w:pPr>
      <w:r w:rsidRPr="008B34BE">
        <w:rPr>
          <w:b/>
          <w:bCs/>
        </w:rPr>
        <w:t>Data-Driven Decision Making (DDDM) Culture (6 items)</w:t>
      </w:r>
    </w:p>
    <w:p w14:paraId="482500B2" w14:textId="77777777" w:rsidR="008B34BE" w:rsidRPr="008B34BE" w:rsidRDefault="008B34BE" w:rsidP="008B34BE">
      <w:pPr>
        <w:numPr>
          <w:ilvl w:val="0"/>
          <w:numId w:val="27"/>
        </w:numPr>
        <w:bidi w:val="0"/>
      </w:pPr>
      <w:r w:rsidRPr="008B34BE">
        <w:t>Single-order reflective construct measuring organizational culture that prioritizes data and analytics in decision-making</w:t>
      </w:r>
    </w:p>
    <w:p w14:paraId="4E989796" w14:textId="77777777" w:rsidR="008B34BE" w:rsidRPr="008B34BE" w:rsidRDefault="008B34BE" w:rsidP="008B34BE">
      <w:pPr>
        <w:bidi w:val="0"/>
        <w:rPr>
          <w:b/>
          <w:bCs/>
        </w:rPr>
      </w:pPr>
      <w:r w:rsidRPr="008B34BE">
        <w:rPr>
          <w:b/>
          <w:bCs/>
        </w:rPr>
        <w:t>5.6 Control Variables</w:t>
      </w:r>
    </w:p>
    <w:p w14:paraId="4EFC370C" w14:textId="77777777" w:rsidR="008B34BE" w:rsidRPr="008B34BE" w:rsidRDefault="008B34BE" w:rsidP="008B34BE">
      <w:pPr>
        <w:bidi w:val="0"/>
      </w:pPr>
      <w:r w:rsidRPr="008B34BE">
        <w:rPr>
          <w:b/>
          <w:bCs/>
        </w:rPr>
        <w:t>Four control variables were included in the structural model:</w:t>
      </w:r>
    </w:p>
    <w:p w14:paraId="3CD8B43B" w14:textId="77777777" w:rsidR="008B34BE" w:rsidRPr="008B34BE" w:rsidRDefault="008B34BE" w:rsidP="008B34BE">
      <w:pPr>
        <w:numPr>
          <w:ilvl w:val="0"/>
          <w:numId w:val="28"/>
        </w:numPr>
        <w:bidi w:val="0"/>
      </w:pPr>
      <w:r w:rsidRPr="008B34BE">
        <w:rPr>
          <w:b/>
          <w:bCs/>
        </w:rPr>
        <w:t>Firm Size (log-transformed):</w:t>
      </w:r>
      <w:r w:rsidRPr="008B34BE">
        <w:t> Controls for resource availability and organizational complexity</w:t>
      </w:r>
    </w:p>
    <w:p w14:paraId="60871259" w14:textId="77777777" w:rsidR="008B34BE" w:rsidRPr="008B34BE" w:rsidRDefault="008B34BE" w:rsidP="008B34BE">
      <w:pPr>
        <w:numPr>
          <w:ilvl w:val="0"/>
          <w:numId w:val="28"/>
        </w:numPr>
        <w:bidi w:val="0"/>
      </w:pPr>
      <w:r w:rsidRPr="008B34BE">
        <w:rPr>
          <w:b/>
          <w:bCs/>
        </w:rPr>
        <w:t>Firm Age (log-transformed):</w:t>
      </w:r>
      <w:r w:rsidRPr="008B34BE">
        <w:t> Controls for organizational maturity and experience</w:t>
      </w:r>
    </w:p>
    <w:p w14:paraId="38D7D525" w14:textId="77777777" w:rsidR="008B34BE" w:rsidRPr="008B34BE" w:rsidRDefault="008B34BE" w:rsidP="008B34BE">
      <w:pPr>
        <w:numPr>
          <w:ilvl w:val="0"/>
          <w:numId w:val="28"/>
        </w:numPr>
        <w:bidi w:val="0"/>
      </w:pPr>
      <w:r w:rsidRPr="008B34BE">
        <w:rPr>
          <w:b/>
          <w:bCs/>
        </w:rPr>
        <w:t>IT Intensity:</w:t>
      </w:r>
      <w:r w:rsidRPr="008B34BE">
        <w:t> Controls for technological infrastructure and digital readiness</w:t>
      </w:r>
    </w:p>
    <w:p w14:paraId="4B18CD19" w14:textId="77777777" w:rsidR="008B34BE" w:rsidRPr="008B34BE" w:rsidRDefault="008B34BE" w:rsidP="008B34BE">
      <w:pPr>
        <w:numPr>
          <w:ilvl w:val="0"/>
          <w:numId w:val="28"/>
        </w:numPr>
        <w:bidi w:val="0"/>
      </w:pPr>
      <w:r w:rsidRPr="008B34BE">
        <w:rPr>
          <w:b/>
          <w:bCs/>
        </w:rPr>
        <w:t>Prior Innovation:</w:t>
      </w:r>
      <w:r w:rsidRPr="008B34BE">
        <w:t> Controls for historical innovation performance and organizational innovation capability</w:t>
      </w:r>
    </w:p>
    <w:p w14:paraId="11811E10" w14:textId="77777777" w:rsidR="008B34BE" w:rsidRPr="008B34BE" w:rsidRDefault="003A0141" w:rsidP="008B34BE">
      <w:pPr>
        <w:bidi w:val="0"/>
      </w:pPr>
      <w:r>
        <w:pict w14:anchorId="45D426F7">
          <v:rect id="_x0000_i1030" style="width:0;height:0" o:hralign="center" o:hrstd="t" o:hr="t" fillcolor="#a0a0a0" stroked="f"/>
        </w:pict>
      </w:r>
    </w:p>
    <w:p w14:paraId="216B0775" w14:textId="77777777" w:rsidR="008B34BE" w:rsidRPr="008B34BE" w:rsidRDefault="008B34BE" w:rsidP="008B34BE">
      <w:pPr>
        <w:bidi w:val="0"/>
        <w:rPr>
          <w:b/>
          <w:bCs/>
        </w:rPr>
      </w:pPr>
      <w:r w:rsidRPr="008B34BE">
        <w:rPr>
          <w:b/>
          <w:bCs/>
        </w:rPr>
        <w:t>6. Data Quality and Validation Procedures</w:t>
      </w:r>
    </w:p>
    <w:p w14:paraId="2209DD76" w14:textId="77777777" w:rsidR="008B34BE" w:rsidRPr="008B34BE" w:rsidRDefault="008B34BE" w:rsidP="008B34BE">
      <w:pPr>
        <w:bidi w:val="0"/>
        <w:rPr>
          <w:b/>
          <w:bCs/>
        </w:rPr>
      </w:pPr>
      <w:r w:rsidRPr="008B34BE">
        <w:rPr>
          <w:b/>
          <w:bCs/>
        </w:rPr>
        <w:t>6.1 Reliability Assessment</w:t>
      </w:r>
    </w:p>
    <w:p w14:paraId="6F81B60E" w14:textId="77777777" w:rsidR="008B34BE" w:rsidRPr="008B34BE" w:rsidRDefault="008B34BE" w:rsidP="008B34BE">
      <w:pPr>
        <w:bidi w:val="0"/>
      </w:pPr>
      <w:r w:rsidRPr="008B34BE">
        <w:rPr>
          <w:b/>
          <w:bCs/>
        </w:rPr>
        <w:t>Internal Consistency Reliability:</w:t>
      </w:r>
    </w:p>
    <w:p w14:paraId="5E322E25" w14:textId="77777777" w:rsidR="008B34BE" w:rsidRPr="008B34BE" w:rsidRDefault="008B34BE" w:rsidP="008B34BE">
      <w:pPr>
        <w:bidi w:val="0"/>
      </w:pPr>
      <w:r w:rsidRPr="008B34BE">
        <w:t>All constructs demonstrated excellent internal consistency, exceeding conventional thresholds for reliability:</w:t>
      </w:r>
    </w:p>
    <w:p w14:paraId="46213368" w14:textId="77777777" w:rsidR="008B34BE" w:rsidRPr="008B34BE" w:rsidRDefault="008B34BE" w:rsidP="008B34BE">
      <w:pPr>
        <w:bidi w:val="0"/>
      </w:pPr>
      <w:r w:rsidRPr="008B34BE">
        <w:rPr>
          <w:b/>
          <w:bCs/>
        </w:rPr>
        <w:t>Cronbach's Alpha (α):</w:t>
      </w:r>
    </w:p>
    <w:p w14:paraId="02BE0130" w14:textId="77777777" w:rsidR="008B34BE" w:rsidRPr="008B34BE" w:rsidRDefault="008B34BE" w:rsidP="008B34BE">
      <w:pPr>
        <w:numPr>
          <w:ilvl w:val="0"/>
          <w:numId w:val="29"/>
        </w:numPr>
        <w:bidi w:val="0"/>
      </w:pPr>
      <w:r w:rsidRPr="008B34BE">
        <w:rPr>
          <w:b/>
          <w:bCs/>
        </w:rPr>
        <w:t>BI Capabilities:</w:t>
      </w:r>
      <w:r w:rsidRPr="008B34BE">
        <w:t> α = 0.93 (overall)</w:t>
      </w:r>
    </w:p>
    <w:p w14:paraId="4E405133" w14:textId="77777777" w:rsidR="008B34BE" w:rsidRPr="008B34BE" w:rsidRDefault="008B34BE" w:rsidP="008B34BE">
      <w:pPr>
        <w:numPr>
          <w:ilvl w:val="1"/>
          <w:numId w:val="29"/>
        </w:numPr>
        <w:bidi w:val="0"/>
      </w:pPr>
      <w:r w:rsidRPr="008B34BE">
        <w:t>Data Capture: α = 0.89</w:t>
      </w:r>
    </w:p>
    <w:p w14:paraId="1477E54D" w14:textId="77777777" w:rsidR="008B34BE" w:rsidRPr="008B34BE" w:rsidRDefault="008B34BE" w:rsidP="008B34BE">
      <w:pPr>
        <w:numPr>
          <w:ilvl w:val="1"/>
          <w:numId w:val="29"/>
        </w:numPr>
        <w:bidi w:val="0"/>
      </w:pPr>
      <w:r w:rsidRPr="008B34BE">
        <w:t>Analytics: α = 0.91</w:t>
      </w:r>
    </w:p>
    <w:p w14:paraId="56A4884C" w14:textId="77777777" w:rsidR="008B34BE" w:rsidRPr="008B34BE" w:rsidRDefault="008B34BE" w:rsidP="008B34BE">
      <w:pPr>
        <w:numPr>
          <w:ilvl w:val="1"/>
          <w:numId w:val="29"/>
        </w:numPr>
        <w:bidi w:val="0"/>
      </w:pPr>
      <w:r w:rsidRPr="008B34BE">
        <w:t>Interpretation: α = 0.90</w:t>
      </w:r>
    </w:p>
    <w:p w14:paraId="010DB6D6" w14:textId="77777777" w:rsidR="008B34BE" w:rsidRPr="008B34BE" w:rsidRDefault="008B34BE" w:rsidP="008B34BE">
      <w:pPr>
        <w:numPr>
          <w:ilvl w:val="0"/>
          <w:numId w:val="29"/>
        </w:numPr>
        <w:bidi w:val="0"/>
      </w:pPr>
      <w:r w:rsidRPr="008B34BE">
        <w:rPr>
          <w:b/>
          <w:bCs/>
        </w:rPr>
        <w:t>KM Capability:</w:t>
      </w:r>
      <w:r w:rsidRPr="008B34BE">
        <w:t> α = 0.92 (overall)</w:t>
      </w:r>
    </w:p>
    <w:p w14:paraId="062BE073" w14:textId="77777777" w:rsidR="008B34BE" w:rsidRPr="008B34BE" w:rsidRDefault="008B34BE" w:rsidP="008B34BE">
      <w:pPr>
        <w:numPr>
          <w:ilvl w:val="1"/>
          <w:numId w:val="29"/>
        </w:numPr>
        <w:bidi w:val="0"/>
      </w:pPr>
      <w:r w:rsidRPr="008B34BE">
        <w:t>Knowledge Sharing: α = 0.90</w:t>
      </w:r>
    </w:p>
    <w:p w14:paraId="5C4E51CD" w14:textId="77777777" w:rsidR="008B34BE" w:rsidRPr="008B34BE" w:rsidRDefault="008B34BE" w:rsidP="008B34BE">
      <w:pPr>
        <w:numPr>
          <w:ilvl w:val="1"/>
          <w:numId w:val="29"/>
        </w:numPr>
        <w:bidi w:val="0"/>
      </w:pPr>
      <w:r w:rsidRPr="008B34BE">
        <w:t>Absorptive Capacity: α = 0.89</w:t>
      </w:r>
    </w:p>
    <w:p w14:paraId="43A50963" w14:textId="77777777" w:rsidR="008B34BE" w:rsidRPr="008B34BE" w:rsidRDefault="008B34BE" w:rsidP="008B34BE">
      <w:pPr>
        <w:numPr>
          <w:ilvl w:val="0"/>
          <w:numId w:val="29"/>
        </w:numPr>
        <w:bidi w:val="0"/>
      </w:pPr>
      <w:r w:rsidRPr="008B34BE">
        <w:rPr>
          <w:b/>
          <w:bCs/>
        </w:rPr>
        <w:lastRenderedPageBreak/>
        <w:t>Innovation Performance:</w:t>
      </w:r>
      <w:r w:rsidRPr="008B34BE">
        <w:t> α = 0.94 (overall)</w:t>
      </w:r>
    </w:p>
    <w:p w14:paraId="2D65E25F" w14:textId="77777777" w:rsidR="008B34BE" w:rsidRPr="008B34BE" w:rsidRDefault="008B34BE" w:rsidP="008B34BE">
      <w:pPr>
        <w:numPr>
          <w:ilvl w:val="1"/>
          <w:numId w:val="29"/>
        </w:numPr>
        <w:bidi w:val="0"/>
      </w:pPr>
      <w:r w:rsidRPr="008B34BE">
        <w:t>Product Innovation: α = 0.92</w:t>
      </w:r>
    </w:p>
    <w:p w14:paraId="38AA3453" w14:textId="77777777" w:rsidR="008B34BE" w:rsidRPr="008B34BE" w:rsidRDefault="008B34BE" w:rsidP="008B34BE">
      <w:pPr>
        <w:numPr>
          <w:ilvl w:val="1"/>
          <w:numId w:val="29"/>
        </w:numPr>
        <w:bidi w:val="0"/>
      </w:pPr>
      <w:r w:rsidRPr="008B34BE">
        <w:t>Process Innovation: α = 0.91</w:t>
      </w:r>
    </w:p>
    <w:p w14:paraId="74A61783" w14:textId="77777777" w:rsidR="008B34BE" w:rsidRPr="008B34BE" w:rsidRDefault="008B34BE" w:rsidP="008B34BE">
      <w:pPr>
        <w:numPr>
          <w:ilvl w:val="0"/>
          <w:numId w:val="29"/>
        </w:numPr>
        <w:bidi w:val="0"/>
      </w:pPr>
      <w:r w:rsidRPr="008B34BE">
        <w:rPr>
          <w:b/>
          <w:bCs/>
        </w:rPr>
        <w:t>DDDM Culture:</w:t>
      </w:r>
      <w:r w:rsidRPr="008B34BE">
        <w:t> α = 0.91</w:t>
      </w:r>
    </w:p>
    <w:p w14:paraId="22E0E1BF" w14:textId="77777777" w:rsidR="008B34BE" w:rsidRPr="008B34BE" w:rsidRDefault="008B34BE" w:rsidP="008B34BE">
      <w:pPr>
        <w:bidi w:val="0"/>
      </w:pPr>
      <w:r w:rsidRPr="008B34BE">
        <w:rPr>
          <w:b/>
          <w:bCs/>
        </w:rPr>
        <w:t>Interpretation:</w:t>
      </w:r>
      <w:r w:rsidRPr="008B34BE">
        <w:t> All Cronbach's alpha values exceed the recommended threshold of 0.70, with most exceeding 0.90, indicating excellent internal consistency. Items within each scale are highly intercorrelated, measuring a common underlying construct.</w:t>
      </w:r>
    </w:p>
    <w:p w14:paraId="28411842" w14:textId="77777777" w:rsidR="008B34BE" w:rsidRPr="008B34BE" w:rsidRDefault="008B34BE" w:rsidP="008B34BE">
      <w:pPr>
        <w:bidi w:val="0"/>
      </w:pPr>
      <w:r w:rsidRPr="008B34BE">
        <w:rPr>
          <w:b/>
          <w:bCs/>
        </w:rPr>
        <w:t>Composite Reliability (CR):</w:t>
      </w:r>
    </w:p>
    <w:p w14:paraId="644C5478" w14:textId="77777777" w:rsidR="008B34BE" w:rsidRPr="008B34BE" w:rsidRDefault="008B34BE" w:rsidP="008B34BE">
      <w:pPr>
        <w:numPr>
          <w:ilvl w:val="0"/>
          <w:numId w:val="30"/>
        </w:numPr>
        <w:bidi w:val="0"/>
      </w:pPr>
      <w:r w:rsidRPr="008B34BE">
        <w:rPr>
          <w:b/>
          <w:bCs/>
        </w:rPr>
        <w:t>BI Capabilities:</w:t>
      </w:r>
      <w:r w:rsidRPr="008B34BE">
        <w:t> CR = 0.94 (overall)</w:t>
      </w:r>
    </w:p>
    <w:p w14:paraId="5F517E25" w14:textId="77777777" w:rsidR="008B34BE" w:rsidRPr="008B34BE" w:rsidRDefault="008B34BE" w:rsidP="008B34BE">
      <w:pPr>
        <w:numPr>
          <w:ilvl w:val="1"/>
          <w:numId w:val="30"/>
        </w:numPr>
        <w:bidi w:val="0"/>
      </w:pPr>
      <w:r w:rsidRPr="008B34BE">
        <w:t>Data Capture: CR = 0.90</w:t>
      </w:r>
    </w:p>
    <w:p w14:paraId="546149A0" w14:textId="77777777" w:rsidR="008B34BE" w:rsidRPr="008B34BE" w:rsidRDefault="008B34BE" w:rsidP="008B34BE">
      <w:pPr>
        <w:numPr>
          <w:ilvl w:val="1"/>
          <w:numId w:val="30"/>
        </w:numPr>
        <w:bidi w:val="0"/>
      </w:pPr>
      <w:r w:rsidRPr="008B34BE">
        <w:t>Analytics: CR = 0.92</w:t>
      </w:r>
    </w:p>
    <w:p w14:paraId="33526674" w14:textId="77777777" w:rsidR="008B34BE" w:rsidRPr="008B34BE" w:rsidRDefault="008B34BE" w:rsidP="008B34BE">
      <w:pPr>
        <w:numPr>
          <w:ilvl w:val="1"/>
          <w:numId w:val="30"/>
        </w:numPr>
        <w:bidi w:val="0"/>
      </w:pPr>
      <w:r w:rsidRPr="008B34BE">
        <w:t>Interpretation: CR = 0.91</w:t>
      </w:r>
    </w:p>
    <w:p w14:paraId="7B31361F" w14:textId="77777777" w:rsidR="008B34BE" w:rsidRPr="008B34BE" w:rsidRDefault="008B34BE" w:rsidP="008B34BE">
      <w:pPr>
        <w:numPr>
          <w:ilvl w:val="0"/>
          <w:numId w:val="30"/>
        </w:numPr>
        <w:bidi w:val="0"/>
      </w:pPr>
      <w:r w:rsidRPr="008B34BE">
        <w:rPr>
          <w:b/>
          <w:bCs/>
        </w:rPr>
        <w:t>KM Capability:</w:t>
      </w:r>
      <w:r w:rsidRPr="008B34BE">
        <w:t> CR = 0.93 (overall)</w:t>
      </w:r>
    </w:p>
    <w:p w14:paraId="29F63621" w14:textId="77777777" w:rsidR="008B34BE" w:rsidRPr="008B34BE" w:rsidRDefault="008B34BE" w:rsidP="008B34BE">
      <w:pPr>
        <w:numPr>
          <w:ilvl w:val="1"/>
          <w:numId w:val="30"/>
        </w:numPr>
        <w:bidi w:val="0"/>
      </w:pPr>
      <w:r w:rsidRPr="008B34BE">
        <w:t>Knowledge Sharing: CR = 0.91</w:t>
      </w:r>
    </w:p>
    <w:p w14:paraId="658754FF" w14:textId="77777777" w:rsidR="008B34BE" w:rsidRPr="008B34BE" w:rsidRDefault="008B34BE" w:rsidP="008B34BE">
      <w:pPr>
        <w:numPr>
          <w:ilvl w:val="1"/>
          <w:numId w:val="30"/>
        </w:numPr>
        <w:bidi w:val="0"/>
      </w:pPr>
      <w:r w:rsidRPr="008B34BE">
        <w:t>Absorptive Capacity: CR = 0.90</w:t>
      </w:r>
    </w:p>
    <w:p w14:paraId="13D49FA5" w14:textId="77777777" w:rsidR="008B34BE" w:rsidRPr="008B34BE" w:rsidRDefault="008B34BE" w:rsidP="008B34BE">
      <w:pPr>
        <w:numPr>
          <w:ilvl w:val="0"/>
          <w:numId w:val="30"/>
        </w:numPr>
        <w:bidi w:val="0"/>
      </w:pPr>
      <w:r w:rsidRPr="008B34BE">
        <w:rPr>
          <w:b/>
          <w:bCs/>
        </w:rPr>
        <w:t>Innovation Performance:</w:t>
      </w:r>
      <w:r w:rsidRPr="008B34BE">
        <w:t> CR = 0.95 (overall)</w:t>
      </w:r>
    </w:p>
    <w:p w14:paraId="5EFD2AB9" w14:textId="77777777" w:rsidR="008B34BE" w:rsidRPr="008B34BE" w:rsidRDefault="008B34BE" w:rsidP="008B34BE">
      <w:pPr>
        <w:numPr>
          <w:ilvl w:val="1"/>
          <w:numId w:val="30"/>
        </w:numPr>
        <w:bidi w:val="0"/>
      </w:pPr>
      <w:r w:rsidRPr="008B34BE">
        <w:t>Product Innovation: CR = 0.93</w:t>
      </w:r>
    </w:p>
    <w:p w14:paraId="315CD45F" w14:textId="77777777" w:rsidR="008B34BE" w:rsidRPr="008B34BE" w:rsidRDefault="008B34BE" w:rsidP="008B34BE">
      <w:pPr>
        <w:numPr>
          <w:ilvl w:val="1"/>
          <w:numId w:val="30"/>
        </w:numPr>
        <w:bidi w:val="0"/>
      </w:pPr>
      <w:r w:rsidRPr="008B34BE">
        <w:t>Process Innovation: CR = 0.92</w:t>
      </w:r>
    </w:p>
    <w:p w14:paraId="514C2032" w14:textId="77777777" w:rsidR="008B34BE" w:rsidRPr="008B34BE" w:rsidRDefault="008B34BE" w:rsidP="008B34BE">
      <w:pPr>
        <w:numPr>
          <w:ilvl w:val="0"/>
          <w:numId w:val="30"/>
        </w:numPr>
        <w:bidi w:val="0"/>
      </w:pPr>
      <w:r w:rsidRPr="008B34BE">
        <w:rPr>
          <w:b/>
          <w:bCs/>
        </w:rPr>
        <w:t>DDDM Culture:</w:t>
      </w:r>
      <w:r w:rsidRPr="008B34BE">
        <w:t> CR = 0.92</w:t>
      </w:r>
    </w:p>
    <w:p w14:paraId="707BF647" w14:textId="77777777" w:rsidR="008B34BE" w:rsidRPr="008B34BE" w:rsidRDefault="008B34BE" w:rsidP="008B34BE">
      <w:pPr>
        <w:bidi w:val="0"/>
      </w:pPr>
      <w:r w:rsidRPr="008B34BE">
        <w:rPr>
          <w:b/>
          <w:bCs/>
        </w:rPr>
        <w:t>Interpretation:</w:t>
      </w:r>
      <w:r w:rsidRPr="008B34BE">
        <w:t> Composite reliability values range from 0.90 to 0.95, all substantially exceeding the 0.70 threshold. CR is generally preferred over Cronbach's alpha in SEM contexts as it accounts for item loadings and measurement error.</w:t>
      </w:r>
    </w:p>
    <w:p w14:paraId="5EA3F302" w14:textId="77777777" w:rsidR="008B34BE" w:rsidRPr="008B34BE" w:rsidRDefault="008B34BE" w:rsidP="008B34BE">
      <w:pPr>
        <w:bidi w:val="0"/>
        <w:rPr>
          <w:b/>
          <w:bCs/>
        </w:rPr>
      </w:pPr>
      <w:r w:rsidRPr="008B34BE">
        <w:rPr>
          <w:b/>
          <w:bCs/>
        </w:rPr>
        <w:t>6.2 Validity Assessment</w:t>
      </w:r>
    </w:p>
    <w:p w14:paraId="52AE7F3F" w14:textId="77777777" w:rsidR="008B34BE" w:rsidRPr="008B34BE" w:rsidRDefault="008B34BE" w:rsidP="008B34BE">
      <w:pPr>
        <w:bidi w:val="0"/>
      </w:pPr>
      <w:r w:rsidRPr="008B34BE">
        <w:rPr>
          <w:b/>
          <w:bCs/>
        </w:rPr>
        <w:t>Convergent Validity:</w:t>
      </w:r>
    </w:p>
    <w:p w14:paraId="0B5486D5" w14:textId="77777777" w:rsidR="008B34BE" w:rsidRPr="008B34BE" w:rsidRDefault="008B34BE" w:rsidP="008B34BE">
      <w:pPr>
        <w:bidi w:val="0"/>
      </w:pPr>
      <w:r w:rsidRPr="008B34BE">
        <w:t>Convergent validity was assessed using Average Variance Extracted (AVE), which measures the proportion of variance captured by the construct relative to measurement error.</w:t>
      </w:r>
    </w:p>
    <w:p w14:paraId="44C53EEB" w14:textId="77777777" w:rsidR="008B34BE" w:rsidRPr="008B34BE" w:rsidRDefault="008B34BE" w:rsidP="008B34BE">
      <w:pPr>
        <w:bidi w:val="0"/>
      </w:pPr>
      <w:r w:rsidRPr="008B34BE">
        <w:rPr>
          <w:b/>
          <w:bCs/>
        </w:rPr>
        <w:t>Average Variance Extracted (AVE):</w:t>
      </w:r>
    </w:p>
    <w:p w14:paraId="5E0B9749" w14:textId="77777777" w:rsidR="008B34BE" w:rsidRPr="008B34BE" w:rsidRDefault="008B34BE" w:rsidP="008B34BE">
      <w:pPr>
        <w:numPr>
          <w:ilvl w:val="0"/>
          <w:numId w:val="31"/>
        </w:numPr>
        <w:bidi w:val="0"/>
      </w:pPr>
      <w:r w:rsidRPr="008B34BE">
        <w:rPr>
          <w:b/>
          <w:bCs/>
        </w:rPr>
        <w:t>BI Capabilities:</w:t>
      </w:r>
      <w:r w:rsidRPr="008B34BE">
        <w:t> AVE = 0.68 (overall)</w:t>
      </w:r>
    </w:p>
    <w:p w14:paraId="7DB7A428" w14:textId="77777777" w:rsidR="008B34BE" w:rsidRPr="008B34BE" w:rsidRDefault="008B34BE" w:rsidP="008B34BE">
      <w:pPr>
        <w:numPr>
          <w:ilvl w:val="1"/>
          <w:numId w:val="31"/>
        </w:numPr>
        <w:bidi w:val="0"/>
      </w:pPr>
      <w:r w:rsidRPr="008B34BE">
        <w:t>Data Capture: AVE = 0.69</w:t>
      </w:r>
    </w:p>
    <w:p w14:paraId="09218E2B" w14:textId="77777777" w:rsidR="008B34BE" w:rsidRPr="008B34BE" w:rsidRDefault="008B34BE" w:rsidP="008B34BE">
      <w:pPr>
        <w:numPr>
          <w:ilvl w:val="1"/>
          <w:numId w:val="31"/>
        </w:numPr>
        <w:bidi w:val="0"/>
      </w:pPr>
      <w:r w:rsidRPr="008B34BE">
        <w:t>Analytics: AVE = 0.74</w:t>
      </w:r>
    </w:p>
    <w:p w14:paraId="6757B001" w14:textId="77777777" w:rsidR="008B34BE" w:rsidRPr="008B34BE" w:rsidRDefault="008B34BE" w:rsidP="008B34BE">
      <w:pPr>
        <w:numPr>
          <w:ilvl w:val="1"/>
          <w:numId w:val="31"/>
        </w:numPr>
        <w:bidi w:val="0"/>
      </w:pPr>
      <w:r w:rsidRPr="008B34BE">
        <w:t>Interpretation: AVE = 0.71</w:t>
      </w:r>
    </w:p>
    <w:p w14:paraId="2A0812E5" w14:textId="77777777" w:rsidR="008B34BE" w:rsidRPr="008B34BE" w:rsidRDefault="008B34BE" w:rsidP="008B34BE">
      <w:pPr>
        <w:numPr>
          <w:ilvl w:val="0"/>
          <w:numId w:val="31"/>
        </w:numPr>
        <w:bidi w:val="0"/>
      </w:pPr>
      <w:r w:rsidRPr="008B34BE">
        <w:rPr>
          <w:b/>
          <w:bCs/>
        </w:rPr>
        <w:t>KM Capability:</w:t>
      </w:r>
      <w:r w:rsidRPr="008B34BE">
        <w:t> AVE = 0.66 (overall)</w:t>
      </w:r>
    </w:p>
    <w:p w14:paraId="12C9B0B0" w14:textId="77777777" w:rsidR="008B34BE" w:rsidRPr="008B34BE" w:rsidRDefault="008B34BE" w:rsidP="008B34BE">
      <w:pPr>
        <w:numPr>
          <w:ilvl w:val="1"/>
          <w:numId w:val="31"/>
        </w:numPr>
        <w:bidi w:val="0"/>
      </w:pPr>
      <w:r w:rsidRPr="008B34BE">
        <w:lastRenderedPageBreak/>
        <w:t>Knowledge Sharing: AVE = 0.67</w:t>
      </w:r>
    </w:p>
    <w:p w14:paraId="5E8C0D14" w14:textId="77777777" w:rsidR="008B34BE" w:rsidRPr="008B34BE" w:rsidRDefault="008B34BE" w:rsidP="008B34BE">
      <w:pPr>
        <w:numPr>
          <w:ilvl w:val="1"/>
          <w:numId w:val="31"/>
        </w:numPr>
        <w:bidi w:val="0"/>
      </w:pPr>
      <w:r w:rsidRPr="008B34BE">
        <w:t>Absorptive Capacity: AVE = 0.64</w:t>
      </w:r>
    </w:p>
    <w:p w14:paraId="3DDE9A7F" w14:textId="77777777" w:rsidR="008B34BE" w:rsidRPr="008B34BE" w:rsidRDefault="008B34BE" w:rsidP="008B34BE">
      <w:pPr>
        <w:numPr>
          <w:ilvl w:val="0"/>
          <w:numId w:val="31"/>
        </w:numPr>
        <w:bidi w:val="0"/>
      </w:pPr>
      <w:r w:rsidRPr="008B34BE">
        <w:rPr>
          <w:b/>
          <w:bCs/>
        </w:rPr>
        <w:t>Innovation Performance:</w:t>
      </w:r>
      <w:r w:rsidRPr="008B34BE">
        <w:t> AVE = 0.70 (overall)</w:t>
      </w:r>
    </w:p>
    <w:p w14:paraId="1FD9D900" w14:textId="77777777" w:rsidR="008B34BE" w:rsidRPr="008B34BE" w:rsidRDefault="008B34BE" w:rsidP="008B34BE">
      <w:pPr>
        <w:numPr>
          <w:ilvl w:val="1"/>
          <w:numId w:val="31"/>
        </w:numPr>
        <w:bidi w:val="0"/>
      </w:pPr>
      <w:r w:rsidRPr="008B34BE">
        <w:t>Product Innovation: AVE = 0.73</w:t>
      </w:r>
    </w:p>
    <w:p w14:paraId="036686D5" w14:textId="77777777" w:rsidR="008B34BE" w:rsidRPr="008B34BE" w:rsidRDefault="008B34BE" w:rsidP="008B34BE">
      <w:pPr>
        <w:numPr>
          <w:ilvl w:val="1"/>
          <w:numId w:val="31"/>
        </w:numPr>
        <w:bidi w:val="0"/>
      </w:pPr>
      <w:r w:rsidRPr="008B34BE">
        <w:t>Process Innovation: AVE = 0.74</w:t>
      </w:r>
    </w:p>
    <w:p w14:paraId="0F4F44D7" w14:textId="77777777" w:rsidR="008B34BE" w:rsidRPr="008B34BE" w:rsidRDefault="008B34BE" w:rsidP="008B34BE">
      <w:pPr>
        <w:numPr>
          <w:ilvl w:val="0"/>
          <w:numId w:val="31"/>
        </w:numPr>
        <w:bidi w:val="0"/>
      </w:pPr>
      <w:r w:rsidRPr="008B34BE">
        <w:rPr>
          <w:b/>
          <w:bCs/>
        </w:rPr>
        <w:t>DDDM Culture:</w:t>
      </w:r>
      <w:r w:rsidRPr="008B34BE">
        <w:t> AVE = 0.68</w:t>
      </w:r>
    </w:p>
    <w:p w14:paraId="6F10AD11" w14:textId="77777777" w:rsidR="008B34BE" w:rsidRPr="008B34BE" w:rsidRDefault="008B34BE" w:rsidP="008B34BE">
      <w:pPr>
        <w:bidi w:val="0"/>
      </w:pPr>
      <w:r w:rsidRPr="008B34BE">
        <w:rPr>
          <w:b/>
          <w:bCs/>
        </w:rPr>
        <w:t>Interpretation:</w:t>
      </w:r>
      <w:r w:rsidRPr="008B34BE">
        <w:t> All AVE values exceed the recommended threshold of 0.50, ranging from 0.64 to 0.74. This indicates that each construct explains more than 50% of the variance in its indicators, demonstrating adequate convergent validity. Items within each scale converge to measure the intended construct.</w:t>
      </w:r>
    </w:p>
    <w:p w14:paraId="6DCC5185" w14:textId="77777777" w:rsidR="008B34BE" w:rsidRPr="008B34BE" w:rsidRDefault="008B34BE" w:rsidP="008B34BE">
      <w:pPr>
        <w:bidi w:val="0"/>
      </w:pPr>
      <w:r w:rsidRPr="008B34BE">
        <w:rPr>
          <w:b/>
          <w:bCs/>
        </w:rPr>
        <w:t>Discriminant Validity:</w:t>
      </w:r>
    </w:p>
    <w:p w14:paraId="52604E55" w14:textId="77777777" w:rsidR="008B34BE" w:rsidRPr="008B34BE" w:rsidRDefault="008B34BE" w:rsidP="008B34BE">
      <w:pPr>
        <w:bidi w:val="0"/>
      </w:pPr>
      <w:r w:rsidRPr="008B34BE">
        <w:t>Discriminant validity was assessed using the Fornell-Larcker criterion, which requires that the square root of AVE for each construct exceeds its correlations with other constructs.</w:t>
      </w:r>
    </w:p>
    <w:p w14:paraId="53A9E5D3" w14:textId="77777777" w:rsidR="008B34BE" w:rsidRPr="008B34BE" w:rsidRDefault="008B34BE" w:rsidP="008B34BE">
      <w:pPr>
        <w:bidi w:val="0"/>
      </w:pPr>
      <w:r w:rsidRPr="008B34BE">
        <w:rPr>
          <w:b/>
          <w:bCs/>
        </w:rPr>
        <w:t>Fornell-Larcker Criterion Results:</w:t>
      </w:r>
    </w:p>
    <w:p w14:paraId="37E2AC6A" w14:textId="77777777" w:rsidR="008B34BE" w:rsidRPr="008B34BE" w:rsidRDefault="008B34BE" w:rsidP="008B34BE">
      <w:pPr>
        <w:numPr>
          <w:ilvl w:val="0"/>
          <w:numId w:val="32"/>
        </w:numPr>
        <w:bidi w:val="0"/>
      </w:pPr>
      <w:r w:rsidRPr="008B34BE">
        <w:rPr>
          <w:b/>
          <w:bCs/>
        </w:rPr>
        <w:t>BI Capabilities:</w:t>
      </w:r>
      <w:r w:rsidRPr="008B34BE">
        <w:t> √AVE = 0.82</w:t>
      </w:r>
    </w:p>
    <w:p w14:paraId="0DFD3368" w14:textId="77777777" w:rsidR="008B34BE" w:rsidRPr="008B34BE" w:rsidRDefault="008B34BE" w:rsidP="008B34BE">
      <w:pPr>
        <w:numPr>
          <w:ilvl w:val="0"/>
          <w:numId w:val="32"/>
        </w:numPr>
        <w:bidi w:val="0"/>
      </w:pPr>
      <w:r w:rsidRPr="008B34BE">
        <w:rPr>
          <w:b/>
          <w:bCs/>
        </w:rPr>
        <w:t>KM Capability:</w:t>
      </w:r>
      <w:r w:rsidRPr="008B34BE">
        <w:t> √AVE = 0.81</w:t>
      </w:r>
    </w:p>
    <w:p w14:paraId="45A9C88A" w14:textId="77777777" w:rsidR="008B34BE" w:rsidRPr="008B34BE" w:rsidRDefault="008B34BE" w:rsidP="008B34BE">
      <w:pPr>
        <w:numPr>
          <w:ilvl w:val="0"/>
          <w:numId w:val="32"/>
        </w:numPr>
        <w:bidi w:val="0"/>
      </w:pPr>
      <w:r w:rsidRPr="008B34BE">
        <w:rPr>
          <w:b/>
          <w:bCs/>
        </w:rPr>
        <w:t>Innovation Performance:</w:t>
      </w:r>
      <w:r w:rsidRPr="008B34BE">
        <w:t> √AVE = 0.84</w:t>
      </w:r>
    </w:p>
    <w:p w14:paraId="1D7F32F9" w14:textId="77777777" w:rsidR="008B34BE" w:rsidRPr="008B34BE" w:rsidRDefault="008B34BE" w:rsidP="008B34BE">
      <w:pPr>
        <w:numPr>
          <w:ilvl w:val="0"/>
          <w:numId w:val="32"/>
        </w:numPr>
        <w:bidi w:val="0"/>
      </w:pPr>
      <w:r w:rsidRPr="008B34BE">
        <w:rPr>
          <w:b/>
          <w:bCs/>
        </w:rPr>
        <w:t>DDDM Culture:</w:t>
      </w:r>
      <w:r w:rsidRPr="008B34BE">
        <w:t> √AVE = 0.82</w:t>
      </w:r>
    </w:p>
    <w:p w14:paraId="33D32FF5" w14:textId="77777777" w:rsidR="008B34BE" w:rsidRPr="008B34BE" w:rsidRDefault="008B34BE" w:rsidP="008B34BE">
      <w:pPr>
        <w:bidi w:val="0"/>
      </w:pPr>
      <w:r w:rsidRPr="008B34BE">
        <w:rPr>
          <w:b/>
          <w:bCs/>
        </w:rPr>
        <w:t>Inter-Construct Correlations:</w:t>
      </w:r>
    </w:p>
    <w:p w14:paraId="47E39801" w14:textId="77777777" w:rsidR="008B34BE" w:rsidRPr="008B34BE" w:rsidRDefault="008B34BE" w:rsidP="008B34BE">
      <w:pPr>
        <w:numPr>
          <w:ilvl w:val="0"/>
          <w:numId w:val="33"/>
        </w:numPr>
        <w:bidi w:val="0"/>
      </w:pPr>
      <w:r w:rsidRPr="008B34BE">
        <w:t>BI Capabilities ↔ KM Capability: r = 0.64</w:t>
      </w:r>
    </w:p>
    <w:p w14:paraId="014B3B94" w14:textId="77777777" w:rsidR="008B34BE" w:rsidRPr="008B34BE" w:rsidRDefault="008B34BE" w:rsidP="008B34BE">
      <w:pPr>
        <w:numPr>
          <w:ilvl w:val="0"/>
          <w:numId w:val="33"/>
        </w:numPr>
        <w:bidi w:val="0"/>
      </w:pPr>
      <w:r w:rsidRPr="008B34BE">
        <w:t>BI Capabilities ↔ Innovation Performance: r = 0.58</w:t>
      </w:r>
    </w:p>
    <w:p w14:paraId="3E394EBE" w14:textId="77777777" w:rsidR="008B34BE" w:rsidRPr="008B34BE" w:rsidRDefault="008B34BE" w:rsidP="008B34BE">
      <w:pPr>
        <w:numPr>
          <w:ilvl w:val="0"/>
          <w:numId w:val="33"/>
        </w:numPr>
        <w:bidi w:val="0"/>
      </w:pPr>
      <w:r w:rsidRPr="008B34BE">
        <w:t>BI Capabilities ↔ DDDM Culture: r = 0.61</w:t>
      </w:r>
    </w:p>
    <w:p w14:paraId="378EAEC9" w14:textId="77777777" w:rsidR="008B34BE" w:rsidRPr="008B34BE" w:rsidRDefault="008B34BE" w:rsidP="008B34BE">
      <w:pPr>
        <w:numPr>
          <w:ilvl w:val="0"/>
          <w:numId w:val="33"/>
        </w:numPr>
        <w:bidi w:val="0"/>
      </w:pPr>
      <w:r w:rsidRPr="008B34BE">
        <w:t>KM Capability ↔ Innovation Performance: r = 0.67</w:t>
      </w:r>
    </w:p>
    <w:p w14:paraId="77D41934" w14:textId="77777777" w:rsidR="008B34BE" w:rsidRPr="008B34BE" w:rsidRDefault="008B34BE" w:rsidP="008B34BE">
      <w:pPr>
        <w:numPr>
          <w:ilvl w:val="0"/>
          <w:numId w:val="33"/>
        </w:numPr>
        <w:bidi w:val="0"/>
      </w:pPr>
      <w:r w:rsidRPr="008B34BE">
        <w:t>KM Capability ↔ DDDM Culture: r = 0.59</w:t>
      </w:r>
    </w:p>
    <w:p w14:paraId="1ED7C4F9" w14:textId="77777777" w:rsidR="008B34BE" w:rsidRPr="008B34BE" w:rsidRDefault="008B34BE" w:rsidP="008B34BE">
      <w:pPr>
        <w:numPr>
          <w:ilvl w:val="0"/>
          <w:numId w:val="33"/>
        </w:numPr>
        <w:bidi w:val="0"/>
      </w:pPr>
      <w:r w:rsidRPr="008B34BE">
        <w:t>Innovation Performance ↔ DDDM Culture: r = 0.54</w:t>
      </w:r>
    </w:p>
    <w:p w14:paraId="56AC3948" w14:textId="77777777" w:rsidR="008B34BE" w:rsidRPr="008B34BE" w:rsidRDefault="008B34BE" w:rsidP="008B34BE">
      <w:pPr>
        <w:bidi w:val="0"/>
      </w:pPr>
      <w:r w:rsidRPr="008B34BE">
        <w:rPr>
          <w:b/>
          <w:bCs/>
        </w:rPr>
        <w:t>Interpretation:</w:t>
      </w:r>
      <w:r w:rsidRPr="008B34BE">
        <w:t> The square root of AVE for each construct (0.81–0.84) exceeds all inter-construct correlations (0.54–0.67), satisfying the Fornell-Larcker criterion. This demonstrates that each construct is empirically distinct from others, capturing unique variance not explained by other constructs in the model.</w:t>
      </w:r>
    </w:p>
    <w:p w14:paraId="281E5B2C" w14:textId="77777777" w:rsidR="008B34BE" w:rsidRPr="008B34BE" w:rsidRDefault="008B34BE" w:rsidP="008B34BE">
      <w:pPr>
        <w:bidi w:val="0"/>
        <w:rPr>
          <w:b/>
          <w:bCs/>
        </w:rPr>
      </w:pPr>
      <w:r w:rsidRPr="008B34BE">
        <w:rPr>
          <w:b/>
          <w:bCs/>
        </w:rPr>
        <w:t>6.3 Confirmatory Factor Analysis (CFA)</w:t>
      </w:r>
    </w:p>
    <w:p w14:paraId="2F9C5C8F" w14:textId="77777777" w:rsidR="008B34BE" w:rsidRPr="008B34BE" w:rsidRDefault="008B34BE" w:rsidP="008B34BE">
      <w:pPr>
        <w:bidi w:val="0"/>
      </w:pPr>
      <w:r w:rsidRPr="008B34BE">
        <w:rPr>
          <w:b/>
          <w:bCs/>
        </w:rPr>
        <w:t>Measurement Model Validation:</w:t>
      </w:r>
    </w:p>
    <w:p w14:paraId="1C97AEEC" w14:textId="77777777" w:rsidR="008B34BE" w:rsidRPr="008B34BE" w:rsidRDefault="008B34BE" w:rsidP="008B34BE">
      <w:pPr>
        <w:bidi w:val="0"/>
      </w:pPr>
      <w:r w:rsidRPr="008B34BE">
        <w:lastRenderedPageBreak/>
        <w:t>Confirmatory factor analysis was conducted to validate the measurement model before testing the structural model. CFA assesses whether the hypothesized factor structure (items loading on their intended constructs) fits the observed data.</w:t>
      </w:r>
    </w:p>
    <w:p w14:paraId="021E4677" w14:textId="77777777" w:rsidR="008B34BE" w:rsidRPr="008B34BE" w:rsidRDefault="008B34BE" w:rsidP="008B34BE">
      <w:pPr>
        <w:bidi w:val="0"/>
      </w:pPr>
      <w:r w:rsidRPr="008B34BE">
        <w:rPr>
          <w:b/>
          <w:bCs/>
        </w:rPr>
        <w:t>CFA Procedures:</w:t>
      </w:r>
    </w:p>
    <w:p w14:paraId="5E81F595" w14:textId="77777777" w:rsidR="008B34BE" w:rsidRPr="008B34BE" w:rsidRDefault="008B34BE" w:rsidP="008B34BE">
      <w:pPr>
        <w:numPr>
          <w:ilvl w:val="0"/>
          <w:numId w:val="34"/>
        </w:numPr>
        <w:bidi w:val="0"/>
      </w:pPr>
      <w:r w:rsidRPr="008B34BE">
        <w:t>All constructs were specified as latent variables with their respective indicators</w:t>
      </w:r>
    </w:p>
    <w:p w14:paraId="3AB7315E" w14:textId="77777777" w:rsidR="008B34BE" w:rsidRPr="008B34BE" w:rsidRDefault="008B34BE" w:rsidP="008B34BE">
      <w:pPr>
        <w:numPr>
          <w:ilvl w:val="0"/>
          <w:numId w:val="34"/>
        </w:numPr>
        <w:bidi w:val="0"/>
      </w:pPr>
      <w:r w:rsidRPr="008B34BE">
        <w:t xml:space="preserve">Second-order constructs (BI, KM, Innovation) were </w:t>
      </w:r>
      <w:proofErr w:type="spellStart"/>
      <w:r w:rsidRPr="008B34BE">
        <w:t>modeled</w:t>
      </w:r>
      <w:proofErr w:type="spellEnd"/>
      <w:r w:rsidRPr="008B34BE">
        <w:t xml:space="preserve"> with first-order dimensions</w:t>
      </w:r>
    </w:p>
    <w:p w14:paraId="20EDC4A2" w14:textId="77777777" w:rsidR="008B34BE" w:rsidRPr="008B34BE" w:rsidRDefault="008B34BE" w:rsidP="008B34BE">
      <w:pPr>
        <w:numPr>
          <w:ilvl w:val="0"/>
          <w:numId w:val="34"/>
        </w:numPr>
        <w:bidi w:val="0"/>
      </w:pPr>
      <w:r w:rsidRPr="008B34BE">
        <w:t>Measurement errors were allowed to correlate only when theoretically justified</w:t>
      </w:r>
    </w:p>
    <w:p w14:paraId="5C9D3A64" w14:textId="77777777" w:rsidR="008B34BE" w:rsidRPr="008B34BE" w:rsidRDefault="008B34BE" w:rsidP="008B34BE">
      <w:pPr>
        <w:numPr>
          <w:ilvl w:val="0"/>
          <w:numId w:val="34"/>
        </w:numPr>
        <w:bidi w:val="0"/>
      </w:pPr>
      <w:r w:rsidRPr="008B34BE">
        <w:t>Model fit was evaluated using multiple fit indices</w:t>
      </w:r>
    </w:p>
    <w:p w14:paraId="16D5E95E" w14:textId="77777777" w:rsidR="008B34BE" w:rsidRPr="008B34BE" w:rsidRDefault="008B34BE" w:rsidP="008B34BE">
      <w:pPr>
        <w:bidi w:val="0"/>
      </w:pPr>
      <w:r w:rsidRPr="008B34BE">
        <w:rPr>
          <w:b/>
          <w:bCs/>
        </w:rPr>
        <w:t>CFA Results:</w:t>
      </w:r>
      <w:r w:rsidRPr="008B34BE">
        <w:t> The source materials confirm that CFA was conducted and demonstrated adequate fit, validating the measurement model. However, specific details not provided include:</w:t>
      </w:r>
    </w:p>
    <w:p w14:paraId="2766893A" w14:textId="77777777" w:rsidR="008B34BE" w:rsidRPr="008B34BE" w:rsidRDefault="008B34BE" w:rsidP="008B34BE">
      <w:pPr>
        <w:numPr>
          <w:ilvl w:val="0"/>
          <w:numId w:val="35"/>
        </w:numPr>
        <w:bidi w:val="0"/>
      </w:pPr>
      <w:r w:rsidRPr="008B34BE">
        <w:t>Individual factor loadings for each item</w:t>
      </w:r>
    </w:p>
    <w:p w14:paraId="23AB33E3" w14:textId="77777777" w:rsidR="008B34BE" w:rsidRPr="008B34BE" w:rsidRDefault="008B34BE" w:rsidP="008B34BE">
      <w:pPr>
        <w:numPr>
          <w:ilvl w:val="0"/>
          <w:numId w:val="35"/>
        </w:numPr>
        <w:bidi w:val="0"/>
      </w:pPr>
      <w:r w:rsidRPr="008B34BE">
        <w:t>Modification indices and model adjustments</w:t>
      </w:r>
    </w:p>
    <w:p w14:paraId="79F25FAE" w14:textId="77777777" w:rsidR="008B34BE" w:rsidRPr="008B34BE" w:rsidRDefault="008B34BE" w:rsidP="008B34BE">
      <w:pPr>
        <w:numPr>
          <w:ilvl w:val="0"/>
          <w:numId w:val="35"/>
        </w:numPr>
        <w:bidi w:val="0"/>
      </w:pPr>
      <w:r w:rsidRPr="008B34BE">
        <w:t>Standardized residuals</w:t>
      </w:r>
    </w:p>
    <w:p w14:paraId="624D9CB5" w14:textId="77777777" w:rsidR="008B34BE" w:rsidRPr="008B34BE" w:rsidRDefault="008B34BE" w:rsidP="008B34BE">
      <w:pPr>
        <w:numPr>
          <w:ilvl w:val="0"/>
          <w:numId w:val="35"/>
        </w:numPr>
        <w:bidi w:val="0"/>
      </w:pPr>
      <w:r w:rsidRPr="008B34BE">
        <w:t>Detailed fit indices for the measurement model</w:t>
      </w:r>
    </w:p>
    <w:p w14:paraId="5681A764" w14:textId="77777777" w:rsidR="008B34BE" w:rsidRPr="008B34BE" w:rsidRDefault="008B34BE" w:rsidP="008B34BE">
      <w:pPr>
        <w:bidi w:val="0"/>
      </w:pPr>
      <w:r w:rsidRPr="008B34BE">
        <w:rPr>
          <w:b/>
          <w:bCs/>
        </w:rPr>
        <w:t>Interpretation:</w:t>
      </w:r>
      <w:r w:rsidRPr="008B34BE">
        <w:t> The validated measurement model provides confidence that observed variables adequately represent their intended latent constructs, supporting subsequent structural model testing.</w:t>
      </w:r>
    </w:p>
    <w:p w14:paraId="46FF86C9" w14:textId="77777777" w:rsidR="008B34BE" w:rsidRPr="008B34BE" w:rsidRDefault="008B34BE" w:rsidP="008B34BE">
      <w:pPr>
        <w:bidi w:val="0"/>
        <w:rPr>
          <w:b/>
          <w:bCs/>
        </w:rPr>
      </w:pPr>
      <w:r w:rsidRPr="008B34BE">
        <w:rPr>
          <w:b/>
          <w:bCs/>
        </w:rPr>
        <w:t>6.4 Common Method Bias Assessment</w:t>
      </w:r>
    </w:p>
    <w:p w14:paraId="53E2B698" w14:textId="77777777" w:rsidR="008B34BE" w:rsidRPr="008B34BE" w:rsidRDefault="008B34BE" w:rsidP="008B34BE">
      <w:pPr>
        <w:bidi w:val="0"/>
      </w:pPr>
      <w:r w:rsidRPr="008B34BE">
        <w:rPr>
          <w:b/>
          <w:bCs/>
        </w:rPr>
        <w:t>Concern:</w:t>
      </w:r>
      <w:r w:rsidRPr="008B34BE">
        <w:t> Common method bias (CMB) arises when data for independent and dependent variables are collected from the same source using the same method, potentially inflating correlations due to systematic measurement error.</w:t>
      </w:r>
    </w:p>
    <w:p w14:paraId="3B83BC70" w14:textId="77777777" w:rsidR="008B34BE" w:rsidRPr="008B34BE" w:rsidRDefault="008B34BE" w:rsidP="008B34BE">
      <w:pPr>
        <w:bidi w:val="0"/>
      </w:pPr>
      <w:r w:rsidRPr="008B34BE">
        <w:rPr>
          <w:b/>
          <w:bCs/>
        </w:rPr>
        <w:t>Relevance to This Study:</w:t>
      </w:r>
      <w:r w:rsidRPr="008B34BE">
        <w:t> Since all data were collected via self-report questionnaires from single informants within each firm, common method bias is a potential concern.</w:t>
      </w:r>
    </w:p>
    <w:p w14:paraId="47E0D8A6" w14:textId="77777777" w:rsidR="008B34BE" w:rsidRPr="008B34BE" w:rsidRDefault="008B34BE" w:rsidP="008B34BE">
      <w:pPr>
        <w:bidi w:val="0"/>
      </w:pPr>
      <w:r w:rsidRPr="008B34BE">
        <w:rPr>
          <w:b/>
          <w:bCs/>
        </w:rPr>
        <w:t>Mitigation Strategies:</w:t>
      </w:r>
      <w:r w:rsidRPr="008B34BE">
        <w:t> The source materials indicate that common method bias was addressed, but specific procedures are not fully documented. Typical approaches include:</w:t>
      </w:r>
    </w:p>
    <w:p w14:paraId="17E4287B" w14:textId="77777777" w:rsidR="008B34BE" w:rsidRPr="008B34BE" w:rsidRDefault="008B34BE" w:rsidP="008B34BE">
      <w:pPr>
        <w:bidi w:val="0"/>
      </w:pPr>
      <w:r w:rsidRPr="008B34BE">
        <w:rPr>
          <w:b/>
          <w:bCs/>
        </w:rPr>
        <w:t>Procedural Remedies:</w:t>
      </w:r>
    </w:p>
    <w:p w14:paraId="26F1B7CC" w14:textId="77777777" w:rsidR="008B34BE" w:rsidRPr="008B34BE" w:rsidRDefault="008B34BE" w:rsidP="008B34BE">
      <w:pPr>
        <w:numPr>
          <w:ilvl w:val="0"/>
          <w:numId w:val="36"/>
        </w:numPr>
        <w:bidi w:val="0"/>
      </w:pPr>
      <w:r w:rsidRPr="008B34BE">
        <w:t>Questionnaire design features (e.g., item separation, scale variation)</w:t>
      </w:r>
    </w:p>
    <w:p w14:paraId="2224E108" w14:textId="77777777" w:rsidR="008B34BE" w:rsidRPr="008B34BE" w:rsidRDefault="008B34BE" w:rsidP="008B34BE">
      <w:pPr>
        <w:numPr>
          <w:ilvl w:val="0"/>
          <w:numId w:val="36"/>
        </w:numPr>
        <w:bidi w:val="0"/>
      </w:pPr>
      <w:r w:rsidRPr="008B34BE">
        <w:t>Assurance of respondent anonymity and confidentiality</w:t>
      </w:r>
    </w:p>
    <w:p w14:paraId="7BD9B42A" w14:textId="77777777" w:rsidR="008B34BE" w:rsidRPr="008B34BE" w:rsidRDefault="008B34BE" w:rsidP="008B34BE">
      <w:pPr>
        <w:numPr>
          <w:ilvl w:val="0"/>
          <w:numId w:val="36"/>
        </w:numPr>
        <w:bidi w:val="0"/>
      </w:pPr>
      <w:r w:rsidRPr="008B34BE">
        <w:t>Clear instructions emphasizing no right or wrong answers</w:t>
      </w:r>
    </w:p>
    <w:p w14:paraId="69E19B4D" w14:textId="77777777" w:rsidR="008B34BE" w:rsidRPr="008B34BE" w:rsidRDefault="008B34BE" w:rsidP="008B34BE">
      <w:pPr>
        <w:numPr>
          <w:ilvl w:val="0"/>
          <w:numId w:val="36"/>
        </w:numPr>
        <w:bidi w:val="0"/>
      </w:pPr>
      <w:r w:rsidRPr="008B34BE">
        <w:t>Counterbalancing question order</w:t>
      </w:r>
    </w:p>
    <w:p w14:paraId="0F0FD67B" w14:textId="77777777" w:rsidR="008B34BE" w:rsidRPr="008B34BE" w:rsidRDefault="008B34BE" w:rsidP="008B34BE">
      <w:pPr>
        <w:bidi w:val="0"/>
      </w:pPr>
      <w:r w:rsidRPr="008B34BE">
        <w:rPr>
          <w:b/>
          <w:bCs/>
        </w:rPr>
        <w:t>Statistical Remedies:</w:t>
      </w:r>
    </w:p>
    <w:p w14:paraId="6DA3E9AC" w14:textId="77777777" w:rsidR="008B34BE" w:rsidRPr="008B34BE" w:rsidRDefault="008B34BE" w:rsidP="008B34BE">
      <w:pPr>
        <w:numPr>
          <w:ilvl w:val="0"/>
          <w:numId w:val="37"/>
        </w:numPr>
        <w:bidi w:val="0"/>
      </w:pPr>
      <w:r w:rsidRPr="008B34BE">
        <w:t>Harman's single-factor test (examining whether a single factor accounts for majority of variance)</w:t>
      </w:r>
    </w:p>
    <w:p w14:paraId="44486624" w14:textId="77777777" w:rsidR="008B34BE" w:rsidRPr="008B34BE" w:rsidRDefault="008B34BE" w:rsidP="008B34BE">
      <w:pPr>
        <w:numPr>
          <w:ilvl w:val="0"/>
          <w:numId w:val="37"/>
        </w:numPr>
        <w:bidi w:val="0"/>
      </w:pPr>
      <w:r w:rsidRPr="008B34BE">
        <w:lastRenderedPageBreak/>
        <w:t>Common latent factor method (adding a common method factor to the CFA model)</w:t>
      </w:r>
    </w:p>
    <w:p w14:paraId="28835A42" w14:textId="77777777" w:rsidR="008B34BE" w:rsidRPr="008B34BE" w:rsidRDefault="008B34BE" w:rsidP="008B34BE">
      <w:pPr>
        <w:numPr>
          <w:ilvl w:val="0"/>
          <w:numId w:val="37"/>
        </w:numPr>
        <w:bidi w:val="0"/>
      </w:pPr>
      <w:r w:rsidRPr="008B34BE">
        <w:t>Correlation matrix inspection (checking for extremely high correlations)</w:t>
      </w:r>
    </w:p>
    <w:p w14:paraId="522A4E06" w14:textId="77777777" w:rsidR="008B34BE" w:rsidRPr="008B34BE" w:rsidRDefault="008B34BE" w:rsidP="008B34BE">
      <w:pPr>
        <w:bidi w:val="0"/>
      </w:pPr>
      <w:r w:rsidRPr="008B34BE">
        <w:rPr>
          <w:b/>
          <w:bCs/>
        </w:rPr>
        <w:t>Assessment:</w:t>
      </w:r>
      <w:r w:rsidRPr="008B34BE">
        <w:t> While the study acknowledges and addresses common method bias, the lack of detailed reporting limits full evaluation of CMB severity and mitigation effectiveness. The moderate inter-construct correlations (r = 0.54–0.67) suggest that CMB is not severe, as extremely high correlations (r &gt; 0.90) are not observed.</w:t>
      </w:r>
    </w:p>
    <w:p w14:paraId="3C0010ED" w14:textId="77777777" w:rsidR="008B34BE" w:rsidRPr="008B34BE" w:rsidRDefault="008B34BE" w:rsidP="008B34BE">
      <w:pPr>
        <w:bidi w:val="0"/>
        <w:rPr>
          <w:b/>
          <w:bCs/>
        </w:rPr>
      </w:pPr>
      <w:r w:rsidRPr="008B34BE">
        <w:rPr>
          <w:b/>
          <w:bCs/>
        </w:rPr>
        <w:t>6.5 Normality Assessment</w:t>
      </w:r>
    </w:p>
    <w:p w14:paraId="69961848" w14:textId="77777777" w:rsidR="008B34BE" w:rsidRPr="008B34BE" w:rsidRDefault="008B34BE" w:rsidP="008B34BE">
      <w:pPr>
        <w:bidi w:val="0"/>
      </w:pPr>
      <w:r w:rsidRPr="008B34BE">
        <w:rPr>
          <w:b/>
          <w:bCs/>
        </w:rPr>
        <w:t>Assumption:</w:t>
      </w:r>
      <w:r w:rsidRPr="008B34BE">
        <w:t xml:space="preserve"> Structural equation </w:t>
      </w:r>
      <w:proofErr w:type="spellStart"/>
      <w:r w:rsidRPr="008B34BE">
        <w:t>modeling</w:t>
      </w:r>
      <w:proofErr w:type="spellEnd"/>
      <w:r w:rsidRPr="008B34BE">
        <w:t xml:space="preserve"> with maximum likelihood estimation assumes multivariate normality of observed variables.</w:t>
      </w:r>
    </w:p>
    <w:p w14:paraId="3E2E673C" w14:textId="77777777" w:rsidR="008B34BE" w:rsidRPr="008B34BE" w:rsidRDefault="008B34BE" w:rsidP="008B34BE">
      <w:pPr>
        <w:bidi w:val="0"/>
      </w:pPr>
      <w:r w:rsidRPr="008B34BE">
        <w:rPr>
          <w:b/>
          <w:bCs/>
        </w:rPr>
        <w:t>Assessment Procedures:</w:t>
      </w:r>
      <w:r w:rsidRPr="008B34BE">
        <w:t> The source materials do not explicitly document normality testing procedures. Standard approaches include:</w:t>
      </w:r>
    </w:p>
    <w:p w14:paraId="153B43EA" w14:textId="77777777" w:rsidR="008B34BE" w:rsidRPr="008B34BE" w:rsidRDefault="008B34BE" w:rsidP="008B34BE">
      <w:pPr>
        <w:numPr>
          <w:ilvl w:val="0"/>
          <w:numId w:val="38"/>
        </w:numPr>
        <w:bidi w:val="0"/>
      </w:pPr>
      <w:r w:rsidRPr="008B34BE">
        <w:t>Univariate normality tests (skewness and kurtosis statistics, Shapiro-Wilk test)</w:t>
      </w:r>
    </w:p>
    <w:p w14:paraId="1DA916B1" w14:textId="77777777" w:rsidR="008B34BE" w:rsidRPr="008B34BE" w:rsidRDefault="008B34BE" w:rsidP="008B34BE">
      <w:pPr>
        <w:numPr>
          <w:ilvl w:val="0"/>
          <w:numId w:val="38"/>
        </w:numPr>
        <w:bidi w:val="0"/>
      </w:pPr>
      <w:r w:rsidRPr="008B34BE">
        <w:t>Multivariate normality tests (</w:t>
      </w:r>
      <w:proofErr w:type="spellStart"/>
      <w:r w:rsidRPr="008B34BE">
        <w:t>Mardia's</w:t>
      </w:r>
      <w:proofErr w:type="spellEnd"/>
      <w:r w:rsidRPr="008B34BE">
        <w:t xml:space="preserve"> coefficient)</w:t>
      </w:r>
    </w:p>
    <w:p w14:paraId="7AD83DFE" w14:textId="77777777" w:rsidR="008B34BE" w:rsidRPr="008B34BE" w:rsidRDefault="008B34BE" w:rsidP="008B34BE">
      <w:pPr>
        <w:numPr>
          <w:ilvl w:val="0"/>
          <w:numId w:val="38"/>
        </w:numPr>
        <w:bidi w:val="0"/>
      </w:pPr>
      <w:r w:rsidRPr="008B34BE">
        <w:t>Visual inspection (histograms, Q-Q plots)</w:t>
      </w:r>
    </w:p>
    <w:p w14:paraId="54CF343B" w14:textId="77777777" w:rsidR="008B34BE" w:rsidRPr="008B34BE" w:rsidRDefault="008B34BE" w:rsidP="008B34BE">
      <w:pPr>
        <w:bidi w:val="0"/>
      </w:pPr>
      <w:r w:rsidRPr="008B34BE">
        <w:rPr>
          <w:b/>
          <w:bCs/>
        </w:rPr>
        <w:t>Transformations:</w:t>
      </w:r>
      <w:r w:rsidRPr="008B34BE">
        <w:t> Logarithmic transformations applied to Firm Size and Firm Age suggest that non-normality was identified and addressed for these variables.</w:t>
      </w:r>
    </w:p>
    <w:p w14:paraId="2C13981F" w14:textId="77777777" w:rsidR="008B34BE" w:rsidRPr="008B34BE" w:rsidRDefault="008B34BE" w:rsidP="008B34BE">
      <w:pPr>
        <w:bidi w:val="0"/>
      </w:pPr>
      <w:r w:rsidRPr="008B34BE">
        <w:rPr>
          <w:b/>
          <w:bCs/>
        </w:rPr>
        <w:t>Robustness:</w:t>
      </w:r>
      <w:r w:rsidRPr="008B34BE">
        <w:t> Maximum likelihood estimation is relatively robust to moderate violations of normality, particularly with large sample sizes (N = 430). Bootstrapping procedures (5,000 resamples) used for mediation and moderation analyses provide additional robustness to non-normality.</w:t>
      </w:r>
    </w:p>
    <w:p w14:paraId="06BFAB31" w14:textId="77777777" w:rsidR="008B34BE" w:rsidRPr="008B34BE" w:rsidRDefault="008B34BE" w:rsidP="008B34BE">
      <w:pPr>
        <w:bidi w:val="0"/>
        <w:rPr>
          <w:b/>
          <w:bCs/>
        </w:rPr>
      </w:pPr>
      <w:r w:rsidRPr="008B34BE">
        <w:rPr>
          <w:b/>
          <w:bCs/>
        </w:rPr>
        <w:t>6.6 Multicollinearity Assessment</w:t>
      </w:r>
    </w:p>
    <w:p w14:paraId="021726AF" w14:textId="77777777" w:rsidR="008B34BE" w:rsidRPr="008B34BE" w:rsidRDefault="008B34BE" w:rsidP="008B34BE">
      <w:pPr>
        <w:bidi w:val="0"/>
      </w:pPr>
      <w:r w:rsidRPr="008B34BE">
        <w:rPr>
          <w:b/>
          <w:bCs/>
        </w:rPr>
        <w:t>Concern:</w:t>
      </w:r>
      <w:r w:rsidRPr="008B34BE">
        <w:t> High multicollinearity among predictor variables can inflate standard errors and reduce statistical power.</w:t>
      </w:r>
    </w:p>
    <w:p w14:paraId="4D33BDAC" w14:textId="77777777" w:rsidR="008B34BE" w:rsidRPr="008B34BE" w:rsidRDefault="008B34BE" w:rsidP="008B34BE">
      <w:pPr>
        <w:bidi w:val="0"/>
      </w:pPr>
      <w:r w:rsidRPr="008B34BE">
        <w:rPr>
          <w:b/>
          <w:bCs/>
        </w:rPr>
        <w:t>Indicators:</w:t>
      </w:r>
      <w:r w:rsidRPr="008B34BE">
        <w:t> The correlation matrix (Table 3) shows moderate correlations among main constructs (r = 0.54–0.67), suggesting that multicollinearity is not severe. Correlations below 0.80–0.90 are generally acceptable.</w:t>
      </w:r>
    </w:p>
    <w:p w14:paraId="55004EDF" w14:textId="77777777" w:rsidR="008B34BE" w:rsidRPr="008B34BE" w:rsidRDefault="008B34BE" w:rsidP="008B34BE">
      <w:pPr>
        <w:bidi w:val="0"/>
      </w:pPr>
      <w:r w:rsidRPr="008B34BE">
        <w:rPr>
          <w:b/>
          <w:bCs/>
        </w:rPr>
        <w:t>Assessment Procedures:</w:t>
      </w:r>
      <w:r w:rsidRPr="008B34BE">
        <w:t> The source materials do not explicitly document multicollinearity diagnostics such as:</w:t>
      </w:r>
    </w:p>
    <w:p w14:paraId="07DE9443" w14:textId="77777777" w:rsidR="008B34BE" w:rsidRPr="008B34BE" w:rsidRDefault="008B34BE" w:rsidP="008B34BE">
      <w:pPr>
        <w:numPr>
          <w:ilvl w:val="0"/>
          <w:numId w:val="39"/>
        </w:numPr>
        <w:bidi w:val="0"/>
      </w:pPr>
      <w:r w:rsidRPr="008B34BE">
        <w:t>Variance Inflation Factors (VIF)</w:t>
      </w:r>
    </w:p>
    <w:p w14:paraId="00EA7A41" w14:textId="77777777" w:rsidR="008B34BE" w:rsidRPr="008B34BE" w:rsidRDefault="008B34BE" w:rsidP="008B34BE">
      <w:pPr>
        <w:numPr>
          <w:ilvl w:val="0"/>
          <w:numId w:val="39"/>
        </w:numPr>
        <w:bidi w:val="0"/>
      </w:pPr>
      <w:r w:rsidRPr="008B34BE">
        <w:t>Tolerance statistics</w:t>
      </w:r>
    </w:p>
    <w:p w14:paraId="3E60ADA9" w14:textId="77777777" w:rsidR="008B34BE" w:rsidRPr="008B34BE" w:rsidRDefault="008B34BE" w:rsidP="008B34BE">
      <w:pPr>
        <w:numPr>
          <w:ilvl w:val="0"/>
          <w:numId w:val="39"/>
        </w:numPr>
        <w:bidi w:val="0"/>
      </w:pPr>
      <w:r w:rsidRPr="008B34BE">
        <w:t>Condition indices</w:t>
      </w:r>
    </w:p>
    <w:p w14:paraId="1DF30005" w14:textId="77777777" w:rsidR="008B34BE" w:rsidRPr="008B34BE" w:rsidRDefault="008B34BE" w:rsidP="008B34BE">
      <w:pPr>
        <w:bidi w:val="0"/>
      </w:pPr>
      <w:r w:rsidRPr="008B34BE">
        <w:rPr>
          <w:b/>
          <w:bCs/>
        </w:rPr>
        <w:t>Interpretation:</w:t>
      </w:r>
      <w:r w:rsidRPr="008B34BE">
        <w:t> The moderate inter-construct correlations and successful model convergence suggest that multicollinearity did not pose significant problems for parameter estimation.</w:t>
      </w:r>
    </w:p>
    <w:p w14:paraId="0E5473AC" w14:textId="77777777" w:rsidR="008B34BE" w:rsidRPr="008B34BE" w:rsidRDefault="008B34BE" w:rsidP="008B34BE">
      <w:pPr>
        <w:bidi w:val="0"/>
        <w:rPr>
          <w:b/>
          <w:bCs/>
        </w:rPr>
      </w:pPr>
      <w:r w:rsidRPr="008B34BE">
        <w:rPr>
          <w:b/>
          <w:bCs/>
        </w:rPr>
        <w:t>6.7 Model Fit Assessment</w:t>
      </w:r>
    </w:p>
    <w:p w14:paraId="58E63545" w14:textId="77777777" w:rsidR="008B34BE" w:rsidRPr="008B34BE" w:rsidRDefault="008B34BE" w:rsidP="008B34BE">
      <w:pPr>
        <w:bidi w:val="0"/>
      </w:pPr>
      <w:r w:rsidRPr="008B34BE">
        <w:rPr>
          <w:b/>
          <w:bCs/>
        </w:rPr>
        <w:t>Structural Model Fit:</w:t>
      </w:r>
    </w:p>
    <w:p w14:paraId="12968338" w14:textId="77777777" w:rsidR="008B34BE" w:rsidRPr="008B34BE" w:rsidRDefault="008B34BE" w:rsidP="008B34BE">
      <w:pPr>
        <w:bidi w:val="0"/>
      </w:pPr>
      <w:r w:rsidRPr="008B34BE">
        <w:lastRenderedPageBreak/>
        <w:t>The structural equation model demonstrated excellent fit across multiple indices:</w:t>
      </w:r>
    </w:p>
    <w:p w14:paraId="3334A514" w14:textId="77777777" w:rsidR="008B34BE" w:rsidRPr="008B34BE" w:rsidRDefault="008B34BE" w:rsidP="008B34BE">
      <w:pPr>
        <w:bidi w:val="0"/>
      </w:pPr>
      <w:r w:rsidRPr="008B34BE">
        <w:rPr>
          <w:b/>
          <w:bCs/>
        </w:rPr>
        <w:t>Fit Indices:</w:t>
      </w:r>
    </w:p>
    <w:p w14:paraId="05ADD0C7" w14:textId="77777777" w:rsidR="008B34BE" w:rsidRPr="008B34BE" w:rsidRDefault="008B34BE" w:rsidP="008B34BE">
      <w:pPr>
        <w:numPr>
          <w:ilvl w:val="0"/>
          <w:numId w:val="40"/>
        </w:numPr>
        <w:bidi w:val="0"/>
      </w:pPr>
      <w:r w:rsidRPr="008B34BE">
        <w:rPr>
          <w:b/>
          <w:bCs/>
        </w:rPr>
        <w:t>χ²/</w:t>
      </w:r>
      <w:proofErr w:type="spellStart"/>
      <w:r w:rsidRPr="008B34BE">
        <w:rPr>
          <w:b/>
          <w:bCs/>
        </w:rPr>
        <w:t>df</w:t>
      </w:r>
      <w:proofErr w:type="spellEnd"/>
      <w:r w:rsidRPr="008B34BE">
        <w:rPr>
          <w:b/>
          <w:bCs/>
        </w:rPr>
        <w:t xml:space="preserve"> ratio:</w:t>
      </w:r>
      <w:r w:rsidRPr="008B34BE">
        <w:t> 2.14 (threshold: &lt; 3.0 for good fit) ✓</w:t>
      </w:r>
    </w:p>
    <w:p w14:paraId="782F13F8" w14:textId="77777777" w:rsidR="008B34BE" w:rsidRPr="008B34BE" w:rsidRDefault="008B34BE" w:rsidP="008B34BE">
      <w:pPr>
        <w:numPr>
          <w:ilvl w:val="0"/>
          <w:numId w:val="40"/>
        </w:numPr>
        <w:bidi w:val="0"/>
      </w:pPr>
      <w:r w:rsidRPr="008B34BE">
        <w:rPr>
          <w:b/>
          <w:bCs/>
        </w:rPr>
        <w:t>Comparative Fit Index (CFI):</w:t>
      </w:r>
      <w:r w:rsidRPr="008B34BE">
        <w:t> 0.96 (threshold: &gt; 0.95 for excellent fit) ✓</w:t>
      </w:r>
    </w:p>
    <w:p w14:paraId="411DFB58" w14:textId="77777777" w:rsidR="008B34BE" w:rsidRPr="008B34BE" w:rsidRDefault="008B34BE" w:rsidP="008B34BE">
      <w:pPr>
        <w:numPr>
          <w:ilvl w:val="0"/>
          <w:numId w:val="40"/>
        </w:numPr>
        <w:bidi w:val="0"/>
      </w:pPr>
      <w:r w:rsidRPr="008B34BE">
        <w:rPr>
          <w:b/>
          <w:bCs/>
        </w:rPr>
        <w:t>Tucker-Lewis Index (TLI):</w:t>
      </w:r>
      <w:r w:rsidRPr="008B34BE">
        <w:t> 0.95 (threshold: &gt; 0.95 for excellent fit) ✓</w:t>
      </w:r>
    </w:p>
    <w:p w14:paraId="36402853" w14:textId="77777777" w:rsidR="008B34BE" w:rsidRPr="008B34BE" w:rsidRDefault="008B34BE" w:rsidP="008B34BE">
      <w:pPr>
        <w:numPr>
          <w:ilvl w:val="0"/>
          <w:numId w:val="40"/>
        </w:numPr>
        <w:bidi w:val="0"/>
      </w:pPr>
      <w:r w:rsidRPr="008B34BE">
        <w:rPr>
          <w:b/>
          <w:bCs/>
        </w:rPr>
        <w:t>Root Mean Square Error of Approximation (RMSEA):</w:t>
      </w:r>
      <w:r w:rsidRPr="008B34BE">
        <w:t> 0.052 (threshold: &lt; 0.06 for good fit) ✓</w:t>
      </w:r>
    </w:p>
    <w:p w14:paraId="5657CB52" w14:textId="77777777" w:rsidR="008B34BE" w:rsidRPr="008B34BE" w:rsidRDefault="008B34BE" w:rsidP="008B34BE">
      <w:pPr>
        <w:numPr>
          <w:ilvl w:val="0"/>
          <w:numId w:val="40"/>
        </w:numPr>
        <w:bidi w:val="0"/>
      </w:pPr>
      <w:r w:rsidRPr="008B34BE">
        <w:rPr>
          <w:b/>
          <w:bCs/>
        </w:rPr>
        <w:t>Standardized Root Mean Square Residual (SRMR):</w:t>
      </w:r>
      <w:r w:rsidRPr="008B34BE">
        <w:t> 0.041 (threshold: &lt; 0.08 for good fit) ✓</w:t>
      </w:r>
    </w:p>
    <w:p w14:paraId="011FFA76" w14:textId="77777777" w:rsidR="008B34BE" w:rsidRPr="008B34BE" w:rsidRDefault="008B34BE" w:rsidP="008B34BE">
      <w:pPr>
        <w:bidi w:val="0"/>
      </w:pPr>
      <w:r w:rsidRPr="008B34BE">
        <w:rPr>
          <w:b/>
          <w:bCs/>
        </w:rPr>
        <w:t>Interpretation:</w:t>
      </w:r>
      <w:r w:rsidRPr="008B34BE">
        <w:t> All fit indices meet or exceed recommended thresholds, indicating that the hypothesized model provides an excellent representation of the observed covariance structure. The model adequately captures the relationships among BI capabilities, KM capability, DDDM culture, and innovation performance.</w:t>
      </w:r>
    </w:p>
    <w:p w14:paraId="42D82309" w14:textId="77777777" w:rsidR="008B34BE" w:rsidRPr="008B34BE" w:rsidRDefault="008B34BE" w:rsidP="008B34BE">
      <w:pPr>
        <w:bidi w:val="0"/>
        <w:rPr>
          <w:b/>
          <w:bCs/>
        </w:rPr>
      </w:pPr>
      <w:r w:rsidRPr="008B34BE">
        <w:rPr>
          <w:b/>
          <w:bCs/>
        </w:rPr>
        <w:t>6.8 Descriptive Statistics</w:t>
      </w:r>
    </w:p>
    <w:p w14:paraId="78C4E383" w14:textId="77777777" w:rsidR="008B34BE" w:rsidRPr="008B34BE" w:rsidRDefault="008B34BE" w:rsidP="008B34BE">
      <w:pPr>
        <w:bidi w:val="0"/>
      </w:pPr>
      <w:r w:rsidRPr="008B34BE">
        <w:rPr>
          <w:b/>
          <w:bCs/>
        </w:rPr>
        <w:t>Construct Means and Standard Deviations:</w:t>
      </w: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67"/>
        <w:gridCol w:w="1253"/>
        <w:gridCol w:w="1066"/>
        <w:gridCol w:w="5055"/>
      </w:tblGrid>
      <w:tr w:rsidR="008B34BE" w:rsidRPr="008B34BE" w14:paraId="18E348D2" w14:textId="77777777" w:rsidTr="007D66B4">
        <w:trPr>
          <w:trHeight w:val="600"/>
          <w:tblHeader/>
        </w:trPr>
        <w:tc>
          <w:tcPr>
            <w:tcW w:w="6" w:type="dxa"/>
            <w:tcMar>
              <w:top w:w="180" w:type="dxa"/>
              <w:left w:w="180" w:type="dxa"/>
              <w:bottom w:w="180" w:type="dxa"/>
              <w:right w:w="180" w:type="dxa"/>
            </w:tcMar>
            <w:vAlign w:val="bottom"/>
            <w:hideMark/>
          </w:tcPr>
          <w:p w14:paraId="34591CB1" w14:textId="77777777" w:rsidR="008B34BE" w:rsidRPr="008B34BE" w:rsidRDefault="008B34BE" w:rsidP="008B34BE">
            <w:pPr>
              <w:bidi w:val="0"/>
              <w:rPr>
                <w:b/>
                <w:bCs/>
              </w:rPr>
            </w:pPr>
            <w:r w:rsidRPr="008B34BE">
              <w:rPr>
                <w:b/>
                <w:bCs/>
              </w:rPr>
              <w:t>Construct</w:t>
            </w:r>
          </w:p>
        </w:tc>
        <w:tc>
          <w:tcPr>
            <w:tcW w:w="0" w:type="auto"/>
            <w:tcMar>
              <w:top w:w="180" w:type="dxa"/>
              <w:left w:w="180" w:type="dxa"/>
              <w:bottom w:w="180" w:type="dxa"/>
              <w:right w:w="180" w:type="dxa"/>
            </w:tcMar>
            <w:vAlign w:val="bottom"/>
            <w:hideMark/>
          </w:tcPr>
          <w:p w14:paraId="59AE6EC4" w14:textId="77777777" w:rsidR="008B34BE" w:rsidRPr="008B34BE" w:rsidRDefault="008B34BE" w:rsidP="008B34BE">
            <w:pPr>
              <w:bidi w:val="0"/>
              <w:rPr>
                <w:b/>
                <w:bCs/>
              </w:rPr>
            </w:pPr>
            <w:r w:rsidRPr="008B34BE">
              <w:rPr>
                <w:b/>
                <w:bCs/>
              </w:rPr>
              <w:t>Mean</w:t>
            </w:r>
          </w:p>
        </w:tc>
        <w:tc>
          <w:tcPr>
            <w:tcW w:w="0" w:type="auto"/>
            <w:tcMar>
              <w:top w:w="180" w:type="dxa"/>
              <w:left w:w="180" w:type="dxa"/>
              <w:bottom w:w="180" w:type="dxa"/>
              <w:right w:w="180" w:type="dxa"/>
            </w:tcMar>
            <w:vAlign w:val="bottom"/>
            <w:hideMark/>
          </w:tcPr>
          <w:p w14:paraId="13DC4573" w14:textId="77777777" w:rsidR="008B34BE" w:rsidRPr="008B34BE" w:rsidRDefault="008B34BE" w:rsidP="008B34BE">
            <w:pPr>
              <w:bidi w:val="0"/>
              <w:rPr>
                <w:b/>
                <w:bCs/>
              </w:rPr>
            </w:pPr>
            <w:r w:rsidRPr="008B34BE">
              <w:rPr>
                <w:b/>
                <w:bCs/>
              </w:rPr>
              <w:t>SD</w:t>
            </w:r>
          </w:p>
        </w:tc>
        <w:tc>
          <w:tcPr>
            <w:tcW w:w="0" w:type="auto"/>
            <w:tcMar>
              <w:top w:w="180" w:type="dxa"/>
              <w:left w:w="180" w:type="dxa"/>
              <w:bottom w:w="180" w:type="dxa"/>
              <w:right w:w="180" w:type="dxa"/>
            </w:tcMar>
            <w:vAlign w:val="bottom"/>
            <w:hideMark/>
          </w:tcPr>
          <w:p w14:paraId="04610401" w14:textId="77777777" w:rsidR="008B34BE" w:rsidRPr="008B34BE" w:rsidRDefault="008B34BE" w:rsidP="008B34BE">
            <w:pPr>
              <w:bidi w:val="0"/>
              <w:rPr>
                <w:b/>
                <w:bCs/>
              </w:rPr>
            </w:pPr>
            <w:r w:rsidRPr="008B34BE">
              <w:rPr>
                <w:b/>
                <w:bCs/>
              </w:rPr>
              <w:t>Interpretation</w:t>
            </w:r>
          </w:p>
        </w:tc>
      </w:tr>
      <w:tr w:rsidR="008B34BE" w:rsidRPr="008B34BE" w14:paraId="61536650" w14:textId="77777777" w:rsidTr="007D66B4">
        <w:tc>
          <w:tcPr>
            <w:tcW w:w="6" w:type="dxa"/>
            <w:tcMar>
              <w:top w:w="180" w:type="dxa"/>
              <w:left w:w="180" w:type="dxa"/>
              <w:bottom w:w="180" w:type="dxa"/>
              <w:right w:w="180" w:type="dxa"/>
            </w:tcMar>
            <w:hideMark/>
          </w:tcPr>
          <w:p w14:paraId="626D6B71" w14:textId="77777777" w:rsidR="008B34BE" w:rsidRPr="008B34BE" w:rsidRDefault="008B34BE" w:rsidP="008B34BE">
            <w:pPr>
              <w:bidi w:val="0"/>
            </w:pPr>
            <w:r w:rsidRPr="008B34BE">
              <w:t>BI Capabilities</w:t>
            </w:r>
          </w:p>
        </w:tc>
        <w:tc>
          <w:tcPr>
            <w:tcW w:w="0" w:type="auto"/>
            <w:tcMar>
              <w:top w:w="180" w:type="dxa"/>
              <w:left w:w="180" w:type="dxa"/>
              <w:bottom w:w="180" w:type="dxa"/>
              <w:right w:w="180" w:type="dxa"/>
            </w:tcMar>
            <w:hideMark/>
          </w:tcPr>
          <w:p w14:paraId="1ABFAF03" w14:textId="77777777" w:rsidR="008B34BE" w:rsidRPr="008B34BE" w:rsidRDefault="008B34BE" w:rsidP="008B34BE">
            <w:pPr>
              <w:bidi w:val="0"/>
            </w:pPr>
            <w:r w:rsidRPr="008B34BE">
              <w:t>4.82</w:t>
            </w:r>
          </w:p>
        </w:tc>
        <w:tc>
          <w:tcPr>
            <w:tcW w:w="0" w:type="auto"/>
            <w:tcMar>
              <w:top w:w="180" w:type="dxa"/>
              <w:left w:w="180" w:type="dxa"/>
              <w:bottom w:w="180" w:type="dxa"/>
              <w:right w:w="180" w:type="dxa"/>
            </w:tcMar>
            <w:hideMark/>
          </w:tcPr>
          <w:p w14:paraId="46A9BB37" w14:textId="77777777" w:rsidR="008B34BE" w:rsidRPr="008B34BE" w:rsidRDefault="008B34BE" w:rsidP="008B34BE">
            <w:pPr>
              <w:bidi w:val="0"/>
            </w:pPr>
            <w:r w:rsidRPr="008B34BE">
              <w:t>1.24</w:t>
            </w:r>
          </w:p>
        </w:tc>
        <w:tc>
          <w:tcPr>
            <w:tcW w:w="0" w:type="auto"/>
            <w:tcMar>
              <w:top w:w="180" w:type="dxa"/>
              <w:left w:w="180" w:type="dxa"/>
              <w:bottom w:w="180" w:type="dxa"/>
              <w:right w:w="180" w:type="dxa"/>
            </w:tcMar>
            <w:hideMark/>
          </w:tcPr>
          <w:p w14:paraId="787FFE80" w14:textId="77777777" w:rsidR="008B34BE" w:rsidRPr="008B34BE" w:rsidRDefault="008B34BE" w:rsidP="008B34BE">
            <w:pPr>
              <w:bidi w:val="0"/>
            </w:pPr>
            <w:r w:rsidRPr="008B34BE">
              <w:t>Moderate to moderately high levels</w:t>
            </w:r>
          </w:p>
        </w:tc>
      </w:tr>
      <w:tr w:rsidR="008B34BE" w:rsidRPr="008B34BE" w14:paraId="0199D8FB" w14:textId="77777777" w:rsidTr="007D66B4">
        <w:tc>
          <w:tcPr>
            <w:tcW w:w="6" w:type="dxa"/>
            <w:tcMar>
              <w:top w:w="180" w:type="dxa"/>
              <w:left w:w="180" w:type="dxa"/>
              <w:bottom w:w="180" w:type="dxa"/>
              <w:right w:w="180" w:type="dxa"/>
            </w:tcMar>
            <w:hideMark/>
          </w:tcPr>
          <w:p w14:paraId="578907F8" w14:textId="77777777" w:rsidR="008B34BE" w:rsidRPr="008B34BE" w:rsidRDefault="008B34BE" w:rsidP="008B34BE">
            <w:pPr>
              <w:bidi w:val="0"/>
            </w:pPr>
            <w:r w:rsidRPr="008B34BE">
              <w:t>- Data Capture</w:t>
            </w:r>
          </w:p>
        </w:tc>
        <w:tc>
          <w:tcPr>
            <w:tcW w:w="0" w:type="auto"/>
            <w:tcMar>
              <w:top w:w="180" w:type="dxa"/>
              <w:left w:w="180" w:type="dxa"/>
              <w:bottom w:w="180" w:type="dxa"/>
              <w:right w:w="180" w:type="dxa"/>
            </w:tcMar>
            <w:hideMark/>
          </w:tcPr>
          <w:p w14:paraId="3F038711" w14:textId="77777777" w:rsidR="008B34BE" w:rsidRPr="008B34BE" w:rsidRDefault="008B34BE" w:rsidP="008B34BE">
            <w:pPr>
              <w:bidi w:val="0"/>
            </w:pPr>
            <w:r w:rsidRPr="008B34BE">
              <w:t>4.91</w:t>
            </w:r>
          </w:p>
        </w:tc>
        <w:tc>
          <w:tcPr>
            <w:tcW w:w="0" w:type="auto"/>
            <w:tcMar>
              <w:top w:w="180" w:type="dxa"/>
              <w:left w:w="180" w:type="dxa"/>
              <w:bottom w:w="180" w:type="dxa"/>
              <w:right w:w="180" w:type="dxa"/>
            </w:tcMar>
            <w:hideMark/>
          </w:tcPr>
          <w:p w14:paraId="05616614" w14:textId="77777777" w:rsidR="008B34BE" w:rsidRPr="008B34BE" w:rsidRDefault="008B34BE" w:rsidP="008B34BE">
            <w:pPr>
              <w:bidi w:val="0"/>
            </w:pPr>
            <w:r w:rsidRPr="008B34BE">
              <w:t>1.31</w:t>
            </w:r>
          </w:p>
        </w:tc>
        <w:tc>
          <w:tcPr>
            <w:tcW w:w="0" w:type="auto"/>
            <w:tcMar>
              <w:top w:w="180" w:type="dxa"/>
              <w:left w:w="180" w:type="dxa"/>
              <w:bottom w:w="180" w:type="dxa"/>
              <w:right w:w="180" w:type="dxa"/>
            </w:tcMar>
            <w:hideMark/>
          </w:tcPr>
          <w:p w14:paraId="0495CB03" w14:textId="77777777" w:rsidR="008B34BE" w:rsidRPr="008B34BE" w:rsidRDefault="008B34BE" w:rsidP="008B34BE">
            <w:pPr>
              <w:bidi w:val="0"/>
            </w:pPr>
            <w:r w:rsidRPr="008B34BE">
              <w:t>Slightly above overall BI mean</w:t>
            </w:r>
          </w:p>
        </w:tc>
      </w:tr>
      <w:tr w:rsidR="008B34BE" w:rsidRPr="008B34BE" w14:paraId="4C330D98" w14:textId="77777777" w:rsidTr="007D66B4">
        <w:tc>
          <w:tcPr>
            <w:tcW w:w="6" w:type="dxa"/>
            <w:tcMar>
              <w:top w:w="180" w:type="dxa"/>
              <w:left w:w="180" w:type="dxa"/>
              <w:bottom w:w="180" w:type="dxa"/>
              <w:right w:w="180" w:type="dxa"/>
            </w:tcMar>
            <w:hideMark/>
          </w:tcPr>
          <w:p w14:paraId="0625D314" w14:textId="77777777" w:rsidR="008B34BE" w:rsidRPr="008B34BE" w:rsidRDefault="008B34BE" w:rsidP="008B34BE">
            <w:pPr>
              <w:bidi w:val="0"/>
            </w:pPr>
            <w:r w:rsidRPr="008B34BE">
              <w:t>- Analytics</w:t>
            </w:r>
          </w:p>
        </w:tc>
        <w:tc>
          <w:tcPr>
            <w:tcW w:w="0" w:type="auto"/>
            <w:tcMar>
              <w:top w:w="180" w:type="dxa"/>
              <w:left w:w="180" w:type="dxa"/>
              <w:bottom w:w="180" w:type="dxa"/>
              <w:right w:w="180" w:type="dxa"/>
            </w:tcMar>
            <w:hideMark/>
          </w:tcPr>
          <w:p w14:paraId="741F5B17" w14:textId="77777777" w:rsidR="008B34BE" w:rsidRPr="008B34BE" w:rsidRDefault="008B34BE" w:rsidP="008B34BE">
            <w:pPr>
              <w:bidi w:val="0"/>
            </w:pPr>
            <w:r w:rsidRPr="008B34BE">
              <w:t>4.68</w:t>
            </w:r>
          </w:p>
        </w:tc>
        <w:tc>
          <w:tcPr>
            <w:tcW w:w="0" w:type="auto"/>
            <w:tcMar>
              <w:top w:w="180" w:type="dxa"/>
              <w:left w:w="180" w:type="dxa"/>
              <w:bottom w:w="180" w:type="dxa"/>
              <w:right w:w="180" w:type="dxa"/>
            </w:tcMar>
            <w:hideMark/>
          </w:tcPr>
          <w:p w14:paraId="71F668DD" w14:textId="77777777" w:rsidR="008B34BE" w:rsidRPr="008B34BE" w:rsidRDefault="008B34BE" w:rsidP="008B34BE">
            <w:pPr>
              <w:bidi w:val="0"/>
            </w:pPr>
            <w:r w:rsidRPr="008B34BE">
              <w:t>1.29</w:t>
            </w:r>
          </w:p>
        </w:tc>
        <w:tc>
          <w:tcPr>
            <w:tcW w:w="0" w:type="auto"/>
            <w:tcMar>
              <w:top w:w="180" w:type="dxa"/>
              <w:left w:w="180" w:type="dxa"/>
              <w:bottom w:w="180" w:type="dxa"/>
              <w:right w:w="180" w:type="dxa"/>
            </w:tcMar>
            <w:hideMark/>
          </w:tcPr>
          <w:p w14:paraId="1521C945" w14:textId="77777777" w:rsidR="008B34BE" w:rsidRPr="008B34BE" w:rsidRDefault="008B34BE" w:rsidP="008B34BE">
            <w:pPr>
              <w:bidi w:val="0"/>
            </w:pPr>
            <w:r w:rsidRPr="008B34BE">
              <w:t>Slightly below overall BI mean</w:t>
            </w:r>
          </w:p>
        </w:tc>
      </w:tr>
      <w:tr w:rsidR="008B34BE" w:rsidRPr="008B34BE" w14:paraId="692860DC" w14:textId="77777777" w:rsidTr="007D66B4">
        <w:tc>
          <w:tcPr>
            <w:tcW w:w="6" w:type="dxa"/>
            <w:tcMar>
              <w:top w:w="180" w:type="dxa"/>
              <w:left w:w="180" w:type="dxa"/>
              <w:bottom w:w="180" w:type="dxa"/>
              <w:right w:w="180" w:type="dxa"/>
            </w:tcMar>
            <w:hideMark/>
          </w:tcPr>
          <w:p w14:paraId="5D9D5C87" w14:textId="77777777" w:rsidR="008B34BE" w:rsidRPr="008B34BE" w:rsidRDefault="008B34BE" w:rsidP="008B34BE">
            <w:pPr>
              <w:bidi w:val="0"/>
            </w:pPr>
            <w:r w:rsidRPr="008B34BE">
              <w:t>- Interpretation</w:t>
            </w:r>
          </w:p>
        </w:tc>
        <w:tc>
          <w:tcPr>
            <w:tcW w:w="0" w:type="auto"/>
            <w:tcMar>
              <w:top w:w="180" w:type="dxa"/>
              <w:left w:w="180" w:type="dxa"/>
              <w:bottom w:w="180" w:type="dxa"/>
              <w:right w:w="180" w:type="dxa"/>
            </w:tcMar>
            <w:hideMark/>
          </w:tcPr>
          <w:p w14:paraId="78F39EDA" w14:textId="77777777" w:rsidR="008B34BE" w:rsidRPr="008B34BE" w:rsidRDefault="008B34BE" w:rsidP="008B34BE">
            <w:pPr>
              <w:bidi w:val="0"/>
            </w:pPr>
            <w:r w:rsidRPr="008B34BE">
              <w:t>4.87</w:t>
            </w:r>
          </w:p>
        </w:tc>
        <w:tc>
          <w:tcPr>
            <w:tcW w:w="0" w:type="auto"/>
            <w:tcMar>
              <w:top w:w="180" w:type="dxa"/>
              <w:left w:w="180" w:type="dxa"/>
              <w:bottom w:w="180" w:type="dxa"/>
              <w:right w:w="180" w:type="dxa"/>
            </w:tcMar>
            <w:hideMark/>
          </w:tcPr>
          <w:p w14:paraId="3521FC0B" w14:textId="77777777" w:rsidR="008B34BE" w:rsidRPr="008B34BE" w:rsidRDefault="008B34BE" w:rsidP="008B34BE">
            <w:pPr>
              <w:bidi w:val="0"/>
            </w:pPr>
            <w:r w:rsidRPr="008B34BE">
              <w:t>1.26</w:t>
            </w:r>
          </w:p>
        </w:tc>
        <w:tc>
          <w:tcPr>
            <w:tcW w:w="0" w:type="auto"/>
            <w:tcMar>
              <w:top w:w="180" w:type="dxa"/>
              <w:left w:w="180" w:type="dxa"/>
              <w:bottom w:w="180" w:type="dxa"/>
              <w:right w:w="180" w:type="dxa"/>
            </w:tcMar>
            <w:hideMark/>
          </w:tcPr>
          <w:p w14:paraId="73CF0CBB" w14:textId="77777777" w:rsidR="008B34BE" w:rsidRPr="008B34BE" w:rsidRDefault="008B34BE" w:rsidP="008B34BE">
            <w:pPr>
              <w:bidi w:val="0"/>
            </w:pPr>
            <w:r w:rsidRPr="008B34BE">
              <w:t>Slightly above overall BI mean</w:t>
            </w:r>
          </w:p>
        </w:tc>
      </w:tr>
      <w:tr w:rsidR="008B34BE" w:rsidRPr="008B34BE" w14:paraId="3511C0BD" w14:textId="77777777" w:rsidTr="007D66B4">
        <w:tc>
          <w:tcPr>
            <w:tcW w:w="6" w:type="dxa"/>
            <w:tcMar>
              <w:top w:w="180" w:type="dxa"/>
              <w:left w:w="180" w:type="dxa"/>
              <w:bottom w:w="180" w:type="dxa"/>
              <w:right w:w="180" w:type="dxa"/>
            </w:tcMar>
            <w:hideMark/>
          </w:tcPr>
          <w:p w14:paraId="4D18CCBC" w14:textId="77777777" w:rsidR="008B34BE" w:rsidRPr="008B34BE" w:rsidRDefault="008B34BE" w:rsidP="008B34BE">
            <w:pPr>
              <w:bidi w:val="0"/>
            </w:pPr>
            <w:r w:rsidRPr="008B34BE">
              <w:t>KM Capability</w:t>
            </w:r>
          </w:p>
        </w:tc>
        <w:tc>
          <w:tcPr>
            <w:tcW w:w="0" w:type="auto"/>
            <w:tcMar>
              <w:top w:w="180" w:type="dxa"/>
              <w:left w:w="180" w:type="dxa"/>
              <w:bottom w:w="180" w:type="dxa"/>
              <w:right w:w="180" w:type="dxa"/>
            </w:tcMar>
            <w:hideMark/>
          </w:tcPr>
          <w:p w14:paraId="4B7328F4" w14:textId="77777777" w:rsidR="008B34BE" w:rsidRPr="008B34BE" w:rsidRDefault="008B34BE" w:rsidP="008B34BE">
            <w:pPr>
              <w:bidi w:val="0"/>
            </w:pPr>
            <w:r w:rsidRPr="008B34BE">
              <w:t>5.03</w:t>
            </w:r>
          </w:p>
        </w:tc>
        <w:tc>
          <w:tcPr>
            <w:tcW w:w="0" w:type="auto"/>
            <w:tcMar>
              <w:top w:w="180" w:type="dxa"/>
              <w:left w:w="180" w:type="dxa"/>
              <w:bottom w:w="180" w:type="dxa"/>
              <w:right w:w="180" w:type="dxa"/>
            </w:tcMar>
            <w:hideMark/>
          </w:tcPr>
          <w:p w14:paraId="1BF6FE9F" w14:textId="77777777" w:rsidR="008B34BE" w:rsidRPr="008B34BE" w:rsidRDefault="008B34BE" w:rsidP="008B34BE">
            <w:pPr>
              <w:bidi w:val="0"/>
            </w:pPr>
            <w:r w:rsidRPr="008B34BE">
              <w:t>1.18</w:t>
            </w:r>
          </w:p>
        </w:tc>
        <w:tc>
          <w:tcPr>
            <w:tcW w:w="0" w:type="auto"/>
            <w:tcMar>
              <w:top w:w="180" w:type="dxa"/>
              <w:left w:w="180" w:type="dxa"/>
              <w:bottom w:w="180" w:type="dxa"/>
              <w:right w:w="180" w:type="dxa"/>
            </w:tcMar>
            <w:hideMark/>
          </w:tcPr>
          <w:p w14:paraId="6D92D567" w14:textId="77777777" w:rsidR="008B34BE" w:rsidRPr="008B34BE" w:rsidRDefault="008B34BE" w:rsidP="008B34BE">
            <w:pPr>
              <w:bidi w:val="0"/>
            </w:pPr>
            <w:r w:rsidRPr="008B34BE">
              <w:t>Moderately high levels</w:t>
            </w:r>
          </w:p>
        </w:tc>
      </w:tr>
      <w:tr w:rsidR="008B34BE" w:rsidRPr="008B34BE" w14:paraId="51124B68" w14:textId="77777777" w:rsidTr="007D66B4">
        <w:tc>
          <w:tcPr>
            <w:tcW w:w="6" w:type="dxa"/>
            <w:tcMar>
              <w:top w:w="180" w:type="dxa"/>
              <w:left w:w="180" w:type="dxa"/>
              <w:bottom w:w="180" w:type="dxa"/>
              <w:right w:w="180" w:type="dxa"/>
            </w:tcMar>
            <w:hideMark/>
          </w:tcPr>
          <w:p w14:paraId="051BD0EE" w14:textId="77777777" w:rsidR="008B34BE" w:rsidRPr="008B34BE" w:rsidRDefault="008B34BE" w:rsidP="008B34BE">
            <w:pPr>
              <w:bidi w:val="0"/>
            </w:pPr>
            <w:r w:rsidRPr="008B34BE">
              <w:t>- Knowledge Sharing</w:t>
            </w:r>
          </w:p>
        </w:tc>
        <w:tc>
          <w:tcPr>
            <w:tcW w:w="0" w:type="auto"/>
            <w:tcMar>
              <w:top w:w="180" w:type="dxa"/>
              <w:left w:w="180" w:type="dxa"/>
              <w:bottom w:w="180" w:type="dxa"/>
              <w:right w:w="180" w:type="dxa"/>
            </w:tcMar>
            <w:hideMark/>
          </w:tcPr>
          <w:p w14:paraId="172AEBC4" w14:textId="77777777" w:rsidR="008B34BE" w:rsidRPr="008B34BE" w:rsidRDefault="008B34BE" w:rsidP="008B34BE">
            <w:pPr>
              <w:bidi w:val="0"/>
            </w:pPr>
            <w:r w:rsidRPr="008B34BE">
              <w:t>5.12</w:t>
            </w:r>
          </w:p>
        </w:tc>
        <w:tc>
          <w:tcPr>
            <w:tcW w:w="0" w:type="auto"/>
            <w:tcMar>
              <w:top w:w="180" w:type="dxa"/>
              <w:left w:w="180" w:type="dxa"/>
              <w:bottom w:w="180" w:type="dxa"/>
              <w:right w:w="180" w:type="dxa"/>
            </w:tcMar>
            <w:hideMark/>
          </w:tcPr>
          <w:p w14:paraId="64A3859C" w14:textId="77777777" w:rsidR="008B34BE" w:rsidRPr="008B34BE" w:rsidRDefault="008B34BE" w:rsidP="008B34BE">
            <w:pPr>
              <w:bidi w:val="0"/>
            </w:pPr>
            <w:r w:rsidRPr="008B34BE">
              <w:t>1.22</w:t>
            </w:r>
          </w:p>
        </w:tc>
        <w:tc>
          <w:tcPr>
            <w:tcW w:w="0" w:type="auto"/>
            <w:tcMar>
              <w:top w:w="180" w:type="dxa"/>
              <w:left w:w="180" w:type="dxa"/>
              <w:bottom w:w="180" w:type="dxa"/>
              <w:right w:w="180" w:type="dxa"/>
            </w:tcMar>
            <w:hideMark/>
          </w:tcPr>
          <w:p w14:paraId="70498F7B" w14:textId="77777777" w:rsidR="008B34BE" w:rsidRPr="008B34BE" w:rsidRDefault="008B34BE" w:rsidP="008B34BE">
            <w:pPr>
              <w:bidi w:val="0"/>
            </w:pPr>
            <w:r w:rsidRPr="008B34BE">
              <w:t>Highest among all constructs</w:t>
            </w:r>
          </w:p>
        </w:tc>
      </w:tr>
      <w:tr w:rsidR="008B34BE" w:rsidRPr="008B34BE" w14:paraId="4557B798" w14:textId="77777777" w:rsidTr="007D66B4">
        <w:tc>
          <w:tcPr>
            <w:tcW w:w="6" w:type="dxa"/>
            <w:tcMar>
              <w:top w:w="180" w:type="dxa"/>
              <w:left w:w="180" w:type="dxa"/>
              <w:bottom w:w="180" w:type="dxa"/>
              <w:right w:w="180" w:type="dxa"/>
            </w:tcMar>
            <w:hideMark/>
          </w:tcPr>
          <w:p w14:paraId="45E3BA02" w14:textId="77777777" w:rsidR="008B34BE" w:rsidRPr="008B34BE" w:rsidRDefault="008B34BE" w:rsidP="008B34BE">
            <w:pPr>
              <w:bidi w:val="0"/>
            </w:pPr>
            <w:r w:rsidRPr="008B34BE">
              <w:lastRenderedPageBreak/>
              <w:t>- Absorptive Capacity</w:t>
            </w:r>
          </w:p>
        </w:tc>
        <w:tc>
          <w:tcPr>
            <w:tcW w:w="0" w:type="auto"/>
            <w:tcMar>
              <w:top w:w="180" w:type="dxa"/>
              <w:left w:w="180" w:type="dxa"/>
              <w:bottom w:w="180" w:type="dxa"/>
              <w:right w:w="180" w:type="dxa"/>
            </w:tcMar>
            <w:hideMark/>
          </w:tcPr>
          <w:p w14:paraId="4C63C7C7" w14:textId="77777777" w:rsidR="008B34BE" w:rsidRPr="008B34BE" w:rsidRDefault="008B34BE" w:rsidP="008B34BE">
            <w:pPr>
              <w:bidi w:val="0"/>
            </w:pPr>
            <w:r w:rsidRPr="008B34BE">
              <w:t>4.94</w:t>
            </w:r>
          </w:p>
        </w:tc>
        <w:tc>
          <w:tcPr>
            <w:tcW w:w="0" w:type="auto"/>
            <w:tcMar>
              <w:top w:w="180" w:type="dxa"/>
              <w:left w:w="180" w:type="dxa"/>
              <w:bottom w:w="180" w:type="dxa"/>
              <w:right w:w="180" w:type="dxa"/>
            </w:tcMar>
            <w:hideMark/>
          </w:tcPr>
          <w:p w14:paraId="2AF3EA19" w14:textId="77777777" w:rsidR="008B34BE" w:rsidRPr="008B34BE" w:rsidRDefault="008B34BE" w:rsidP="008B34BE">
            <w:pPr>
              <w:bidi w:val="0"/>
            </w:pPr>
            <w:r w:rsidRPr="008B34BE">
              <w:t>1.21</w:t>
            </w:r>
          </w:p>
        </w:tc>
        <w:tc>
          <w:tcPr>
            <w:tcW w:w="0" w:type="auto"/>
            <w:tcMar>
              <w:top w:w="180" w:type="dxa"/>
              <w:left w:w="180" w:type="dxa"/>
              <w:bottom w:w="180" w:type="dxa"/>
              <w:right w:w="180" w:type="dxa"/>
            </w:tcMar>
            <w:hideMark/>
          </w:tcPr>
          <w:p w14:paraId="6A687B86" w14:textId="77777777" w:rsidR="008B34BE" w:rsidRPr="008B34BE" w:rsidRDefault="008B34BE" w:rsidP="008B34BE">
            <w:pPr>
              <w:bidi w:val="0"/>
            </w:pPr>
            <w:r w:rsidRPr="008B34BE">
              <w:t>Slightly below KM mean</w:t>
            </w:r>
          </w:p>
        </w:tc>
      </w:tr>
      <w:tr w:rsidR="008B34BE" w:rsidRPr="008B34BE" w14:paraId="278F6894" w14:textId="77777777" w:rsidTr="007D66B4">
        <w:tc>
          <w:tcPr>
            <w:tcW w:w="6" w:type="dxa"/>
            <w:tcMar>
              <w:top w:w="180" w:type="dxa"/>
              <w:left w:w="180" w:type="dxa"/>
              <w:bottom w:w="180" w:type="dxa"/>
              <w:right w:w="180" w:type="dxa"/>
            </w:tcMar>
            <w:hideMark/>
          </w:tcPr>
          <w:p w14:paraId="512B1BFB" w14:textId="77777777" w:rsidR="008B34BE" w:rsidRPr="008B34BE" w:rsidRDefault="008B34BE" w:rsidP="008B34BE">
            <w:pPr>
              <w:bidi w:val="0"/>
            </w:pPr>
            <w:r w:rsidRPr="008B34BE">
              <w:t>Innovation Performance</w:t>
            </w:r>
          </w:p>
        </w:tc>
        <w:tc>
          <w:tcPr>
            <w:tcW w:w="0" w:type="auto"/>
            <w:tcMar>
              <w:top w:w="180" w:type="dxa"/>
              <w:left w:w="180" w:type="dxa"/>
              <w:bottom w:w="180" w:type="dxa"/>
              <w:right w:w="180" w:type="dxa"/>
            </w:tcMar>
            <w:hideMark/>
          </w:tcPr>
          <w:p w14:paraId="7DDD5D3F" w14:textId="77777777" w:rsidR="008B34BE" w:rsidRPr="008B34BE" w:rsidRDefault="008B34BE" w:rsidP="008B34BE">
            <w:pPr>
              <w:bidi w:val="0"/>
            </w:pPr>
            <w:r w:rsidRPr="008B34BE">
              <w:t>4.76</w:t>
            </w:r>
          </w:p>
        </w:tc>
        <w:tc>
          <w:tcPr>
            <w:tcW w:w="0" w:type="auto"/>
            <w:tcMar>
              <w:top w:w="180" w:type="dxa"/>
              <w:left w:w="180" w:type="dxa"/>
              <w:bottom w:w="180" w:type="dxa"/>
              <w:right w:w="180" w:type="dxa"/>
            </w:tcMar>
            <w:hideMark/>
          </w:tcPr>
          <w:p w14:paraId="304F3DC3" w14:textId="77777777" w:rsidR="008B34BE" w:rsidRPr="008B34BE" w:rsidRDefault="008B34BE" w:rsidP="008B34BE">
            <w:pPr>
              <w:bidi w:val="0"/>
            </w:pPr>
            <w:r w:rsidRPr="008B34BE">
              <w:t>1.33</w:t>
            </w:r>
          </w:p>
        </w:tc>
        <w:tc>
          <w:tcPr>
            <w:tcW w:w="0" w:type="auto"/>
            <w:tcMar>
              <w:top w:w="180" w:type="dxa"/>
              <w:left w:w="180" w:type="dxa"/>
              <w:bottom w:w="180" w:type="dxa"/>
              <w:right w:w="180" w:type="dxa"/>
            </w:tcMar>
            <w:hideMark/>
          </w:tcPr>
          <w:p w14:paraId="6B012FB0" w14:textId="77777777" w:rsidR="008B34BE" w:rsidRPr="008B34BE" w:rsidRDefault="008B34BE" w:rsidP="008B34BE">
            <w:pPr>
              <w:bidi w:val="0"/>
            </w:pPr>
            <w:r w:rsidRPr="008B34BE">
              <w:t>Moderate to moderately high levels</w:t>
            </w:r>
          </w:p>
        </w:tc>
      </w:tr>
      <w:tr w:rsidR="008B34BE" w:rsidRPr="008B34BE" w14:paraId="691ED243" w14:textId="77777777" w:rsidTr="007D66B4">
        <w:tc>
          <w:tcPr>
            <w:tcW w:w="6" w:type="dxa"/>
            <w:tcMar>
              <w:top w:w="180" w:type="dxa"/>
              <w:left w:w="180" w:type="dxa"/>
              <w:bottom w:w="180" w:type="dxa"/>
              <w:right w:w="180" w:type="dxa"/>
            </w:tcMar>
            <w:hideMark/>
          </w:tcPr>
          <w:p w14:paraId="43ABB023" w14:textId="77777777" w:rsidR="008B34BE" w:rsidRPr="008B34BE" w:rsidRDefault="008B34BE" w:rsidP="008B34BE">
            <w:pPr>
              <w:bidi w:val="0"/>
            </w:pPr>
            <w:r w:rsidRPr="008B34BE">
              <w:t>- Product Innovation</w:t>
            </w:r>
          </w:p>
        </w:tc>
        <w:tc>
          <w:tcPr>
            <w:tcW w:w="0" w:type="auto"/>
            <w:tcMar>
              <w:top w:w="180" w:type="dxa"/>
              <w:left w:w="180" w:type="dxa"/>
              <w:bottom w:w="180" w:type="dxa"/>
              <w:right w:w="180" w:type="dxa"/>
            </w:tcMar>
            <w:hideMark/>
          </w:tcPr>
          <w:p w14:paraId="2C90F54C" w14:textId="77777777" w:rsidR="008B34BE" w:rsidRPr="008B34BE" w:rsidRDefault="008B34BE" w:rsidP="008B34BE">
            <w:pPr>
              <w:bidi w:val="0"/>
            </w:pPr>
            <w:r w:rsidRPr="008B34BE">
              <w:t>4.69</w:t>
            </w:r>
          </w:p>
        </w:tc>
        <w:tc>
          <w:tcPr>
            <w:tcW w:w="0" w:type="auto"/>
            <w:tcMar>
              <w:top w:w="180" w:type="dxa"/>
              <w:left w:w="180" w:type="dxa"/>
              <w:bottom w:w="180" w:type="dxa"/>
              <w:right w:w="180" w:type="dxa"/>
            </w:tcMar>
            <w:hideMark/>
          </w:tcPr>
          <w:p w14:paraId="501F427E" w14:textId="77777777" w:rsidR="008B34BE" w:rsidRPr="008B34BE" w:rsidRDefault="008B34BE" w:rsidP="008B34BE">
            <w:pPr>
              <w:bidi w:val="0"/>
            </w:pPr>
            <w:r w:rsidRPr="008B34BE">
              <w:t>1.38</w:t>
            </w:r>
          </w:p>
        </w:tc>
        <w:tc>
          <w:tcPr>
            <w:tcW w:w="0" w:type="auto"/>
            <w:tcMar>
              <w:top w:w="180" w:type="dxa"/>
              <w:left w:w="180" w:type="dxa"/>
              <w:bottom w:w="180" w:type="dxa"/>
              <w:right w:w="180" w:type="dxa"/>
            </w:tcMar>
            <w:hideMark/>
          </w:tcPr>
          <w:p w14:paraId="5A46CC77" w14:textId="77777777" w:rsidR="008B34BE" w:rsidRPr="008B34BE" w:rsidRDefault="008B34BE" w:rsidP="008B34BE">
            <w:pPr>
              <w:bidi w:val="0"/>
            </w:pPr>
            <w:r w:rsidRPr="008B34BE">
              <w:t>Slightly below innovation mean</w:t>
            </w:r>
          </w:p>
        </w:tc>
      </w:tr>
      <w:tr w:rsidR="008B34BE" w:rsidRPr="008B34BE" w14:paraId="0A9443B1" w14:textId="77777777" w:rsidTr="007D66B4">
        <w:tc>
          <w:tcPr>
            <w:tcW w:w="6" w:type="dxa"/>
            <w:tcMar>
              <w:top w:w="180" w:type="dxa"/>
              <w:left w:w="180" w:type="dxa"/>
              <w:bottom w:w="180" w:type="dxa"/>
              <w:right w:w="180" w:type="dxa"/>
            </w:tcMar>
            <w:hideMark/>
          </w:tcPr>
          <w:p w14:paraId="5E7536CB" w14:textId="77777777" w:rsidR="008B34BE" w:rsidRPr="008B34BE" w:rsidRDefault="008B34BE" w:rsidP="008B34BE">
            <w:pPr>
              <w:bidi w:val="0"/>
            </w:pPr>
            <w:r w:rsidRPr="008B34BE">
              <w:t>- Process Innovation</w:t>
            </w:r>
          </w:p>
        </w:tc>
        <w:tc>
          <w:tcPr>
            <w:tcW w:w="0" w:type="auto"/>
            <w:tcMar>
              <w:top w:w="180" w:type="dxa"/>
              <w:left w:w="180" w:type="dxa"/>
              <w:bottom w:w="180" w:type="dxa"/>
              <w:right w:w="180" w:type="dxa"/>
            </w:tcMar>
            <w:hideMark/>
          </w:tcPr>
          <w:p w14:paraId="51C3FD82" w14:textId="77777777" w:rsidR="008B34BE" w:rsidRPr="008B34BE" w:rsidRDefault="008B34BE" w:rsidP="008B34BE">
            <w:pPr>
              <w:bidi w:val="0"/>
            </w:pPr>
            <w:r w:rsidRPr="008B34BE">
              <w:t>4.83</w:t>
            </w:r>
          </w:p>
        </w:tc>
        <w:tc>
          <w:tcPr>
            <w:tcW w:w="0" w:type="auto"/>
            <w:tcMar>
              <w:top w:w="180" w:type="dxa"/>
              <w:left w:w="180" w:type="dxa"/>
              <w:bottom w:w="180" w:type="dxa"/>
              <w:right w:w="180" w:type="dxa"/>
            </w:tcMar>
            <w:hideMark/>
          </w:tcPr>
          <w:p w14:paraId="66E1566A" w14:textId="77777777" w:rsidR="008B34BE" w:rsidRPr="008B34BE" w:rsidRDefault="008B34BE" w:rsidP="008B34BE">
            <w:pPr>
              <w:bidi w:val="0"/>
            </w:pPr>
            <w:r w:rsidRPr="008B34BE">
              <w:t>1.35</w:t>
            </w:r>
          </w:p>
        </w:tc>
        <w:tc>
          <w:tcPr>
            <w:tcW w:w="0" w:type="auto"/>
            <w:tcMar>
              <w:top w:w="180" w:type="dxa"/>
              <w:left w:w="180" w:type="dxa"/>
              <w:bottom w:w="180" w:type="dxa"/>
              <w:right w:w="180" w:type="dxa"/>
            </w:tcMar>
            <w:hideMark/>
          </w:tcPr>
          <w:p w14:paraId="6DBD19D0" w14:textId="77777777" w:rsidR="008B34BE" w:rsidRPr="008B34BE" w:rsidRDefault="008B34BE" w:rsidP="008B34BE">
            <w:pPr>
              <w:bidi w:val="0"/>
            </w:pPr>
            <w:r w:rsidRPr="008B34BE">
              <w:t xml:space="preserve">Slightly above innovation </w:t>
            </w:r>
            <w:proofErr w:type="gramStart"/>
            <w:r w:rsidRPr="008B34BE">
              <w:t>mean</w:t>
            </w:r>
            <w:proofErr w:type="gramEnd"/>
          </w:p>
        </w:tc>
      </w:tr>
      <w:tr w:rsidR="008B34BE" w:rsidRPr="008B34BE" w14:paraId="42C68E54" w14:textId="77777777" w:rsidTr="007D66B4">
        <w:tc>
          <w:tcPr>
            <w:tcW w:w="6" w:type="dxa"/>
            <w:tcMar>
              <w:top w:w="180" w:type="dxa"/>
              <w:left w:w="180" w:type="dxa"/>
              <w:bottom w:w="180" w:type="dxa"/>
              <w:right w:w="180" w:type="dxa"/>
            </w:tcMar>
            <w:hideMark/>
          </w:tcPr>
          <w:p w14:paraId="74F58BFA" w14:textId="77777777" w:rsidR="008B34BE" w:rsidRPr="008B34BE" w:rsidRDefault="008B34BE" w:rsidP="008B34BE">
            <w:pPr>
              <w:bidi w:val="0"/>
            </w:pPr>
            <w:r w:rsidRPr="008B34BE">
              <w:t>DDDM Culture</w:t>
            </w:r>
          </w:p>
        </w:tc>
        <w:tc>
          <w:tcPr>
            <w:tcW w:w="0" w:type="auto"/>
            <w:tcMar>
              <w:top w:w="180" w:type="dxa"/>
              <w:left w:w="180" w:type="dxa"/>
              <w:bottom w:w="180" w:type="dxa"/>
              <w:right w:w="180" w:type="dxa"/>
            </w:tcMar>
            <w:hideMark/>
          </w:tcPr>
          <w:p w14:paraId="0B07FC3F" w14:textId="77777777" w:rsidR="008B34BE" w:rsidRPr="008B34BE" w:rsidRDefault="008B34BE" w:rsidP="008B34BE">
            <w:pPr>
              <w:bidi w:val="0"/>
            </w:pPr>
            <w:r w:rsidRPr="008B34BE">
              <w:t>4.58</w:t>
            </w:r>
          </w:p>
        </w:tc>
        <w:tc>
          <w:tcPr>
            <w:tcW w:w="0" w:type="auto"/>
            <w:tcMar>
              <w:top w:w="180" w:type="dxa"/>
              <w:left w:w="180" w:type="dxa"/>
              <w:bottom w:w="180" w:type="dxa"/>
              <w:right w:w="180" w:type="dxa"/>
            </w:tcMar>
            <w:hideMark/>
          </w:tcPr>
          <w:p w14:paraId="4C64AB44" w14:textId="77777777" w:rsidR="008B34BE" w:rsidRPr="008B34BE" w:rsidRDefault="008B34BE" w:rsidP="008B34BE">
            <w:pPr>
              <w:bidi w:val="0"/>
            </w:pPr>
            <w:r w:rsidRPr="008B34BE">
              <w:t>1.41</w:t>
            </w:r>
          </w:p>
        </w:tc>
        <w:tc>
          <w:tcPr>
            <w:tcW w:w="0" w:type="auto"/>
            <w:tcMar>
              <w:top w:w="180" w:type="dxa"/>
              <w:left w:w="180" w:type="dxa"/>
              <w:bottom w:w="180" w:type="dxa"/>
              <w:right w:w="180" w:type="dxa"/>
            </w:tcMar>
            <w:hideMark/>
          </w:tcPr>
          <w:p w14:paraId="4D0B3A40" w14:textId="77777777" w:rsidR="008B34BE" w:rsidRPr="008B34BE" w:rsidRDefault="008B34BE" w:rsidP="008B34BE">
            <w:pPr>
              <w:bidi w:val="0"/>
            </w:pPr>
            <w:r w:rsidRPr="008B34BE">
              <w:t>Moderate levels, highest variability</w:t>
            </w:r>
          </w:p>
        </w:tc>
      </w:tr>
    </w:tbl>
    <w:p w14:paraId="564F07A1" w14:textId="77777777" w:rsidR="008B34BE" w:rsidRPr="008B34BE" w:rsidRDefault="008B34BE" w:rsidP="008B34BE">
      <w:pPr>
        <w:bidi w:val="0"/>
      </w:pPr>
      <w:r w:rsidRPr="008B34BE">
        <w:rPr>
          <w:b/>
          <w:bCs/>
        </w:rPr>
        <w:t>Note:</w:t>
      </w:r>
      <w:r w:rsidRPr="008B34BE">
        <w:t> Assuming a 7-point Likert scale (1 = strongly disagree, 7 = strongly agree), means ranging from 4.58 to 5.12 indicate that respondents generally agree with statements about their firms' capabilities and performance, with moderate variability across firms.</w:t>
      </w:r>
    </w:p>
    <w:p w14:paraId="30E48088" w14:textId="77777777" w:rsidR="008B34BE" w:rsidRPr="008B34BE" w:rsidRDefault="008B34BE" w:rsidP="008B34BE">
      <w:pPr>
        <w:bidi w:val="0"/>
        <w:rPr>
          <w:b/>
          <w:bCs/>
        </w:rPr>
      </w:pPr>
      <w:r w:rsidRPr="008B34BE">
        <w:rPr>
          <w:b/>
          <w:bCs/>
        </w:rPr>
        <w:t>6.9 Data Quality Summary</w:t>
      </w:r>
    </w:p>
    <w:p w14:paraId="4923C177" w14:textId="77777777" w:rsidR="008B34BE" w:rsidRPr="008B34BE" w:rsidRDefault="008B34BE" w:rsidP="008B34BE">
      <w:pPr>
        <w:bidi w:val="0"/>
      </w:pPr>
      <w:r w:rsidRPr="008B34BE">
        <w:rPr>
          <w:b/>
          <w:bCs/>
        </w:rPr>
        <w:t>Strengths:</w:t>
      </w:r>
      <w:r w:rsidRPr="008B34BE">
        <w:t> ✓ Large sample size (N = 430) providing adequate statistical power ✓ Excellent reliability across all constructs (α = 0.89–0.94, CR = 0.90–0.95) ✓ Strong convergent validity (AVE = 0.64–0.74) ✓ Confirmed discriminant validity (Fornell-Larcker criterion satisfied) ✓ Excellent structural model fit (all indices meet thresholds) ✓ Diverse sample composition across firm sizes, ages, and industries ✓ Validated measurement instruments adapted from prior research ✓ Rigorous analytical procedures (SEM with bootstrapping)</w:t>
      </w:r>
    </w:p>
    <w:p w14:paraId="7BC1C6D2" w14:textId="77777777" w:rsidR="008B34BE" w:rsidRPr="008B34BE" w:rsidRDefault="008B34BE" w:rsidP="008B34BE">
      <w:pPr>
        <w:bidi w:val="0"/>
      </w:pPr>
      <w:r w:rsidRPr="008B34BE">
        <w:rPr>
          <w:b/>
          <w:bCs/>
        </w:rPr>
        <w:t>Limitations and Gaps:</w:t>
      </w:r>
      <w:r w:rsidRPr="008B34BE">
        <w:t> </w:t>
      </w:r>
      <w:r w:rsidRPr="008B34BE">
        <w:rPr>
          <w:rFonts w:ascii="Segoe UI Symbol" w:hAnsi="Segoe UI Symbol" w:cs="Segoe UI Symbol"/>
        </w:rPr>
        <w:t>✗</w:t>
      </w:r>
      <w:r w:rsidRPr="008B34BE">
        <w:t xml:space="preserve"> Response rate not documented (unable to assess non-response bias) </w:t>
      </w:r>
      <w:r w:rsidRPr="008B34BE">
        <w:rPr>
          <w:rFonts w:ascii="Segoe UI Symbol" w:hAnsi="Segoe UI Symbol" w:cs="Segoe UI Symbol"/>
        </w:rPr>
        <w:t>✗</w:t>
      </w:r>
      <w:r w:rsidRPr="008B34BE">
        <w:t xml:space="preserve"> Detailed missing data patterns not reported </w:t>
      </w:r>
      <w:r w:rsidRPr="008B34BE">
        <w:rPr>
          <w:rFonts w:ascii="Segoe UI Symbol" w:hAnsi="Segoe UI Symbol" w:cs="Segoe UI Symbol"/>
        </w:rPr>
        <w:t>✗</w:t>
      </w:r>
      <w:r w:rsidRPr="008B34BE">
        <w:t xml:space="preserve"> Specific outlier detection criteria and treatment not documented </w:t>
      </w:r>
      <w:r w:rsidRPr="008B34BE">
        <w:rPr>
          <w:rFonts w:ascii="Segoe UI Symbol" w:hAnsi="Segoe UI Symbol" w:cs="Segoe UI Symbol"/>
        </w:rPr>
        <w:t>✗</w:t>
      </w:r>
      <w:r w:rsidRPr="008B34BE">
        <w:t xml:space="preserve"> Common method bias testing procedures not fully detailed </w:t>
      </w:r>
      <w:r w:rsidRPr="008B34BE">
        <w:rPr>
          <w:rFonts w:ascii="Segoe UI Symbol" w:hAnsi="Segoe UI Symbol" w:cs="Segoe UI Symbol"/>
        </w:rPr>
        <w:t>✗</w:t>
      </w:r>
      <w:r w:rsidRPr="008B34BE">
        <w:t xml:space="preserve"> Normality and multicollinearity diagnostics not explicitly reported </w:t>
      </w:r>
      <w:r w:rsidRPr="008B34BE">
        <w:rPr>
          <w:rFonts w:ascii="Segoe UI Symbol" w:hAnsi="Segoe UI Symbol" w:cs="Segoe UI Symbol"/>
        </w:rPr>
        <w:t>✗</w:t>
      </w:r>
      <w:r w:rsidRPr="008B34BE">
        <w:t xml:space="preserve"> Individual CFA factor loadings not provided </w:t>
      </w:r>
      <w:r w:rsidRPr="008B34BE">
        <w:rPr>
          <w:rFonts w:ascii="Segoe UI Symbol" w:hAnsi="Segoe UI Symbol" w:cs="Segoe UI Symbol"/>
        </w:rPr>
        <w:t>✗</w:t>
      </w:r>
      <w:r w:rsidRPr="008B34BE">
        <w:t xml:space="preserve"> Geographic location and data collection timeframe not specified </w:t>
      </w:r>
      <w:r w:rsidRPr="008B34BE">
        <w:rPr>
          <w:rFonts w:ascii="Segoe UI Symbol" w:hAnsi="Segoe UI Symbol" w:cs="Segoe UI Symbol"/>
        </w:rPr>
        <w:t>✗</w:t>
      </w:r>
      <w:r w:rsidRPr="008B34BE">
        <w:t xml:space="preserve"> Specific questionnaire items not included in source materials</w:t>
      </w:r>
    </w:p>
    <w:p w14:paraId="53F56943" w14:textId="77777777" w:rsidR="008B34BE" w:rsidRPr="008B34BE" w:rsidRDefault="008B34BE" w:rsidP="008B34BE">
      <w:pPr>
        <w:bidi w:val="0"/>
      </w:pPr>
      <w:r w:rsidRPr="008B34BE">
        <w:rPr>
          <w:b/>
          <w:bCs/>
        </w:rPr>
        <w:t>Overall Assessment:</w:t>
      </w:r>
      <w:r w:rsidRPr="008B34BE">
        <w:t xml:space="preserve"> The dataset demonstrates high quality based on documented psychometric properties, large sample size, rigorous analytical procedures, and excellent model fit. While some procedural details are not fully documented, the </w:t>
      </w:r>
      <w:r w:rsidRPr="008B34BE">
        <w:lastRenderedPageBreak/>
        <w:t>reported evidence strongly supports the reliability and validity of the data used in the analysis.</w:t>
      </w:r>
    </w:p>
    <w:p w14:paraId="08D41CAA" w14:textId="77777777" w:rsidR="008B34BE" w:rsidRPr="008B34BE" w:rsidRDefault="003A0141" w:rsidP="008B34BE">
      <w:pPr>
        <w:bidi w:val="0"/>
      </w:pPr>
      <w:r>
        <w:pict w14:anchorId="76E7BB74">
          <v:rect id="_x0000_i1031" style="width:0;height:0" o:hralign="center" o:hrstd="t" o:hr="t" fillcolor="#a0a0a0" stroked="f"/>
        </w:pict>
      </w:r>
    </w:p>
    <w:p w14:paraId="4C5C59C2" w14:textId="77777777" w:rsidR="008B34BE" w:rsidRPr="008B34BE" w:rsidRDefault="008B34BE" w:rsidP="008B34BE">
      <w:pPr>
        <w:bidi w:val="0"/>
        <w:rPr>
          <w:b/>
          <w:bCs/>
        </w:rPr>
      </w:pPr>
      <w:r w:rsidRPr="008B34BE">
        <w:rPr>
          <w:b/>
          <w:bCs/>
        </w:rPr>
        <w:t>7. Data Availability and Reproducibility</w:t>
      </w:r>
    </w:p>
    <w:p w14:paraId="0DEC4391" w14:textId="77777777" w:rsidR="008B34BE" w:rsidRPr="008B34BE" w:rsidRDefault="008B34BE" w:rsidP="008B34BE">
      <w:pPr>
        <w:bidi w:val="0"/>
        <w:rPr>
          <w:b/>
          <w:bCs/>
        </w:rPr>
      </w:pPr>
      <w:r w:rsidRPr="008B34BE">
        <w:rPr>
          <w:b/>
          <w:bCs/>
        </w:rPr>
        <w:t>7.1 Data Access</w:t>
      </w:r>
    </w:p>
    <w:p w14:paraId="3BE8CE38" w14:textId="77777777" w:rsidR="008B34BE" w:rsidRPr="008B34BE" w:rsidRDefault="008B34BE" w:rsidP="008B34BE">
      <w:pPr>
        <w:bidi w:val="0"/>
      </w:pPr>
      <w:r w:rsidRPr="008B34BE">
        <w:rPr>
          <w:b/>
          <w:bCs/>
        </w:rPr>
        <w:t>Data Availability Statement:</w:t>
      </w:r>
      <w:r w:rsidRPr="008B34BE">
        <w:t> The source materials do not include an explicit data availability statement. Information about access to the raw dataset, codebook, or supplementary materials is not provided.</w:t>
      </w:r>
    </w:p>
    <w:p w14:paraId="6D3C0B30" w14:textId="77777777" w:rsidR="008B34BE" w:rsidRPr="008B34BE" w:rsidRDefault="008B34BE" w:rsidP="008B34BE">
      <w:pPr>
        <w:bidi w:val="0"/>
      </w:pPr>
      <w:r w:rsidRPr="008B34BE">
        <w:rPr>
          <w:b/>
          <w:bCs/>
        </w:rPr>
        <w:t>Reproducibility Considerations:</w:t>
      </w:r>
    </w:p>
    <w:p w14:paraId="33863044" w14:textId="77777777" w:rsidR="008B34BE" w:rsidRPr="008B34BE" w:rsidRDefault="008B34BE" w:rsidP="008B34BE">
      <w:pPr>
        <w:numPr>
          <w:ilvl w:val="0"/>
          <w:numId w:val="41"/>
        </w:numPr>
        <w:bidi w:val="0"/>
      </w:pPr>
      <w:r w:rsidRPr="008B34BE">
        <w:t>Statistical analyses can be replicated using reported parameters and procedures</w:t>
      </w:r>
    </w:p>
    <w:p w14:paraId="3DF6760C" w14:textId="77777777" w:rsidR="008B34BE" w:rsidRPr="008B34BE" w:rsidRDefault="008B34BE" w:rsidP="008B34BE">
      <w:pPr>
        <w:numPr>
          <w:ilvl w:val="0"/>
          <w:numId w:val="41"/>
        </w:numPr>
        <w:bidi w:val="0"/>
      </w:pPr>
      <w:r w:rsidRPr="008B34BE">
        <w:t>Measurement scales can be reconstructed from reliability and validity tables</w:t>
      </w:r>
    </w:p>
    <w:p w14:paraId="331B7FEE" w14:textId="77777777" w:rsidR="008B34BE" w:rsidRPr="008B34BE" w:rsidRDefault="008B34BE" w:rsidP="008B34BE">
      <w:pPr>
        <w:numPr>
          <w:ilvl w:val="0"/>
          <w:numId w:val="41"/>
        </w:numPr>
        <w:bidi w:val="0"/>
      </w:pPr>
      <w:r w:rsidRPr="008B34BE">
        <w:t>Sample characteristics are well-documented for comparison with other studies</w:t>
      </w:r>
    </w:p>
    <w:p w14:paraId="41079192" w14:textId="77777777" w:rsidR="008B34BE" w:rsidRPr="008B34BE" w:rsidRDefault="008B34BE" w:rsidP="008B34BE">
      <w:pPr>
        <w:numPr>
          <w:ilvl w:val="0"/>
          <w:numId w:val="41"/>
        </w:numPr>
        <w:bidi w:val="0"/>
      </w:pPr>
      <w:r w:rsidRPr="008B34BE">
        <w:t>However, access to original data would be required for full replication</w:t>
      </w:r>
    </w:p>
    <w:p w14:paraId="5A686C26" w14:textId="77777777" w:rsidR="008B34BE" w:rsidRPr="008B34BE" w:rsidRDefault="008B34BE" w:rsidP="008B34BE">
      <w:pPr>
        <w:bidi w:val="0"/>
        <w:rPr>
          <w:b/>
          <w:bCs/>
        </w:rPr>
      </w:pPr>
      <w:r w:rsidRPr="008B34BE">
        <w:rPr>
          <w:b/>
          <w:bCs/>
        </w:rPr>
        <w:t>7.2 Supporting Materials</w:t>
      </w:r>
    </w:p>
    <w:p w14:paraId="7309CD09" w14:textId="77777777" w:rsidR="008B34BE" w:rsidRPr="008B34BE" w:rsidRDefault="008B34BE" w:rsidP="008B34BE">
      <w:pPr>
        <w:bidi w:val="0"/>
      </w:pPr>
      <w:r w:rsidRPr="008B34BE">
        <w:rPr>
          <w:b/>
          <w:bCs/>
        </w:rPr>
        <w:t>Available Documentation:</w:t>
      </w:r>
    </w:p>
    <w:p w14:paraId="5A0BCD4D" w14:textId="77777777" w:rsidR="008B34BE" w:rsidRPr="008B34BE" w:rsidRDefault="008B34BE" w:rsidP="008B34BE">
      <w:pPr>
        <w:numPr>
          <w:ilvl w:val="0"/>
          <w:numId w:val="42"/>
        </w:numPr>
        <w:bidi w:val="0"/>
      </w:pPr>
      <w:r w:rsidRPr="008B34BE">
        <w:t>Sample composition table (Table 1)</w:t>
      </w:r>
    </w:p>
    <w:p w14:paraId="11CFE6B5" w14:textId="77777777" w:rsidR="008B34BE" w:rsidRPr="008B34BE" w:rsidRDefault="008B34BE" w:rsidP="008B34BE">
      <w:pPr>
        <w:numPr>
          <w:ilvl w:val="0"/>
          <w:numId w:val="42"/>
        </w:numPr>
        <w:bidi w:val="0"/>
      </w:pPr>
      <w:r w:rsidRPr="008B34BE">
        <w:t>Construct reliability and validity table (Table 2)</w:t>
      </w:r>
    </w:p>
    <w:p w14:paraId="6FD25829" w14:textId="77777777" w:rsidR="008B34BE" w:rsidRPr="008B34BE" w:rsidRDefault="008B34BE" w:rsidP="008B34BE">
      <w:pPr>
        <w:numPr>
          <w:ilvl w:val="0"/>
          <w:numId w:val="42"/>
        </w:numPr>
        <w:bidi w:val="0"/>
      </w:pPr>
      <w:r w:rsidRPr="008B34BE">
        <w:t>Correlation matrix (Table 3)</w:t>
      </w:r>
    </w:p>
    <w:p w14:paraId="738D15C0" w14:textId="77777777" w:rsidR="008B34BE" w:rsidRPr="008B34BE" w:rsidRDefault="008B34BE" w:rsidP="008B34BE">
      <w:pPr>
        <w:numPr>
          <w:ilvl w:val="0"/>
          <w:numId w:val="42"/>
        </w:numPr>
        <w:bidi w:val="0"/>
      </w:pPr>
      <w:r w:rsidRPr="008B34BE">
        <w:t>Structural model results (Table 4)</w:t>
      </w:r>
    </w:p>
    <w:p w14:paraId="06886682" w14:textId="77777777" w:rsidR="008B34BE" w:rsidRPr="008B34BE" w:rsidRDefault="008B34BE" w:rsidP="008B34BE">
      <w:pPr>
        <w:numPr>
          <w:ilvl w:val="0"/>
          <w:numId w:val="42"/>
        </w:numPr>
        <w:bidi w:val="0"/>
      </w:pPr>
      <w:r w:rsidRPr="008B34BE">
        <w:t>Model fit indices</w:t>
      </w:r>
    </w:p>
    <w:p w14:paraId="39D1312A" w14:textId="77777777" w:rsidR="008B34BE" w:rsidRPr="008B34BE" w:rsidRDefault="008B34BE" w:rsidP="008B34BE">
      <w:pPr>
        <w:numPr>
          <w:ilvl w:val="0"/>
          <w:numId w:val="42"/>
        </w:numPr>
        <w:bidi w:val="0"/>
      </w:pPr>
      <w:r w:rsidRPr="008B34BE">
        <w:t>Hypothesis testing results</w:t>
      </w:r>
    </w:p>
    <w:p w14:paraId="2957EAFB" w14:textId="77777777" w:rsidR="008B34BE" w:rsidRPr="008B34BE" w:rsidRDefault="008B34BE" w:rsidP="008B34BE">
      <w:pPr>
        <w:bidi w:val="0"/>
      </w:pPr>
      <w:r w:rsidRPr="008B34BE">
        <w:rPr>
          <w:b/>
          <w:bCs/>
        </w:rPr>
        <w:t>Materials Not Provided:</w:t>
      </w:r>
    </w:p>
    <w:p w14:paraId="2CDE670B" w14:textId="77777777" w:rsidR="008B34BE" w:rsidRPr="008B34BE" w:rsidRDefault="008B34BE" w:rsidP="008B34BE">
      <w:pPr>
        <w:numPr>
          <w:ilvl w:val="0"/>
          <w:numId w:val="43"/>
        </w:numPr>
        <w:bidi w:val="0"/>
      </w:pPr>
      <w:r w:rsidRPr="008B34BE">
        <w:t>Complete questionnaire with all item wordings</w:t>
      </w:r>
    </w:p>
    <w:p w14:paraId="6B23CBE3" w14:textId="77777777" w:rsidR="008B34BE" w:rsidRPr="008B34BE" w:rsidRDefault="008B34BE" w:rsidP="008B34BE">
      <w:pPr>
        <w:numPr>
          <w:ilvl w:val="0"/>
          <w:numId w:val="43"/>
        </w:numPr>
        <w:bidi w:val="0"/>
      </w:pPr>
      <w:r w:rsidRPr="008B34BE">
        <w:t>Raw data file</w:t>
      </w:r>
    </w:p>
    <w:p w14:paraId="5751BAD3" w14:textId="77777777" w:rsidR="008B34BE" w:rsidRPr="008B34BE" w:rsidRDefault="008B34BE" w:rsidP="008B34BE">
      <w:pPr>
        <w:numPr>
          <w:ilvl w:val="0"/>
          <w:numId w:val="43"/>
        </w:numPr>
        <w:bidi w:val="0"/>
      </w:pPr>
      <w:r w:rsidRPr="008B34BE">
        <w:t>Codebook with variable definitions</w:t>
      </w:r>
    </w:p>
    <w:p w14:paraId="75791820" w14:textId="77777777" w:rsidR="008B34BE" w:rsidRPr="008B34BE" w:rsidRDefault="008B34BE" w:rsidP="008B34BE">
      <w:pPr>
        <w:numPr>
          <w:ilvl w:val="0"/>
          <w:numId w:val="43"/>
        </w:numPr>
        <w:bidi w:val="0"/>
      </w:pPr>
      <w:r w:rsidRPr="008B34BE">
        <w:t>Detailed data collection protocols</w:t>
      </w:r>
    </w:p>
    <w:p w14:paraId="419F7DE8" w14:textId="77777777" w:rsidR="008B34BE" w:rsidRPr="008B34BE" w:rsidRDefault="008B34BE" w:rsidP="008B34BE">
      <w:pPr>
        <w:numPr>
          <w:ilvl w:val="0"/>
          <w:numId w:val="43"/>
        </w:numPr>
        <w:bidi w:val="0"/>
      </w:pPr>
      <w:r w:rsidRPr="008B34BE">
        <w:t>AMOS syntax or input files</w:t>
      </w:r>
    </w:p>
    <w:p w14:paraId="1EAE17E8" w14:textId="77777777" w:rsidR="008B34BE" w:rsidRPr="008B34BE" w:rsidRDefault="008B34BE" w:rsidP="008B34BE">
      <w:pPr>
        <w:numPr>
          <w:ilvl w:val="0"/>
          <w:numId w:val="43"/>
        </w:numPr>
        <w:bidi w:val="0"/>
      </w:pPr>
      <w:r w:rsidRPr="008B34BE">
        <w:t>Supplementary analyses or sensitivity tests</w:t>
      </w:r>
    </w:p>
    <w:p w14:paraId="17D7E4F8" w14:textId="77777777" w:rsidR="008B34BE" w:rsidRPr="008B34BE" w:rsidRDefault="008B34BE" w:rsidP="008B34BE">
      <w:pPr>
        <w:bidi w:val="0"/>
        <w:rPr>
          <w:b/>
          <w:bCs/>
        </w:rPr>
      </w:pPr>
      <w:r w:rsidRPr="008B34BE">
        <w:rPr>
          <w:b/>
          <w:bCs/>
        </w:rPr>
        <w:t>7.3 Ethical Considerations</w:t>
      </w:r>
    </w:p>
    <w:p w14:paraId="5077AEB9" w14:textId="77777777" w:rsidR="008B34BE" w:rsidRPr="008B34BE" w:rsidRDefault="008B34BE" w:rsidP="008B34BE">
      <w:pPr>
        <w:bidi w:val="0"/>
      </w:pPr>
      <w:r w:rsidRPr="008B34BE">
        <w:rPr>
          <w:b/>
          <w:bCs/>
        </w:rPr>
        <w:t>Ethical Approval:</w:t>
      </w:r>
      <w:r w:rsidRPr="008B34BE">
        <w:t> The source materials do not document institutional review board (IRB) approval, ethics committee review, or compliance with specific ethical guidelines.</w:t>
      </w:r>
    </w:p>
    <w:p w14:paraId="1A76C4A1" w14:textId="77777777" w:rsidR="008B34BE" w:rsidRPr="008B34BE" w:rsidRDefault="008B34BE" w:rsidP="008B34BE">
      <w:pPr>
        <w:bidi w:val="0"/>
      </w:pPr>
      <w:r w:rsidRPr="008B34BE">
        <w:rPr>
          <w:b/>
          <w:bCs/>
        </w:rPr>
        <w:lastRenderedPageBreak/>
        <w:t>Informed Consent:</w:t>
      </w:r>
      <w:r w:rsidRPr="008B34BE">
        <w:t> Procedures for obtaining informed consent from respondents are not detailed in the source materials.</w:t>
      </w:r>
    </w:p>
    <w:p w14:paraId="59620AA9" w14:textId="77777777" w:rsidR="008B34BE" w:rsidRPr="008B34BE" w:rsidRDefault="008B34BE" w:rsidP="008B34BE">
      <w:pPr>
        <w:bidi w:val="0"/>
      </w:pPr>
      <w:r w:rsidRPr="008B34BE">
        <w:rPr>
          <w:b/>
          <w:bCs/>
        </w:rPr>
        <w:t>Data Protection:</w:t>
      </w:r>
      <w:r w:rsidRPr="008B34BE">
        <w:t> Specific measures for ensuring respondent anonymity, confidentiality, and data security are not documented, though standard practices in survey research typically include such protections.</w:t>
      </w:r>
    </w:p>
    <w:p w14:paraId="213FDBC0" w14:textId="77777777" w:rsidR="008B34BE" w:rsidRPr="008B34BE" w:rsidRDefault="008B34BE" w:rsidP="008B34BE">
      <w:pPr>
        <w:bidi w:val="0"/>
      </w:pPr>
      <w:r w:rsidRPr="008B34BE">
        <w:rPr>
          <w:b/>
          <w:bCs/>
        </w:rPr>
        <w:t>Publisher's Disclaimer:</w:t>
      </w:r>
      <w:r w:rsidRPr="008B34BE">
        <w:t> The document includes a standard MDPI publisher's disclaimer stating that statements, opinions, and data are solely those of the authors and not of the publisher or editors.</w:t>
      </w:r>
    </w:p>
    <w:p w14:paraId="29DE0CDF" w14:textId="77777777" w:rsidR="008B34BE" w:rsidRPr="008B34BE" w:rsidRDefault="003A0141" w:rsidP="008B34BE">
      <w:pPr>
        <w:bidi w:val="0"/>
      </w:pPr>
      <w:r>
        <w:pict w14:anchorId="330F364C">
          <v:rect id="_x0000_i1032" style="width:0;height:0" o:hralign="center" o:hrstd="t" o:hr="t" fillcolor="#a0a0a0" stroked="f"/>
        </w:pict>
      </w:r>
    </w:p>
    <w:p w14:paraId="46A0A2B9" w14:textId="77777777" w:rsidR="008B34BE" w:rsidRPr="008B34BE" w:rsidRDefault="008B34BE" w:rsidP="008B34BE">
      <w:pPr>
        <w:bidi w:val="0"/>
        <w:rPr>
          <w:b/>
          <w:bCs/>
        </w:rPr>
      </w:pPr>
      <w:r w:rsidRPr="008B34BE">
        <w:rPr>
          <w:b/>
          <w:bCs/>
        </w:rPr>
        <w:t>8. Conclusion</w:t>
      </w:r>
    </w:p>
    <w:p w14:paraId="1B8F79A3" w14:textId="77777777" w:rsidR="008B34BE" w:rsidRPr="008B34BE" w:rsidRDefault="008B34BE" w:rsidP="008B34BE">
      <w:pPr>
        <w:bidi w:val="0"/>
      </w:pPr>
      <w:r w:rsidRPr="008B34BE">
        <w:t>This comprehensive documentation of data files provides a detailed account of all data used in the analysis of business intelligence, knowledge management, and innovation performance in manufacturing SMEs. The dataset comprises 430 firms with diverse characteristics across firm size, age, industry subsector, and IT intensity, collected through a stratified random sampling approach using self-administered questionnaires.</w:t>
      </w:r>
    </w:p>
    <w:p w14:paraId="6A3A214D" w14:textId="77777777" w:rsidR="008B34BE" w:rsidRPr="008B34BE" w:rsidRDefault="008B34BE" w:rsidP="008B34BE">
      <w:pPr>
        <w:bidi w:val="0"/>
      </w:pPr>
      <w:r w:rsidRPr="008B34BE">
        <w:t>The data demonstrate excellent psychometric properties, with all constructs exhibiting high reliability (Cronbach's α = 0.89–0.94) and validity (AVE = 0.64–0.74). Rigorous data processing procedures included listwise deletion for missing data, outlier screening, logarithmic transformations for control variables, and creation of interaction terms for moderation analysis. The structural equation model achieved excellent fit (CFI = 0.96, TLI = 0.95, RMSEA = 0.052, SRMR = 0.041), supporting the validity of the analytical findings.</w:t>
      </w:r>
    </w:p>
    <w:p w14:paraId="1EE3BAD9" w14:textId="77777777" w:rsidR="00EF3F0E" w:rsidRDefault="00EF3F0E" w:rsidP="008B34BE">
      <w:pPr>
        <w:bidi w:val="0"/>
      </w:pPr>
    </w:p>
    <w:sectPr w:rsidR="00EF3F0E" w:rsidSect="00307B2B">
      <w:footerReference w:type="even" r:id="rId7"/>
      <w:footerReference w:type="default" r:id="rId8"/>
      <w:footerReference w:type="first" r:id="rId9"/>
      <w:pgSz w:w="11906" w:h="16838"/>
      <w:pgMar w:top="1440" w:right="1800" w:bottom="144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46B8E" w14:textId="77777777" w:rsidR="003A0141" w:rsidRDefault="003A0141" w:rsidP="008B34BE">
      <w:pPr>
        <w:spacing w:after="0" w:line="240" w:lineRule="auto"/>
      </w:pPr>
      <w:r>
        <w:separator/>
      </w:r>
    </w:p>
  </w:endnote>
  <w:endnote w:type="continuationSeparator" w:id="0">
    <w:p w14:paraId="55FD0B56" w14:textId="77777777" w:rsidR="003A0141" w:rsidRDefault="003A0141" w:rsidP="008B3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8979A" w14:textId="5E9D25D8" w:rsidR="008B34BE" w:rsidRDefault="008B34BE">
    <w:pPr>
      <w:pStyle w:val="Footer"/>
    </w:pPr>
    <w:r>
      <w:rPr>
        <w:noProof/>
      </w:rPr>
      <mc:AlternateContent>
        <mc:Choice Requires="wps">
          <w:drawing>
            <wp:anchor distT="0" distB="0" distL="0" distR="0" simplePos="0" relativeHeight="251659264" behindDoc="0" locked="0" layoutInCell="1" allowOverlap="1" wp14:anchorId="4DC1B66B" wp14:editId="60C99150">
              <wp:simplePos x="635" y="635"/>
              <wp:positionH relativeFrom="page">
                <wp:align>left</wp:align>
              </wp:positionH>
              <wp:positionV relativeFrom="page">
                <wp:align>bottom</wp:align>
              </wp:positionV>
              <wp:extent cx="1071880" cy="357505"/>
              <wp:effectExtent l="0" t="0" r="13970" b="0"/>
              <wp:wrapNone/>
              <wp:docPr id="1743051063" name="Text Box 2"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1880" cy="357505"/>
                      </a:xfrm>
                      <a:prstGeom prst="rect">
                        <a:avLst/>
                      </a:prstGeom>
                      <a:noFill/>
                      <a:ln>
                        <a:noFill/>
                      </a:ln>
                    </wps:spPr>
                    <wps:txbx>
                      <w:txbxContent>
                        <w:p w14:paraId="288315A1" w14:textId="47E18AC5" w:rsidR="008B34BE" w:rsidRPr="008B34BE" w:rsidRDefault="008B34BE" w:rsidP="008B34BE">
                          <w:pPr>
                            <w:spacing w:after="0"/>
                            <w:rPr>
                              <w:rFonts w:ascii="Aptos" w:eastAsia="Aptos" w:hAnsi="Aptos" w:cs="Aptos"/>
                              <w:noProof/>
                              <w:color w:val="000000"/>
                              <w:sz w:val="20"/>
                              <w:szCs w:val="20"/>
                            </w:rPr>
                          </w:pPr>
                          <w:r w:rsidRPr="008B34BE">
                            <w:rPr>
                              <w:rFonts w:ascii="Aptos" w:eastAsia="Aptos" w:hAnsi="Aptos" w:cs="Aptos"/>
                              <w:noProof/>
                              <w:color w:val="000000"/>
                              <w:sz w:val="20"/>
                              <w:szCs w:val="20"/>
                            </w:rPr>
                            <w:t>Restricted</w:t>
                          </w:r>
                          <w:r w:rsidRPr="008B34BE">
                            <w:rPr>
                              <w:rFonts w:ascii="Aptos" w:eastAsia="Aptos" w:hAnsi="Aptos" w:cs="Aptos"/>
                              <w:noProof/>
                              <w:color w:val="000000"/>
                              <w:sz w:val="20"/>
                              <w:szCs w:val="20"/>
                              <w:rtl/>
                            </w:rPr>
                            <w:t xml:space="preserve"> - مقيد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DC1B66B" id="_x0000_t202" coordsize="21600,21600" o:spt="202" path="m,l,21600r21600,l21600,xe">
              <v:stroke joinstyle="miter"/>
              <v:path gradientshapeok="t" o:connecttype="rect"/>
            </v:shapetype>
            <v:shape id="Text Box 2" o:spid="_x0000_s1026" type="#_x0000_t202" alt="Restricted - مقيد " style="position:absolute;left:0;text-align:left;margin-left:0;margin-top:0;width:84.4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" filled="f" stroked="f">
              <v:textbox style="mso-fit-shape-to-text:t" inset="20pt,0,0,15pt">
                <w:txbxContent>
                  <w:p w14:paraId="288315A1" w14:textId="47E18AC5" w:rsidR="008B34BE" w:rsidRPr="008B34BE" w:rsidRDefault="008B34BE" w:rsidP="008B34BE">
                    <w:pPr>
                      <w:spacing w:after="0"/>
                      <w:rPr>
                        <w:rFonts w:ascii="Aptos" w:eastAsia="Aptos" w:hAnsi="Aptos" w:cs="Aptos"/>
                        <w:noProof/>
                        <w:color w:val="000000"/>
                        <w:sz w:val="20"/>
                        <w:szCs w:val="20"/>
                      </w:rPr>
                    </w:pPr>
                    <w:r w:rsidRPr="008B34BE">
                      <w:rPr>
                        <w:rFonts w:ascii="Aptos" w:eastAsia="Aptos" w:hAnsi="Aptos" w:cs="Aptos"/>
                        <w:noProof/>
                        <w:color w:val="000000"/>
                        <w:sz w:val="20"/>
                        <w:szCs w:val="20"/>
                      </w:rPr>
                      <w:t>Restricted</w:t>
                    </w:r>
                    <w:r w:rsidRPr="008B34BE">
                      <w:rPr>
                        <w:rFonts w:ascii="Aptos" w:eastAsia="Aptos" w:hAnsi="Aptos" w:cs="Aptos"/>
                        <w:noProof/>
                        <w:color w:val="000000"/>
                        <w:sz w:val="20"/>
                        <w:szCs w:val="20"/>
                        <w:rtl/>
                      </w:rPr>
                      <w:t xml:space="preserve"> - مقيد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61520" w14:textId="21FDF2EF" w:rsidR="008B34BE" w:rsidRDefault="008B34BE">
    <w:pPr>
      <w:pStyle w:val="Footer"/>
    </w:pPr>
    <w:r>
      <w:rPr>
        <w:noProof/>
      </w:rPr>
      <mc:AlternateContent>
        <mc:Choice Requires="wps">
          <w:drawing>
            <wp:anchor distT="0" distB="0" distL="0" distR="0" simplePos="0" relativeHeight="251660288" behindDoc="0" locked="0" layoutInCell="1" allowOverlap="1" wp14:anchorId="265D87A1" wp14:editId="791BA5F8">
              <wp:simplePos x="1143000" y="10063843"/>
              <wp:positionH relativeFrom="page">
                <wp:align>left</wp:align>
              </wp:positionH>
              <wp:positionV relativeFrom="page">
                <wp:align>bottom</wp:align>
              </wp:positionV>
              <wp:extent cx="1071880" cy="357505"/>
              <wp:effectExtent l="0" t="0" r="13970" b="0"/>
              <wp:wrapNone/>
              <wp:docPr id="1434465218" name="Text Box 3"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1880" cy="357505"/>
                      </a:xfrm>
                      <a:prstGeom prst="rect">
                        <a:avLst/>
                      </a:prstGeom>
                      <a:noFill/>
                      <a:ln>
                        <a:noFill/>
                      </a:ln>
                    </wps:spPr>
                    <wps:txbx>
                      <w:txbxContent>
                        <w:p w14:paraId="74656FB6" w14:textId="727B9126" w:rsidR="008B34BE" w:rsidRPr="008B34BE" w:rsidRDefault="008B34BE" w:rsidP="008B34BE">
                          <w:pPr>
                            <w:spacing w:after="0"/>
                            <w:rPr>
                              <w:rFonts w:ascii="Aptos" w:eastAsia="Aptos" w:hAnsi="Aptos" w:cs="Aptos"/>
                              <w:noProof/>
                              <w:color w:val="000000"/>
                              <w:sz w:val="20"/>
                              <w:szCs w:val="20"/>
                            </w:rPr>
                          </w:pPr>
                          <w:r w:rsidRPr="008B34BE">
                            <w:rPr>
                              <w:rFonts w:ascii="Aptos" w:eastAsia="Aptos" w:hAnsi="Aptos" w:cs="Aptos"/>
                              <w:noProof/>
                              <w:color w:val="000000"/>
                              <w:sz w:val="20"/>
                              <w:szCs w:val="20"/>
                            </w:rPr>
                            <w:t>Restricted</w:t>
                          </w:r>
                          <w:r w:rsidRPr="008B34BE">
                            <w:rPr>
                              <w:rFonts w:ascii="Aptos" w:eastAsia="Aptos" w:hAnsi="Aptos" w:cs="Aptos"/>
                              <w:noProof/>
                              <w:color w:val="000000"/>
                              <w:sz w:val="20"/>
                              <w:szCs w:val="20"/>
                              <w:rtl/>
                            </w:rPr>
                            <w:t xml:space="preserve"> - مقيد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5D87A1" id="_x0000_t202" coordsize="21600,21600" o:spt="202" path="m,l,21600r21600,l21600,xe">
              <v:stroke joinstyle="miter"/>
              <v:path gradientshapeok="t" o:connecttype="rect"/>
            </v:shapetype>
            <v:shape id="Text Box 3" o:spid="_x0000_s1027" type="#_x0000_t202" alt="Restricted - مقيد " style="position:absolute;left:0;text-align:left;margin-left:0;margin-top:0;width:84.4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" filled="f" stroked="f">
              <v:textbox style="mso-fit-shape-to-text:t" inset="20pt,0,0,15pt">
                <w:txbxContent>
                  <w:p w14:paraId="74656FB6" w14:textId="727B9126" w:rsidR="008B34BE" w:rsidRPr="008B34BE" w:rsidRDefault="008B34BE" w:rsidP="008B34BE">
                    <w:pPr>
                      <w:spacing w:after="0"/>
                      <w:rPr>
                        <w:rFonts w:ascii="Aptos" w:eastAsia="Aptos" w:hAnsi="Aptos" w:cs="Aptos"/>
                        <w:noProof/>
                        <w:color w:val="000000"/>
                        <w:sz w:val="20"/>
                        <w:szCs w:val="20"/>
                      </w:rPr>
                    </w:pPr>
                    <w:r w:rsidRPr="008B34BE">
                      <w:rPr>
                        <w:rFonts w:ascii="Aptos" w:eastAsia="Aptos" w:hAnsi="Aptos" w:cs="Aptos"/>
                        <w:noProof/>
                        <w:color w:val="000000"/>
                        <w:sz w:val="20"/>
                        <w:szCs w:val="20"/>
                      </w:rPr>
                      <w:t>Restricted</w:t>
                    </w:r>
                    <w:r w:rsidRPr="008B34BE">
                      <w:rPr>
                        <w:rFonts w:ascii="Aptos" w:eastAsia="Aptos" w:hAnsi="Aptos" w:cs="Aptos"/>
                        <w:noProof/>
                        <w:color w:val="000000"/>
                        <w:sz w:val="20"/>
                        <w:szCs w:val="20"/>
                        <w:rtl/>
                      </w:rPr>
                      <w:t xml:space="preserve"> - مقيد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82683" w14:textId="30C47445" w:rsidR="008B34BE" w:rsidRDefault="008B34BE">
    <w:pPr>
      <w:pStyle w:val="Footer"/>
    </w:pPr>
    <w:r>
      <w:rPr>
        <w:noProof/>
      </w:rPr>
      <mc:AlternateContent>
        <mc:Choice Requires="wps">
          <w:drawing>
            <wp:anchor distT="0" distB="0" distL="0" distR="0" simplePos="0" relativeHeight="251658240" behindDoc="0" locked="0" layoutInCell="1" allowOverlap="1" wp14:anchorId="7BAD5281" wp14:editId="555947A2">
              <wp:simplePos x="635" y="635"/>
              <wp:positionH relativeFrom="page">
                <wp:align>left</wp:align>
              </wp:positionH>
              <wp:positionV relativeFrom="page">
                <wp:align>bottom</wp:align>
              </wp:positionV>
              <wp:extent cx="1071880" cy="357505"/>
              <wp:effectExtent l="0" t="0" r="13970" b="0"/>
              <wp:wrapNone/>
              <wp:docPr id="1146091927" name="Text Box 1" descr="Restricted - مقيد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71880" cy="357505"/>
                      </a:xfrm>
                      <a:prstGeom prst="rect">
                        <a:avLst/>
                      </a:prstGeom>
                      <a:noFill/>
                      <a:ln>
                        <a:noFill/>
                      </a:ln>
                    </wps:spPr>
                    <wps:txbx>
                      <w:txbxContent>
                        <w:p w14:paraId="1C98DD63" w14:textId="2F71E014" w:rsidR="008B34BE" w:rsidRPr="008B34BE" w:rsidRDefault="008B34BE" w:rsidP="008B34BE">
                          <w:pPr>
                            <w:spacing w:after="0"/>
                            <w:rPr>
                              <w:rFonts w:ascii="Aptos" w:eastAsia="Aptos" w:hAnsi="Aptos" w:cs="Aptos"/>
                              <w:noProof/>
                              <w:color w:val="000000"/>
                              <w:sz w:val="20"/>
                              <w:szCs w:val="20"/>
                            </w:rPr>
                          </w:pPr>
                          <w:r w:rsidRPr="008B34BE">
                            <w:rPr>
                              <w:rFonts w:ascii="Aptos" w:eastAsia="Aptos" w:hAnsi="Aptos" w:cs="Aptos"/>
                              <w:noProof/>
                              <w:color w:val="000000"/>
                              <w:sz w:val="20"/>
                              <w:szCs w:val="20"/>
                            </w:rPr>
                            <w:t>Restricted</w:t>
                          </w:r>
                          <w:r w:rsidRPr="008B34BE">
                            <w:rPr>
                              <w:rFonts w:ascii="Aptos" w:eastAsia="Aptos" w:hAnsi="Aptos" w:cs="Aptos"/>
                              <w:noProof/>
                              <w:color w:val="000000"/>
                              <w:sz w:val="20"/>
                              <w:szCs w:val="20"/>
                              <w:rtl/>
                            </w:rPr>
                            <w:t xml:space="preserve"> - مقيد </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BAD5281" id="_x0000_t202" coordsize="21600,21600" o:spt="202" path="m,l,21600r21600,l21600,xe">
              <v:stroke joinstyle="miter"/>
              <v:path gradientshapeok="t" o:connecttype="rect"/>
            </v:shapetype>
            <v:shape id="Text Box 1" o:spid="_x0000_s1028" type="#_x0000_t202" alt="Restricted - مقيد " style="position:absolute;left:0;text-align:left;margin-left:0;margin-top:0;width:84.4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" filled="f" stroked="f">
              <v:textbox style="mso-fit-shape-to-text:t" inset="20pt,0,0,15pt">
                <w:txbxContent>
                  <w:p w14:paraId="1C98DD63" w14:textId="2F71E014" w:rsidR="008B34BE" w:rsidRPr="008B34BE" w:rsidRDefault="008B34BE" w:rsidP="008B34BE">
                    <w:pPr>
                      <w:spacing w:after="0"/>
                      <w:rPr>
                        <w:rFonts w:ascii="Aptos" w:eastAsia="Aptos" w:hAnsi="Aptos" w:cs="Aptos"/>
                        <w:noProof/>
                        <w:color w:val="000000"/>
                        <w:sz w:val="20"/>
                        <w:szCs w:val="20"/>
                      </w:rPr>
                    </w:pPr>
                    <w:r w:rsidRPr="008B34BE">
                      <w:rPr>
                        <w:rFonts w:ascii="Aptos" w:eastAsia="Aptos" w:hAnsi="Aptos" w:cs="Aptos"/>
                        <w:noProof/>
                        <w:color w:val="000000"/>
                        <w:sz w:val="20"/>
                        <w:szCs w:val="20"/>
                      </w:rPr>
                      <w:t>Restricted</w:t>
                    </w:r>
                    <w:r w:rsidRPr="008B34BE">
                      <w:rPr>
                        <w:rFonts w:ascii="Aptos" w:eastAsia="Aptos" w:hAnsi="Aptos" w:cs="Aptos"/>
                        <w:noProof/>
                        <w:color w:val="000000"/>
                        <w:sz w:val="20"/>
                        <w:szCs w:val="20"/>
                        <w:rtl/>
                      </w:rPr>
                      <w:t xml:space="preserve"> - مقيد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16985" w14:textId="77777777" w:rsidR="003A0141" w:rsidRDefault="003A0141" w:rsidP="008B34BE">
      <w:pPr>
        <w:spacing w:after="0" w:line="240" w:lineRule="auto"/>
      </w:pPr>
      <w:r>
        <w:separator/>
      </w:r>
    </w:p>
  </w:footnote>
  <w:footnote w:type="continuationSeparator" w:id="0">
    <w:p w14:paraId="33271D22" w14:textId="77777777" w:rsidR="003A0141" w:rsidRDefault="003A0141" w:rsidP="008B34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FFF"/>
    <w:multiLevelType w:val="multilevel"/>
    <w:tmpl w:val="08FAC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4B6ABA"/>
    <w:multiLevelType w:val="multilevel"/>
    <w:tmpl w:val="80C81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EC71EB"/>
    <w:multiLevelType w:val="multilevel"/>
    <w:tmpl w:val="0456D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8215A2"/>
    <w:multiLevelType w:val="multilevel"/>
    <w:tmpl w:val="302206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177372"/>
    <w:multiLevelType w:val="multilevel"/>
    <w:tmpl w:val="5C78C8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B26836"/>
    <w:multiLevelType w:val="multilevel"/>
    <w:tmpl w:val="7046A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F72441"/>
    <w:multiLevelType w:val="multilevel"/>
    <w:tmpl w:val="195C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481A80"/>
    <w:multiLevelType w:val="multilevel"/>
    <w:tmpl w:val="8EEC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795C72"/>
    <w:multiLevelType w:val="multilevel"/>
    <w:tmpl w:val="7746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C82B66"/>
    <w:multiLevelType w:val="multilevel"/>
    <w:tmpl w:val="4DD2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5E01A4"/>
    <w:multiLevelType w:val="multilevel"/>
    <w:tmpl w:val="2698E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99122A"/>
    <w:multiLevelType w:val="multilevel"/>
    <w:tmpl w:val="1734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29499D"/>
    <w:multiLevelType w:val="multilevel"/>
    <w:tmpl w:val="B7BAE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921279"/>
    <w:multiLevelType w:val="multilevel"/>
    <w:tmpl w:val="995AC1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0F27CC"/>
    <w:multiLevelType w:val="multilevel"/>
    <w:tmpl w:val="0A465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5C4429"/>
    <w:multiLevelType w:val="multilevel"/>
    <w:tmpl w:val="4008CA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B13E81"/>
    <w:multiLevelType w:val="multilevel"/>
    <w:tmpl w:val="211A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F20B95"/>
    <w:multiLevelType w:val="multilevel"/>
    <w:tmpl w:val="2C344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926D9E"/>
    <w:multiLevelType w:val="multilevel"/>
    <w:tmpl w:val="1FC29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C96351"/>
    <w:multiLevelType w:val="multilevel"/>
    <w:tmpl w:val="BD02A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AF0EF0"/>
    <w:multiLevelType w:val="multilevel"/>
    <w:tmpl w:val="6504EA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771D66"/>
    <w:multiLevelType w:val="multilevel"/>
    <w:tmpl w:val="27E62E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A003A3"/>
    <w:multiLevelType w:val="multilevel"/>
    <w:tmpl w:val="88908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87279BA"/>
    <w:multiLevelType w:val="multilevel"/>
    <w:tmpl w:val="4CAA7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EE6920"/>
    <w:multiLevelType w:val="multilevel"/>
    <w:tmpl w:val="5E30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D10642"/>
    <w:multiLevelType w:val="multilevel"/>
    <w:tmpl w:val="68F287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092E98"/>
    <w:multiLevelType w:val="multilevel"/>
    <w:tmpl w:val="77101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747E6D"/>
    <w:multiLevelType w:val="multilevel"/>
    <w:tmpl w:val="00285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256432"/>
    <w:multiLevelType w:val="multilevel"/>
    <w:tmpl w:val="254E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7FD4C05"/>
    <w:multiLevelType w:val="multilevel"/>
    <w:tmpl w:val="162E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9A25280"/>
    <w:multiLevelType w:val="multilevel"/>
    <w:tmpl w:val="8FD698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01134C"/>
    <w:multiLevelType w:val="multilevel"/>
    <w:tmpl w:val="F51E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303ADA"/>
    <w:multiLevelType w:val="multilevel"/>
    <w:tmpl w:val="04EAE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571693"/>
    <w:multiLevelType w:val="multilevel"/>
    <w:tmpl w:val="8DDCD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0173AB"/>
    <w:multiLevelType w:val="multilevel"/>
    <w:tmpl w:val="5022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020977"/>
    <w:multiLevelType w:val="multilevel"/>
    <w:tmpl w:val="86D04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1566C01"/>
    <w:multiLevelType w:val="multilevel"/>
    <w:tmpl w:val="5EA0B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1624462"/>
    <w:multiLevelType w:val="multilevel"/>
    <w:tmpl w:val="2C82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C37226"/>
    <w:multiLevelType w:val="multilevel"/>
    <w:tmpl w:val="BE647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9AB1137"/>
    <w:multiLevelType w:val="multilevel"/>
    <w:tmpl w:val="5CCC6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2BB479A"/>
    <w:multiLevelType w:val="multilevel"/>
    <w:tmpl w:val="67A0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A36A71"/>
    <w:multiLevelType w:val="multilevel"/>
    <w:tmpl w:val="78C23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F50476"/>
    <w:multiLevelType w:val="multilevel"/>
    <w:tmpl w:val="C20CF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9166090">
    <w:abstractNumId w:val="29"/>
  </w:num>
  <w:num w:numId="2" w16cid:durableId="175729649">
    <w:abstractNumId w:val="10"/>
  </w:num>
  <w:num w:numId="3" w16cid:durableId="834342034">
    <w:abstractNumId w:val="22"/>
  </w:num>
  <w:num w:numId="4" w16cid:durableId="659849168">
    <w:abstractNumId w:val="39"/>
  </w:num>
  <w:num w:numId="5" w16cid:durableId="1750692135">
    <w:abstractNumId w:val="6"/>
  </w:num>
  <w:num w:numId="6" w16cid:durableId="357899323">
    <w:abstractNumId w:val="19"/>
  </w:num>
  <w:num w:numId="7" w16cid:durableId="1337004532">
    <w:abstractNumId w:val="17"/>
  </w:num>
  <w:num w:numId="8" w16cid:durableId="2112776130">
    <w:abstractNumId w:val="35"/>
  </w:num>
  <w:num w:numId="9" w16cid:durableId="394746065">
    <w:abstractNumId w:val="31"/>
  </w:num>
  <w:num w:numId="10" w16cid:durableId="1631589218">
    <w:abstractNumId w:val="8"/>
  </w:num>
  <w:num w:numId="11" w16cid:durableId="771708433">
    <w:abstractNumId w:val="26"/>
  </w:num>
  <w:num w:numId="12" w16cid:durableId="1853294462">
    <w:abstractNumId w:val="2"/>
  </w:num>
  <w:num w:numId="13" w16cid:durableId="936213117">
    <w:abstractNumId w:val="11"/>
  </w:num>
  <w:num w:numId="14" w16cid:durableId="1819152891">
    <w:abstractNumId w:val="33"/>
  </w:num>
  <w:num w:numId="15" w16cid:durableId="1804224898">
    <w:abstractNumId w:val="42"/>
  </w:num>
  <w:num w:numId="16" w16cid:durableId="185363883">
    <w:abstractNumId w:val="24"/>
  </w:num>
  <w:num w:numId="17" w16cid:durableId="944653441">
    <w:abstractNumId w:val="3"/>
  </w:num>
  <w:num w:numId="18" w16cid:durableId="763037461">
    <w:abstractNumId w:val="21"/>
  </w:num>
  <w:num w:numId="19" w16cid:durableId="202639934">
    <w:abstractNumId w:val="34"/>
  </w:num>
  <w:num w:numId="20" w16cid:durableId="427316358">
    <w:abstractNumId w:val="14"/>
  </w:num>
  <w:num w:numId="21" w16cid:durableId="719287767">
    <w:abstractNumId w:val="36"/>
  </w:num>
  <w:num w:numId="22" w16cid:durableId="803936552">
    <w:abstractNumId w:val="7"/>
  </w:num>
  <w:num w:numId="23" w16cid:durableId="1818495012">
    <w:abstractNumId w:val="23"/>
  </w:num>
  <w:num w:numId="24" w16cid:durableId="856574994">
    <w:abstractNumId w:val="4"/>
  </w:num>
  <w:num w:numId="25" w16cid:durableId="951471377">
    <w:abstractNumId w:val="13"/>
  </w:num>
  <w:num w:numId="26" w16cid:durableId="428892943">
    <w:abstractNumId w:val="25"/>
  </w:num>
  <w:num w:numId="27" w16cid:durableId="1445467339">
    <w:abstractNumId w:val="5"/>
  </w:num>
  <w:num w:numId="28" w16cid:durableId="667825626">
    <w:abstractNumId w:val="32"/>
  </w:num>
  <w:num w:numId="29" w16cid:durableId="1977487019">
    <w:abstractNumId w:val="20"/>
  </w:num>
  <w:num w:numId="30" w16cid:durableId="1324893723">
    <w:abstractNumId w:val="30"/>
  </w:num>
  <w:num w:numId="31" w16cid:durableId="2074574471">
    <w:abstractNumId w:val="15"/>
  </w:num>
  <w:num w:numId="32" w16cid:durableId="921335558">
    <w:abstractNumId w:val="38"/>
  </w:num>
  <w:num w:numId="33" w16cid:durableId="311494483">
    <w:abstractNumId w:val="0"/>
  </w:num>
  <w:num w:numId="34" w16cid:durableId="41832455">
    <w:abstractNumId w:val="12"/>
  </w:num>
  <w:num w:numId="35" w16cid:durableId="2041317795">
    <w:abstractNumId w:val="40"/>
  </w:num>
  <w:num w:numId="36" w16cid:durableId="1066689459">
    <w:abstractNumId w:val="41"/>
  </w:num>
  <w:num w:numId="37" w16cid:durableId="151678401">
    <w:abstractNumId w:val="9"/>
  </w:num>
  <w:num w:numId="38" w16cid:durableId="168179135">
    <w:abstractNumId w:val="27"/>
  </w:num>
  <w:num w:numId="39" w16cid:durableId="1818565330">
    <w:abstractNumId w:val="18"/>
  </w:num>
  <w:num w:numId="40" w16cid:durableId="1861578942">
    <w:abstractNumId w:val="16"/>
  </w:num>
  <w:num w:numId="41" w16cid:durableId="186259527">
    <w:abstractNumId w:val="28"/>
  </w:num>
  <w:num w:numId="42" w16cid:durableId="1897277351">
    <w:abstractNumId w:val="1"/>
  </w:num>
  <w:num w:numId="43" w16cid:durableId="157843980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4BE"/>
    <w:rsid w:val="00090A1C"/>
    <w:rsid w:val="000C2E14"/>
    <w:rsid w:val="001614B8"/>
    <w:rsid w:val="00307B2B"/>
    <w:rsid w:val="003A0141"/>
    <w:rsid w:val="00535944"/>
    <w:rsid w:val="006A686C"/>
    <w:rsid w:val="007D66B4"/>
    <w:rsid w:val="008B34BE"/>
    <w:rsid w:val="00A4262C"/>
    <w:rsid w:val="00AD6378"/>
    <w:rsid w:val="00B94B71"/>
    <w:rsid w:val="00C43974"/>
    <w:rsid w:val="00EF3F0E"/>
    <w:rsid w:val="00FE03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F63F0"/>
  <w15:chartTrackingRefBased/>
  <w15:docId w15:val="{78D1390C-C0CE-429C-9E96-F1B205A1E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8B34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34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34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34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4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4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4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4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4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4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4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4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4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4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4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4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4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4BE"/>
    <w:rPr>
      <w:rFonts w:eastAsiaTheme="majorEastAsia" w:cstheme="majorBidi"/>
      <w:color w:val="272727" w:themeColor="text1" w:themeTint="D8"/>
    </w:rPr>
  </w:style>
  <w:style w:type="paragraph" w:styleId="Title">
    <w:name w:val="Title"/>
    <w:basedOn w:val="Normal"/>
    <w:next w:val="Normal"/>
    <w:link w:val="TitleChar"/>
    <w:uiPriority w:val="10"/>
    <w:qFormat/>
    <w:rsid w:val="008B34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4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4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4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4BE"/>
    <w:pPr>
      <w:spacing w:before="160"/>
      <w:jc w:val="center"/>
    </w:pPr>
    <w:rPr>
      <w:i/>
      <w:iCs/>
      <w:color w:val="404040" w:themeColor="text1" w:themeTint="BF"/>
    </w:rPr>
  </w:style>
  <w:style w:type="character" w:customStyle="1" w:styleId="QuoteChar">
    <w:name w:val="Quote Char"/>
    <w:basedOn w:val="DefaultParagraphFont"/>
    <w:link w:val="Quote"/>
    <w:uiPriority w:val="29"/>
    <w:rsid w:val="008B34BE"/>
    <w:rPr>
      <w:i/>
      <w:iCs/>
      <w:color w:val="404040" w:themeColor="text1" w:themeTint="BF"/>
    </w:rPr>
  </w:style>
  <w:style w:type="paragraph" w:styleId="ListParagraph">
    <w:name w:val="List Paragraph"/>
    <w:basedOn w:val="Normal"/>
    <w:uiPriority w:val="34"/>
    <w:qFormat/>
    <w:rsid w:val="008B34BE"/>
    <w:pPr>
      <w:ind w:left="720"/>
      <w:contextualSpacing/>
    </w:pPr>
  </w:style>
  <w:style w:type="character" w:styleId="IntenseEmphasis">
    <w:name w:val="Intense Emphasis"/>
    <w:basedOn w:val="DefaultParagraphFont"/>
    <w:uiPriority w:val="21"/>
    <w:qFormat/>
    <w:rsid w:val="008B34BE"/>
    <w:rPr>
      <w:i/>
      <w:iCs/>
      <w:color w:val="0F4761" w:themeColor="accent1" w:themeShade="BF"/>
    </w:rPr>
  </w:style>
  <w:style w:type="paragraph" w:styleId="IntenseQuote">
    <w:name w:val="Intense Quote"/>
    <w:basedOn w:val="Normal"/>
    <w:next w:val="Normal"/>
    <w:link w:val="IntenseQuoteChar"/>
    <w:uiPriority w:val="30"/>
    <w:qFormat/>
    <w:rsid w:val="008B34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4BE"/>
    <w:rPr>
      <w:i/>
      <w:iCs/>
      <w:color w:val="0F4761" w:themeColor="accent1" w:themeShade="BF"/>
    </w:rPr>
  </w:style>
  <w:style w:type="character" w:styleId="IntenseReference">
    <w:name w:val="Intense Reference"/>
    <w:basedOn w:val="DefaultParagraphFont"/>
    <w:uiPriority w:val="32"/>
    <w:qFormat/>
    <w:rsid w:val="008B34BE"/>
    <w:rPr>
      <w:b/>
      <w:bCs/>
      <w:smallCaps/>
      <w:color w:val="0F4761" w:themeColor="accent1" w:themeShade="BF"/>
      <w:spacing w:val="5"/>
    </w:rPr>
  </w:style>
  <w:style w:type="paragraph" w:styleId="Footer">
    <w:name w:val="footer"/>
    <w:basedOn w:val="Normal"/>
    <w:link w:val="FooterChar"/>
    <w:uiPriority w:val="99"/>
    <w:unhideWhenUsed/>
    <w:rsid w:val="008B34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8B3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4305</Words>
  <Characters>24543</Characters>
  <Application>Microsoft Office Word</Application>
  <DocSecurity>0</DocSecurity>
  <Lines>204</Lines>
  <Paragraphs>57</Paragraphs>
  <ScaleCrop>false</ScaleCrop>
  <Company/>
  <LinksUpToDate>false</LinksUpToDate>
  <CharactersWithSpaces>28791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عبدالعزيز علي الخريف</dc:creator>
  <cp:keywords/>
  <dc:description/>
  <cp:lastModifiedBy>عبدالله عبدالعزيز علي الخريف</cp:lastModifiedBy>
  <cp:revision>4</cp:revision>
  <dcterms:created xsi:type="dcterms:W3CDTF">2026-04-25T17:45:00Z</dcterms:created>
  <dcterms:modified xsi:type="dcterms:W3CDTF">2026-04-27T10:18:00Z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444ff997,67e4d937,558033c2</vt:lpwstr>
  </property>
  <property fmtid="{D5CDD505-2E9C-101B-9397-08002B2CF9AE}" pid="3" name="ClassificationContentMarkingFooterFontProps">
    <vt:lpwstr>#000000,10,Aptos</vt:lpwstr>
  </property>
  <property fmtid="{D5CDD505-2E9C-101B-9397-08002B2CF9AE}" pid="4" name="ClassificationContentMarkingFooterText">
    <vt:lpwstr>Restricted - مقيد </vt:lpwstr>
  </property>
  <property fmtid="{D5CDD505-2E9C-101B-9397-08002B2CF9AE}" pid="5" name="MSIP_Label_b437834d-a884-421a-b14d-4e9522201396_Enabled">
    <vt:lpwstr>true</vt:lpwstr>
  </property>
  <property fmtid="{D5CDD505-2E9C-101B-9397-08002B2CF9AE}" pid="6" name="MSIP_Label_b437834d-a884-421a-b14d-4e9522201396_SetDate">
    <vt:lpwstr>2026-04-25T17:45:09Z</vt:lpwstr>
  </property>
  <property fmtid="{D5CDD505-2E9C-101B-9397-08002B2CF9AE}" pid="7" name="MSIP_Label_b437834d-a884-421a-b14d-4e9522201396_Method">
    <vt:lpwstr>Standard</vt:lpwstr>
  </property>
  <property fmtid="{D5CDD505-2E9C-101B-9397-08002B2CF9AE}" pid="8" name="MSIP_Label_b437834d-a884-421a-b14d-4e9522201396_Name">
    <vt:lpwstr>Data classification -not allowed</vt:lpwstr>
  </property>
  <property fmtid="{D5CDD505-2E9C-101B-9397-08002B2CF9AE}" pid="9" name="MSIP_Label_b437834d-a884-421a-b14d-4e9522201396_SiteId">
    <vt:lpwstr>1f00763a-1f87-473b-bba1-b6c746af03e4</vt:lpwstr>
  </property>
  <property fmtid="{D5CDD505-2E9C-101B-9397-08002B2CF9AE}" pid="10" name="MSIP_Label_b437834d-a884-421a-b14d-4e9522201396_ActionId">
    <vt:lpwstr>520c16f0-899d-4bd4-a305-7019b23c258a</vt:lpwstr>
  </property>
  <property fmtid="{D5CDD505-2E9C-101B-9397-08002B2CF9AE}" pid="11" name="MSIP_Label_b437834d-a884-421a-b14d-4e9522201396_ContentBits">
    <vt:lpwstr>2</vt:lpwstr>
  </property>
  <property fmtid="{D5CDD505-2E9C-101B-9397-08002B2CF9AE}" pid="12" name="MSIP_Label_b437834d-a884-421a-b14d-4e9522201396_Tag">
    <vt:lpwstr>10, 3, 0, 1</vt:lpwstr>
  </property>
</Properties>
</file>