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F2A0DF" w14:textId="77777777" w:rsidR="0081270B" w:rsidRPr="00B824FC" w:rsidRDefault="00FF25D2" w:rsidP="00FF25D2">
      <w:pPr>
        <w:rPr>
          <w:rFonts w:ascii="Arial" w:hAnsi="Arial" w:cs="Arial"/>
          <w:b/>
          <w:bCs/>
          <w:sz w:val="28"/>
          <w:szCs w:val="28"/>
          <w:lang w:val="en-US"/>
        </w:rPr>
      </w:pPr>
      <w:r w:rsidRPr="00B824FC">
        <w:rPr>
          <w:rFonts w:ascii="Arial" w:hAnsi="Arial" w:cs="Arial"/>
          <w:b/>
          <w:bCs/>
          <w:sz w:val="28"/>
          <w:szCs w:val="28"/>
          <w:lang w:val="en-US"/>
        </w:rPr>
        <w:t xml:space="preserve">Supplement Files:   </w:t>
      </w:r>
    </w:p>
    <w:p w14:paraId="6CD1B4E5" w14:textId="0F01D91B" w:rsidR="00FF25D2" w:rsidRPr="00B824FC" w:rsidRDefault="00FF25D2" w:rsidP="00FF25D2">
      <w:pPr>
        <w:rPr>
          <w:rFonts w:ascii="Arial" w:hAnsi="Arial" w:cs="Arial"/>
          <w:b/>
          <w:bCs/>
          <w:lang w:val="en-US"/>
        </w:rPr>
      </w:pPr>
      <w:r w:rsidRPr="00B824FC">
        <w:rPr>
          <w:rFonts w:ascii="Arial" w:hAnsi="Arial" w:cs="Arial"/>
          <w:b/>
          <w:bCs/>
          <w:lang w:val="en-US"/>
        </w:rPr>
        <w:t>A) Additional figures</w:t>
      </w:r>
    </w:p>
    <w:p w14:paraId="2CCD32F1" w14:textId="77777777" w:rsidR="00FF25D2" w:rsidRPr="00B824FC" w:rsidRDefault="00FF25D2" w:rsidP="00FF25D2">
      <w:pPr>
        <w:jc w:val="center"/>
        <w:rPr>
          <w:rFonts w:ascii="Arial" w:hAnsi="Arial" w:cs="Arial"/>
          <w:lang w:val="en-US"/>
        </w:rPr>
      </w:pPr>
      <w:r w:rsidRPr="00B824FC">
        <w:rPr>
          <w:rFonts w:ascii="Arial" w:hAnsi="Arial" w:cs="Arial"/>
          <w:noProof/>
          <w:lang w:val="en-US"/>
        </w:rPr>
        <w:drawing>
          <wp:inline distT="0" distB="0" distL="0" distR="0" wp14:anchorId="0927F028" wp14:editId="5AE775BD">
            <wp:extent cx="5734819" cy="3186011"/>
            <wp:effectExtent l="0" t="0" r="0" b="0"/>
            <wp:docPr id="187829247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292474" name="Grafik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4819" cy="3186011"/>
                    </a:xfrm>
                    <a:prstGeom prst="rect">
                      <a:avLst/>
                    </a:prstGeom>
                  </pic:spPr>
                </pic:pic>
              </a:graphicData>
            </a:graphic>
          </wp:inline>
        </w:drawing>
      </w:r>
    </w:p>
    <w:p w14:paraId="572823B7" w14:textId="63DDADBC" w:rsidR="00FF25D2" w:rsidRPr="00B824FC" w:rsidRDefault="00FF25D2" w:rsidP="00FF25D2">
      <w:pPr>
        <w:rPr>
          <w:rFonts w:ascii="Arial" w:hAnsi="Arial" w:cs="Arial"/>
          <w:lang w:val="en-US"/>
        </w:rPr>
      </w:pPr>
      <w:r w:rsidRPr="00B824FC">
        <w:rPr>
          <w:rFonts w:ascii="Arial" w:hAnsi="Arial" w:cs="Arial"/>
          <w:b/>
          <w:bCs/>
          <w:lang w:val="en-US"/>
        </w:rPr>
        <w:t>Figure S1.</w:t>
      </w:r>
      <w:r w:rsidRPr="00B824FC">
        <w:rPr>
          <w:rFonts w:ascii="Arial" w:hAnsi="Arial" w:cs="Arial"/>
          <w:lang w:val="en-US"/>
        </w:rPr>
        <w:t xml:space="preserve"> Overview of the results of </w:t>
      </w:r>
      <w:r w:rsidR="00BF7554" w:rsidRPr="00B824FC">
        <w:rPr>
          <w:rFonts w:ascii="Arial" w:hAnsi="Arial" w:cs="Arial"/>
          <w:lang w:val="en-US"/>
        </w:rPr>
        <w:t>P</w:t>
      </w:r>
      <w:r w:rsidRPr="00B824FC">
        <w:rPr>
          <w:rFonts w:ascii="Arial" w:hAnsi="Arial" w:cs="Arial"/>
          <w:lang w:val="en-US"/>
        </w:rPr>
        <w:t xml:space="preserve">S calculation using the various methods and their accuracy of fitting from the individual and combined data sets (McFadden </w:t>
      </w:r>
      <w:r w:rsidRPr="00B824FC">
        <w:rPr>
          <w:rFonts w:ascii="Cambria Math" w:hAnsi="Cambria Math" w:cs="Cambria Math"/>
          <w:lang w:val="en-US"/>
        </w:rPr>
        <w:t>𝑅</w:t>
      </w:r>
      <w:r w:rsidRPr="00B824FC">
        <w:rPr>
          <w:rFonts w:ascii="Arial" w:hAnsi="Arial" w:cs="Arial"/>
          <w:vertAlign w:val="superscript"/>
          <w:lang w:val="en-US"/>
        </w:rPr>
        <w:t>2</w:t>
      </w:r>
      <w:r w:rsidRPr="00B824FC">
        <w:rPr>
          <w:rFonts w:ascii="Arial" w:hAnsi="Arial" w:cs="Arial"/>
          <w:lang w:val="en-US"/>
        </w:rPr>
        <w:t xml:space="preserve"> and p-value) on Braak stage outcome. All three sub-graphs are structured in the same way and therefore the explanation can be made on one graph and apply to all three graphs: A) </w:t>
      </w:r>
      <w:proofErr w:type="spellStart"/>
      <w:r w:rsidRPr="00B824FC">
        <w:rPr>
          <w:rFonts w:ascii="Arial" w:hAnsi="Arial" w:cs="Arial"/>
          <w:lang w:val="en-US"/>
        </w:rPr>
        <w:t>DNAm</w:t>
      </w:r>
      <w:proofErr w:type="spellEnd"/>
      <w:r w:rsidRPr="00B824FC">
        <w:rPr>
          <w:rFonts w:ascii="Arial" w:hAnsi="Arial" w:cs="Arial"/>
          <w:lang w:val="en-US"/>
        </w:rPr>
        <w:t xml:space="preserve"> data set (single-omics </w:t>
      </w:r>
      <w:r w:rsidR="00BF7554" w:rsidRPr="00B824FC">
        <w:rPr>
          <w:rFonts w:ascii="Arial" w:hAnsi="Arial" w:cs="Arial"/>
          <w:lang w:val="en-US"/>
        </w:rPr>
        <w:t>PS</w:t>
      </w:r>
      <w:r w:rsidRPr="00B824FC">
        <w:rPr>
          <w:rFonts w:ascii="Arial" w:hAnsi="Arial" w:cs="Arial"/>
          <w:lang w:val="en-US"/>
        </w:rPr>
        <w:t xml:space="preserve">), B) ) metabolome data set (single-omics </w:t>
      </w:r>
      <w:r w:rsidR="00BF7554" w:rsidRPr="00B824FC">
        <w:rPr>
          <w:rFonts w:ascii="Arial" w:hAnsi="Arial" w:cs="Arial"/>
          <w:lang w:val="en-US"/>
        </w:rPr>
        <w:t>PS</w:t>
      </w:r>
      <w:r w:rsidRPr="00B824FC">
        <w:rPr>
          <w:rFonts w:ascii="Arial" w:hAnsi="Arial" w:cs="Arial"/>
          <w:lang w:val="en-US"/>
        </w:rPr>
        <w:t xml:space="preserve">) and C) combination of both individual data sets (multi-omics </w:t>
      </w:r>
      <w:r w:rsidR="00BF7554" w:rsidRPr="00B824FC">
        <w:rPr>
          <w:rFonts w:ascii="Arial" w:hAnsi="Arial" w:cs="Arial"/>
          <w:lang w:val="en-US"/>
        </w:rPr>
        <w:t>PS</w:t>
      </w:r>
      <w:r w:rsidRPr="00B824FC">
        <w:rPr>
          <w:rFonts w:ascii="Arial" w:hAnsi="Arial" w:cs="Arial"/>
          <w:lang w:val="en-US"/>
        </w:rPr>
        <w:t xml:space="preserve">). The following 6 methods are shown on the x-axis: PT: Pruning &amp; Thresholding, EN: Elastic Net or EN+PT, BO: Boosting, RF: Random Forest, WA: Windows Approach and WA+EN (due to the high dimension, EN can only be applied to the smaller data set and then PT is used before for dimension reduction). </w:t>
      </w:r>
      <w:r w:rsidR="00BF7554" w:rsidRPr="00B824FC">
        <w:rPr>
          <w:rFonts w:ascii="Arial" w:hAnsi="Arial" w:cs="Arial"/>
          <w:lang w:val="en-US"/>
        </w:rPr>
        <w:t xml:space="preserve">Partial </w:t>
      </w:r>
      <w:r w:rsidRPr="00B824FC">
        <w:rPr>
          <w:rFonts w:ascii="Arial" w:hAnsi="Arial" w:cs="Arial"/>
          <w:lang w:val="en-US"/>
        </w:rPr>
        <w:t>McFadden R</w:t>
      </w:r>
      <w:r w:rsidRPr="00B824FC">
        <w:rPr>
          <w:rFonts w:ascii="Arial" w:hAnsi="Arial" w:cs="Arial"/>
          <w:vertAlign w:val="superscript"/>
          <w:lang w:val="en-US"/>
        </w:rPr>
        <w:t>2</w:t>
      </w:r>
      <w:r w:rsidRPr="00B824FC">
        <w:rPr>
          <w:rFonts w:ascii="Arial" w:hAnsi="Arial" w:cs="Arial"/>
          <w:lang w:val="en-US"/>
        </w:rPr>
        <w:t xml:space="preserve"> is shown on the y-axis, so that for each method a boxplot is shown for the 10 iterations, </w:t>
      </w:r>
      <w:r w:rsidRPr="00B824FC">
        <w:rPr>
          <w:rFonts w:ascii="Arial" w:hAnsi="Arial" w:cs="Arial"/>
          <w:lang w:val="en-US"/>
        </w:rPr>
        <w:lastRenderedPageBreak/>
        <w:t xml:space="preserve">with the individual results shown as black (not significant) and red (significant) points. At the top are the recorded number of features or </w:t>
      </w:r>
      <w:proofErr w:type="spellStart"/>
      <w:r w:rsidRPr="00B824FC">
        <w:rPr>
          <w:rFonts w:ascii="Arial" w:hAnsi="Arial" w:cs="Arial"/>
          <w:lang w:val="en-US"/>
        </w:rPr>
        <w:t>cpg</w:t>
      </w:r>
      <w:proofErr w:type="spellEnd"/>
      <w:r w:rsidRPr="00B824FC">
        <w:rPr>
          <w:rFonts w:ascii="Arial" w:hAnsi="Arial" w:cs="Arial"/>
          <w:lang w:val="en-US"/>
        </w:rPr>
        <w:t xml:space="preserve">-sites included in the </w:t>
      </w:r>
      <w:r w:rsidR="00BF7554" w:rsidRPr="00B824FC">
        <w:rPr>
          <w:rFonts w:ascii="Arial" w:hAnsi="Arial" w:cs="Arial"/>
          <w:lang w:val="en-US"/>
        </w:rPr>
        <w:t>PS</w:t>
      </w:r>
      <w:r w:rsidRPr="00B824FC">
        <w:rPr>
          <w:rFonts w:ascii="Arial" w:hAnsi="Arial" w:cs="Arial"/>
          <w:lang w:val="en-US"/>
        </w:rPr>
        <w:t xml:space="preserve"> (mean value across the 10 iterations).</w:t>
      </w:r>
    </w:p>
    <w:p w14:paraId="2092E34D" w14:textId="77777777" w:rsidR="00FF25D2" w:rsidRPr="00B824FC" w:rsidRDefault="00FF25D2" w:rsidP="00FF25D2">
      <w:pPr>
        <w:jc w:val="center"/>
        <w:rPr>
          <w:rFonts w:ascii="Arial" w:hAnsi="Arial" w:cs="Arial"/>
          <w:lang w:val="en-US"/>
        </w:rPr>
      </w:pPr>
      <w:r w:rsidRPr="00B824FC">
        <w:rPr>
          <w:rFonts w:ascii="Arial" w:hAnsi="Arial" w:cs="Arial"/>
          <w:noProof/>
          <w:lang w:val="en-US"/>
        </w:rPr>
        <w:drawing>
          <wp:inline distT="0" distB="0" distL="0" distR="0" wp14:anchorId="7461D1CD" wp14:editId="7F78DDF1">
            <wp:extent cx="5636364" cy="3522727"/>
            <wp:effectExtent l="0" t="0" r="2540" b="1905"/>
            <wp:docPr id="6345539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55393" name="Grafik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36364" cy="3522727"/>
                    </a:xfrm>
                    <a:prstGeom prst="rect">
                      <a:avLst/>
                    </a:prstGeom>
                  </pic:spPr>
                </pic:pic>
              </a:graphicData>
            </a:graphic>
          </wp:inline>
        </w:drawing>
      </w:r>
    </w:p>
    <w:p w14:paraId="3E26B546" w14:textId="429342D1" w:rsidR="00FF25D2" w:rsidRPr="00B824FC" w:rsidRDefault="00FF25D2" w:rsidP="00FF25D2">
      <w:pPr>
        <w:rPr>
          <w:rFonts w:ascii="Arial" w:hAnsi="Arial" w:cs="Arial"/>
          <w:lang w:val="en-US"/>
        </w:rPr>
      </w:pPr>
      <w:r w:rsidRPr="00B824FC">
        <w:rPr>
          <w:rFonts w:ascii="Arial" w:hAnsi="Arial" w:cs="Arial"/>
          <w:b/>
          <w:bCs/>
          <w:lang w:val="en-US"/>
        </w:rPr>
        <w:t>Figure S</w:t>
      </w:r>
      <w:r w:rsidR="00A01033" w:rsidRPr="00B824FC">
        <w:rPr>
          <w:rFonts w:ascii="Arial" w:hAnsi="Arial" w:cs="Arial"/>
          <w:b/>
          <w:bCs/>
          <w:lang w:val="en-US"/>
        </w:rPr>
        <w:t>2</w:t>
      </w:r>
      <w:r w:rsidRPr="00B824FC">
        <w:rPr>
          <w:rFonts w:ascii="Arial" w:hAnsi="Arial" w:cs="Arial"/>
          <w:b/>
          <w:bCs/>
          <w:lang w:val="en-US"/>
        </w:rPr>
        <w:t>.</w:t>
      </w:r>
      <w:r w:rsidRPr="00B824FC">
        <w:rPr>
          <w:rFonts w:ascii="Arial" w:hAnsi="Arial" w:cs="Arial"/>
          <w:lang w:val="en-US"/>
        </w:rPr>
        <w:t xml:space="preserve"> Results from single- and multi-omics </w:t>
      </w:r>
      <w:r w:rsidR="00BF7554" w:rsidRPr="00B824FC">
        <w:rPr>
          <w:rFonts w:ascii="Arial" w:hAnsi="Arial" w:cs="Arial"/>
          <w:lang w:val="en-US"/>
        </w:rPr>
        <w:t>PS</w:t>
      </w:r>
      <w:r w:rsidRPr="00B824FC">
        <w:rPr>
          <w:rFonts w:ascii="Arial" w:hAnsi="Arial" w:cs="Arial"/>
          <w:lang w:val="en-US"/>
        </w:rPr>
        <w:t xml:space="preserve"> each individual graph shows the R</w:t>
      </w:r>
      <w:r w:rsidRPr="00B824FC">
        <w:rPr>
          <w:rFonts w:ascii="Arial" w:hAnsi="Arial" w:cs="Arial"/>
          <w:vertAlign w:val="superscript"/>
          <w:lang w:val="en-US"/>
        </w:rPr>
        <w:t>2</w:t>
      </w:r>
      <w:r w:rsidRPr="00B824FC">
        <w:rPr>
          <w:rFonts w:ascii="Arial" w:hAnsi="Arial" w:cs="Arial"/>
          <w:lang w:val="en-US"/>
        </w:rPr>
        <w:t xml:space="preserve"> for the </w:t>
      </w:r>
      <w:r w:rsidR="00BF7554" w:rsidRPr="00B824FC">
        <w:rPr>
          <w:rFonts w:ascii="Arial" w:hAnsi="Arial" w:cs="Arial"/>
          <w:lang w:val="en-US"/>
        </w:rPr>
        <w:t>PS</w:t>
      </w:r>
      <w:r w:rsidRPr="00B824FC">
        <w:rPr>
          <w:rFonts w:ascii="Arial" w:hAnsi="Arial" w:cs="Arial"/>
          <w:lang w:val="en-US"/>
        </w:rPr>
        <w:t xml:space="preserve"> of the individual and combined datasets, with the method from the </w:t>
      </w:r>
      <w:proofErr w:type="spellStart"/>
      <w:r w:rsidRPr="00B824FC">
        <w:rPr>
          <w:rFonts w:ascii="Arial" w:hAnsi="Arial" w:cs="Arial"/>
          <w:lang w:val="en-US"/>
        </w:rPr>
        <w:t>DNAm</w:t>
      </w:r>
      <w:proofErr w:type="spellEnd"/>
      <w:r w:rsidRPr="00B824FC">
        <w:rPr>
          <w:rFonts w:ascii="Arial" w:hAnsi="Arial" w:cs="Arial"/>
          <w:lang w:val="en-US"/>
        </w:rPr>
        <w:t xml:space="preserve"> dataset shown on the x-axis and the metabolome dataset on the y-axis (Braak stage). The methods are PT: Pruning &amp; Thresholding, EN: Elastic Net, BO: Boosting, RF: Random Forest, WA: Windows Approach and WA+EN.  McFadden R2 is shown on the y-axis, so that for each method the median with standard error (SE) is drawn as bar plot with SE bars. The values in a subgraph are from the following data sets or combinations: Joint </w:t>
      </w:r>
      <w:r w:rsidR="00BF7554" w:rsidRPr="00B824FC">
        <w:rPr>
          <w:rFonts w:ascii="Arial" w:hAnsi="Arial" w:cs="Arial"/>
          <w:lang w:val="en-US"/>
        </w:rPr>
        <w:t>PS</w:t>
      </w:r>
      <w:r w:rsidRPr="00B824FC">
        <w:rPr>
          <w:rFonts w:ascii="Arial" w:hAnsi="Arial" w:cs="Arial"/>
          <w:lang w:val="en-US"/>
        </w:rPr>
        <w:t xml:space="preserve"> models with interaction term (green), Joint </w:t>
      </w:r>
      <w:r w:rsidR="00BF7554" w:rsidRPr="00B824FC">
        <w:rPr>
          <w:rFonts w:ascii="Arial" w:hAnsi="Arial" w:cs="Arial"/>
          <w:lang w:val="en-US"/>
        </w:rPr>
        <w:t>PS</w:t>
      </w:r>
      <w:r w:rsidRPr="00B824FC">
        <w:rPr>
          <w:rFonts w:ascii="Arial" w:hAnsi="Arial" w:cs="Arial"/>
          <w:lang w:val="en-US"/>
        </w:rPr>
        <w:t xml:space="preserve"> models without interaction term (orange) and multi-omics </w:t>
      </w:r>
      <w:r w:rsidR="00BF7554" w:rsidRPr="00B824FC">
        <w:rPr>
          <w:rFonts w:ascii="Arial" w:hAnsi="Arial" w:cs="Arial"/>
          <w:lang w:val="en-US"/>
        </w:rPr>
        <w:t>PS</w:t>
      </w:r>
      <w:r w:rsidRPr="00B824FC">
        <w:rPr>
          <w:rFonts w:ascii="Arial" w:hAnsi="Arial" w:cs="Arial"/>
          <w:lang w:val="en-US"/>
        </w:rPr>
        <w:t xml:space="preserve"> from both combined data sets (golden). Since the single </w:t>
      </w:r>
      <w:r w:rsidR="00BF7554" w:rsidRPr="00B824FC">
        <w:rPr>
          <w:rFonts w:ascii="Arial" w:hAnsi="Arial" w:cs="Arial"/>
          <w:lang w:val="en-US"/>
        </w:rPr>
        <w:t>PS</w:t>
      </w:r>
      <w:r w:rsidRPr="00B824FC">
        <w:rPr>
          <w:rFonts w:ascii="Arial" w:hAnsi="Arial" w:cs="Arial"/>
          <w:lang w:val="en-US"/>
        </w:rPr>
        <w:t xml:space="preserve"> are at most as good (median) as the joint </w:t>
      </w:r>
      <w:r w:rsidR="00BF7554" w:rsidRPr="00B824FC">
        <w:rPr>
          <w:rFonts w:ascii="Arial" w:hAnsi="Arial" w:cs="Arial"/>
          <w:lang w:val="en-US"/>
        </w:rPr>
        <w:t>PS</w:t>
      </w:r>
      <w:r w:rsidRPr="00B824FC">
        <w:rPr>
          <w:rFonts w:ascii="Arial" w:hAnsi="Arial" w:cs="Arial"/>
          <w:lang w:val="en-US"/>
        </w:rPr>
        <w:t xml:space="preserve">, we have omitted these for better consideration and drawn only the </w:t>
      </w:r>
      <w:r w:rsidR="00BF7554" w:rsidRPr="00B824FC">
        <w:rPr>
          <w:rFonts w:ascii="Arial" w:hAnsi="Arial" w:cs="Arial"/>
          <w:lang w:val="en-US"/>
        </w:rPr>
        <w:t>PS</w:t>
      </w:r>
      <w:r w:rsidRPr="00B824FC">
        <w:rPr>
          <w:rFonts w:ascii="Arial" w:hAnsi="Arial" w:cs="Arial"/>
          <w:lang w:val="en-US"/>
        </w:rPr>
        <w:t xml:space="preserve"> with the highest value as a line in the subgraph. If the single </w:t>
      </w:r>
      <w:r w:rsidR="00BF7554" w:rsidRPr="00B824FC">
        <w:rPr>
          <w:rFonts w:ascii="Arial" w:hAnsi="Arial" w:cs="Arial"/>
          <w:lang w:val="en-US"/>
        </w:rPr>
        <w:t>PS</w:t>
      </w:r>
      <w:r w:rsidRPr="00B824FC">
        <w:rPr>
          <w:rFonts w:ascii="Arial" w:hAnsi="Arial" w:cs="Arial"/>
          <w:lang w:val="en-US"/>
        </w:rPr>
        <w:t xml:space="preserve"> from </w:t>
      </w:r>
      <w:proofErr w:type="spellStart"/>
      <w:r w:rsidRPr="00B824FC">
        <w:rPr>
          <w:rFonts w:ascii="Arial" w:hAnsi="Arial" w:cs="Arial"/>
          <w:lang w:val="en-US"/>
        </w:rPr>
        <w:t>DNAm</w:t>
      </w:r>
      <w:proofErr w:type="spellEnd"/>
      <w:r w:rsidRPr="00B824FC">
        <w:rPr>
          <w:rFonts w:ascii="Arial" w:hAnsi="Arial" w:cs="Arial"/>
          <w:lang w:val="en-US"/>
        </w:rPr>
        <w:t xml:space="preserve"> data set is higher than the </w:t>
      </w:r>
      <w:r w:rsidR="00BF7554" w:rsidRPr="00B824FC">
        <w:rPr>
          <w:rFonts w:ascii="Arial" w:hAnsi="Arial" w:cs="Arial"/>
          <w:lang w:val="en-US"/>
        </w:rPr>
        <w:t>PS</w:t>
      </w:r>
      <w:r w:rsidRPr="00B824FC">
        <w:rPr>
          <w:rFonts w:ascii="Arial" w:hAnsi="Arial" w:cs="Arial"/>
          <w:lang w:val="en-US"/>
        </w:rPr>
        <w:t xml:space="preserve"> from the metabolome data set, we took the value of </w:t>
      </w:r>
      <w:r w:rsidRPr="00B824FC">
        <w:rPr>
          <w:rFonts w:ascii="Arial" w:hAnsi="Arial" w:cs="Arial"/>
          <w:lang w:val="en-US"/>
        </w:rPr>
        <w:lastRenderedPageBreak/>
        <w:t xml:space="preserve">the </w:t>
      </w:r>
      <w:proofErr w:type="spellStart"/>
      <w:r w:rsidRPr="00B824FC">
        <w:rPr>
          <w:rFonts w:ascii="Arial" w:hAnsi="Arial" w:cs="Arial"/>
          <w:lang w:val="en-US"/>
        </w:rPr>
        <w:t>DNAm</w:t>
      </w:r>
      <w:proofErr w:type="spellEnd"/>
      <w:r w:rsidRPr="00B824FC">
        <w:rPr>
          <w:rFonts w:ascii="Arial" w:hAnsi="Arial" w:cs="Arial"/>
          <w:lang w:val="en-US"/>
        </w:rPr>
        <w:t xml:space="preserve"> </w:t>
      </w:r>
      <w:r w:rsidR="00BF7554" w:rsidRPr="00B824FC">
        <w:rPr>
          <w:rFonts w:ascii="Arial" w:hAnsi="Arial" w:cs="Arial"/>
          <w:lang w:val="en-US"/>
        </w:rPr>
        <w:t>PS</w:t>
      </w:r>
      <w:r w:rsidRPr="00B824FC">
        <w:rPr>
          <w:rFonts w:ascii="Arial" w:hAnsi="Arial" w:cs="Arial"/>
          <w:lang w:val="en-US"/>
        </w:rPr>
        <w:t xml:space="preserve"> and drew a blue line (vice versa for the single </w:t>
      </w:r>
      <w:r w:rsidR="00BF7554" w:rsidRPr="00B824FC">
        <w:rPr>
          <w:rFonts w:ascii="Arial" w:hAnsi="Arial" w:cs="Arial"/>
          <w:lang w:val="en-US"/>
        </w:rPr>
        <w:t>PS</w:t>
      </w:r>
      <w:r w:rsidRPr="00B824FC">
        <w:rPr>
          <w:rFonts w:ascii="Arial" w:hAnsi="Arial" w:cs="Arial"/>
          <w:lang w:val="en-US"/>
        </w:rPr>
        <w:t xml:space="preserve"> from metabolome data set purple). Due to the calculation, the golden boxplots are only present in the subgraphs that use the same methods in both data sets.</w:t>
      </w:r>
    </w:p>
    <w:p w14:paraId="6E051006" w14:textId="77777777" w:rsidR="00FF25D2" w:rsidRPr="00B824FC" w:rsidRDefault="00FF25D2" w:rsidP="00FF25D2">
      <w:pPr>
        <w:rPr>
          <w:rFonts w:ascii="Arial" w:hAnsi="Arial" w:cs="Arial"/>
          <w:lang w:val="en-US"/>
        </w:rPr>
      </w:pPr>
    </w:p>
    <w:p w14:paraId="5344AEF7" w14:textId="77777777" w:rsidR="00FF25D2" w:rsidRPr="00B824FC" w:rsidRDefault="00FF25D2" w:rsidP="00FF25D2">
      <w:pPr>
        <w:jc w:val="center"/>
        <w:rPr>
          <w:rFonts w:ascii="Arial" w:hAnsi="Arial" w:cs="Arial"/>
          <w:lang w:val="en-US"/>
        </w:rPr>
      </w:pPr>
      <w:r w:rsidRPr="00B824FC">
        <w:rPr>
          <w:rFonts w:ascii="Arial" w:hAnsi="Arial" w:cs="Arial"/>
          <w:noProof/>
          <w:lang w:val="en-US"/>
        </w:rPr>
        <w:drawing>
          <wp:inline distT="0" distB="0" distL="0" distR="0" wp14:anchorId="7BA12FFA" wp14:editId="2CE907AB">
            <wp:extent cx="6347472" cy="3526374"/>
            <wp:effectExtent l="0" t="0" r="0" b="0"/>
            <wp:docPr id="1657365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3659" name="Grafik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47472" cy="3526374"/>
                    </a:xfrm>
                    <a:prstGeom prst="rect">
                      <a:avLst/>
                    </a:prstGeom>
                  </pic:spPr>
                </pic:pic>
              </a:graphicData>
            </a:graphic>
          </wp:inline>
        </w:drawing>
      </w:r>
    </w:p>
    <w:p w14:paraId="0CF90C15" w14:textId="4307CC5A" w:rsidR="00FF25D2" w:rsidRPr="00B824FC" w:rsidRDefault="00FF25D2" w:rsidP="00FF25D2">
      <w:pPr>
        <w:rPr>
          <w:rFonts w:ascii="Arial" w:hAnsi="Arial" w:cs="Arial"/>
          <w:lang w:val="en-US"/>
        </w:rPr>
      </w:pPr>
      <w:r w:rsidRPr="00B824FC">
        <w:rPr>
          <w:rFonts w:ascii="Arial" w:hAnsi="Arial" w:cs="Arial"/>
          <w:b/>
          <w:bCs/>
          <w:lang w:val="en-US"/>
        </w:rPr>
        <w:t>Figure S</w:t>
      </w:r>
      <w:r w:rsidR="00A01033" w:rsidRPr="00B824FC">
        <w:rPr>
          <w:rFonts w:ascii="Arial" w:hAnsi="Arial" w:cs="Arial"/>
          <w:b/>
          <w:bCs/>
          <w:lang w:val="en-US"/>
        </w:rPr>
        <w:t>3</w:t>
      </w:r>
      <w:r w:rsidRPr="00B824FC">
        <w:rPr>
          <w:rFonts w:ascii="Arial" w:hAnsi="Arial" w:cs="Arial"/>
          <w:b/>
          <w:bCs/>
          <w:lang w:val="en-US"/>
        </w:rPr>
        <w:t>.</w:t>
      </w:r>
      <w:r w:rsidRPr="00B824FC">
        <w:rPr>
          <w:rFonts w:ascii="Arial" w:hAnsi="Arial" w:cs="Arial"/>
          <w:lang w:val="en-US"/>
        </w:rPr>
        <w:t xml:space="preserve"> Overview of the results of </w:t>
      </w:r>
      <w:r w:rsidR="00BF7554" w:rsidRPr="00B824FC">
        <w:rPr>
          <w:rFonts w:ascii="Arial" w:hAnsi="Arial" w:cs="Arial"/>
          <w:lang w:val="en-US"/>
        </w:rPr>
        <w:t>PS</w:t>
      </w:r>
      <w:r w:rsidRPr="00B824FC">
        <w:rPr>
          <w:rFonts w:ascii="Arial" w:hAnsi="Arial" w:cs="Arial"/>
          <w:lang w:val="en-US"/>
        </w:rPr>
        <w:t xml:space="preserve"> calculation using the various methods and their accuracy of fitting from the individual and combined data sets (McFadden </w:t>
      </w:r>
      <w:r w:rsidRPr="00B824FC">
        <w:rPr>
          <w:rFonts w:ascii="Cambria Math" w:hAnsi="Cambria Math" w:cs="Cambria Math"/>
          <w:lang w:val="en-US"/>
        </w:rPr>
        <w:t>𝑅</w:t>
      </w:r>
      <w:r w:rsidRPr="00B824FC">
        <w:rPr>
          <w:rFonts w:ascii="Arial" w:hAnsi="Arial" w:cs="Arial"/>
          <w:vertAlign w:val="superscript"/>
          <w:lang w:val="en-US"/>
        </w:rPr>
        <w:t>2</w:t>
      </w:r>
      <w:r w:rsidRPr="00B824FC">
        <w:rPr>
          <w:rFonts w:ascii="Arial" w:hAnsi="Arial" w:cs="Arial"/>
          <w:lang w:val="en-US"/>
        </w:rPr>
        <w:t xml:space="preserve"> and p-value) on CERAD outcome. All three sub-graphs are structured in the same way and therefore the explanation can be made on one graph and apply to all three graphs: A) </w:t>
      </w:r>
      <w:proofErr w:type="spellStart"/>
      <w:r w:rsidRPr="00B824FC">
        <w:rPr>
          <w:rFonts w:ascii="Arial" w:hAnsi="Arial" w:cs="Arial"/>
          <w:lang w:val="en-US"/>
        </w:rPr>
        <w:t>DNAm</w:t>
      </w:r>
      <w:proofErr w:type="spellEnd"/>
      <w:r w:rsidRPr="00B824FC">
        <w:rPr>
          <w:rFonts w:ascii="Arial" w:hAnsi="Arial" w:cs="Arial"/>
          <w:lang w:val="en-US"/>
        </w:rPr>
        <w:t xml:space="preserve"> data set (single-omics </w:t>
      </w:r>
      <w:r w:rsidR="00BF7554" w:rsidRPr="00B824FC">
        <w:rPr>
          <w:rFonts w:ascii="Arial" w:hAnsi="Arial" w:cs="Arial"/>
          <w:lang w:val="en-US"/>
        </w:rPr>
        <w:t>PS</w:t>
      </w:r>
      <w:r w:rsidRPr="00B824FC">
        <w:rPr>
          <w:rFonts w:ascii="Arial" w:hAnsi="Arial" w:cs="Arial"/>
          <w:lang w:val="en-US"/>
        </w:rPr>
        <w:t xml:space="preserve">), B) metabolome data set (single-omics </w:t>
      </w:r>
      <w:r w:rsidR="00BF7554" w:rsidRPr="00B824FC">
        <w:rPr>
          <w:rFonts w:ascii="Arial" w:hAnsi="Arial" w:cs="Arial"/>
          <w:lang w:val="en-US"/>
        </w:rPr>
        <w:t>PS</w:t>
      </w:r>
      <w:r w:rsidRPr="00B824FC">
        <w:rPr>
          <w:rFonts w:ascii="Arial" w:hAnsi="Arial" w:cs="Arial"/>
          <w:lang w:val="en-US"/>
        </w:rPr>
        <w:t xml:space="preserve">) and C) combination of both individual data sets (multi-omics </w:t>
      </w:r>
      <w:r w:rsidR="00BF7554" w:rsidRPr="00B824FC">
        <w:rPr>
          <w:rFonts w:ascii="Arial" w:hAnsi="Arial" w:cs="Arial"/>
          <w:lang w:val="en-US"/>
        </w:rPr>
        <w:t>PS</w:t>
      </w:r>
      <w:r w:rsidRPr="00B824FC">
        <w:rPr>
          <w:rFonts w:ascii="Arial" w:hAnsi="Arial" w:cs="Arial"/>
          <w:lang w:val="en-US"/>
        </w:rPr>
        <w:t xml:space="preserve">). The following 6 methods are shown on the x-axis: PT: Pruning &amp; Thresholding, EN: Elastic Net or EN+PT, BO: Boosting, RF: Random Forest, WA: Windows Approach and WA+EN (due to the high dimension, EN can only be applied to the smaller data set and then PT is used before for </w:t>
      </w:r>
      <w:r w:rsidRPr="00B824FC">
        <w:rPr>
          <w:rFonts w:ascii="Arial" w:hAnsi="Arial" w:cs="Arial"/>
          <w:lang w:val="en-US"/>
        </w:rPr>
        <w:lastRenderedPageBreak/>
        <w:t>dimension reduction). McFadden R</w:t>
      </w:r>
      <w:r w:rsidRPr="00B824FC">
        <w:rPr>
          <w:rFonts w:ascii="Arial" w:hAnsi="Arial" w:cs="Arial"/>
          <w:vertAlign w:val="superscript"/>
          <w:lang w:val="en-US"/>
        </w:rPr>
        <w:t>2</w:t>
      </w:r>
      <w:r w:rsidRPr="00B824FC">
        <w:rPr>
          <w:rFonts w:ascii="Arial" w:hAnsi="Arial" w:cs="Arial"/>
          <w:lang w:val="en-US"/>
        </w:rPr>
        <w:t xml:space="preserve"> is shown on the y-axis, so that for each method a boxplot is shown for the 10 iterations, with the individual results shown as black (not significant) and red (significant) points. At the top are the recorded number of features or </w:t>
      </w:r>
      <w:proofErr w:type="spellStart"/>
      <w:r w:rsidRPr="00B824FC">
        <w:rPr>
          <w:rFonts w:ascii="Arial" w:hAnsi="Arial" w:cs="Arial"/>
          <w:lang w:val="en-US"/>
        </w:rPr>
        <w:t>cpg</w:t>
      </w:r>
      <w:proofErr w:type="spellEnd"/>
      <w:r w:rsidRPr="00B824FC">
        <w:rPr>
          <w:rFonts w:ascii="Arial" w:hAnsi="Arial" w:cs="Arial"/>
          <w:lang w:val="en-US"/>
        </w:rPr>
        <w:t xml:space="preserve">-sites included in the </w:t>
      </w:r>
      <w:r w:rsidR="00BF7554" w:rsidRPr="00B824FC">
        <w:rPr>
          <w:rFonts w:ascii="Arial" w:hAnsi="Arial" w:cs="Arial"/>
          <w:lang w:val="en-US"/>
        </w:rPr>
        <w:t>PS</w:t>
      </w:r>
      <w:r w:rsidRPr="00B824FC">
        <w:rPr>
          <w:rFonts w:ascii="Arial" w:hAnsi="Arial" w:cs="Arial"/>
          <w:lang w:val="en-US"/>
        </w:rPr>
        <w:t xml:space="preserve"> (mean value across the 10 iterations).</w:t>
      </w:r>
    </w:p>
    <w:p w14:paraId="49445771" w14:textId="77777777" w:rsidR="00FF25D2" w:rsidRPr="00B824FC" w:rsidRDefault="00FF25D2" w:rsidP="00FF25D2">
      <w:pPr>
        <w:jc w:val="center"/>
        <w:rPr>
          <w:rFonts w:ascii="Arial" w:hAnsi="Arial" w:cs="Arial"/>
          <w:lang w:val="en-US"/>
        </w:rPr>
      </w:pPr>
      <w:r w:rsidRPr="00B824FC">
        <w:rPr>
          <w:rFonts w:ascii="Arial" w:hAnsi="Arial" w:cs="Arial"/>
          <w:noProof/>
          <w:lang w:val="en-US"/>
        </w:rPr>
        <w:drawing>
          <wp:inline distT="0" distB="0" distL="0" distR="0" wp14:anchorId="1C05FD3D" wp14:editId="66ECFE6A">
            <wp:extent cx="5566335" cy="3478960"/>
            <wp:effectExtent l="0" t="0" r="0" b="7620"/>
            <wp:docPr id="1381720311"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720311" name="Grafik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66335" cy="3478960"/>
                    </a:xfrm>
                    <a:prstGeom prst="rect">
                      <a:avLst/>
                    </a:prstGeom>
                  </pic:spPr>
                </pic:pic>
              </a:graphicData>
            </a:graphic>
          </wp:inline>
        </w:drawing>
      </w:r>
    </w:p>
    <w:p w14:paraId="5DDB592C" w14:textId="156F319D" w:rsidR="00FF25D2" w:rsidRPr="00B824FC" w:rsidRDefault="00FF25D2" w:rsidP="00FF25D2">
      <w:pPr>
        <w:rPr>
          <w:rFonts w:ascii="Arial" w:hAnsi="Arial" w:cs="Arial"/>
          <w:lang w:val="en-US"/>
        </w:rPr>
      </w:pPr>
      <w:r w:rsidRPr="00B824FC">
        <w:rPr>
          <w:rFonts w:ascii="Arial" w:hAnsi="Arial" w:cs="Arial"/>
          <w:b/>
          <w:bCs/>
          <w:lang w:val="en-US"/>
        </w:rPr>
        <w:t>Figure S4.</w:t>
      </w:r>
      <w:r w:rsidRPr="00B824FC">
        <w:rPr>
          <w:rFonts w:ascii="Arial" w:hAnsi="Arial" w:cs="Arial"/>
          <w:lang w:val="en-US"/>
        </w:rPr>
        <w:t xml:space="preserve"> Results from single- and multi-omics </w:t>
      </w:r>
      <w:r w:rsidR="00BF7554" w:rsidRPr="00B824FC">
        <w:rPr>
          <w:rFonts w:ascii="Arial" w:hAnsi="Arial" w:cs="Arial"/>
          <w:lang w:val="en-US"/>
        </w:rPr>
        <w:t>PS</w:t>
      </w:r>
      <w:r w:rsidRPr="00B824FC">
        <w:rPr>
          <w:rFonts w:ascii="Arial" w:hAnsi="Arial" w:cs="Arial"/>
          <w:lang w:val="en-US"/>
        </w:rPr>
        <w:t xml:space="preserve"> each individual graph shows the R</w:t>
      </w:r>
      <w:r w:rsidRPr="00B824FC">
        <w:rPr>
          <w:rFonts w:ascii="Arial" w:hAnsi="Arial" w:cs="Arial"/>
          <w:vertAlign w:val="superscript"/>
          <w:lang w:val="en-US"/>
        </w:rPr>
        <w:t>2</w:t>
      </w:r>
      <w:r w:rsidRPr="00B824FC">
        <w:rPr>
          <w:rFonts w:ascii="Arial" w:hAnsi="Arial" w:cs="Arial"/>
          <w:lang w:val="en-US"/>
        </w:rPr>
        <w:t xml:space="preserve"> for the </w:t>
      </w:r>
      <w:r w:rsidR="00BF7554" w:rsidRPr="00B824FC">
        <w:rPr>
          <w:rFonts w:ascii="Arial" w:hAnsi="Arial" w:cs="Arial"/>
          <w:lang w:val="en-US"/>
        </w:rPr>
        <w:t>PS</w:t>
      </w:r>
      <w:r w:rsidRPr="00B824FC">
        <w:rPr>
          <w:rFonts w:ascii="Arial" w:hAnsi="Arial" w:cs="Arial"/>
          <w:lang w:val="en-US"/>
        </w:rPr>
        <w:t xml:space="preserve"> of the individual and combined datasets, with the method from the </w:t>
      </w:r>
      <w:proofErr w:type="spellStart"/>
      <w:r w:rsidRPr="00B824FC">
        <w:rPr>
          <w:rFonts w:ascii="Arial" w:hAnsi="Arial" w:cs="Arial"/>
          <w:lang w:val="en-US"/>
        </w:rPr>
        <w:t>DNAm</w:t>
      </w:r>
      <w:proofErr w:type="spellEnd"/>
      <w:r w:rsidRPr="00B824FC">
        <w:rPr>
          <w:rFonts w:ascii="Arial" w:hAnsi="Arial" w:cs="Arial"/>
          <w:lang w:val="en-US"/>
        </w:rPr>
        <w:t xml:space="preserve"> dataset shown on the x-axis and the metabolome dataset on the y-axis (CERAD score). The methods are PT: Pruning &amp; Thresholding, EN: Elastic Net, BO: Boosting, RF: Random Forest, WA: Windows Approach and WA+EN.  McFadden R2 is shown on the y-axis, so that for each method the median with standard error (SE) is drawn as bar plot with SE bars. The values in a subgraph are from the following data sets or combinations: Joint </w:t>
      </w:r>
      <w:r w:rsidR="00BF7554" w:rsidRPr="00B824FC">
        <w:rPr>
          <w:rFonts w:ascii="Arial" w:hAnsi="Arial" w:cs="Arial"/>
          <w:lang w:val="en-US"/>
        </w:rPr>
        <w:t>PS</w:t>
      </w:r>
      <w:r w:rsidRPr="00B824FC">
        <w:rPr>
          <w:rFonts w:ascii="Arial" w:hAnsi="Arial" w:cs="Arial"/>
          <w:lang w:val="en-US"/>
        </w:rPr>
        <w:t xml:space="preserve"> models with interaction term (green), Joint </w:t>
      </w:r>
      <w:r w:rsidR="00BF7554" w:rsidRPr="00B824FC">
        <w:rPr>
          <w:rFonts w:ascii="Arial" w:hAnsi="Arial" w:cs="Arial"/>
          <w:lang w:val="en-US"/>
        </w:rPr>
        <w:t>PS</w:t>
      </w:r>
      <w:r w:rsidRPr="00B824FC">
        <w:rPr>
          <w:rFonts w:ascii="Arial" w:hAnsi="Arial" w:cs="Arial"/>
          <w:lang w:val="en-US"/>
        </w:rPr>
        <w:t xml:space="preserve"> models without interaction term (orange) and multi-omics </w:t>
      </w:r>
      <w:r w:rsidR="00BF7554" w:rsidRPr="00B824FC">
        <w:rPr>
          <w:rFonts w:ascii="Arial" w:hAnsi="Arial" w:cs="Arial"/>
          <w:lang w:val="en-US"/>
        </w:rPr>
        <w:t>PS</w:t>
      </w:r>
      <w:r w:rsidRPr="00B824FC">
        <w:rPr>
          <w:rFonts w:ascii="Arial" w:hAnsi="Arial" w:cs="Arial"/>
          <w:lang w:val="en-US"/>
        </w:rPr>
        <w:t xml:space="preserve"> from both combined data sets (golden). Since the single </w:t>
      </w:r>
      <w:r w:rsidR="00BF7554" w:rsidRPr="00B824FC">
        <w:rPr>
          <w:rFonts w:ascii="Arial" w:hAnsi="Arial" w:cs="Arial"/>
          <w:lang w:val="en-US"/>
        </w:rPr>
        <w:t>PS</w:t>
      </w:r>
      <w:r w:rsidRPr="00B824FC">
        <w:rPr>
          <w:rFonts w:ascii="Arial" w:hAnsi="Arial" w:cs="Arial"/>
          <w:lang w:val="en-US"/>
        </w:rPr>
        <w:t xml:space="preserve"> are at most as good (median) as the joint </w:t>
      </w:r>
      <w:r w:rsidR="00BF7554" w:rsidRPr="00B824FC">
        <w:rPr>
          <w:rFonts w:ascii="Arial" w:hAnsi="Arial" w:cs="Arial"/>
          <w:lang w:val="en-US"/>
        </w:rPr>
        <w:t>PS</w:t>
      </w:r>
      <w:r w:rsidRPr="00B824FC">
        <w:rPr>
          <w:rFonts w:ascii="Arial" w:hAnsi="Arial" w:cs="Arial"/>
          <w:lang w:val="en-US"/>
        </w:rPr>
        <w:t xml:space="preserve">, we have omitted these for better consideration and drawn only the </w:t>
      </w:r>
      <w:r w:rsidR="00BF7554" w:rsidRPr="00B824FC">
        <w:rPr>
          <w:rFonts w:ascii="Arial" w:hAnsi="Arial" w:cs="Arial"/>
          <w:lang w:val="en-US"/>
        </w:rPr>
        <w:t>PS</w:t>
      </w:r>
      <w:r w:rsidRPr="00B824FC">
        <w:rPr>
          <w:rFonts w:ascii="Arial" w:hAnsi="Arial" w:cs="Arial"/>
          <w:lang w:val="en-US"/>
        </w:rPr>
        <w:t xml:space="preserve"> with the highest value </w:t>
      </w:r>
      <w:r w:rsidRPr="00B824FC">
        <w:rPr>
          <w:rFonts w:ascii="Arial" w:hAnsi="Arial" w:cs="Arial"/>
          <w:lang w:val="en-US"/>
        </w:rPr>
        <w:lastRenderedPageBreak/>
        <w:t xml:space="preserve">as a line in the subgraph. If the single </w:t>
      </w:r>
      <w:r w:rsidR="00BF7554" w:rsidRPr="00B824FC">
        <w:rPr>
          <w:rFonts w:ascii="Arial" w:hAnsi="Arial" w:cs="Arial"/>
          <w:lang w:val="en-US"/>
        </w:rPr>
        <w:t>PS</w:t>
      </w:r>
      <w:r w:rsidRPr="00B824FC">
        <w:rPr>
          <w:rFonts w:ascii="Arial" w:hAnsi="Arial" w:cs="Arial"/>
          <w:lang w:val="en-US"/>
        </w:rPr>
        <w:t xml:space="preserve"> from </w:t>
      </w:r>
      <w:proofErr w:type="spellStart"/>
      <w:r w:rsidRPr="00B824FC">
        <w:rPr>
          <w:rFonts w:ascii="Arial" w:hAnsi="Arial" w:cs="Arial"/>
          <w:lang w:val="en-US"/>
        </w:rPr>
        <w:t>DNAm</w:t>
      </w:r>
      <w:proofErr w:type="spellEnd"/>
      <w:r w:rsidRPr="00B824FC">
        <w:rPr>
          <w:rFonts w:ascii="Arial" w:hAnsi="Arial" w:cs="Arial"/>
          <w:lang w:val="en-US"/>
        </w:rPr>
        <w:t xml:space="preserve"> data set is higher than the </w:t>
      </w:r>
      <w:r w:rsidR="00BF7554" w:rsidRPr="00B824FC">
        <w:rPr>
          <w:rFonts w:ascii="Arial" w:hAnsi="Arial" w:cs="Arial"/>
          <w:lang w:val="en-US"/>
        </w:rPr>
        <w:t>PS</w:t>
      </w:r>
      <w:r w:rsidRPr="00B824FC">
        <w:rPr>
          <w:rFonts w:ascii="Arial" w:hAnsi="Arial" w:cs="Arial"/>
          <w:lang w:val="en-US"/>
        </w:rPr>
        <w:t xml:space="preserve"> from the metabolome data set, we took the value of the </w:t>
      </w:r>
      <w:proofErr w:type="spellStart"/>
      <w:r w:rsidRPr="00B824FC">
        <w:rPr>
          <w:rFonts w:ascii="Arial" w:hAnsi="Arial" w:cs="Arial"/>
          <w:lang w:val="en-US"/>
        </w:rPr>
        <w:t>DNAm</w:t>
      </w:r>
      <w:proofErr w:type="spellEnd"/>
      <w:r w:rsidRPr="00B824FC">
        <w:rPr>
          <w:rFonts w:ascii="Arial" w:hAnsi="Arial" w:cs="Arial"/>
          <w:lang w:val="en-US"/>
        </w:rPr>
        <w:t xml:space="preserve"> </w:t>
      </w:r>
      <w:r w:rsidR="00BF7554" w:rsidRPr="00B824FC">
        <w:rPr>
          <w:rFonts w:ascii="Arial" w:hAnsi="Arial" w:cs="Arial"/>
          <w:lang w:val="en-US"/>
        </w:rPr>
        <w:t>PS</w:t>
      </w:r>
      <w:r w:rsidRPr="00B824FC">
        <w:rPr>
          <w:rFonts w:ascii="Arial" w:hAnsi="Arial" w:cs="Arial"/>
          <w:lang w:val="en-US"/>
        </w:rPr>
        <w:t xml:space="preserve"> and drew a blue line (vice versa for the single </w:t>
      </w:r>
      <w:r w:rsidR="00BF7554" w:rsidRPr="00B824FC">
        <w:rPr>
          <w:rFonts w:ascii="Arial" w:hAnsi="Arial" w:cs="Arial"/>
          <w:lang w:val="en-US"/>
        </w:rPr>
        <w:t>PS</w:t>
      </w:r>
      <w:r w:rsidRPr="00B824FC">
        <w:rPr>
          <w:rFonts w:ascii="Arial" w:hAnsi="Arial" w:cs="Arial"/>
          <w:lang w:val="en-US"/>
        </w:rPr>
        <w:t xml:space="preserve"> from metabolome data set purple). Due to the calculation, the golden boxplots are only present in the subgraphs that use the same methods in both data sets.</w:t>
      </w:r>
    </w:p>
    <w:p w14:paraId="01A1F067" w14:textId="77777777" w:rsidR="00FB5A5F" w:rsidRPr="00B824FC" w:rsidRDefault="00FB5A5F" w:rsidP="00FB5A5F">
      <w:pPr>
        <w:jc w:val="center"/>
        <w:rPr>
          <w:rFonts w:ascii="Arial" w:hAnsi="Arial" w:cs="Arial"/>
          <w:lang w:val="en-US"/>
        </w:rPr>
      </w:pPr>
      <w:r w:rsidRPr="00B824FC">
        <w:rPr>
          <w:rFonts w:ascii="Arial" w:hAnsi="Arial" w:cs="Arial"/>
          <w:noProof/>
          <w:lang w:val="en-US"/>
        </w:rPr>
        <w:drawing>
          <wp:inline distT="0" distB="0" distL="0" distR="0" wp14:anchorId="62EAB174" wp14:editId="60A6ADC5">
            <wp:extent cx="7608887" cy="4227159"/>
            <wp:effectExtent l="0" t="0" r="0" b="2540"/>
            <wp:docPr id="117592799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927995" name="Grafik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08887" cy="4227159"/>
                    </a:xfrm>
                    <a:prstGeom prst="rect">
                      <a:avLst/>
                    </a:prstGeom>
                  </pic:spPr>
                </pic:pic>
              </a:graphicData>
            </a:graphic>
          </wp:inline>
        </w:drawing>
      </w:r>
    </w:p>
    <w:p w14:paraId="3C905A50" w14:textId="77777777" w:rsidR="00FB5A5F" w:rsidRPr="00B824FC" w:rsidRDefault="00FB5A5F" w:rsidP="00FB5A5F">
      <w:pPr>
        <w:rPr>
          <w:rFonts w:ascii="Arial" w:hAnsi="Arial" w:cs="Arial"/>
          <w:lang w:val="en-US"/>
        </w:rPr>
      </w:pPr>
    </w:p>
    <w:p w14:paraId="08E58011" w14:textId="64C432CA" w:rsidR="00FB5A5F" w:rsidRPr="00B824FC" w:rsidRDefault="00FB5A5F" w:rsidP="00FB5A5F">
      <w:pPr>
        <w:rPr>
          <w:rFonts w:ascii="Arial" w:hAnsi="Arial" w:cs="Arial"/>
          <w:lang w:val="en-US"/>
        </w:rPr>
      </w:pPr>
      <w:r w:rsidRPr="00B824FC">
        <w:rPr>
          <w:rFonts w:ascii="Arial" w:hAnsi="Arial" w:cs="Arial"/>
          <w:b/>
          <w:bCs/>
          <w:lang w:val="en-US"/>
        </w:rPr>
        <w:t>Figure S5</w:t>
      </w:r>
      <w:r w:rsidRPr="00B824FC">
        <w:rPr>
          <w:rFonts w:ascii="Arial" w:hAnsi="Arial" w:cs="Arial"/>
          <w:lang w:val="en-US"/>
        </w:rPr>
        <w:t xml:space="preserve">. Comparison of the two best methods in the </w:t>
      </w:r>
      <w:proofErr w:type="spellStart"/>
      <w:r w:rsidRPr="00B824FC">
        <w:rPr>
          <w:rFonts w:ascii="Arial" w:hAnsi="Arial" w:cs="Arial"/>
          <w:lang w:val="en-US"/>
        </w:rPr>
        <w:t>DNAm</w:t>
      </w:r>
      <w:proofErr w:type="spellEnd"/>
      <w:r w:rsidRPr="00B824FC">
        <w:rPr>
          <w:rFonts w:ascii="Arial" w:hAnsi="Arial" w:cs="Arial"/>
          <w:lang w:val="en-US"/>
        </w:rPr>
        <w:t xml:space="preserve"> and metabolome datasets of the R</w:t>
      </w:r>
      <w:r w:rsidRPr="00B824FC">
        <w:rPr>
          <w:rFonts w:ascii="Arial" w:hAnsi="Arial" w:cs="Arial"/>
          <w:vertAlign w:val="superscript"/>
          <w:lang w:val="en-US"/>
        </w:rPr>
        <w:t>2</w:t>
      </w:r>
      <w:r w:rsidRPr="00B824FC">
        <w:rPr>
          <w:rFonts w:ascii="Arial" w:hAnsi="Arial" w:cs="Arial"/>
          <w:lang w:val="en-US"/>
        </w:rPr>
        <w:t xml:space="preserve"> of different sample sizes. In the previous analysis of the single-omics PS, the maximum number of observations of the respective data sets were taken, i.e. </w:t>
      </w:r>
      <w:proofErr w:type="spellStart"/>
      <w:r w:rsidRPr="00B824FC">
        <w:rPr>
          <w:rFonts w:ascii="Arial" w:hAnsi="Arial" w:cs="Arial"/>
          <w:lang w:val="en-US"/>
        </w:rPr>
        <w:t>DNAm</w:t>
      </w:r>
      <w:proofErr w:type="spellEnd"/>
      <w:r w:rsidRPr="00B824FC">
        <w:rPr>
          <w:rFonts w:ascii="Arial" w:hAnsi="Arial" w:cs="Arial"/>
          <w:lang w:val="en-US"/>
        </w:rPr>
        <w:t xml:space="preserve"> </w:t>
      </w:r>
      <w:r w:rsidRPr="00B824FC">
        <w:rPr>
          <w:rFonts w:ascii="Arial" w:hAnsi="Arial" w:cs="Arial"/>
          <w:lang w:val="en-US"/>
        </w:rPr>
        <w:lastRenderedPageBreak/>
        <w:t>(n=154) and metabolome (n=141) and R</w:t>
      </w:r>
      <w:r w:rsidRPr="00B824FC">
        <w:rPr>
          <w:rFonts w:ascii="Arial" w:hAnsi="Arial" w:cs="Arial"/>
          <w:vertAlign w:val="superscript"/>
          <w:lang w:val="en-US"/>
        </w:rPr>
        <w:t>2</w:t>
      </w:r>
      <w:r w:rsidRPr="00B824FC">
        <w:rPr>
          <w:rFonts w:ascii="Arial" w:hAnsi="Arial" w:cs="Arial"/>
          <w:lang w:val="en-US"/>
        </w:rPr>
        <w:t xml:space="preserve"> determined. Now the joint observations were used as in the joint or multi-omics PS determination of n=138. We ran RF and PT as best methods for both data sets with 10 iterations. The methods and corresponding data sets are plotted on the x-axis and the R</w:t>
      </w:r>
      <w:r w:rsidRPr="00B824FC">
        <w:rPr>
          <w:rFonts w:ascii="Arial" w:hAnsi="Arial" w:cs="Arial"/>
          <w:vertAlign w:val="superscript"/>
          <w:lang w:val="en-US"/>
        </w:rPr>
        <w:t>2</w:t>
      </w:r>
      <w:r w:rsidRPr="00B824FC">
        <w:rPr>
          <w:rFonts w:ascii="Arial" w:hAnsi="Arial" w:cs="Arial"/>
          <w:lang w:val="en-US"/>
        </w:rPr>
        <w:t xml:space="preserve"> on the y-axis. For comparison with the previous analyses, the medians were entered as dashed lines. </w:t>
      </w:r>
    </w:p>
    <w:p w14:paraId="676EB250" w14:textId="77777777" w:rsidR="00FB5A5F" w:rsidRPr="00B824FC" w:rsidRDefault="00FB5A5F" w:rsidP="00FB5A5F">
      <w:pPr>
        <w:jc w:val="center"/>
        <w:rPr>
          <w:rFonts w:ascii="Arial" w:hAnsi="Arial" w:cs="Arial"/>
          <w:lang w:val="en-US"/>
        </w:rPr>
      </w:pPr>
      <w:r w:rsidRPr="00B824FC">
        <w:rPr>
          <w:rFonts w:ascii="Arial" w:hAnsi="Arial" w:cs="Arial"/>
          <w:noProof/>
          <w:lang w:val="en-US"/>
        </w:rPr>
        <w:drawing>
          <wp:inline distT="0" distB="0" distL="0" distR="0" wp14:anchorId="7565375A" wp14:editId="47098143">
            <wp:extent cx="8240563" cy="4578090"/>
            <wp:effectExtent l="0" t="0" r="8255" b="0"/>
            <wp:docPr id="90712264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122648" name="Grafik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240563" cy="4578090"/>
                    </a:xfrm>
                    <a:prstGeom prst="rect">
                      <a:avLst/>
                    </a:prstGeom>
                  </pic:spPr>
                </pic:pic>
              </a:graphicData>
            </a:graphic>
          </wp:inline>
        </w:drawing>
      </w:r>
    </w:p>
    <w:p w14:paraId="3FC42D65" w14:textId="095E6CAA" w:rsidR="00FB5A5F" w:rsidRPr="00B824FC" w:rsidRDefault="00FB5A5F" w:rsidP="00FF25D2">
      <w:pPr>
        <w:rPr>
          <w:rFonts w:ascii="Arial" w:hAnsi="Arial" w:cs="Arial"/>
          <w:lang w:val="en-US"/>
        </w:rPr>
      </w:pPr>
      <w:r w:rsidRPr="00B824FC">
        <w:rPr>
          <w:rFonts w:ascii="Arial" w:hAnsi="Arial" w:cs="Arial"/>
          <w:b/>
          <w:bCs/>
          <w:lang w:val="en-US"/>
        </w:rPr>
        <w:lastRenderedPageBreak/>
        <w:t>Figure S6</w:t>
      </w:r>
      <w:r w:rsidRPr="00B824FC">
        <w:rPr>
          <w:rFonts w:ascii="Arial" w:hAnsi="Arial" w:cs="Arial"/>
          <w:lang w:val="en-US"/>
        </w:rPr>
        <w:t xml:space="preserve">. Comparison of the results of the PS for the best methods in the </w:t>
      </w:r>
      <w:proofErr w:type="spellStart"/>
      <w:r w:rsidRPr="00B824FC">
        <w:rPr>
          <w:rFonts w:ascii="Arial" w:hAnsi="Arial" w:cs="Arial"/>
          <w:lang w:val="en-US"/>
        </w:rPr>
        <w:t>DNAm</w:t>
      </w:r>
      <w:proofErr w:type="spellEnd"/>
      <w:r w:rsidRPr="00B824FC">
        <w:rPr>
          <w:rFonts w:ascii="Arial" w:hAnsi="Arial" w:cs="Arial"/>
          <w:lang w:val="en-US"/>
        </w:rPr>
        <w:t xml:space="preserve"> (PT) and metabolome (RF) datasets and the joint PS with and without the interaction term in 100 iterations. In the left figure we can see the numbers of captured features / CpG sites (y-axis) for the four different PS (x-axis) as a boxplot with 100 jittered points. In the right figure the R² for the four methods and datasets is showing for the 100 iterations. The colored star is the mean value of the 10 iterations from the main part of this work for both values (captured features/CpG sites and R²).  </w:t>
      </w:r>
    </w:p>
    <w:p w14:paraId="23EACC07" w14:textId="77777777" w:rsidR="00FB5A5F" w:rsidRPr="00B824FC" w:rsidRDefault="00FB5A5F" w:rsidP="00FF25D2">
      <w:pPr>
        <w:rPr>
          <w:rFonts w:ascii="Arial" w:hAnsi="Arial" w:cs="Arial"/>
          <w:lang w:val="en-US"/>
        </w:rPr>
      </w:pPr>
    </w:p>
    <w:p w14:paraId="02EB5A61" w14:textId="2BD7DDEE" w:rsidR="00FB5A5F" w:rsidRPr="00B824FC" w:rsidRDefault="00FB5A5F" w:rsidP="00FF25D2">
      <w:pPr>
        <w:rPr>
          <w:rFonts w:ascii="Arial" w:hAnsi="Arial" w:cs="Arial"/>
          <w:lang w:val="en-US"/>
        </w:rPr>
      </w:pPr>
      <w:r w:rsidRPr="00B824FC">
        <w:rPr>
          <w:rFonts w:ascii="Arial" w:hAnsi="Arial" w:cs="Arial"/>
          <w:noProof/>
          <w:lang w:val="en-US"/>
        </w:rPr>
        <w:drawing>
          <wp:inline distT="0" distB="0" distL="0" distR="0" wp14:anchorId="1369AFDB" wp14:editId="588C2778">
            <wp:extent cx="6430760" cy="4019225"/>
            <wp:effectExtent l="0" t="0" r="8255" b="635"/>
            <wp:docPr id="1665396522"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608713" name="Grafik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30760" cy="4019225"/>
                    </a:xfrm>
                    <a:prstGeom prst="rect">
                      <a:avLst/>
                    </a:prstGeom>
                  </pic:spPr>
                </pic:pic>
              </a:graphicData>
            </a:graphic>
          </wp:inline>
        </w:drawing>
      </w:r>
    </w:p>
    <w:p w14:paraId="45EAB307" w14:textId="48DB2DEA" w:rsidR="00FB5A5F" w:rsidRPr="00B824FC" w:rsidRDefault="00FB5A5F" w:rsidP="00FF25D2">
      <w:pPr>
        <w:rPr>
          <w:rFonts w:ascii="Arial" w:hAnsi="Arial" w:cs="Arial"/>
          <w:lang w:val="en-US"/>
        </w:rPr>
      </w:pPr>
      <w:r w:rsidRPr="00B824FC">
        <w:rPr>
          <w:rFonts w:ascii="Arial" w:hAnsi="Arial" w:cs="Arial"/>
          <w:b/>
          <w:bCs/>
          <w:lang w:val="en-US"/>
        </w:rPr>
        <w:lastRenderedPageBreak/>
        <w:t>Figure S7</w:t>
      </w:r>
      <w:r w:rsidRPr="00B824FC">
        <w:rPr>
          <w:rFonts w:ascii="Arial" w:hAnsi="Arial" w:cs="Arial"/>
          <w:lang w:val="en-US"/>
        </w:rPr>
        <w:t xml:space="preserve">. Pearson Correlation structure between the different methods and PS of each data set. On the x-axis are the PS of the different methods based on </w:t>
      </w:r>
      <w:proofErr w:type="spellStart"/>
      <w:r w:rsidRPr="00B824FC">
        <w:rPr>
          <w:rFonts w:ascii="Arial" w:hAnsi="Arial" w:cs="Arial"/>
          <w:lang w:val="en-US"/>
        </w:rPr>
        <w:t>DNAm</w:t>
      </w:r>
      <w:proofErr w:type="spellEnd"/>
      <w:r w:rsidRPr="00B824FC">
        <w:rPr>
          <w:rFonts w:ascii="Arial" w:hAnsi="Arial" w:cs="Arial"/>
          <w:lang w:val="en-US"/>
        </w:rPr>
        <w:t xml:space="preserve"> data set and on the y-axis the PS of the different methods based on the metabolome data set. The methods are PT: Pruning &amp; Thresholding, EN: Elastic Net, BO: Boosting, RF: Random Forest, WA: Windows Approach and WA+EN. The color intensity and the size of the dots indicate the respective correlation coefficient according to Bravais-Pearson.</w:t>
      </w:r>
    </w:p>
    <w:p w14:paraId="36666989" w14:textId="77777777" w:rsidR="00FB5A5F" w:rsidRPr="00B824FC" w:rsidRDefault="00FB5A5F" w:rsidP="00FF25D2">
      <w:pPr>
        <w:rPr>
          <w:rFonts w:ascii="Arial" w:hAnsi="Arial" w:cs="Arial"/>
          <w:lang w:val="en-US"/>
        </w:rPr>
      </w:pPr>
    </w:p>
    <w:p w14:paraId="0EDEB3FC" w14:textId="77777777" w:rsidR="00FF25D2" w:rsidRPr="00B824FC" w:rsidRDefault="00FF25D2" w:rsidP="00FF25D2">
      <w:pPr>
        <w:jc w:val="center"/>
        <w:rPr>
          <w:rFonts w:ascii="Arial" w:hAnsi="Arial" w:cs="Arial"/>
          <w:lang w:val="en-US"/>
        </w:rPr>
      </w:pPr>
      <w:r w:rsidRPr="00B824FC">
        <w:rPr>
          <w:rFonts w:ascii="Arial" w:hAnsi="Arial" w:cs="Arial"/>
          <w:noProof/>
          <w:lang w:val="en-US"/>
        </w:rPr>
        <w:lastRenderedPageBreak/>
        <w:drawing>
          <wp:inline distT="0" distB="0" distL="0" distR="0" wp14:anchorId="5FB47C4C" wp14:editId="038357D6">
            <wp:extent cx="8867375" cy="4926319"/>
            <wp:effectExtent l="0" t="0" r="0" b="8255"/>
            <wp:docPr id="107626765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267656" name="Grafik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898609" cy="4943671"/>
                    </a:xfrm>
                    <a:prstGeom prst="rect">
                      <a:avLst/>
                    </a:prstGeom>
                  </pic:spPr>
                </pic:pic>
              </a:graphicData>
            </a:graphic>
          </wp:inline>
        </w:drawing>
      </w:r>
    </w:p>
    <w:p w14:paraId="28F2EB3F" w14:textId="107CA790" w:rsidR="00FF25D2" w:rsidRPr="00B824FC" w:rsidRDefault="00FF25D2" w:rsidP="00FF25D2">
      <w:pPr>
        <w:rPr>
          <w:rFonts w:ascii="Arial" w:hAnsi="Arial" w:cs="Arial"/>
          <w:lang w:val="en-US"/>
        </w:rPr>
      </w:pPr>
      <w:r w:rsidRPr="00B824FC">
        <w:rPr>
          <w:rFonts w:ascii="Arial" w:hAnsi="Arial" w:cs="Arial"/>
          <w:b/>
          <w:bCs/>
          <w:lang w:val="en-US"/>
        </w:rPr>
        <w:t>Figure S</w:t>
      </w:r>
      <w:r w:rsidR="00FB5A5F" w:rsidRPr="00B824FC">
        <w:rPr>
          <w:rFonts w:ascii="Arial" w:hAnsi="Arial" w:cs="Arial"/>
          <w:b/>
          <w:bCs/>
          <w:lang w:val="en-US"/>
        </w:rPr>
        <w:t>8</w:t>
      </w:r>
      <w:r w:rsidRPr="00B824FC">
        <w:rPr>
          <w:rFonts w:ascii="Arial" w:hAnsi="Arial" w:cs="Arial"/>
          <w:lang w:val="en-US"/>
        </w:rPr>
        <w:t xml:space="preserve">. For the </w:t>
      </w:r>
      <w:proofErr w:type="spellStart"/>
      <w:r w:rsidRPr="00B824FC">
        <w:rPr>
          <w:rFonts w:ascii="Arial" w:hAnsi="Arial" w:cs="Arial"/>
          <w:lang w:val="en-US"/>
        </w:rPr>
        <w:t>DNAm</w:t>
      </w:r>
      <w:proofErr w:type="spellEnd"/>
      <w:r w:rsidRPr="00B824FC">
        <w:rPr>
          <w:rFonts w:ascii="Arial" w:hAnsi="Arial" w:cs="Arial"/>
          <w:lang w:val="en-US"/>
        </w:rPr>
        <w:t xml:space="preserve"> data set (A) with the PT method scatter plots of KEGG pathway enrichment analysis, where at least in (1), (2) or (3) the weighted CpG-sites were found. For the Metabolome data set (B) with the RF method scatter plots of KEGG pathway enrichment analysis, where at least in (1), (2) or (3) iterations the weighted features were found. Only pathways classes, which had at </w:t>
      </w:r>
      <w:r w:rsidRPr="00B824FC">
        <w:rPr>
          <w:rFonts w:ascii="Arial" w:hAnsi="Arial" w:cs="Arial"/>
          <w:lang w:val="en-US"/>
        </w:rPr>
        <w:lastRenderedPageBreak/>
        <w:t xml:space="preserve">least one pathway with significant p-values in more than one iteration. The number of significant CpG-Sites/ features in the pathway is indicated by the circle area, and the circle color represents the predefined pathway classes. On the x-axis the p-value (as -log10(p)) is represented with the significance level of 0.05 (dotted line). The proportion refers to the number of selected variables divided by the total number of variables (789,286 for </w:t>
      </w:r>
      <w:proofErr w:type="spellStart"/>
      <w:r w:rsidRPr="00B824FC">
        <w:rPr>
          <w:rFonts w:ascii="Arial" w:hAnsi="Arial" w:cs="Arial"/>
          <w:lang w:val="en-US"/>
        </w:rPr>
        <w:t>DNAm</w:t>
      </w:r>
      <w:proofErr w:type="spellEnd"/>
      <w:r w:rsidRPr="00B824FC">
        <w:rPr>
          <w:rFonts w:ascii="Arial" w:hAnsi="Arial" w:cs="Arial"/>
          <w:lang w:val="en-US"/>
        </w:rPr>
        <w:t xml:space="preserve">; 35,348 for metabolomics). We display on the y-axis the different pathway terms enriched by KEGG database; the single pathway stands on the y-axis and the classes of them in the last plot. </w:t>
      </w:r>
    </w:p>
    <w:p w14:paraId="26B371E8" w14:textId="77777777" w:rsidR="00FB5A5F" w:rsidRPr="00B824FC" w:rsidRDefault="00FB5A5F" w:rsidP="00FF25D2">
      <w:pPr>
        <w:rPr>
          <w:rFonts w:ascii="Arial" w:hAnsi="Arial" w:cs="Arial"/>
          <w:lang w:val="en-US"/>
        </w:rPr>
      </w:pPr>
    </w:p>
    <w:p w14:paraId="1B048E52" w14:textId="77777777" w:rsidR="00941D51" w:rsidRPr="00B824FC" w:rsidRDefault="00941D51" w:rsidP="00941D51">
      <w:pPr>
        <w:rPr>
          <w:rFonts w:ascii="Arial" w:hAnsi="Arial" w:cs="Arial"/>
          <w:lang w:val="en-US"/>
        </w:rPr>
      </w:pPr>
      <w:r w:rsidRPr="00B824FC">
        <w:rPr>
          <w:rFonts w:ascii="Arial" w:hAnsi="Arial" w:cs="Arial"/>
          <w:noProof/>
          <w:lang w:val="en-US"/>
        </w:rPr>
        <w:lastRenderedPageBreak/>
        <w:drawing>
          <wp:inline distT="0" distB="0" distL="0" distR="0" wp14:anchorId="0B2C5C9A" wp14:editId="3FE93419">
            <wp:extent cx="8244427" cy="4580237"/>
            <wp:effectExtent l="0" t="0" r="4445" b="0"/>
            <wp:docPr id="125426353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263533" name="Grafik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244427" cy="4580237"/>
                    </a:xfrm>
                    <a:prstGeom prst="rect">
                      <a:avLst/>
                    </a:prstGeom>
                  </pic:spPr>
                </pic:pic>
              </a:graphicData>
            </a:graphic>
          </wp:inline>
        </w:drawing>
      </w:r>
    </w:p>
    <w:p w14:paraId="18D4B0CA" w14:textId="77777777" w:rsidR="00941D51" w:rsidRPr="00B824FC" w:rsidRDefault="00941D51" w:rsidP="00941D51">
      <w:pPr>
        <w:rPr>
          <w:rFonts w:ascii="Arial" w:hAnsi="Arial" w:cs="Arial"/>
          <w:lang w:val="en-US"/>
        </w:rPr>
      </w:pPr>
    </w:p>
    <w:p w14:paraId="328EF66C" w14:textId="66DBE652" w:rsidR="00941D51" w:rsidRPr="00B824FC" w:rsidRDefault="00941D51" w:rsidP="00941D51">
      <w:pPr>
        <w:rPr>
          <w:rFonts w:ascii="Arial" w:hAnsi="Arial" w:cs="Arial"/>
          <w:lang w:val="en-US"/>
        </w:rPr>
      </w:pPr>
      <w:bookmarkStart w:id="0" w:name="_Hlk187736273"/>
      <w:r w:rsidRPr="00B824FC">
        <w:rPr>
          <w:rFonts w:ascii="Arial" w:hAnsi="Arial" w:cs="Arial"/>
          <w:b/>
          <w:bCs/>
          <w:lang w:val="en-US"/>
        </w:rPr>
        <w:t>Figure S</w:t>
      </w:r>
      <w:r w:rsidR="00FB5A5F" w:rsidRPr="00B824FC">
        <w:rPr>
          <w:rFonts w:ascii="Arial" w:hAnsi="Arial" w:cs="Arial"/>
          <w:b/>
          <w:bCs/>
          <w:lang w:val="en-US"/>
        </w:rPr>
        <w:t>9</w:t>
      </w:r>
      <w:r w:rsidRPr="00B824FC">
        <w:rPr>
          <w:rFonts w:ascii="Arial" w:hAnsi="Arial" w:cs="Arial"/>
          <w:lang w:val="en-US"/>
        </w:rPr>
        <w:t xml:space="preserve">. For the </w:t>
      </w:r>
      <w:proofErr w:type="spellStart"/>
      <w:r w:rsidRPr="00B824FC">
        <w:rPr>
          <w:rFonts w:ascii="Arial" w:hAnsi="Arial" w:cs="Arial"/>
          <w:lang w:val="en-US"/>
        </w:rPr>
        <w:t>DNAm</w:t>
      </w:r>
      <w:proofErr w:type="spellEnd"/>
      <w:r w:rsidRPr="00B824FC">
        <w:rPr>
          <w:rFonts w:ascii="Arial" w:hAnsi="Arial" w:cs="Arial"/>
          <w:lang w:val="en-US"/>
        </w:rPr>
        <w:t xml:space="preserve"> data set (A) with the PT method scatter plots of KEGG pathway enrichment analysis, where at least in (1), (2) or (3) the weighted CpG-sites were found. For the Metabolome data set (B) with the RF method scatter plots of KEGG pathway enrichment analysis, where at least in (1), (2) or (3) iterations the weighted features were found. Only pathways classes, which had at </w:t>
      </w:r>
      <w:r w:rsidRPr="00B824FC">
        <w:rPr>
          <w:rFonts w:ascii="Arial" w:hAnsi="Arial" w:cs="Arial"/>
          <w:lang w:val="en-US"/>
        </w:rPr>
        <w:lastRenderedPageBreak/>
        <w:t>least one pathway with significant p-values in more than one iteration. The number of significant CpG-Sites/ features in the pathway is indicated by the circle area, and the circle color represents the predefined pathway classes. On the x-axis the p-value (as -log</w:t>
      </w:r>
      <w:r w:rsidRPr="00B824FC">
        <w:rPr>
          <w:rFonts w:ascii="Arial" w:hAnsi="Arial" w:cs="Arial"/>
          <w:vertAlign w:val="subscript"/>
          <w:lang w:val="en-US"/>
        </w:rPr>
        <w:t>10</w:t>
      </w:r>
      <w:r w:rsidRPr="00B824FC">
        <w:rPr>
          <w:rFonts w:ascii="Arial" w:hAnsi="Arial" w:cs="Arial"/>
          <w:lang w:val="en-US"/>
        </w:rPr>
        <w:t xml:space="preserve">(p)) is represented with the significance level of 0.05 (dotted line). The proportion refers to the number of selected variables divided by the total number of variables (789,286 for </w:t>
      </w:r>
      <w:proofErr w:type="spellStart"/>
      <w:r w:rsidRPr="00B824FC">
        <w:rPr>
          <w:rFonts w:ascii="Arial" w:hAnsi="Arial" w:cs="Arial"/>
          <w:lang w:val="en-US"/>
        </w:rPr>
        <w:t>DNAm</w:t>
      </w:r>
      <w:proofErr w:type="spellEnd"/>
      <w:r w:rsidRPr="00B824FC">
        <w:rPr>
          <w:rFonts w:ascii="Arial" w:hAnsi="Arial" w:cs="Arial"/>
          <w:lang w:val="en-US"/>
        </w:rPr>
        <w:t xml:space="preserve">; 35,978 for metabolomics). We display on the y-axis the different pathway terms enriched by KEGG database; the single pathway stands on the y-axis and the classes of them in the last plot. The following pathways classes are not presented in the figure because the corresponding pathway class was only significant in one iteration: A) For </w:t>
      </w:r>
      <w:proofErr w:type="spellStart"/>
      <w:r w:rsidRPr="00B824FC">
        <w:rPr>
          <w:rFonts w:ascii="Arial" w:hAnsi="Arial" w:cs="Arial"/>
          <w:lang w:val="en-US"/>
        </w:rPr>
        <w:t>DNAm</w:t>
      </w:r>
      <w:proofErr w:type="spellEnd"/>
      <w:r w:rsidRPr="00B824FC">
        <w:rPr>
          <w:rFonts w:ascii="Arial" w:hAnsi="Arial" w:cs="Arial"/>
          <w:lang w:val="en-US"/>
        </w:rPr>
        <w:t>: Carbohydrate metabolism (pentose phosphate pathway), Metabolism of terpenoids and polyketides (terpenoid backbone biosynthesis), Information processing in viruses (virion – flavivirus and alphavirus) and Infection disease: parasitic (Chagas disease); B) For metabolome: Cancer (pathways in cancer), Endocrine system (ovarian steroidogenesis), Infection disease: parasitic (African trypanosomiasis), Biosynthesis of other secondary metabolites (</w:t>
      </w:r>
      <w:proofErr w:type="spellStart"/>
      <w:r w:rsidRPr="00B824FC">
        <w:rPr>
          <w:rFonts w:ascii="Arial" w:hAnsi="Arial" w:cs="Arial"/>
          <w:lang w:val="en-US"/>
        </w:rPr>
        <w:t>pterine</w:t>
      </w:r>
      <w:proofErr w:type="spellEnd"/>
      <w:r w:rsidRPr="00B824FC">
        <w:rPr>
          <w:rFonts w:ascii="Arial" w:hAnsi="Arial" w:cs="Arial"/>
          <w:lang w:val="en-US"/>
        </w:rPr>
        <w:t xml:space="preserve"> biosynthesis), Digestive system (mineral absorption), Amino acid metabolism (arginine and proline metabolism) and Xenobiotics biodegradation and metabolism (metabolism of xenobiotics by cytochrome p450; drug metabolism – other enzymes)</w:t>
      </w:r>
    </w:p>
    <w:bookmarkEnd w:id="0"/>
    <w:p w14:paraId="76C1369A" w14:textId="77777777" w:rsidR="00941D51" w:rsidRPr="00B824FC" w:rsidRDefault="00941D51" w:rsidP="00FF25D2">
      <w:pPr>
        <w:rPr>
          <w:rFonts w:ascii="Arial" w:hAnsi="Arial" w:cs="Arial"/>
          <w:lang w:val="en-US"/>
        </w:rPr>
      </w:pPr>
    </w:p>
    <w:p w14:paraId="7DCB7827" w14:textId="77777777" w:rsidR="00E440D9" w:rsidRPr="00B824FC" w:rsidRDefault="00E440D9" w:rsidP="00FF25D2">
      <w:pPr>
        <w:rPr>
          <w:rFonts w:ascii="Arial" w:hAnsi="Arial" w:cs="Arial"/>
          <w:lang w:val="en-US"/>
        </w:rPr>
      </w:pPr>
    </w:p>
    <w:p w14:paraId="413FFF8D" w14:textId="77777777" w:rsidR="00E440D9" w:rsidRPr="00B824FC" w:rsidRDefault="00E440D9" w:rsidP="00FF25D2">
      <w:pPr>
        <w:rPr>
          <w:rFonts w:ascii="Arial" w:hAnsi="Arial" w:cs="Arial"/>
          <w:lang w:val="en-US"/>
        </w:rPr>
      </w:pPr>
    </w:p>
    <w:p w14:paraId="3E930452" w14:textId="77777777" w:rsidR="00E440D9" w:rsidRPr="00B824FC" w:rsidRDefault="00E440D9" w:rsidP="00FF25D2">
      <w:pPr>
        <w:rPr>
          <w:rFonts w:ascii="Arial" w:hAnsi="Arial" w:cs="Arial"/>
          <w:lang w:val="en-US"/>
        </w:rPr>
      </w:pPr>
    </w:p>
    <w:p w14:paraId="57B7F7B1" w14:textId="77777777" w:rsidR="00E440D9" w:rsidRPr="00B824FC" w:rsidRDefault="00E440D9" w:rsidP="00FF25D2">
      <w:pPr>
        <w:rPr>
          <w:rFonts w:ascii="Arial" w:hAnsi="Arial" w:cs="Arial"/>
          <w:lang w:val="en-US"/>
        </w:rPr>
      </w:pPr>
    </w:p>
    <w:p w14:paraId="4B51FB67" w14:textId="77777777" w:rsidR="00E440D9" w:rsidRPr="00B824FC" w:rsidRDefault="00E440D9" w:rsidP="00FF25D2">
      <w:pPr>
        <w:rPr>
          <w:rFonts w:ascii="Arial" w:hAnsi="Arial" w:cs="Arial"/>
          <w:lang w:val="en-US"/>
        </w:rPr>
      </w:pPr>
    </w:p>
    <w:p w14:paraId="1824F387" w14:textId="77777777" w:rsidR="00E440D9" w:rsidRPr="00B824FC" w:rsidRDefault="00E440D9" w:rsidP="00FF25D2">
      <w:pPr>
        <w:rPr>
          <w:rFonts w:ascii="Arial" w:hAnsi="Arial" w:cs="Arial"/>
          <w:lang w:val="en-US"/>
        </w:rPr>
      </w:pPr>
    </w:p>
    <w:p w14:paraId="647E6DD9" w14:textId="77777777" w:rsidR="00E440D9" w:rsidRPr="00B824FC" w:rsidRDefault="00E440D9" w:rsidP="00FF25D2">
      <w:pPr>
        <w:rPr>
          <w:rFonts w:ascii="Arial" w:hAnsi="Arial" w:cs="Arial"/>
          <w:lang w:val="en-US"/>
        </w:rPr>
      </w:pPr>
    </w:p>
    <w:p w14:paraId="25A9C40F" w14:textId="77777777" w:rsidR="00E440D9" w:rsidRPr="00B824FC" w:rsidRDefault="00E440D9" w:rsidP="00FF25D2">
      <w:pPr>
        <w:rPr>
          <w:rFonts w:ascii="Arial" w:hAnsi="Arial" w:cs="Arial"/>
          <w:lang w:val="en-US"/>
        </w:rPr>
      </w:pPr>
    </w:p>
    <w:p w14:paraId="4CB9D60F" w14:textId="77777777" w:rsidR="00E440D9" w:rsidRPr="00B824FC" w:rsidRDefault="00E440D9" w:rsidP="00FF25D2">
      <w:pPr>
        <w:rPr>
          <w:rFonts w:ascii="Arial" w:hAnsi="Arial" w:cs="Arial"/>
          <w:lang w:val="en-US"/>
        </w:rPr>
      </w:pPr>
    </w:p>
    <w:p w14:paraId="4BA65BB9" w14:textId="77777777" w:rsidR="00E440D9" w:rsidRPr="00B824FC" w:rsidRDefault="00E440D9" w:rsidP="00FF25D2">
      <w:pPr>
        <w:rPr>
          <w:rFonts w:ascii="Arial" w:hAnsi="Arial" w:cs="Arial"/>
          <w:lang w:val="en-US"/>
        </w:rPr>
      </w:pPr>
    </w:p>
    <w:p w14:paraId="382BA4FB" w14:textId="6D5944C0" w:rsidR="00E440D9" w:rsidRPr="00B824FC" w:rsidRDefault="00E440D9" w:rsidP="00E440D9">
      <w:pPr>
        <w:jc w:val="center"/>
        <w:rPr>
          <w:rFonts w:ascii="Arial" w:hAnsi="Arial" w:cs="Arial"/>
          <w:lang w:val="en-US"/>
        </w:rPr>
      </w:pPr>
      <w:r w:rsidRPr="00B824FC">
        <w:rPr>
          <w:rFonts w:ascii="Arial" w:hAnsi="Arial" w:cs="Arial"/>
          <w:noProof/>
          <w:lang w:val="en-US"/>
        </w:rPr>
        <w:lastRenderedPageBreak/>
        <w:drawing>
          <wp:inline distT="0" distB="0" distL="0" distR="0" wp14:anchorId="14AF73F6" wp14:editId="14BA1EF7">
            <wp:extent cx="6892954" cy="4923539"/>
            <wp:effectExtent l="0" t="0" r="3175" b="0"/>
            <wp:docPr id="185512948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129486" name="Grafik 1"/>
                    <pic:cNvPicPr/>
                  </pic:nvPicPr>
                  <pic:blipFill>
                    <a:blip r:embed="rId15">
                      <a:extLst>
                        <a:ext uri="{28A0092B-C50C-407E-A947-70E740481C1C}">
                          <a14:useLocalDpi xmlns:a14="http://schemas.microsoft.com/office/drawing/2010/main" val="0"/>
                        </a:ext>
                      </a:extLst>
                    </a:blip>
                    <a:stretch>
                      <a:fillRect/>
                    </a:stretch>
                  </pic:blipFill>
                  <pic:spPr>
                    <a:xfrm>
                      <a:off x="0" y="0"/>
                      <a:ext cx="6892954" cy="4923539"/>
                    </a:xfrm>
                    <a:prstGeom prst="rect">
                      <a:avLst/>
                    </a:prstGeom>
                  </pic:spPr>
                </pic:pic>
              </a:graphicData>
            </a:graphic>
          </wp:inline>
        </w:drawing>
      </w:r>
    </w:p>
    <w:p w14:paraId="0CEF335C" w14:textId="3880C2B4" w:rsidR="00E440D9" w:rsidRPr="00B824FC" w:rsidRDefault="00E440D9" w:rsidP="00E440D9">
      <w:pPr>
        <w:rPr>
          <w:rFonts w:ascii="Arial" w:hAnsi="Arial" w:cs="Arial"/>
          <w:lang w:val="en-US"/>
        </w:rPr>
        <w:sectPr w:rsidR="00E440D9" w:rsidRPr="00B824FC" w:rsidSect="00FF25D2">
          <w:pgSz w:w="16838" w:h="11906" w:orient="landscape"/>
          <w:pgMar w:top="1417" w:right="1417" w:bottom="1417" w:left="1134" w:header="708" w:footer="708" w:gutter="0"/>
          <w:cols w:space="708"/>
          <w:docGrid w:linePitch="360"/>
        </w:sectPr>
      </w:pPr>
      <w:r w:rsidRPr="00B824FC">
        <w:rPr>
          <w:rFonts w:ascii="Arial" w:hAnsi="Arial" w:cs="Arial"/>
          <w:b/>
          <w:bCs/>
          <w:lang w:val="en-US"/>
        </w:rPr>
        <w:t>Figure S</w:t>
      </w:r>
      <w:r w:rsidR="00FB5A5F" w:rsidRPr="00B824FC">
        <w:rPr>
          <w:rFonts w:ascii="Arial" w:hAnsi="Arial" w:cs="Arial"/>
          <w:b/>
          <w:bCs/>
          <w:lang w:val="en-US"/>
        </w:rPr>
        <w:t>10</w:t>
      </w:r>
      <w:r w:rsidRPr="00B824FC">
        <w:rPr>
          <w:rFonts w:ascii="Arial" w:hAnsi="Arial" w:cs="Arial"/>
          <w:lang w:val="en-US"/>
        </w:rPr>
        <w:t>. Percentage of variance explained by each latent factor across data modalities (</w:t>
      </w:r>
      <w:proofErr w:type="spellStart"/>
      <w:r w:rsidRPr="00B824FC">
        <w:rPr>
          <w:rFonts w:ascii="Arial" w:hAnsi="Arial" w:cs="Arial"/>
          <w:lang w:val="en-US"/>
        </w:rPr>
        <w:t>DNAm</w:t>
      </w:r>
      <w:proofErr w:type="spellEnd"/>
      <w:r w:rsidRPr="00B824FC">
        <w:rPr>
          <w:rFonts w:ascii="Arial" w:hAnsi="Arial" w:cs="Arial"/>
          <w:lang w:val="en-US"/>
        </w:rPr>
        <w:t>, metabolome).</w:t>
      </w:r>
      <w:r w:rsidRPr="00B824FC">
        <w:rPr>
          <w:rFonts w:ascii="Arial" w:hAnsi="Arial" w:cs="Arial"/>
          <w:lang w:val="en-US"/>
        </w:rPr>
        <w:br/>
        <w:t xml:space="preserve">Factor1 explains a substantial proportion of variance in the </w:t>
      </w:r>
      <w:proofErr w:type="spellStart"/>
      <w:r w:rsidRPr="00B824FC">
        <w:rPr>
          <w:rFonts w:ascii="Arial" w:hAnsi="Arial" w:cs="Arial"/>
          <w:lang w:val="en-US"/>
        </w:rPr>
        <w:t>DNAm</w:t>
      </w:r>
      <w:proofErr w:type="spellEnd"/>
      <w:r w:rsidRPr="00B824FC">
        <w:rPr>
          <w:rFonts w:ascii="Arial" w:hAnsi="Arial" w:cs="Arial"/>
          <w:lang w:val="en-US"/>
        </w:rPr>
        <w:t xml:space="preserve"> (99.12%), while Factor2 contributes (80.18%) to the metabolome data.</w:t>
      </w:r>
    </w:p>
    <w:p w14:paraId="16FDD693" w14:textId="4D737D0B" w:rsidR="00C5380A" w:rsidRPr="00B824FC" w:rsidRDefault="00C5380A" w:rsidP="00C5380A">
      <w:pPr>
        <w:rPr>
          <w:rFonts w:ascii="Arial" w:hAnsi="Arial" w:cs="Arial"/>
          <w:b/>
          <w:bCs/>
          <w:lang w:val="en-US"/>
        </w:rPr>
      </w:pPr>
      <w:r w:rsidRPr="00B824FC">
        <w:rPr>
          <w:rFonts w:ascii="Arial" w:hAnsi="Arial" w:cs="Arial"/>
          <w:b/>
          <w:bCs/>
          <w:lang w:val="en-US"/>
        </w:rPr>
        <w:lastRenderedPageBreak/>
        <w:t xml:space="preserve">B) Additional tables </w:t>
      </w:r>
    </w:p>
    <w:p w14:paraId="18B22D62" w14:textId="423BE8AF" w:rsidR="00C5380A" w:rsidRPr="00B824FC" w:rsidRDefault="00C5380A" w:rsidP="00C5380A">
      <w:pPr>
        <w:rPr>
          <w:rFonts w:ascii="Arial" w:hAnsi="Arial" w:cs="Arial"/>
          <w:lang w:val="en-US"/>
        </w:rPr>
      </w:pPr>
      <w:r w:rsidRPr="00B824FC">
        <w:rPr>
          <w:rFonts w:ascii="Arial" w:hAnsi="Arial" w:cs="Arial"/>
          <w:b/>
          <w:bCs/>
          <w:lang w:val="en-US"/>
        </w:rPr>
        <w:t>Table ST1.</w:t>
      </w:r>
      <w:r w:rsidRPr="00B824FC">
        <w:rPr>
          <w:rFonts w:ascii="Arial" w:hAnsi="Arial" w:cs="Arial"/>
          <w:lang w:val="en-US"/>
        </w:rPr>
        <w:t xml:space="preserve"> Comparison of R</w:t>
      </w:r>
      <w:r w:rsidRPr="00B824FC">
        <w:rPr>
          <w:rFonts w:ascii="Arial" w:hAnsi="Arial" w:cs="Arial"/>
          <w:vertAlign w:val="superscript"/>
          <w:lang w:val="en-US"/>
        </w:rPr>
        <w:t>2</w:t>
      </w:r>
      <w:r w:rsidRPr="00B824FC">
        <w:rPr>
          <w:rFonts w:ascii="Arial" w:hAnsi="Arial" w:cs="Arial"/>
          <w:lang w:val="en-US"/>
        </w:rPr>
        <w:t xml:space="preserve"> values using Median (Q1: 1st, Q3: 3rd quartile and IQR: interquartile range) for the combination of both data sets (</w:t>
      </w:r>
      <w:proofErr w:type="spellStart"/>
      <w:r w:rsidRPr="00B824FC">
        <w:rPr>
          <w:rFonts w:ascii="Arial" w:hAnsi="Arial" w:cs="Arial"/>
          <w:lang w:val="en-US"/>
        </w:rPr>
        <w:t>DNAm</w:t>
      </w:r>
      <w:proofErr w:type="spellEnd"/>
      <w:r w:rsidRPr="00B824FC">
        <w:rPr>
          <w:rFonts w:ascii="Arial" w:hAnsi="Arial" w:cs="Arial"/>
          <w:lang w:val="en-US"/>
        </w:rPr>
        <w:t xml:space="preserve"> and metabolome data set) in the joint model with and without interaction term (equation (4))</w:t>
      </w:r>
      <w:r w:rsidR="00B824FC">
        <w:rPr>
          <w:rFonts w:ascii="Arial" w:hAnsi="Arial" w:cs="Arial"/>
          <w:lang w:val="en-US"/>
        </w:rPr>
        <w:t xml:space="preserve"> – ABC score</w:t>
      </w:r>
      <w:r w:rsidRPr="00B824FC">
        <w:rPr>
          <w:rFonts w:ascii="Arial" w:hAnsi="Arial" w:cs="Arial"/>
          <w:lang w:val="en-US"/>
        </w:rPr>
        <w:t>.</w:t>
      </w:r>
    </w:p>
    <w:p w14:paraId="17A7630B" w14:textId="77777777" w:rsidR="00B824FC" w:rsidRDefault="00B824FC" w:rsidP="00B824FC"/>
    <w:tbl>
      <w:tblPr>
        <w:tblW w:w="0" w:type="auto"/>
        <w:jc w:val="center"/>
        <w:tblLayout w:type="fixed"/>
        <w:tblLook w:val="0420" w:firstRow="1" w:lastRow="0" w:firstColumn="0" w:lastColumn="0" w:noHBand="0" w:noVBand="1"/>
      </w:tblPr>
      <w:tblGrid>
        <w:gridCol w:w="3456"/>
        <w:gridCol w:w="2592"/>
        <w:gridCol w:w="3312"/>
        <w:gridCol w:w="3600"/>
      </w:tblGrid>
      <w:tr w:rsidR="00B824FC" w14:paraId="28021F27" w14:textId="77777777" w:rsidTr="009A434B">
        <w:trPr>
          <w:tblHeader/>
          <w:jc w:val="center"/>
        </w:trPr>
        <w:tc>
          <w:tcPr>
            <w:tcW w:w="345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B8F62AF"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b/>
                <w:color w:val="000000"/>
                <w:sz w:val="22"/>
                <w:szCs w:val="22"/>
              </w:rPr>
            </w:pPr>
          </w:p>
        </w:tc>
        <w:tc>
          <w:tcPr>
            <w:tcW w:w="259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6C98435"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b/>
                <w:color w:val="000000"/>
                <w:sz w:val="22"/>
                <w:szCs w:val="22"/>
              </w:rPr>
            </w:pPr>
          </w:p>
        </w:tc>
        <w:tc>
          <w:tcPr>
            <w:tcW w:w="331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BE1944F"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b/>
                <w:color w:val="000000"/>
                <w:sz w:val="22"/>
                <w:szCs w:val="22"/>
              </w:rPr>
            </w:pPr>
            <w:r>
              <w:rPr>
                <w:rFonts w:ascii="Arial" w:eastAsia="Arial" w:hAnsi="Arial" w:cs="Arial"/>
                <w:b/>
                <w:color w:val="000000"/>
                <w:sz w:val="22"/>
                <w:szCs w:val="22"/>
              </w:rPr>
              <w:t xml:space="preserve">additive </w:t>
            </w:r>
            <w:proofErr w:type="spellStart"/>
            <w:r>
              <w:rPr>
                <w:rFonts w:ascii="Arial" w:eastAsia="Arial" w:hAnsi="Arial" w:cs="Arial"/>
                <w:b/>
                <w:color w:val="000000"/>
                <w:sz w:val="22"/>
                <w:szCs w:val="22"/>
              </w:rPr>
              <w:t>with</w:t>
            </w:r>
            <w:proofErr w:type="spellEnd"/>
            <w:r>
              <w:rPr>
                <w:rFonts w:ascii="Arial" w:eastAsia="Arial" w:hAnsi="Arial" w:cs="Arial"/>
                <w:b/>
                <w:color w:val="000000"/>
                <w:sz w:val="22"/>
                <w:szCs w:val="22"/>
              </w:rPr>
              <w:t xml:space="preserve"> </w:t>
            </w:r>
            <w:proofErr w:type="spellStart"/>
            <w:r>
              <w:rPr>
                <w:rFonts w:ascii="Arial" w:eastAsia="Arial" w:hAnsi="Arial" w:cs="Arial"/>
                <w:b/>
                <w:color w:val="000000"/>
                <w:sz w:val="22"/>
                <w:szCs w:val="22"/>
              </w:rPr>
              <w:t>interaction</w:t>
            </w:r>
            <w:proofErr w:type="spellEnd"/>
            <w:r>
              <w:rPr>
                <w:rFonts w:ascii="Arial" w:eastAsia="Arial" w:hAnsi="Arial" w:cs="Arial"/>
                <w:b/>
                <w:color w:val="000000"/>
                <w:sz w:val="22"/>
                <w:szCs w:val="22"/>
              </w:rPr>
              <w:t xml:space="preserve"> (N:10)</w:t>
            </w:r>
          </w:p>
        </w:tc>
        <w:tc>
          <w:tcPr>
            <w:tcW w:w="360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803773D"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b/>
                <w:color w:val="000000"/>
                <w:sz w:val="22"/>
                <w:szCs w:val="22"/>
              </w:rPr>
            </w:pPr>
            <w:r>
              <w:rPr>
                <w:rFonts w:ascii="Arial" w:eastAsia="Arial" w:hAnsi="Arial" w:cs="Arial"/>
                <w:b/>
                <w:color w:val="000000"/>
                <w:sz w:val="22"/>
                <w:szCs w:val="22"/>
              </w:rPr>
              <w:t xml:space="preserve">additive </w:t>
            </w:r>
            <w:proofErr w:type="spellStart"/>
            <w:r>
              <w:rPr>
                <w:rFonts w:ascii="Arial" w:eastAsia="Arial" w:hAnsi="Arial" w:cs="Arial"/>
                <w:b/>
                <w:color w:val="000000"/>
                <w:sz w:val="22"/>
                <w:szCs w:val="22"/>
              </w:rPr>
              <w:t>without</w:t>
            </w:r>
            <w:proofErr w:type="spellEnd"/>
            <w:r>
              <w:rPr>
                <w:rFonts w:ascii="Arial" w:eastAsia="Arial" w:hAnsi="Arial" w:cs="Arial"/>
                <w:b/>
                <w:color w:val="000000"/>
                <w:sz w:val="22"/>
                <w:szCs w:val="22"/>
              </w:rPr>
              <w:t xml:space="preserve"> </w:t>
            </w:r>
            <w:proofErr w:type="spellStart"/>
            <w:r>
              <w:rPr>
                <w:rFonts w:ascii="Arial" w:eastAsia="Arial" w:hAnsi="Arial" w:cs="Arial"/>
                <w:b/>
                <w:color w:val="000000"/>
                <w:sz w:val="22"/>
                <w:szCs w:val="22"/>
              </w:rPr>
              <w:t>interaction</w:t>
            </w:r>
            <w:proofErr w:type="spellEnd"/>
            <w:r>
              <w:rPr>
                <w:rFonts w:ascii="Arial" w:eastAsia="Arial" w:hAnsi="Arial" w:cs="Arial"/>
                <w:b/>
                <w:color w:val="000000"/>
                <w:sz w:val="22"/>
                <w:szCs w:val="22"/>
              </w:rPr>
              <w:t xml:space="preserve"> (N:10)</w:t>
            </w:r>
          </w:p>
        </w:tc>
      </w:tr>
      <w:tr w:rsidR="00B824FC" w14:paraId="35768F49" w14:textId="77777777" w:rsidTr="009A434B">
        <w:trPr>
          <w:jc w:val="center"/>
        </w:trPr>
        <w:tc>
          <w:tcPr>
            <w:tcW w:w="3456"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471D349" w14:textId="77777777" w:rsidR="00B824FC" w:rsidRP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b/>
                <w:color w:val="000000"/>
                <w:sz w:val="22"/>
                <w:szCs w:val="22"/>
                <w:lang w:val="en-US"/>
              </w:rPr>
            </w:pPr>
            <w:r w:rsidRPr="00B824FC">
              <w:rPr>
                <w:rFonts w:ascii="Arial" w:eastAsia="Arial" w:hAnsi="Arial" w:cs="Arial"/>
                <w:b/>
                <w:color w:val="000000"/>
                <w:sz w:val="22"/>
                <w:szCs w:val="22"/>
                <w:lang w:val="en-US"/>
              </w:rPr>
              <w:t>DNA_BO vs. MET_BO</w:t>
            </w:r>
          </w:p>
        </w:tc>
        <w:tc>
          <w:tcPr>
            <w:tcW w:w="2592"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C39998"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color w:val="000000"/>
                <w:sz w:val="22"/>
                <w:szCs w:val="22"/>
              </w:rPr>
            </w:pPr>
            <w:r>
              <w:rPr>
                <w:rFonts w:ascii="Arial" w:eastAsia="Arial" w:hAnsi="Arial" w:cs="Arial"/>
                <w:color w:val="000000"/>
                <w:sz w:val="22"/>
                <w:szCs w:val="22"/>
              </w:rPr>
              <w:t>Median (Q1, Q3)</w:t>
            </w:r>
          </w:p>
        </w:tc>
        <w:tc>
          <w:tcPr>
            <w:tcW w:w="3312"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E842A5"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0.055 (0.027, 0.068)</w:t>
            </w:r>
          </w:p>
        </w:tc>
        <w:tc>
          <w:tcPr>
            <w:tcW w:w="360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519965"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0.040 (0.021, 0.052)</w:t>
            </w:r>
          </w:p>
        </w:tc>
      </w:tr>
      <w:tr w:rsidR="00B824FC" w14:paraId="6574B8CA"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063A3F6"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color w:val="000000"/>
                <w:sz w:val="22"/>
                <w:szCs w:val="22"/>
              </w:rPr>
            </w:pP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95CFF0"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color w:val="000000"/>
                <w:sz w:val="22"/>
                <w:szCs w:val="22"/>
              </w:rPr>
            </w:pPr>
            <w:r>
              <w:rPr>
                <w:rFonts w:ascii="Arial" w:eastAsia="Arial" w:hAnsi="Arial" w:cs="Arial"/>
                <w:color w:val="000000"/>
                <w:sz w:val="22"/>
                <w:szCs w:val="22"/>
              </w:rPr>
              <w:t>IQR</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356ED2C"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0.041</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8D599A8"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0.031</w:t>
            </w:r>
          </w:p>
        </w:tc>
      </w:tr>
      <w:tr w:rsidR="00B824FC" w14:paraId="278AFF58"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E219C3" w14:textId="77777777" w:rsidR="00B824FC" w:rsidRPr="0041173F"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b/>
                <w:color w:val="000000"/>
                <w:sz w:val="22"/>
                <w:szCs w:val="22"/>
              </w:rPr>
            </w:pPr>
            <w:r w:rsidRPr="0041173F">
              <w:rPr>
                <w:rFonts w:ascii="Arial" w:eastAsia="Arial" w:hAnsi="Arial" w:cs="Arial"/>
                <w:b/>
                <w:color w:val="000000"/>
                <w:sz w:val="22"/>
                <w:szCs w:val="22"/>
              </w:rPr>
              <w:t>DNA_BO vs. MET_EN</w:t>
            </w: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033BC4"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color w:val="000000"/>
                <w:sz w:val="22"/>
                <w:szCs w:val="22"/>
              </w:rPr>
            </w:pPr>
            <w:r>
              <w:rPr>
                <w:rFonts w:ascii="Arial" w:eastAsia="Arial" w:hAnsi="Arial" w:cs="Arial"/>
                <w:color w:val="000000"/>
                <w:sz w:val="22"/>
                <w:szCs w:val="22"/>
              </w:rPr>
              <w:t>Median (Q1, Q3)</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186D39"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0.057 (0.029, 0.067)</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230531"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0.035 (0.021, 0.054)</w:t>
            </w:r>
          </w:p>
        </w:tc>
      </w:tr>
      <w:tr w:rsidR="00B824FC" w14:paraId="0CE256F5"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72A4F1"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color w:val="000000"/>
                <w:sz w:val="22"/>
                <w:szCs w:val="22"/>
              </w:rPr>
            </w:pP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2E8073"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color w:val="000000"/>
                <w:sz w:val="22"/>
                <w:szCs w:val="22"/>
              </w:rPr>
            </w:pPr>
            <w:r>
              <w:rPr>
                <w:rFonts w:ascii="Arial" w:eastAsia="Arial" w:hAnsi="Arial" w:cs="Arial"/>
                <w:color w:val="000000"/>
                <w:sz w:val="22"/>
                <w:szCs w:val="22"/>
              </w:rPr>
              <w:t>IQR</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029FE3"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0.038</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9BC6E5A"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0.032</w:t>
            </w:r>
          </w:p>
        </w:tc>
      </w:tr>
      <w:tr w:rsidR="00B824FC" w14:paraId="0B980631"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2E9A77" w14:textId="77777777" w:rsidR="00B824FC" w:rsidRP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b/>
                <w:color w:val="000000"/>
                <w:sz w:val="22"/>
                <w:szCs w:val="22"/>
                <w:lang w:val="en-US"/>
              </w:rPr>
            </w:pPr>
            <w:r w:rsidRPr="00B824FC">
              <w:rPr>
                <w:rFonts w:ascii="Arial" w:eastAsia="Arial" w:hAnsi="Arial" w:cs="Arial"/>
                <w:b/>
                <w:color w:val="000000"/>
                <w:sz w:val="22"/>
                <w:szCs w:val="22"/>
                <w:lang w:val="en-US"/>
              </w:rPr>
              <w:t>DNA_BO vs. MET_PT</w:t>
            </w: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0E8C08A"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color w:val="000000"/>
                <w:sz w:val="22"/>
                <w:szCs w:val="22"/>
              </w:rPr>
            </w:pPr>
            <w:r>
              <w:rPr>
                <w:rFonts w:ascii="Arial" w:eastAsia="Arial" w:hAnsi="Arial" w:cs="Arial"/>
                <w:color w:val="000000"/>
                <w:sz w:val="22"/>
                <w:szCs w:val="22"/>
              </w:rPr>
              <w:t>Median (Q1, Q3)</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2F4AE4"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0.057 (0.054, 0.063)</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D590815"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0.053 (0.045, 0.061)</w:t>
            </w:r>
          </w:p>
        </w:tc>
      </w:tr>
      <w:tr w:rsidR="00B824FC" w14:paraId="6CF15E1B"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324351"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color w:val="000000"/>
                <w:sz w:val="22"/>
                <w:szCs w:val="22"/>
              </w:rPr>
            </w:pP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4D5923"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color w:val="000000"/>
                <w:sz w:val="22"/>
                <w:szCs w:val="22"/>
              </w:rPr>
            </w:pPr>
            <w:r>
              <w:rPr>
                <w:rFonts w:ascii="Arial" w:eastAsia="Arial" w:hAnsi="Arial" w:cs="Arial"/>
                <w:color w:val="000000"/>
                <w:sz w:val="22"/>
                <w:szCs w:val="22"/>
              </w:rPr>
              <w:t>IQR</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B615DF8"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0.010</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15ECD28"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0.017</w:t>
            </w:r>
          </w:p>
        </w:tc>
      </w:tr>
      <w:tr w:rsidR="00B824FC" w14:paraId="7572F458"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B42534" w14:textId="77777777" w:rsidR="00B824FC" w:rsidRP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b/>
                <w:color w:val="000000"/>
                <w:sz w:val="22"/>
                <w:szCs w:val="22"/>
                <w:lang w:val="en-US"/>
              </w:rPr>
            </w:pPr>
            <w:r w:rsidRPr="00B824FC">
              <w:rPr>
                <w:rFonts w:ascii="Arial" w:eastAsia="Arial" w:hAnsi="Arial" w:cs="Arial"/>
                <w:b/>
                <w:color w:val="000000"/>
                <w:sz w:val="22"/>
                <w:szCs w:val="22"/>
                <w:lang w:val="en-US"/>
              </w:rPr>
              <w:t>DNA_BO vs. MET_RF</w:t>
            </w: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03E4E0"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color w:val="000000"/>
                <w:sz w:val="22"/>
                <w:szCs w:val="22"/>
              </w:rPr>
            </w:pPr>
            <w:r>
              <w:rPr>
                <w:rFonts w:ascii="Arial" w:eastAsia="Arial" w:hAnsi="Arial" w:cs="Arial"/>
                <w:color w:val="000000"/>
                <w:sz w:val="22"/>
                <w:szCs w:val="22"/>
              </w:rPr>
              <w:t>Median (Q1, Q3)</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4704CEE"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0.068 (0.062, 0.086)</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4411FD"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0.055 (0.050, 0.075)</w:t>
            </w:r>
          </w:p>
        </w:tc>
      </w:tr>
      <w:tr w:rsidR="00B824FC" w14:paraId="7DDCC27B"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14C137"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color w:val="000000"/>
                <w:sz w:val="22"/>
                <w:szCs w:val="22"/>
              </w:rPr>
            </w:pP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452E86"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color w:val="000000"/>
                <w:sz w:val="22"/>
                <w:szCs w:val="22"/>
              </w:rPr>
            </w:pPr>
            <w:r>
              <w:rPr>
                <w:rFonts w:ascii="Arial" w:eastAsia="Arial" w:hAnsi="Arial" w:cs="Arial"/>
                <w:color w:val="000000"/>
                <w:sz w:val="22"/>
                <w:szCs w:val="22"/>
              </w:rPr>
              <w:t>IQR</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16B8D2"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0.024</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BD5117"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0.024</w:t>
            </w:r>
          </w:p>
        </w:tc>
      </w:tr>
      <w:tr w:rsidR="00B824FC" w14:paraId="24D1291A"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91DF4CD" w14:textId="77777777" w:rsidR="00B824FC" w:rsidRP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b/>
                <w:color w:val="000000"/>
                <w:sz w:val="22"/>
                <w:szCs w:val="22"/>
                <w:lang w:val="en-US"/>
              </w:rPr>
            </w:pPr>
            <w:r w:rsidRPr="00B824FC">
              <w:rPr>
                <w:rFonts w:ascii="Arial" w:eastAsia="Arial" w:hAnsi="Arial" w:cs="Arial"/>
                <w:b/>
                <w:color w:val="000000"/>
                <w:sz w:val="22"/>
                <w:szCs w:val="22"/>
                <w:lang w:val="en-US"/>
              </w:rPr>
              <w:t>DNA_BO vs. MET_WA</w:t>
            </w: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4529BA"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color w:val="000000"/>
                <w:sz w:val="22"/>
                <w:szCs w:val="22"/>
              </w:rPr>
            </w:pPr>
            <w:r>
              <w:rPr>
                <w:rFonts w:ascii="Arial" w:eastAsia="Arial" w:hAnsi="Arial" w:cs="Arial"/>
                <w:color w:val="000000"/>
                <w:sz w:val="22"/>
                <w:szCs w:val="22"/>
              </w:rPr>
              <w:t>Median (Q1, Q3)</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5E8276"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0.039 (0.022, 0.066)</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BFC40E"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0.033 (0.018, 0.062)</w:t>
            </w:r>
          </w:p>
        </w:tc>
      </w:tr>
      <w:tr w:rsidR="00B824FC" w14:paraId="613E9EB3"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228006"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color w:val="000000"/>
                <w:sz w:val="22"/>
                <w:szCs w:val="22"/>
              </w:rPr>
            </w:pP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9614C9"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color w:val="000000"/>
                <w:sz w:val="22"/>
                <w:szCs w:val="22"/>
              </w:rPr>
            </w:pPr>
            <w:r>
              <w:rPr>
                <w:rFonts w:ascii="Arial" w:eastAsia="Arial" w:hAnsi="Arial" w:cs="Arial"/>
                <w:color w:val="000000"/>
                <w:sz w:val="22"/>
                <w:szCs w:val="22"/>
              </w:rPr>
              <w:t>IQR</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A83C1D"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0.044</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16D6E4"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0.044</w:t>
            </w:r>
          </w:p>
        </w:tc>
      </w:tr>
      <w:tr w:rsidR="00B824FC" w14:paraId="76E84E38"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5B29DF" w14:textId="77777777" w:rsidR="00B824FC" w:rsidRP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b/>
                <w:color w:val="000000"/>
                <w:sz w:val="22"/>
                <w:szCs w:val="22"/>
                <w:lang w:val="en-US"/>
              </w:rPr>
            </w:pPr>
            <w:r w:rsidRPr="00B824FC">
              <w:rPr>
                <w:rFonts w:ascii="Arial" w:eastAsia="Arial" w:hAnsi="Arial" w:cs="Arial"/>
                <w:b/>
                <w:color w:val="000000"/>
                <w:sz w:val="22"/>
                <w:szCs w:val="22"/>
                <w:lang w:val="en-US"/>
              </w:rPr>
              <w:t>DNA_BO vs. MET_WAEN</w:t>
            </w: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62189E"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color w:val="000000"/>
                <w:sz w:val="22"/>
                <w:szCs w:val="22"/>
              </w:rPr>
            </w:pPr>
            <w:r>
              <w:rPr>
                <w:rFonts w:ascii="Arial" w:eastAsia="Arial" w:hAnsi="Arial" w:cs="Arial"/>
                <w:color w:val="000000"/>
                <w:sz w:val="22"/>
                <w:szCs w:val="22"/>
              </w:rPr>
              <w:t>Median (Q1, Q3)</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C573F9E"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0.043 (0.029, 0.049)</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A303830"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0.030 (0.016, 0.036)</w:t>
            </w:r>
          </w:p>
        </w:tc>
      </w:tr>
      <w:tr w:rsidR="00B824FC" w14:paraId="27B6E13B"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0DB0CE"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color w:val="000000"/>
                <w:sz w:val="22"/>
                <w:szCs w:val="22"/>
              </w:rPr>
            </w:pP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44AF6C"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color w:val="000000"/>
                <w:sz w:val="22"/>
                <w:szCs w:val="22"/>
              </w:rPr>
            </w:pPr>
            <w:r>
              <w:rPr>
                <w:rFonts w:ascii="Arial" w:eastAsia="Arial" w:hAnsi="Arial" w:cs="Arial"/>
                <w:color w:val="000000"/>
                <w:sz w:val="22"/>
                <w:szCs w:val="22"/>
              </w:rPr>
              <w:t>IQR</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0A7AE1"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0.020</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18EFDE"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0.020</w:t>
            </w:r>
          </w:p>
        </w:tc>
      </w:tr>
      <w:tr w:rsidR="00B824FC" w14:paraId="7C589B07"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EB5626" w14:textId="77777777" w:rsidR="00B824FC" w:rsidRP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b/>
                <w:color w:val="000000"/>
                <w:sz w:val="22"/>
                <w:szCs w:val="22"/>
                <w:lang w:val="en-US"/>
              </w:rPr>
            </w:pPr>
            <w:r w:rsidRPr="00B824FC">
              <w:rPr>
                <w:rFonts w:ascii="Arial" w:eastAsia="Arial" w:hAnsi="Arial" w:cs="Arial"/>
                <w:b/>
                <w:color w:val="000000"/>
                <w:sz w:val="22"/>
                <w:szCs w:val="22"/>
                <w:lang w:val="en-US"/>
              </w:rPr>
              <w:t>DNA_PT vs. MET_BO</w:t>
            </w: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854AEBF"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color w:val="000000"/>
                <w:sz w:val="22"/>
                <w:szCs w:val="22"/>
              </w:rPr>
            </w:pPr>
            <w:r>
              <w:rPr>
                <w:rFonts w:ascii="Arial" w:eastAsia="Arial" w:hAnsi="Arial" w:cs="Arial"/>
                <w:color w:val="000000"/>
                <w:sz w:val="22"/>
                <w:szCs w:val="22"/>
              </w:rPr>
              <w:t>Median (Q1, Q3)</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3C09F0B"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0.130 (0.125, 0.158)</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A231AE"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0.118 (0.105, 0.152)</w:t>
            </w:r>
          </w:p>
        </w:tc>
      </w:tr>
      <w:tr w:rsidR="00B824FC" w14:paraId="3EDDF5AA"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E404BEF"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color w:val="000000"/>
                <w:sz w:val="22"/>
                <w:szCs w:val="22"/>
              </w:rPr>
            </w:pP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3ADFB59"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color w:val="000000"/>
                <w:sz w:val="22"/>
                <w:szCs w:val="22"/>
              </w:rPr>
            </w:pPr>
            <w:r>
              <w:rPr>
                <w:rFonts w:ascii="Arial" w:eastAsia="Arial" w:hAnsi="Arial" w:cs="Arial"/>
                <w:color w:val="000000"/>
                <w:sz w:val="22"/>
                <w:szCs w:val="22"/>
              </w:rPr>
              <w:t>IQR</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49051FC"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0.032</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FA6036B"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0.047</w:t>
            </w:r>
          </w:p>
        </w:tc>
      </w:tr>
      <w:tr w:rsidR="00B824FC" w14:paraId="3E5FAD8D"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2653C5" w14:textId="77777777" w:rsidR="00B824FC" w:rsidRPr="0041173F"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b/>
                <w:color w:val="000000"/>
                <w:sz w:val="22"/>
                <w:szCs w:val="22"/>
              </w:rPr>
            </w:pPr>
            <w:r w:rsidRPr="0041173F">
              <w:rPr>
                <w:rFonts w:ascii="Arial" w:eastAsia="Arial" w:hAnsi="Arial" w:cs="Arial"/>
                <w:b/>
                <w:color w:val="000000"/>
                <w:sz w:val="22"/>
                <w:szCs w:val="22"/>
              </w:rPr>
              <w:lastRenderedPageBreak/>
              <w:t>DNA_PT vs. MET_EN</w:t>
            </w: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68A4AE"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color w:val="000000"/>
                <w:sz w:val="22"/>
                <w:szCs w:val="22"/>
              </w:rPr>
            </w:pPr>
            <w:r>
              <w:rPr>
                <w:rFonts w:ascii="Arial" w:eastAsia="Arial" w:hAnsi="Arial" w:cs="Arial"/>
                <w:color w:val="000000"/>
                <w:sz w:val="22"/>
                <w:szCs w:val="22"/>
              </w:rPr>
              <w:t>Median (Q1, Q3)</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826135"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0.130 (0.128, 0.159)</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D7F85B"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0.117 (0.106, 0.153)</w:t>
            </w:r>
          </w:p>
        </w:tc>
      </w:tr>
      <w:tr w:rsidR="00B824FC" w14:paraId="4F7E8615"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91C2AD"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color w:val="000000"/>
                <w:sz w:val="22"/>
                <w:szCs w:val="22"/>
              </w:rPr>
            </w:pP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E6597D"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color w:val="000000"/>
                <w:sz w:val="22"/>
                <w:szCs w:val="22"/>
              </w:rPr>
            </w:pPr>
            <w:r>
              <w:rPr>
                <w:rFonts w:ascii="Arial" w:eastAsia="Arial" w:hAnsi="Arial" w:cs="Arial"/>
                <w:color w:val="000000"/>
                <w:sz w:val="22"/>
                <w:szCs w:val="22"/>
              </w:rPr>
              <w:t>IQR</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03E6F3"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0.031</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5BFF09D"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0.047</w:t>
            </w:r>
          </w:p>
        </w:tc>
      </w:tr>
      <w:tr w:rsidR="00B824FC" w14:paraId="06A6F1DB"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EAC5AB" w14:textId="77777777" w:rsidR="00B824FC" w:rsidRP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b/>
                <w:color w:val="000000"/>
                <w:sz w:val="22"/>
                <w:szCs w:val="22"/>
                <w:lang w:val="en-US"/>
              </w:rPr>
            </w:pPr>
            <w:r w:rsidRPr="00B824FC">
              <w:rPr>
                <w:rFonts w:ascii="Arial" w:eastAsia="Arial" w:hAnsi="Arial" w:cs="Arial"/>
                <w:b/>
                <w:color w:val="000000"/>
                <w:sz w:val="22"/>
                <w:szCs w:val="22"/>
                <w:lang w:val="en-US"/>
              </w:rPr>
              <w:t>DNA_PT vs. MET_PT</w:t>
            </w: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0AE1C7F"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color w:val="000000"/>
                <w:sz w:val="22"/>
                <w:szCs w:val="22"/>
              </w:rPr>
            </w:pPr>
            <w:r>
              <w:rPr>
                <w:rFonts w:ascii="Arial" w:eastAsia="Arial" w:hAnsi="Arial" w:cs="Arial"/>
                <w:color w:val="000000"/>
                <w:sz w:val="22"/>
                <w:szCs w:val="22"/>
              </w:rPr>
              <w:t>Median (Q1, Q3)</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87F2C7"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0.151 (0.137, 0.172)</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799070"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0.128 (0.114, 0.169)</w:t>
            </w:r>
          </w:p>
        </w:tc>
      </w:tr>
      <w:tr w:rsidR="00B824FC" w14:paraId="332F45D4"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9917E1"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color w:val="000000"/>
                <w:sz w:val="22"/>
                <w:szCs w:val="22"/>
              </w:rPr>
            </w:pP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35EADC"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color w:val="000000"/>
                <w:sz w:val="22"/>
                <w:szCs w:val="22"/>
              </w:rPr>
            </w:pPr>
            <w:r>
              <w:rPr>
                <w:rFonts w:ascii="Arial" w:eastAsia="Arial" w:hAnsi="Arial" w:cs="Arial"/>
                <w:color w:val="000000"/>
                <w:sz w:val="22"/>
                <w:szCs w:val="22"/>
              </w:rPr>
              <w:t>IQR</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07F9E6B"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0.035</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ED0D98"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0.054</w:t>
            </w:r>
          </w:p>
        </w:tc>
      </w:tr>
      <w:tr w:rsidR="00B824FC" w14:paraId="25CD7F9C"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96B181" w14:textId="77777777" w:rsidR="00B824FC" w:rsidRP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b/>
                <w:color w:val="000000"/>
                <w:sz w:val="22"/>
                <w:szCs w:val="22"/>
                <w:lang w:val="en-US"/>
              </w:rPr>
            </w:pPr>
            <w:r w:rsidRPr="00B824FC">
              <w:rPr>
                <w:rFonts w:ascii="Arial" w:eastAsia="Arial" w:hAnsi="Arial" w:cs="Arial"/>
                <w:b/>
                <w:color w:val="000000"/>
                <w:sz w:val="22"/>
                <w:szCs w:val="22"/>
                <w:lang w:val="en-US"/>
              </w:rPr>
              <w:t>DNA_PT vs. MET_RF</w:t>
            </w: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247363"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color w:val="000000"/>
                <w:sz w:val="22"/>
                <w:szCs w:val="22"/>
              </w:rPr>
            </w:pPr>
            <w:r>
              <w:rPr>
                <w:rFonts w:ascii="Arial" w:eastAsia="Arial" w:hAnsi="Arial" w:cs="Arial"/>
                <w:color w:val="000000"/>
                <w:sz w:val="22"/>
                <w:szCs w:val="22"/>
              </w:rPr>
              <w:t>Median (Q1, Q3)</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06B686B"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0.154 (0.129, 0.177)</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391A757"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0.134 (0.118, 0.174)</w:t>
            </w:r>
          </w:p>
        </w:tc>
      </w:tr>
      <w:tr w:rsidR="00B824FC" w14:paraId="15AE8CD0"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7A556B1"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color w:val="000000"/>
                <w:sz w:val="22"/>
                <w:szCs w:val="22"/>
              </w:rPr>
            </w:pP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FBA807"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color w:val="000000"/>
                <w:sz w:val="22"/>
                <w:szCs w:val="22"/>
              </w:rPr>
            </w:pPr>
            <w:r>
              <w:rPr>
                <w:rFonts w:ascii="Arial" w:eastAsia="Arial" w:hAnsi="Arial" w:cs="Arial"/>
                <w:color w:val="000000"/>
                <w:sz w:val="22"/>
                <w:szCs w:val="22"/>
              </w:rPr>
              <w:t>IQR</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6A0BAD"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0.048</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4EE4DB"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0.056</w:t>
            </w:r>
          </w:p>
        </w:tc>
      </w:tr>
      <w:tr w:rsidR="00B824FC" w14:paraId="324B96B0"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5CC693"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b/>
                <w:color w:val="000000"/>
                <w:sz w:val="22"/>
                <w:szCs w:val="22"/>
              </w:rPr>
            </w:pPr>
            <w:r>
              <w:rPr>
                <w:rFonts w:ascii="Arial" w:eastAsia="Arial" w:hAnsi="Arial" w:cs="Arial"/>
                <w:b/>
                <w:color w:val="000000"/>
                <w:sz w:val="22"/>
                <w:szCs w:val="22"/>
              </w:rPr>
              <w:t>DNA_PT vs. MET_WA</w:t>
            </w: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3AEC63"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color w:val="000000"/>
                <w:sz w:val="22"/>
                <w:szCs w:val="22"/>
              </w:rPr>
            </w:pPr>
            <w:r>
              <w:rPr>
                <w:rFonts w:ascii="Arial" w:eastAsia="Arial" w:hAnsi="Arial" w:cs="Arial"/>
                <w:color w:val="000000"/>
                <w:sz w:val="22"/>
                <w:szCs w:val="22"/>
              </w:rPr>
              <w:t>Median (Q1, Q3)</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8B7CE4"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0.134 (0.109, 0.160)</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B42F205"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0.125 (0.108, 0.155)</w:t>
            </w:r>
          </w:p>
        </w:tc>
      </w:tr>
      <w:tr w:rsidR="00B824FC" w14:paraId="5BA05996"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E0B4DB"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color w:val="000000"/>
                <w:sz w:val="22"/>
                <w:szCs w:val="22"/>
              </w:rPr>
            </w:pP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870401"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color w:val="000000"/>
                <w:sz w:val="22"/>
                <w:szCs w:val="22"/>
              </w:rPr>
            </w:pPr>
            <w:r>
              <w:rPr>
                <w:rFonts w:ascii="Arial" w:eastAsia="Arial" w:hAnsi="Arial" w:cs="Arial"/>
                <w:color w:val="000000"/>
                <w:sz w:val="22"/>
                <w:szCs w:val="22"/>
              </w:rPr>
              <w:t>IQR</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B1A162"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0.051</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8912BB"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0.047</w:t>
            </w:r>
          </w:p>
        </w:tc>
      </w:tr>
      <w:tr w:rsidR="00B824FC" w14:paraId="12D6D585"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99BE8A"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b/>
                <w:color w:val="000000"/>
                <w:sz w:val="22"/>
                <w:szCs w:val="22"/>
              </w:rPr>
            </w:pPr>
            <w:r>
              <w:rPr>
                <w:rFonts w:ascii="Arial" w:eastAsia="Arial" w:hAnsi="Arial" w:cs="Arial"/>
                <w:b/>
                <w:color w:val="000000"/>
                <w:sz w:val="22"/>
                <w:szCs w:val="22"/>
              </w:rPr>
              <w:t>DNA_PT vs. MET_WAEN</w:t>
            </w: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22F6EF3"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color w:val="000000"/>
                <w:sz w:val="22"/>
                <w:szCs w:val="22"/>
              </w:rPr>
            </w:pPr>
            <w:r>
              <w:rPr>
                <w:rFonts w:ascii="Arial" w:eastAsia="Arial" w:hAnsi="Arial" w:cs="Arial"/>
                <w:color w:val="000000"/>
                <w:sz w:val="22"/>
                <w:szCs w:val="22"/>
              </w:rPr>
              <w:t>Median (Q1, Q3)</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0C050AC"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0.132 (0.121, 0.176)</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CE39BA6"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0.123 (0.115, 0.167)</w:t>
            </w:r>
          </w:p>
        </w:tc>
      </w:tr>
      <w:tr w:rsidR="00B824FC" w14:paraId="7A1285B8"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CA1B38"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color w:val="000000"/>
                <w:sz w:val="22"/>
                <w:szCs w:val="22"/>
              </w:rPr>
            </w:pP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830D43"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color w:val="000000"/>
                <w:sz w:val="22"/>
                <w:szCs w:val="22"/>
              </w:rPr>
            </w:pPr>
            <w:r>
              <w:rPr>
                <w:rFonts w:ascii="Arial" w:eastAsia="Arial" w:hAnsi="Arial" w:cs="Arial"/>
                <w:color w:val="000000"/>
                <w:sz w:val="22"/>
                <w:szCs w:val="22"/>
              </w:rPr>
              <w:t>IQR</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A0759F"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0.055</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ECD03AA"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0.051</w:t>
            </w:r>
          </w:p>
        </w:tc>
      </w:tr>
      <w:tr w:rsidR="00B824FC" w14:paraId="14499CC9"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3A0D270" w14:textId="77777777" w:rsidR="00B824FC" w:rsidRPr="0041173F"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b/>
                <w:color w:val="000000"/>
                <w:sz w:val="22"/>
                <w:szCs w:val="22"/>
              </w:rPr>
            </w:pPr>
            <w:r w:rsidRPr="0041173F">
              <w:rPr>
                <w:rFonts w:ascii="Arial" w:eastAsia="Arial" w:hAnsi="Arial" w:cs="Arial"/>
                <w:b/>
                <w:color w:val="000000"/>
                <w:sz w:val="22"/>
                <w:szCs w:val="22"/>
              </w:rPr>
              <w:t>DNA_PTEN vs. MET_BO</w:t>
            </w: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B5F06C"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color w:val="000000"/>
                <w:sz w:val="22"/>
                <w:szCs w:val="22"/>
              </w:rPr>
            </w:pPr>
            <w:r>
              <w:rPr>
                <w:rFonts w:ascii="Arial" w:eastAsia="Arial" w:hAnsi="Arial" w:cs="Arial"/>
                <w:color w:val="000000"/>
                <w:sz w:val="22"/>
                <w:szCs w:val="22"/>
              </w:rPr>
              <w:t>Median (Q1, Q3)</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D541FD"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0.081 (0.042, 0.137)</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517030"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0.077 (0.037, 0.126)</w:t>
            </w:r>
          </w:p>
        </w:tc>
      </w:tr>
      <w:tr w:rsidR="00B824FC" w14:paraId="01D6FAB0"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107919"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color w:val="000000"/>
                <w:sz w:val="22"/>
                <w:szCs w:val="22"/>
              </w:rPr>
            </w:pP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02A91E"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color w:val="000000"/>
                <w:sz w:val="22"/>
                <w:szCs w:val="22"/>
              </w:rPr>
            </w:pPr>
            <w:r>
              <w:rPr>
                <w:rFonts w:ascii="Arial" w:eastAsia="Arial" w:hAnsi="Arial" w:cs="Arial"/>
                <w:color w:val="000000"/>
                <w:sz w:val="22"/>
                <w:szCs w:val="22"/>
              </w:rPr>
              <w:t>IQR</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1ED976"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0.095</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895D8F"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0.089</w:t>
            </w:r>
          </w:p>
        </w:tc>
      </w:tr>
      <w:tr w:rsidR="00B824FC" w14:paraId="05B0BB0D"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5BED35" w14:textId="77777777" w:rsidR="00B824FC" w:rsidRPr="0041173F"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b/>
                <w:color w:val="000000"/>
                <w:sz w:val="22"/>
                <w:szCs w:val="22"/>
              </w:rPr>
            </w:pPr>
            <w:r w:rsidRPr="0041173F">
              <w:rPr>
                <w:rFonts w:ascii="Arial" w:eastAsia="Arial" w:hAnsi="Arial" w:cs="Arial"/>
                <w:b/>
                <w:color w:val="000000"/>
                <w:sz w:val="22"/>
                <w:szCs w:val="22"/>
              </w:rPr>
              <w:t>DNA_PTEN vs. MET_EN</w:t>
            </w: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4A7D7BB"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color w:val="000000"/>
                <w:sz w:val="22"/>
                <w:szCs w:val="22"/>
              </w:rPr>
            </w:pPr>
            <w:r>
              <w:rPr>
                <w:rFonts w:ascii="Arial" w:eastAsia="Arial" w:hAnsi="Arial" w:cs="Arial"/>
                <w:color w:val="000000"/>
                <w:sz w:val="22"/>
                <w:szCs w:val="22"/>
              </w:rPr>
              <w:t>Median (Q1, Q3)</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60C0ABB"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0.082 (0.041, 0.139)</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04940D"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0.073 (0.037, 0.128)</w:t>
            </w:r>
          </w:p>
        </w:tc>
      </w:tr>
      <w:tr w:rsidR="00B824FC" w14:paraId="059B6903"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8048CCE"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color w:val="000000"/>
                <w:sz w:val="22"/>
                <w:szCs w:val="22"/>
              </w:rPr>
            </w:pP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19AA5B0"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color w:val="000000"/>
                <w:sz w:val="22"/>
                <w:szCs w:val="22"/>
              </w:rPr>
            </w:pPr>
            <w:r>
              <w:rPr>
                <w:rFonts w:ascii="Arial" w:eastAsia="Arial" w:hAnsi="Arial" w:cs="Arial"/>
                <w:color w:val="000000"/>
                <w:sz w:val="22"/>
                <w:szCs w:val="22"/>
              </w:rPr>
              <w:t>IQR</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4D30529"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0.098</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E79E6E3"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0.091</w:t>
            </w:r>
          </w:p>
        </w:tc>
      </w:tr>
      <w:tr w:rsidR="00B824FC" w14:paraId="2B390155"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61843B3" w14:textId="77777777" w:rsidR="00B824FC" w:rsidRPr="0041173F"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b/>
                <w:color w:val="000000"/>
                <w:sz w:val="22"/>
                <w:szCs w:val="22"/>
              </w:rPr>
            </w:pPr>
            <w:r w:rsidRPr="0041173F">
              <w:rPr>
                <w:rFonts w:ascii="Arial" w:eastAsia="Arial" w:hAnsi="Arial" w:cs="Arial"/>
                <w:b/>
                <w:color w:val="000000"/>
                <w:sz w:val="22"/>
                <w:szCs w:val="22"/>
              </w:rPr>
              <w:t>DNA_PTEN vs. MET_PT</w:t>
            </w: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BE9F8ED"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color w:val="000000"/>
                <w:sz w:val="22"/>
                <w:szCs w:val="22"/>
              </w:rPr>
            </w:pPr>
            <w:r>
              <w:rPr>
                <w:rFonts w:ascii="Arial" w:eastAsia="Arial" w:hAnsi="Arial" w:cs="Arial"/>
                <w:color w:val="000000"/>
                <w:sz w:val="22"/>
                <w:szCs w:val="22"/>
              </w:rPr>
              <w:t>Median (Q1, Q3)</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9FF8034"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0.113 (0.069, 0.162)</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9E61825"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0.091 (0.066, 0.139)</w:t>
            </w:r>
          </w:p>
        </w:tc>
      </w:tr>
      <w:tr w:rsidR="00B824FC" w14:paraId="04AD7490"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F4F511"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color w:val="000000"/>
                <w:sz w:val="22"/>
                <w:szCs w:val="22"/>
              </w:rPr>
            </w:pP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6A6931"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color w:val="000000"/>
                <w:sz w:val="22"/>
                <w:szCs w:val="22"/>
              </w:rPr>
            </w:pPr>
            <w:r>
              <w:rPr>
                <w:rFonts w:ascii="Arial" w:eastAsia="Arial" w:hAnsi="Arial" w:cs="Arial"/>
                <w:color w:val="000000"/>
                <w:sz w:val="22"/>
                <w:szCs w:val="22"/>
              </w:rPr>
              <w:t>IQR</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1523261"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0.093</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6361D8"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0.073</w:t>
            </w:r>
          </w:p>
        </w:tc>
      </w:tr>
      <w:tr w:rsidR="00B824FC" w14:paraId="00EBAD8A"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D5D7622" w14:textId="77777777" w:rsidR="00B824FC" w:rsidRPr="0041173F"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b/>
                <w:color w:val="000000"/>
                <w:sz w:val="22"/>
                <w:szCs w:val="22"/>
              </w:rPr>
            </w:pPr>
            <w:r w:rsidRPr="0041173F">
              <w:rPr>
                <w:rFonts w:ascii="Arial" w:eastAsia="Arial" w:hAnsi="Arial" w:cs="Arial"/>
                <w:b/>
                <w:color w:val="000000"/>
                <w:sz w:val="22"/>
                <w:szCs w:val="22"/>
              </w:rPr>
              <w:t>DNA_PTEN vs. MET_RF</w:t>
            </w: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89A435"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color w:val="000000"/>
                <w:sz w:val="22"/>
                <w:szCs w:val="22"/>
              </w:rPr>
            </w:pPr>
            <w:r>
              <w:rPr>
                <w:rFonts w:ascii="Arial" w:eastAsia="Arial" w:hAnsi="Arial" w:cs="Arial"/>
                <w:color w:val="000000"/>
                <w:sz w:val="22"/>
                <w:szCs w:val="22"/>
              </w:rPr>
              <w:t>Median (Q1, Q3)</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C6D6564"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0.093 (0.075, 0.142)</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D76287"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0.088 (0.074, 0.136)</w:t>
            </w:r>
          </w:p>
        </w:tc>
      </w:tr>
      <w:tr w:rsidR="00B824FC" w14:paraId="39083CF8"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6D2819"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color w:val="000000"/>
                <w:sz w:val="22"/>
                <w:szCs w:val="22"/>
              </w:rPr>
            </w:pP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2A8444A"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color w:val="000000"/>
                <w:sz w:val="22"/>
                <w:szCs w:val="22"/>
              </w:rPr>
            </w:pPr>
            <w:r>
              <w:rPr>
                <w:rFonts w:ascii="Arial" w:eastAsia="Arial" w:hAnsi="Arial" w:cs="Arial"/>
                <w:color w:val="000000"/>
                <w:sz w:val="22"/>
                <w:szCs w:val="22"/>
              </w:rPr>
              <w:t>IQR</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509DFA"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0.067</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C96A85"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0.061</w:t>
            </w:r>
          </w:p>
        </w:tc>
      </w:tr>
      <w:tr w:rsidR="00B824FC" w14:paraId="095FFC82"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C17C8F8" w14:textId="77777777" w:rsidR="00B824FC" w:rsidRPr="0041173F"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b/>
                <w:color w:val="000000"/>
                <w:sz w:val="22"/>
                <w:szCs w:val="22"/>
              </w:rPr>
            </w:pPr>
            <w:r w:rsidRPr="0041173F">
              <w:rPr>
                <w:rFonts w:ascii="Arial" w:eastAsia="Arial" w:hAnsi="Arial" w:cs="Arial"/>
                <w:b/>
                <w:color w:val="000000"/>
                <w:sz w:val="22"/>
                <w:szCs w:val="22"/>
              </w:rPr>
              <w:lastRenderedPageBreak/>
              <w:t>DNA_PTEN vs. MET_WA</w:t>
            </w: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858187"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color w:val="000000"/>
                <w:sz w:val="22"/>
                <w:szCs w:val="22"/>
              </w:rPr>
            </w:pPr>
            <w:r>
              <w:rPr>
                <w:rFonts w:ascii="Arial" w:eastAsia="Arial" w:hAnsi="Arial" w:cs="Arial"/>
                <w:color w:val="000000"/>
                <w:sz w:val="22"/>
                <w:szCs w:val="22"/>
              </w:rPr>
              <w:t>Median (Q1, Q3)</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C6CAB2"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0.073 (0.027, 0.127)</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5AE06A"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0.065 (0.022, 0.112)</w:t>
            </w:r>
          </w:p>
        </w:tc>
      </w:tr>
      <w:tr w:rsidR="00B824FC" w14:paraId="4BE35C08"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66AAF8"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color w:val="000000"/>
                <w:sz w:val="22"/>
                <w:szCs w:val="22"/>
              </w:rPr>
            </w:pP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B9B838"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color w:val="000000"/>
                <w:sz w:val="22"/>
                <w:szCs w:val="22"/>
              </w:rPr>
            </w:pPr>
            <w:r>
              <w:rPr>
                <w:rFonts w:ascii="Arial" w:eastAsia="Arial" w:hAnsi="Arial" w:cs="Arial"/>
                <w:color w:val="000000"/>
                <w:sz w:val="22"/>
                <w:szCs w:val="22"/>
              </w:rPr>
              <w:t>IQR</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ADD2B2A"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0.101</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1CDB69D"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0.090</w:t>
            </w:r>
          </w:p>
        </w:tc>
      </w:tr>
      <w:tr w:rsidR="00B824FC" w14:paraId="2D6FFB07"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4E852F" w14:textId="77777777" w:rsidR="00B824FC" w:rsidRPr="0041173F"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b/>
                <w:color w:val="000000"/>
                <w:sz w:val="22"/>
                <w:szCs w:val="22"/>
              </w:rPr>
            </w:pPr>
            <w:r w:rsidRPr="0041173F">
              <w:rPr>
                <w:rFonts w:ascii="Arial" w:eastAsia="Arial" w:hAnsi="Arial" w:cs="Arial"/>
                <w:b/>
                <w:color w:val="000000"/>
                <w:sz w:val="22"/>
                <w:szCs w:val="22"/>
              </w:rPr>
              <w:t>DNA_PTEN vs. MET_WAEN</w:t>
            </w: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584A99"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color w:val="000000"/>
                <w:sz w:val="22"/>
                <w:szCs w:val="22"/>
              </w:rPr>
            </w:pPr>
            <w:r>
              <w:rPr>
                <w:rFonts w:ascii="Arial" w:eastAsia="Arial" w:hAnsi="Arial" w:cs="Arial"/>
                <w:color w:val="000000"/>
                <w:sz w:val="22"/>
                <w:szCs w:val="22"/>
              </w:rPr>
              <w:t>Median (Q1, Q3)</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5328010"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0.052 (0.050, 0.119)</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D67AD4C"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0.049 (0.049, 0.112)</w:t>
            </w:r>
          </w:p>
        </w:tc>
      </w:tr>
      <w:tr w:rsidR="00B824FC" w14:paraId="319389CA"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FDFAC8"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color w:val="000000"/>
                <w:sz w:val="22"/>
                <w:szCs w:val="22"/>
              </w:rPr>
            </w:pP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98AB030"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color w:val="000000"/>
                <w:sz w:val="22"/>
                <w:szCs w:val="22"/>
              </w:rPr>
            </w:pPr>
            <w:r>
              <w:rPr>
                <w:rFonts w:ascii="Arial" w:eastAsia="Arial" w:hAnsi="Arial" w:cs="Arial"/>
                <w:color w:val="000000"/>
                <w:sz w:val="22"/>
                <w:szCs w:val="22"/>
              </w:rPr>
              <w:t>IQR</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95D9A1"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0.069</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CAFE89"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0.063</w:t>
            </w:r>
          </w:p>
        </w:tc>
      </w:tr>
      <w:tr w:rsidR="00B824FC" w14:paraId="2B366B7B"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19D0D2"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b/>
                <w:color w:val="000000"/>
                <w:sz w:val="22"/>
                <w:szCs w:val="22"/>
              </w:rPr>
            </w:pPr>
            <w:r>
              <w:rPr>
                <w:rFonts w:ascii="Arial" w:eastAsia="Arial" w:hAnsi="Arial" w:cs="Arial"/>
                <w:b/>
                <w:color w:val="000000"/>
                <w:sz w:val="22"/>
                <w:szCs w:val="22"/>
              </w:rPr>
              <w:t>DNA_RF vs. MET_BO</w:t>
            </w: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D6CB1DF"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color w:val="000000"/>
                <w:sz w:val="22"/>
                <w:szCs w:val="22"/>
              </w:rPr>
            </w:pPr>
            <w:r>
              <w:rPr>
                <w:rFonts w:ascii="Arial" w:eastAsia="Arial" w:hAnsi="Arial" w:cs="Arial"/>
                <w:color w:val="000000"/>
                <w:sz w:val="22"/>
                <w:szCs w:val="22"/>
              </w:rPr>
              <w:t>Median (Q1, Q3)</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F0B0F1"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0.046 (0.037, 0.058)</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C1145A"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0.034 (0.030, 0.049)</w:t>
            </w:r>
          </w:p>
        </w:tc>
      </w:tr>
      <w:tr w:rsidR="00B824FC" w14:paraId="2FA78098"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C61CA8"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color w:val="000000"/>
                <w:sz w:val="22"/>
                <w:szCs w:val="22"/>
              </w:rPr>
            </w:pP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46441C"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color w:val="000000"/>
                <w:sz w:val="22"/>
                <w:szCs w:val="22"/>
              </w:rPr>
            </w:pPr>
            <w:r>
              <w:rPr>
                <w:rFonts w:ascii="Arial" w:eastAsia="Arial" w:hAnsi="Arial" w:cs="Arial"/>
                <w:color w:val="000000"/>
                <w:sz w:val="22"/>
                <w:szCs w:val="22"/>
              </w:rPr>
              <w:t>IQR</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AAF88F1"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0.022</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B2543D2"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0.019</w:t>
            </w:r>
          </w:p>
        </w:tc>
      </w:tr>
      <w:tr w:rsidR="00B824FC" w14:paraId="711A602B"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FD0EA0" w14:textId="77777777" w:rsidR="00B824FC" w:rsidRPr="0041173F"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b/>
                <w:color w:val="000000"/>
                <w:sz w:val="22"/>
                <w:szCs w:val="22"/>
              </w:rPr>
            </w:pPr>
            <w:r w:rsidRPr="0041173F">
              <w:rPr>
                <w:rFonts w:ascii="Arial" w:eastAsia="Arial" w:hAnsi="Arial" w:cs="Arial"/>
                <w:b/>
                <w:color w:val="000000"/>
                <w:sz w:val="22"/>
                <w:szCs w:val="22"/>
              </w:rPr>
              <w:t>DNA_RF vs. MET_EN</w:t>
            </w: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26EDEF"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color w:val="000000"/>
                <w:sz w:val="22"/>
                <w:szCs w:val="22"/>
              </w:rPr>
            </w:pPr>
            <w:r>
              <w:rPr>
                <w:rFonts w:ascii="Arial" w:eastAsia="Arial" w:hAnsi="Arial" w:cs="Arial"/>
                <w:color w:val="000000"/>
                <w:sz w:val="22"/>
                <w:szCs w:val="22"/>
              </w:rPr>
              <w:t>Median (Q1, Q3)</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82D38C"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0.046 (0.038, 0.057)</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FA8703"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0.035 (0.030, 0.047)</w:t>
            </w:r>
          </w:p>
        </w:tc>
      </w:tr>
      <w:tr w:rsidR="00B824FC" w14:paraId="3906E40D"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E848E9"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color w:val="000000"/>
                <w:sz w:val="22"/>
                <w:szCs w:val="22"/>
              </w:rPr>
            </w:pP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941CCB7"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color w:val="000000"/>
                <w:sz w:val="22"/>
                <w:szCs w:val="22"/>
              </w:rPr>
            </w:pPr>
            <w:r>
              <w:rPr>
                <w:rFonts w:ascii="Arial" w:eastAsia="Arial" w:hAnsi="Arial" w:cs="Arial"/>
                <w:color w:val="000000"/>
                <w:sz w:val="22"/>
                <w:szCs w:val="22"/>
              </w:rPr>
              <w:t>IQR</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C57598E"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0.019</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136498"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0.017</w:t>
            </w:r>
          </w:p>
        </w:tc>
      </w:tr>
      <w:tr w:rsidR="00B824FC" w14:paraId="71488420"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678F7A" w14:textId="77777777" w:rsidR="00B824FC" w:rsidRP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b/>
                <w:color w:val="000000"/>
                <w:sz w:val="22"/>
                <w:szCs w:val="22"/>
                <w:lang w:val="en-US"/>
              </w:rPr>
            </w:pPr>
            <w:r w:rsidRPr="00B824FC">
              <w:rPr>
                <w:rFonts w:ascii="Arial" w:eastAsia="Arial" w:hAnsi="Arial" w:cs="Arial"/>
                <w:b/>
                <w:color w:val="000000"/>
                <w:sz w:val="22"/>
                <w:szCs w:val="22"/>
                <w:lang w:val="en-US"/>
              </w:rPr>
              <w:t>DNA_RF vs. MET_PT</w:t>
            </w: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F82379"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color w:val="000000"/>
                <w:sz w:val="22"/>
                <w:szCs w:val="22"/>
              </w:rPr>
            </w:pPr>
            <w:r>
              <w:rPr>
                <w:rFonts w:ascii="Arial" w:eastAsia="Arial" w:hAnsi="Arial" w:cs="Arial"/>
                <w:color w:val="000000"/>
                <w:sz w:val="22"/>
                <w:szCs w:val="22"/>
              </w:rPr>
              <w:t>Median (Q1, Q3)</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5759EDE"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0.081 (0.045, 0.085)</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C5C702F"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0.057 (0.039, 0.075)</w:t>
            </w:r>
          </w:p>
        </w:tc>
      </w:tr>
      <w:tr w:rsidR="00B824FC" w14:paraId="5913BF00"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601C3A7"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color w:val="000000"/>
                <w:sz w:val="22"/>
                <w:szCs w:val="22"/>
              </w:rPr>
            </w:pP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CBB933F"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color w:val="000000"/>
                <w:sz w:val="22"/>
                <w:szCs w:val="22"/>
              </w:rPr>
            </w:pPr>
            <w:r>
              <w:rPr>
                <w:rFonts w:ascii="Arial" w:eastAsia="Arial" w:hAnsi="Arial" w:cs="Arial"/>
                <w:color w:val="000000"/>
                <w:sz w:val="22"/>
                <w:szCs w:val="22"/>
              </w:rPr>
              <w:t>IQR</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0C867F"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0.040</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9068DD"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0.036</w:t>
            </w:r>
          </w:p>
        </w:tc>
      </w:tr>
      <w:tr w:rsidR="00B824FC" w14:paraId="4D7E6708"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5933F3C" w14:textId="77777777" w:rsidR="00B824FC" w:rsidRP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b/>
                <w:color w:val="000000"/>
                <w:sz w:val="22"/>
                <w:szCs w:val="22"/>
                <w:lang w:val="en-US"/>
              </w:rPr>
            </w:pPr>
            <w:r w:rsidRPr="00B824FC">
              <w:rPr>
                <w:rFonts w:ascii="Arial" w:eastAsia="Arial" w:hAnsi="Arial" w:cs="Arial"/>
                <w:b/>
                <w:color w:val="000000"/>
                <w:sz w:val="22"/>
                <w:szCs w:val="22"/>
                <w:lang w:val="en-US"/>
              </w:rPr>
              <w:t>DNA_RF vs. MET_RF</w:t>
            </w: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EDD1A3"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color w:val="000000"/>
                <w:sz w:val="22"/>
                <w:szCs w:val="22"/>
              </w:rPr>
            </w:pPr>
            <w:r>
              <w:rPr>
                <w:rFonts w:ascii="Arial" w:eastAsia="Arial" w:hAnsi="Arial" w:cs="Arial"/>
                <w:color w:val="000000"/>
                <w:sz w:val="22"/>
                <w:szCs w:val="22"/>
              </w:rPr>
              <w:t>Median (Q1, Q3)</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A90492F"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0.068 (0.054, 0.093)</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546A49"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0.057 (0.041, 0.078)</w:t>
            </w:r>
          </w:p>
        </w:tc>
      </w:tr>
      <w:tr w:rsidR="00B824FC" w14:paraId="52BA183D"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438922"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color w:val="000000"/>
                <w:sz w:val="22"/>
                <w:szCs w:val="22"/>
              </w:rPr>
            </w:pP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AF08E0F"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color w:val="000000"/>
                <w:sz w:val="22"/>
                <w:szCs w:val="22"/>
              </w:rPr>
            </w:pPr>
            <w:r>
              <w:rPr>
                <w:rFonts w:ascii="Arial" w:eastAsia="Arial" w:hAnsi="Arial" w:cs="Arial"/>
                <w:color w:val="000000"/>
                <w:sz w:val="22"/>
                <w:szCs w:val="22"/>
              </w:rPr>
              <w:t>IQR</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868B79"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0.038</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A1795F"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0.037</w:t>
            </w:r>
          </w:p>
        </w:tc>
      </w:tr>
      <w:tr w:rsidR="00B824FC" w14:paraId="49CF833C"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40B71F"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b/>
                <w:color w:val="000000"/>
                <w:sz w:val="22"/>
                <w:szCs w:val="22"/>
              </w:rPr>
            </w:pPr>
            <w:r>
              <w:rPr>
                <w:rFonts w:ascii="Arial" w:eastAsia="Arial" w:hAnsi="Arial" w:cs="Arial"/>
                <w:b/>
                <w:color w:val="000000"/>
                <w:sz w:val="22"/>
                <w:szCs w:val="22"/>
              </w:rPr>
              <w:t>DNA_RF vs. MET_WA</w:t>
            </w: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BE0DBB"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color w:val="000000"/>
                <w:sz w:val="22"/>
                <w:szCs w:val="22"/>
              </w:rPr>
            </w:pPr>
            <w:r>
              <w:rPr>
                <w:rFonts w:ascii="Arial" w:eastAsia="Arial" w:hAnsi="Arial" w:cs="Arial"/>
                <w:color w:val="000000"/>
                <w:sz w:val="22"/>
                <w:szCs w:val="22"/>
              </w:rPr>
              <w:t>Median (Q1, Q3)</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21A73D"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0.036 (0.022, 0.048)</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1197CA5"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0.035 (0.021, 0.043)</w:t>
            </w:r>
          </w:p>
        </w:tc>
      </w:tr>
      <w:tr w:rsidR="00B824FC" w14:paraId="46441CD5"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8EA5E9A"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color w:val="000000"/>
                <w:sz w:val="22"/>
                <w:szCs w:val="22"/>
              </w:rPr>
            </w:pP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23C1C08"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color w:val="000000"/>
                <w:sz w:val="22"/>
                <w:szCs w:val="22"/>
              </w:rPr>
            </w:pPr>
            <w:r>
              <w:rPr>
                <w:rFonts w:ascii="Arial" w:eastAsia="Arial" w:hAnsi="Arial" w:cs="Arial"/>
                <w:color w:val="000000"/>
                <w:sz w:val="22"/>
                <w:szCs w:val="22"/>
              </w:rPr>
              <w:t>IQR</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0C0978"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0.025</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D3FAAB"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0.022</w:t>
            </w:r>
          </w:p>
        </w:tc>
      </w:tr>
      <w:tr w:rsidR="00B824FC" w14:paraId="46536B77"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E12DF63"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b/>
                <w:color w:val="000000"/>
                <w:sz w:val="22"/>
                <w:szCs w:val="22"/>
              </w:rPr>
            </w:pPr>
            <w:r>
              <w:rPr>
                <w:rFonts w:ascii="Arial" w:eastAsia="Arial" w:hAnsi="Arial" w:cs="Arial"/>
                <w:b/>
                <w:color w:val="000000"/>
                <w:sz w:val="22"/>
                <w:szCs w:val="22"/>
              </w:rPr>
              <w:t>DNA_RF vs. MET_WAEN</w:t>
            </w: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10A1CB"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color w:val="000000"/>
                <w:sz w:val="22"/>
                <w:szCs w:val="22"/>
              </w:rPr>
            </w:pPr>
            <w:r>
              <w:rPr>
                <w:rFonts w:ascii="Arial" w:eastAsia="Arial" w:hAnsi="Arial" w:cs="Arial"/>
                <w:color w:val="000000"/>
                <w:sz w:val="22"/>
                <w:szCs w:val="22"/>
              </w:rPr>
              <w:t>Median (Q1, Q3)</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1BD7DE"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0.036 (0.028, 0.049)</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9352183"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0.034 (0.018, 0.044)</w:t>
            </w:r>
          </w:p>
        </w:tc>
      </w:tr>
      <w:tr w:rsidR="00B824FC" w14:paraId="20BC0407"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4E9C03"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color w:val="000000"/>
                <w:sz w:val="22"/>
                <w:szCs w:val="22"/>
              </w:rPr>
            </w:pP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C3C228"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color w:val="000000"/>
                <w:sz w:val="22"/>
                <w:szCs w:val="22"/>
              </w:rPr>
            </w:pPr>
            <w:r>
              <w:rPr>
                <w:rFonts w:ascii="Arial" w:eastAsia="Arial" w:hAnsi="Arial" w:cs="Arial"/>
                <w:color w:val="000000"/>
                <w:sz w:val="22"/>
                <w:szCs w:val="22"/>
              </w:rPr>
              <w:t>IQR</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FC52AC"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0.021</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9FC57AB"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0.025</w:t>
            </w:r>
          </w:p>
        </w:tc>
      </w:tr>
      <w:tr w:rsidR="00B824FC" w14:paraId="15D2B3A3"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F35044" w14:textId="77777777" w:rsidR="00B824FC" w:rsidRP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b/>
                <w:color w:val="000000"/>
                <w:sz w:val="22"/>
                <w:szCs w:val="22"/>
                <w:lang w:val="en-US"/>
              </w:rPr>
            </w:pPr>
            <w:r w:rsidRPr="00B824FC">
              <w:rPr>
                <w:rFonts w:ascii="Arial" w:eastAsia="Arial" w:hAnsi="Arial" w:cs="Arial"/>
                <w:b/>
                <w:color w:val="000000"/>
                <w:sz w:val="22"/>
                <w:szCs w:val="22"/>
                <w:lang w:val="en-US"/>
              </w:rPr>
              <w:t>DNA_WA vs. MET_BO</w:t>
            </w: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5B24BB"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color w:val="000000"/>
                <w:sz w:val="22"/>
                <w:szCs w:val="22"/>
              </w:rPr>
            </w:pPr>
            <w:r>
              <w:rPr>
                <w:rFonts w:ascii="Arial" w:eastAsia="Arial" w:hAnsi="Arial" w:cs="Arial"/>
                <w:color w:val="000000"/>
                <w:sz w:val="22"/>
                <w:szCs w:val="22"/>
              </w:rPr>
              <w:t>Median (Q1, Q3)</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9D0694"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0.036 (0.026, 0.045)</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12444A"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0.023 (0.016, 0.037)</w:t>
            </w:r>
          </w:p>
        </w:tc>
      </w:tr>
      <w:tr w:rsidR="00B824FC" w14:paraId="789252A7"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422524"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color w:val="000000"/>
                <w:sz w:val="22"/>
                <w:szCs w:val="22"/>
              </w:rPr>
            </w:pP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97C75F"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color w:val="000000"/>
                <w:sz w:val="22"/>
                <w:szCs w:val="22"/>
              </w:rPr>
            </w:pPr>
            <w:r>
              <w:rPr>
                <w:rFonts w:ascii="Arial" w:eastAsia="Arial" w:hAnsi="Arial" w:cs="Arial"/>
                <w:color w:val="000000"/>
                <w:sz w:val="22"/>
                <w:szCs w:val="22"/>
              </w:rPr>
              <w:t>IQR</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C85390"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0.019</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3AA32A"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0.021</w:t>
            </w:r>
          </w:p>
        </w:tc>
      </w:tr>
      <w:tr w:rsidR="00B824FC" w14:paraId="482C65C1"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079CD0D"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b/>
                <w:color w:val="000000"/>
                <w:sz w:val="22"/>
                <w:szCs w:val="22"/>
              </w:rPr>
            </w:pPr>
            <w:r>
              <w:rPr>
                <w:rFonts w:ascii="Arial" w:eastAsia="Arial" w:hAnsi="Arial" w:cs="Arial"/>
                <w:b/>
                <w:color w:val="000000"/>
                <w:sz w:val="22"/>
                <w:szCs w:val="22"/>
              </w:rPr>
              <w:lastRenderedPageBreak/>
              <w:t>DNA_WA vs. MET_EN</w:t>
            </w: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BBC3347"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color w:val="000000"/>
                <w:sz w:val="22"/>
                <w:szCs w:val="22"/>
              </w:rPr>
            </w:pPr>
            <w:r>
              <w:rPr>
                <w:rFonts w:ascii="Arial" w:eastAsia="Arial" w:hAnsi="Arial" w:cs="Arial"/>
                <w:color w:val="000000"/>
                <w:sz w:val="22"/>
                <w:szCs w:val="22"/>
              </w:rPr>
              <w:t>Median (Q1, Q3)</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081689"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0.036 (0.029, 0.039)</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558DC4"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0.024 (0.016, 0.033)</w:t>
            </w:r>
          </w:p>
        </w:tc>
      </w:tr>
      <w:tr w:rsidR="00B824FC" w14:paraId="3F38C088"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4876E0"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color w:val="000000"/>
                <w:sz w:val="22"/>
                <w:szCs w:val="22"/>
              </w:rPr>
            </w:pP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056070"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color w:val="000000"/>
                <w:sz w:val="22"/>
                <w:szCs w:val="22"/>
              </w:rPr>
            </w:pPr>
            <w:r>
              <w:rPr>
                <w:rFonts w:ascii="Arial" w:eastAsia="Arial" w:hAnsi="Arial" w:cs="Arial"/>
                <w:color w:val="000000"/>
                <w:sz w:val="22"/>
                <w:szCs w:val="22"/>
              </w:rPr>
              <w:t>IQR</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E51AC8F"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0.010</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55DE29"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0.017</w:t>
            </w:r>
          </w:p>
        </w:tc>
      </w:tr>
      <w:tr w:rsidR="00B824FC" w14:paraId="078FFFDD"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3F0223" w14:textId="77777777" w:rsidR="00B824FC" w:rsidRP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b/>
                <w:color w:val="000000"/>
                <w:sz w:val="22"/>
                <w:szCs w:val="22"/>
                <w:lang w:val="en-US"/>
              </w:rPr>
            </w:pPr>
            <w:r w:rsidRPr="00B824FC">
              <w:rPr>
                <w:rFonts w:ascii="Arial" w:eastAsia="Arial" w:hAnsi="Arial" w:cs="Arial"/>
                <w:b/>
                <w:color w:val="000000"/>
                <w:sz w:val="22"/>
                <w:szCs w:val="22"/>
                <w:lang w:val="en-US"/>
              </w:rPr>
              <w:t>DNA_WA vs. MET_PT</w:t>
            </w: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41E5A9"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color w:val="000000"/>
                <w:sz w:val="22"/>
                <w:szCs w:val="22"/>
              </w:rPr>
            </w:pPr>
            <w:r>
              <w:rPr>
                <w:rFonts w:ascii="Arial" w:eastAsia="Arial" w:hAnsi="Arial" w:cs="Arial"/>
                <w:color w:val="000000"/>
                <w:sz w:val="22"/>
                <w:szCs w:val="22"/>
              </w:rPr>
              <w:t>Median (Q1, Q3)</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E14626F"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0.051 (0.021, 0.082)</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10EE3A"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0.048 (0.019, 0.056)</w:t>
            </w:r>
          </w:p>
        </w:tc>
      </w:tr>
      <w:tr w:rsidR="00B824FC" w14:paraId="701E4018"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577E21"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color w:val="000000"/>
                <w:sz w:val="22"/>
                <w:szCs w:val="22"/>
              </w:rPr>
            </w:pP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8E7E58"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color w:val="000000"/>
                <w:sz w:val="22"/>
                <w:szCs w:val="22"/>
              </w:rPr>
            </w:pPr>
            <w:r>
              <w:rPr>
                <w:rFonts w:ascii="Arial" w:eastAsia="Arial" w:hAnsi="Arial" w:cs="Arial"/>
                <w:color w:val="000000"/>
                <w:sz w:val="22"/>
                <w:szCs w:val="22"/>
              </w:rPr>
              <w:t>IQR</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91E54F"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0.061</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A1704C1"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0.036</w:t>
            </w:r>
          </w:p>
        </w:tc>
      </w:tr>
      <w:tr w:rsidR="00B824FC" w14:paraId="64805139"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8DCCB5" w14:textId="77777777" w:rsidR="00B824FC" w:rsidRP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b/>
                <w:color w:val="000000"/>
                <w:sz w:val="22"/>
                <w:szCs w:val="22"/>
                <w:lang w:val="en-US"/>
              </w:rPr>
            </w:pPr>
            <w:r w:rsidRPr="00B824FC">
              <w:rPr>
                <w:rFonts w:ascii="Arial" w:eastAsia="Arial" w:hAnsi="Arial" w:cs="Arial"/>
                <w:b/>
                <w:color w:val="000000"/>
                <w:sz w:val="22"/>
                <w:szCs w:val="22"/>
                <w:lang w:val="en-US"/>
              </w:rPr>
              <w:t>DNA_WA vs. MET_RF</w:t>
            </w: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1F31C7E"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color w:val="000000"/>
                <w:sz w:val="22"/>
                <w:szCs w:val="22"/>
              </w:rPr>
            </w:pPr>
            <w:r>
              <w:rPr>
                <w:rFonts w:ascii="Arial" w:eastAsia="Arial" w:hAnsi="Arial" w:cs="Arial"/>
                <w:color w:val="000000"/>
                <w:sz w:val="22"/>
                <w:szCs w:val="22"/>
              </w:rPr>
              <w:t>Median (Q1, Q3)</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698ADFE"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0.064 (0.043, 0.073)</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A57C72A"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0.047 (0.034, 0.065)</w:t>
            </w:r>
          </w:p>
        </w:tc>
      </w:tr>
      <w:tr w:rsidR="00B824FC" w14:paraId="40006AB2"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B8F60A"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color w:val="000000"/>
                <w:sz w:val="22"/>
                <w:szCs w:val="22"/>
              </w:rPr>
            </w:pP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C39A8D"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color w:val="000000"/>
                <w:sz w:val="22"/>
                <w:szCs w:val="22"/>
              </w:rPr>
            </w:pPr>
            <w:r>
              <w:rPr>
                <w:rFonts w:ascii="Arial" w:eastAsia="Arial" w:hAnsi="Arial" w:cs="Arial"/>
                <w:color w:val="000000"/>
                <w:sz w:val="22"/>
                <w:szCs w:val="22"/>
              </w:rPr>
              <w:t>IQR</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60CE08C"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0.030</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0F4616"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0.031</w:t>
            </w:r>
          </w:p>
        </w:tc>
      </w:tr>
      <w:tr w:rsidR="00B824FC" w14:paraId="56F0A16E"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B0A0B0C"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b/>
                <w:color w:val="000000"/>
                <w:sz w:val="22"/>
                <w:szCs w:val="22"/>
              </w:rPr>
            </w:pPr>
            <w:r>
              <w:rPr>
                <w:rFonts w:ascii="Arial" w:eastAsia="Arial" w:hAnsi="Arial" w:cs="Arial"/>
                <w:b/>
                <w:color w:val="000000"/>
                <w:sz w:val="22"/>
                <w:szCs w:val="22"/>
              </w:rPr>
              <w:t>DNA_WA vs. MET_WA</w:t>
            </w: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B56CA22"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color w:val="000000"/>
                <w:sz w:val="22"/>
                <w:szCs w:val="22"/>
              </w:rPr>
            </w:pPr>
            <w:r>
              <w:rPr>
                <w:rFonts w:ascii="Arial" w:eastAsia="Arial" w:hAnsi="Arial" w:cs="Arial"/>
                <w:color w:val="000000"/>
                <w:sz w:val="22"/>
                <w:szCs w:val="22"/>
              </w:rPr>
              <w:t>Median (Q1, Q3)</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B958771"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0.024 (0.019, 0.040)</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79D517"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0.015 (0.009, 0.031)</w:t>
            </w:r>
          </w:p>
        </w:tc>
      </w:tr>
      <w:tr w:rsidR="00B824FC" w14:paraId="1CA1FBFC"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86DDD23"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color w:val="000000"/>
                <w:sz w:val="22"/>
                <w:szCs w:val="22"/>
              </w:rPr>
            </w:pP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9C9824C"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color w:val="000000"/>
                <w:sz w:val="22"/>
                <w:szCs w:val="22"/>
              </w:rPr>
            </w:pPr>
            <w:r>
              <w:rPr>
                <w:rFonts w:ascii="Arial" w:eastAsia="Arial" w:hAnsi="Arial" w:cs="Arial"/>
                <w:color w:val="000000"/>
                <w:sz w:val="22"/>
                <w:szCs w:val="22"/>
              </w:rPr>
              <w:t>IQR</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987DBF"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0.021</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1CBD96"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0.021</w:t>
            </w:r>
          </w:p>
        </w:tc>
      </w:tr>
      <w:tr w:rsidR="00B824FC" w14:paraId="02F33463"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D4CB9E2" w14:textId="77777777" w:rsidR="00B824FC" w:rsidRP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b/>
                <w:color w:val="000000"/>
                <w:sz w:val="22"/>
                <w:szCs w:val="22"/>
                <w:lang w:val="en-US"/>
              </w:rPr>
            </w:pPr>
            <w:r w:rsidRPr="00B824FC">
              <w:rPr>
                <w:rFonts w:ascii="Arial" w:eastAsia="Arial" w:hAnsi="Arial" w:cs="Arial"/>
                <w:b/>
                <w:color w:val="000000"/>
                <w:sz w:val="22"/>
                <w:szCs w:val="22"/>
                <w:lang w:val="en-US"/>
              </w:rPr>
              <w:t>DNA_WA vs. MET_WAEN</w:t>
            </w: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83C394"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color w:val="000000"/>
                <w:sz w:val="22"/>
                <w:szCs w:val="22"/>
              </w:rPr>
            </w:pPr>
            <w:r>
              <w:rPr>
                <w:rFonts w:ascii="Arial" w:eastAsia="Arial" w:hAnsi="Arial" w:cs="Arial"/>
                <w:color w:val="000000"/>
                <w:sz w:val="22"/>
                <w:szCs w:val="22"/>
              </w:rPr>
              <w:t>Median (Q1, Q3)</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0F2F29D"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0.017 (0.012, 0.032)</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3522F74"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0.011 (0.007, 0.015)</w:t>
            </w:r>
          </w:p>
        </w:tc>
      </w:tr>
      <w:tr w:rsidR="00B824FC" w14:paraId="11F55146"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2D5E44"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color w:val="000000"/>
                <w:sz w:val="22"/>
                <w:szCs w:val="22"/>
              </w:rPr>
            </w:pP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2862CEB"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color w:val="000000"/>
                <w:sz w:val="22"/>
                <w:szCs w:val="22"/>
              </w:rPr>
            </w:pPr>
            <w:r>
              <w:rPr>
                <w:rFonts w:ascii="Arial" w:eastAsia="Arial" w:hAnsi="Arial" w:cs="Arial"/>
                <w:color w:val="000000"/>
                <w:sz w:val="22"/>
                <w:szCs w:val="22"/>
              </w:rPr>
              <w:t>IQR</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76086A"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0.020</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2DAA91"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0.007</w:t>
            </w:r>
          </w:p>
        </w:tc>
      </w:tr>
      <w:tr w:rsidR="00B824FC" w14:paraId="2EC7B1D5"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B3BA0AE" w14:textId="77777777" w:rsidR="00B824FC" w:rsidRP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b/>
                <w:color w:val="000000"/>
                <w:sz w:val="22"/>
                <w:szCs w:val="22"/>
                <w:lang w:val="en-US"/>
              </w:rPr>
            </w:pPr>
            <w:r w:rsidRPr="00B824FC">
              <w:rPr>
                <w:rFonts w:ascii="Arial" w:eastAsia="Arial" w:hAnsi="Arial" w:cs="Arial"/>
                <w:b/>
                <w:color w:val="000000"/>
                <w:sz w:val="22"/>
                <w:szCs w:val="22"/>
                <w:lang w:val="en-US"/>
              </w:rPr>
              <w:t>DNA_WAEN vs. MET_BO</w:t>
            </w: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8FFA2C"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color w:val="000000"/>
                <w:sz w:val="22"/>
                <w:szCs w:val="22"/>
              </w:rPr>
            </w:pPr>
            <w:r>
              <w:rPr>
                <w:rFonts w:ascii="Arial" w:eastAsia="Arial" w:hAnsi="Arial" w:cs="Arial"/>
                <w:color w:val="000000"/>
                <w:sz w:val="22"/>
                <w:szCs w:val="22"/>
              </w:rPr>
              <w:t>Median (Q1, Q3)</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37D1DFB"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0.030 (0.013, 0.038)</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F428A3"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0.021 (0.013, 0.029)</w:t>
            </w:r>
          </w:p>
        </w:tc>
      </w:tr>
      <w:tr w:rsidR="00B824FC" w14:paraId="661EFF74"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FE1032"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color w:val="000000"/>
                <w:sz w:val="22"/>
                <w:szCs w:val="22"/>
              </w:rPr>
            </w:pP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C02382"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color w:val="000000"/>
                <w:sz w:val="22"/>
                <w:szCs w:val="22"/>
              </w:rPr>
            </w:pPr>
            <w:r>
              <w:rPr>
                <w:rFonts w:ascii="Arial" w:eastAsia="Arial" w:hAnsi="Arial" w:cs="Arial"/>
                <w:color w:val="000000"/>
                <w:sz w:val="22"/>
                <w:szCs w:val="22"/>
              </w:rPr>
              <w:t>IQR</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1F07CC"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0.025</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7AE138"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0.016</w:t>
            </w:r>
          </w:p>
        </w:tc>
      </w:tr>
      <w:tr w:rsidR="00B824FC" w14:paraId="7037E92F"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E3AE460"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b/>
                <w:color w:val="000000"/>
                <w:sz w:val="22"/>
                <w:szCs w:val="22"/>
              </w:rPr>
            </w:pPr>
            <w:r>
              <w:rPr>
                <w:rFonts w:ascii="Arial" w:eastAsia="Arial" w:hAnsi="Arial" w:cs="Arial"/>
                <w:b/>
                <w:color w:val="000000"/>
                <w:sz w:val="22"/>
                <w:szCs w:val="22"/>
              </w:rPr>
              <w:t>DNA_WAEN vs. MET_EN</w:t>
            </w: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580B8B"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color w:val="000000"/>
                <w:sz w:val="22"/>
                <w:szCs w:val="22"/>
              </w:rPr>
            </w:pPr>
            <w:r>
              <w:rPr>
                <w:rFonts w:ascii="Arial" w:eastAsia="Arial" w:hAnsi="Arial" w:cs="Arial"/>
                <w:color w:val="000000"/>
                <w:sz w:val="22"/>
                <w:szCs w:val="22"/>
              </w:rPr>
              <w:t>Median (Q1, Q3)</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0BFB714"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0.031 (0.014, 0.037)</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DF3D1A"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0.022 (0.013, 0.030)</w:t>
            </w:r>
          </w:p>
        </w:tc>
      </w:tr>
      <w:tr w:rsidR="00B824FC" w14:paraId="1889C720"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F9941B"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color w:val="000000"/>
                <w:sz w:val="22"/>
                <w:szCs w:val="22"/>
              </w:rPr>
            </w:pP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0B3962B"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color w:val="000000"/>
                <w:sz w:val="22"/>
                <w:szCs w:val="22"/>
              </w:rPr>
            </w:pPr>
            <w:r>
              <w:rPr>
                <w:rFonts w:ascii="Arial" w:eastAsia="Arial" w:hAnsi="Arial" w:cs="Arial"/>
                <w:color w:val="000000"/>
                <w:sz w:val="22"/>
                <w:szCs w:val="22"/>
              </w:rPr>
              <w:t>IQR</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94B89A"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0.023</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7AC2A2"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0.017</w:t>
            </w:r>
          </w:p>
        </w:tc>
      </w:tr>
      <w:tr w:rsidR="00B824FC" w14:paraId="491601A2"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A8DD47" w14:textId="77777777" w:rsidR="00B824FC" w:rsidRP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b/>
                <w:color w:val="000000"/>
                <w:sz w:val="22"/>
                <w:szCs w:val="22"/>
                <w:lang w:val="en-US"/>
              </w:rPr>
            </w:pPr>
            <w:r w:rsidRPr="00B824FC">
              <w:rPr>
                <w:rFonts w:ascii="Arial" w:eastAsia="Arial" w:hAnsi="Arial" w:cs="Arial"/>
                <w:b/>
                <w:color w:val="000000"/>
                <w:sz w:val="22"/>
                <w:szCs w:val="22"/>
                <w:lang w:val="en-US"/>
              </w:rPr>
              <w:t>DNA_WAEN vs. MET_PT</w:t>
            </w: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13DF804"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color w:val="000000"/>
                <w:sz w:val="22"/>
                <w:szCs w:val="22"/>
              </w:rPr>
            </w:pPr>
            <w:r>
              <w:rPr>
                <w:rFonts w:ascii="Arial" w:eastAsia="Arial" w:hAnsi="Arial" w:cs="Arial"/>
                <w:color w:val="000000"/>
                <w:sz w:val="22"/>
                <w:szCs w:val="22"/>
              </w:rPr>
              <w:t>Median (Q1, Q3)</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1605173"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0.050 (0.021, 0.067)</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2171C3"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0.048 (0.020, 0.054)</w:t>
            </w:r>
          </w:p>
        </w:tc>
      </w:tr>
      <w:tr w:rsidR="00B824FC" w14:paraId="1430439C"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497BBD"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color w:val="000000"/>
                <w:sz w:val="22"/>
                <w:szCs w:val="22"/>
              </w:rPr>
            </w:pP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1D0455"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color w:val="000000"/>
                <w:sz w:val="22"/>
                <w:szCs w:val="22"/>
              </w:rPr>
            </w:pPr>
            <w:r>
              <w:rPr>
                <w:rFonts w:ascii="Arial" w:eastAsia="Arial" w:hAnsi="Arial" w:cs="Arial"/>
                <w:color w:val="000000"/>
                <w:sz w:val="22"/>
                <w:szCs w:val="22"/>
              </w:rPr>
              <w:t>IQR</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63C28B1"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0.046</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F1D2C8"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0.034</w:t>
            </w:r>
          </w:p>
        </w:tc>
      </w:tr>
      <w:tr w:rsidR="00B824FC" w14:paraId="274ADF1D"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9E8261" w14:textId="77777777" w:rsidR="00B824FC" w:rsidRP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b/>
                <w:color w:val="000000"/>
                <w:sz w:val="22"/>
                <w:szCs w:val="22"/>
                <w:lang w:val="en-US"/>
              </w:rPr>
            </w:pPr>
            <w:r w:rsidRPr="00B824FC">
              <w:rPr>
                <w:rFonts w:ascii="Arial" w:eastAsia="Arial" w:hAnsi="Arial" w:cs="Arial"/>
                <w:b/>
                <w:color w:val="000000"/>
                <w:sz w:val="22"/>
                <w:szCs w:val="22"/>
                <w:lang w:val="en-US"/>
              </w:rPr>
              <w:t>DNA_WAEN vs. MET_RF</w:t>
            </w: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FC7A63"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color w:val="000000"/>
                <w:sz w:val="22"/>
                <w:szCs w:val="22"/>
              </w:rPr>
            </w:pPr>
            <w:r>
              <w:rPr>
                <w:rFonts w:ascii="Arial" w:eastAsia="Arial" w:hAnsi="Arial" w:cs="Arial"/>
                <w:color w:val="000000"/>
                <w:sz w:val="22"/>
                <w:szCs w:val="22"/>
              </w:rPr>
              <w:t>Median (Q1, Q3)</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EFF5D0"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0.051 (0.035, 0.064)</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B62233"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0.046 (0.033, 0.063)</w:t>
            </w:r>
          </w:p>
        </w:tc>
      </w:tr>
      <w:tr w:rsidR="00B824FC" w14:paraId="04AC1B73"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5E142D"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color w:val="000000"/>
                <w:sz w:val="22"/>
                <w:szCs w:val="22"/>
              </w:rPr>
            </w:pP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390ED6"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color w:val="000000"/>
                <w:sz w:val="22"/>
                <w:szCs w:val="22"/>
              </w:rPr>
            </w:pPr>
            <w:r>
              <w:rPr>
                <w:rFonts w:ascii="Arial" w:eastAsia="Arial" w:hAnsi="Arial" w:cs="Arial"/>
                <w:color w:val="000000"/>
                <w:sz w:val="22"/>
                <w:szCs w:val="22"/>
              </w:rPr>
              <w:t>IQR</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FB17C2"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0.029</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0CB5C99"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0.029</w:t>
            </w:r>
          </w:p>
        </w:tc>
      </w:tr>
      <w:tr w:rsidR="00B824FC" w14:paraId="061F3DEF"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9A5B14A"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b/>
                <w:color w:val="000000"/>
                <w:sz w:val="22"/>
                <w:szCs w:val="22"/>
              </w:rPr>
            </w:pPr>
            <w:r>
              <w:rPr>
                <w:rFonts w:ascii="Arial" w:eastAsia="Arial" w:hAnsi="Arial" w:cs="Arial"/>
                <w:b/>
                <w:color w:val="000000"/>
                <w:sz w:val="22"/>
                <w:szCs w:val="22"/>
              </w:rPr>
              <w:lastRenderedPageBreak/>
              <w:t>DNA_WAEN vs. MET_WA</w:t>
            </w: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8F4BA9"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color w:val="000000"/>
                <w:sz w:val="22"/>
                <w:szCs w:val="22"/>
              </w:rPr>
            </w:pPr>
            <w:r>
              <w:rPr>
                <w:rFonts w:ascii="Arial" w:eastAsia="Arial" w:hAnsi="Arial" w:cs="Arial"/>
                <w:color w:val="000000"/>
                <w:sz w:val="22"/>
                <w:szCs w:val="22"/>
              </w:rPr>
              <w:t>Median (Q1, Q3)</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565BD3"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0.024 (0.020, 0.042)</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40D87CB"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0.012 (0.009, 0.032)</w:t>
            </w:r>
          </w:p>
        </w:tc>
      </w:tr>
      <w:tr w:rsidR="00B824FC" w14:paraId="7804A42A"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979C5D"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color w:val="000000"/>
                <w:sz w:val="22"/>
                <w:szCs w:val="22"/>
              </w:rPr>
            </w:pP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E5691E0"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color w:val="000000"/>
                <w:sz w:val="22"/>
                <w:szCs w:val="22"/>
              </w:rPr>
            </w:pPr>
            <w:r>
              <w:rPr>
                <w:rFonts w:ascii="Arial" w:eastAsia="Arial" w:hAnsi="Arial" w:cs="Arial"/>
                <w:color w:val="000000"/>
                <w:sz w:val="22"/>
                <w:szCs w:val="22"/>
              </w:rPr>
              <w:t>IQR</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A26FC0B"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0.022</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49FF848"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0.023</w:t>
            </w:r>
          </w:p>
        </w:tc>
      </w:tr>
      <w:tr w:rsidR="00B824FC" w14:paraId="0B1827D6"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51AE06F"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b/>
                <w:color w:val="000000"/>
                <w:sz w:val="22"/>
                <w:szCs w:val="22"/>
              </w:rPr>
            </w:pPr>
            <w:r>
              <w:rPr>
                <w:rFonts w:ascii="Arial" w:eastAsia="Arial" w:hAnsi="Arial" w:cs="Arial"/>
                <w:b/>
                <w:color w:val="000000"/>
                <w:sz w:val="22"/>
                <w:szCs w:val="22"/>
              </w:rPr>
              <w:t>DNA_WAEN vs. MET_WAEN</w:t>
            </w: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20E1DB"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color w:val="000000"/>
                <w:sz w:val="22"/>
                <w:szCs w:val="22"/>
              </w:rPr>
            </w:pPr>
            <w:r>
              <w:rPr>
                <w:rFonts w:ascii="Arial" w:eastAsia="Arial" w:hAnsi="Arial" w:cs="Arial"/>
                <w:color w:val="000000"/>
                <w:sz w:val="22"/>
                <w:szCs w:val="22"/>
              </w:rPr>
              <w:t>Median (Q1, Q3)</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857F1A"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0.019 (0.013, 0.028)</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69DB8B"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0.004 (0.004, 0.018)</w:t>
            </w:r>
          </w:p>
        </w:tc>
      </w:tr>
      <w:tr w:rsidR="00B824FC" w14:paraId="4BA6E379" w14:textId="77777777" w:rsidTr="009A434B">
        <w:trPr>
          <w:jc w:val="center"/>
        </w:trPr>
        <w:tc>
          <w:tcPr>
            <w:tcW w:w="3456"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8BCE308"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color w:val="000000"/>
                <w:sz w:val="22"/>
                <w:szCs w:val="22"/>
              </w:rPr>
            </w:pPr>
          </w:p>
        </w:tc>
        <w:tc>
          <w:tcPr>
            <w:tcW w:w="2592"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15E7CC7"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rPr>
                <w:rFonts w:ascii="Arial" w:eastAsia="Arial" w:hAnsi="Arial" w:cs="Arial"/>
                <w:color w:val="000000"/>
                <w:sz w:val="22"/>
                <w:szCs w:val="22"/>
              </w:rPr>
            </w:pPr>
            <w:r>
              <w:rPr>
                <w:rFonts w:ascii="Arial" w:eastAsia="Arial" w:hAnsi="Arial" w:cs="Arial"/>
                <w:color w:val="000000"/>
                <w:sz w:val="22"/>
                <w:szCs w:val="22"/>
              </w:rPr>
              <w:t>IQR</w:t>
            </w:r>
          </w:p>
        </w:tc>
        <w:tc>
          <w:tcPr>
            <w:tcW w:w="3312"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0E5B416"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0.014</w:t>
            </w:r>
          </w:p>
        </w:tc>
        <w:tc>
          <w:tcPr>
            <w:tcW w:w="360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73A8901" w14:textId="77777777" w:rsidR="00B824FC" w:rsidRDefault="00B824FC" w:rsidP="009A434B">
            <w:pPr>
              <w:pBdr>
                <w:top w:val="none" w:sz="0" w:space="0" w:color="000000"/>
                <w:left w:val="none" w:sz="0" w:space="0" w:color="000000"/>
                <w:bottom w:val="none" w:sz="0" w:space="0" w:color="000000"/>
                <w:right w:val="none" w:sz="0" w:space="0" w:color="000000"/>
              </w:pBdr>
              <w:spacing w:before="80" w:after="80"/>
              <w:ind w:left="100" w:right="100"/>
              <w:jc w:val="center"/>
              <w:rPr>
                <w:rFonts w:ascii="Arial" w:eastAsia="Arial" w:hAnsi="Arial" w:cs="Arial"/>
                <w:color w:val="000000"/>
                <w:sz w:val="22"/>
                <w:szCs w:val="22"/>
              </w:rPr>
            </w:pPr>
            <w:r>
              <w:rPr>
                <w:rFonts w:ascii="Arial" w:eastAsia="Arial" w:hAnsi="Arial" w:cs="Arial"/>
                <w:color w:val="000000"/>
                <w:sz w:val="22"/>
                <w:szCs w:val="22"/>
              </w:rPr>
              <w:t>0.014</w:t>
            </w:r>
          </w:p>
        </w:tc>
      </w:tr>
    </w:tbl>
    <w:p w14:paraId="5C717950" w14:textId="77777777" w:rsidR="00B824FC" w:rsidRDefault="00B824FC" w:rsidP="00B824FC"/>
    <w:p w14:paraId="5A7F8A8D" w14:textId="77777777" w:rsidR="00C5380A" w:rsidRDefault="00C5380A" w:rsidP="00C5380A">
      <w:pPr>
        <w:rPr>
          <w:rFonts w:ascii="Arial" w:hAnsi="Arial" w:cs="Arial"/>
          <w:lang w:val="en-US"/>
        </w:rPr>
      </w:pPr>
    </w:p>
    <w:p w14:paraId="74BCC7C5" w14:textId="77777777" w:rsidR="00B824FC" w:rsidRDefault="00B824FC" w:rsidP="00C5380A">
      <w:pPr>
        <w:rPr>
          <w:rFonts w:ascii="Arial" w:hAnsi="Arial" w:cs="Arial"/>
          <w:lang w:val="en-US"/>
        </w:rPr>
      </w:pPr>
    </w:p>
    <w:p w14:paraId="46C6469C" w14:textId="77777777" w:rsidR="00B824FC" w:rsidRDefault="00B824FC" w:rsidP="00C5380A">
      <w:pPr>
        <w:rPr>
          <w:rFonts w:ascii="Arial" w:hAnsi="Arial" w:cs="Arial"/>
          <w:lang w:val="en-US"/>
        </w:rPr>
      </w:pPr>
    </w:p>
    <w:p w14:paraId="0634D046" w14:textId="77777777" w:rsidR="00B824FC" w:rsidRDefault="00B824FC" w:rsidP="00C5380A">
      <w:pPr>
        <w:rPr>
          <w:rFonts w:ascii="Arial" w:hAnsi="Arial" w:cs="Arial"/>
          <w:lang w:val="en-US"/>
        </w:rPr>
      </w:pPr>
    </w:p>
    <w:p w14:paraId="6FF17F64" w14:textId="77777777" w:rsidR="00B824FC" w:rsidRPr="00B824FC" w:rsidRDefault="00B824FC" w:rsidP="00C5380A">
      <w:pPr>
        <w:rPr>
          <w:rFonts w:ascii="Arial" w:hAnsi="Arial" w:cs="Arial"/>
          <w:lang w:val="en-US"/>
        </w:rPr>
      </w:pPr>
    </w:p>
    <w:p w14:paraId="0A8CC108" w14:textId="77777777" w:rsidR="00C5380A" w:rsidRPr="00B824FC" w:rsidRDefault="00C5380A" w:rsidP="0081270B">
      <w:pPr>
        <w:rPr>
          <w:rFonts w:ascii="Arial" w:hAnsi="Arial" w:cs="Arial"/>
          <w:b/>
          <w:bCs/>
          <w:lang w:val="en-US"/>
        </w:rPr>
      </w:pPr>
    </w:p>
    <w:p w14:paraId="32A2A8E2" w14:textId="77777777" w:rsidR="00C5380A" w:rsidRPr="00B824FC" w:rsidRDefault="00C5380A" w:rsidP="0081270B">
      <w:pPr>
        <w:rPr>
          <w:rFonts w:ascii="Arial" w:hAnsi="Arial" w:cs="Arial"/>
          <w:b/>
          <w:bCs/>
          <w:lang w:val="en-US"/>
        </w:rPr>
      </w:pPr>
    </w:p>
    <w:p w14:paraId="1B3F24A5" w14:textId="77777777" w:rsidR="00C5380A" w:rsidRPr="00B824FC" w:rsidRDefault="00C5380A" w:rsidP="0081270B">
      <w:pPr>
        <w:rPr>
          <w:rFonts w:ascii="Arial" w:hAnsi="Arial" w:cs="Arial"/>
          <w:b/>
          <w:bCs/>
          <w:lang w:val="en-US"/>
        </w:rPr>
      </w:pPr>
    </w:p>
    <w:p w14:paraId="681E2898" w14:textId="77777777" w:rsidR="00C5380A" w:rsidRPr="00B824FC" w:rsidRDefault="00C5380A" w:rsidP="0081270B">
      <w:pPr>
        <w:rPr>
          <w:rFonts w:ascii="Arial" w:hAnsi="Arial" w:cs="Arial"/>
          <w:b/>
          <w:bCs/>
          <w:lang w:val="en-US"/>
        </w:rPr>
      </w:pPr>
    </w:p>
    <w:p w14:paraId="21D3144C" w14:textId="77777777" w:rsidR="00C5380A" w:rsidRPr="00B824FC" w:rsidRDefault="00C5380A" w:rsidP="0081270B">
      <w:pPr>
        <w:rPr>
          <w:rFonts w:ascii="Arial" w:hAnsi="Arial" w:cs="Arial"/>
          <w:b/>
          <w:bCs/>
          <w:lang w:val="en-US"/>
        </w:rPr>
      </w:pPr>
    </w:p>
    <w:p w14:paraId="5882381A" w14:textId="77777777" w:rsidR="00C5380A" w:rsidRPr="00B824FC" w:rsidRDefault="00C5380A" w:rsidP="0081270B">
      <w:pPr>
        <w:rPr>
          <w:rFonts w:ascii="Arial" w:hAnsi="Arial" w:cs="Arial"/>
          <w:b/>
          <w:bCs/>
          <w:lang w:val="en-US"/>
        </w:rPr>
      </w:pPr>
    </w:p>
    <w:p w14:paraId="55960345" w14:textId="77777777" w:rsidR="00C5380A" w:rsidRPr="00B824FC" w:rsidRDefault="00C5380A" w:rsidP="0081270B">
      <w:pPr>
        <w:rPr>
          <w:rFonts w:ascii="Arial" w:hAnsi="Arial" w:cs="Arial"/>
          <w:b/>
          <w:bCs/>
          <w:lang w:val="en-US"/>
        </w:rPr>
      </w:pPr>
    </w:p>
    <w:p w14:paraId="48E4900B" w14:textId="39BF78D1" w:rsidR="00B824FC" w:rsidRPr="00B824FC" w:rsidRDefault="00B824FC" w:rsidP="00B824FC">
      <w:pPr>
        <w:rPr>
          <w:rFonts w:ascii="Arial" w:hAnsi="Arial" w:cs="Arial"/>
          <w:lang w:val="en-US"/>
        </w:rPr>
      </w:pPr>
      <w:r w:rsidRPr="00B824FC">
        <w:rPr>
          <w:rFonts w:ascii="Arial" w:hAnsi="Arial" w:cs="Arial"/>
          <w:b/>
          <w:bCs/>
          <w:lang w:val="en-US"/>
        </w:rPr>
        <w:lastRenderedPageBreak/>
        <w:t>Table ST</w:t>
      </w:r>
      <w:r>
        <w:rPr>
          <w:rFonts w:ascii="Arial" w:hAnsi="Arial" w:cs="Arial"/>
          <w:b/>
          <w:bCs/>
          <w:lang w:val="en-US"/>
        </w:rPr>
        <w:t>2</w:t>
      </w:r>
      <w:r w:rsidRPr="00B824FC">
        <w:rPr>
          <w:rFonts w:ascii="Arial" w:hAnsi="Arial" w:cs="Arial"/>
          <w:b/>
          <w:bCs/>
          <w:lang w:val="en-US"/>
        </w:rPr>
        <w:t>.</w:t>
      </w:r>
      <w:r w:rsidRPr="00B824FC">
        <w:rPr>
          <w:rFonts w:ascii="Arial" w:hAnsi="Arial" w:cs="Arial"/>
          <w:lang w:val="en-US"/>
        </w:rPr>
        <w:t xml:space="preserve"> Comparison of R</w:t>
      </w:r>
      <w:r w:rsidRPr="00B824FC">
        <w:rPr>
          <w:rFonts w:ascii="Arial" w:hAnsi="Arial" w:cs="Arial"/>
          <w:vertAlign w:val="superscript"/>
          <w:lang w:val="en-US"/>
        </w:rPr>
        <w:t>2</w:t>
      </w:r>
      <w:r w:rsidRPr="00B824FC">
        <w:rPr>
          <w:rFonts w:ascii="Arial" w:hAnsi="Arial" w:cs="Arial"/>
          <w:lang w:val="en-US"/>
        </w:rPr>
        <w:t xml:space="preserve"> values using Median (Q1: 1st, Q3: 3rd quartile and IQR: interquartile range) for the combination of both data sets (</w:t>
      </w:r>
      <w:proofErr w:type="spellStart"/>
      <w:r w:rsidRPr="00B824FC">
        <w:rPr>
          <w:rFonts w:ascii="Arial" w:hAnsi="Arial" w:cs="Arial"/>
          <w:lang w:val="en-US"/>
        </w:rPr>
        <w:t>DNAm</w:t>
      </w:r>
      <w:proofErr w:type="spellEnd"/>
      <w:r w:rsidRPr="00B824FC">
        <w:rPr>
          <w:rFonts w:ascii="Arial" w:hAnsi="Arial" w:cs="Arial"/>
          <w:lang w:val="en-US"/>
        </w:rPr>
        <w:t xml:space="preserve"> and metabolome data set) in the joint model with and without interaction term (equation (4))</w:t>
      </w:r>
      <w:r>
        <w:rPr>
          <w:rFonts w:ascii="Arial" w:hAnsi="Arial" w:cs="Arial"/>
          <w:lang w:val="en-US"/>
        </w:rPr>
        <w:t xml:space="preserve"> – </w:t>
      </w:r>
      <w:r>
        <w:rPr>
          <w:rFonts w:ascii="Arial" w:hAnsi="Arial" w:cs="Arial"/>
          <w:lang w:val="en-US"/>
        </w:rPr>
        <w:t>Braak stage</w:t>
      </w:r>
      <w:r w:rsidRPr="00B824FC">
        <w:rPr>
          <w:rFonts w:ascii="Arial" w:hAnsi="Arial" w:cs="Arial"/>
          <w:lang w:val="en-US"/>
        </w:rPr>
        <w:t>.</w:t>
      </w:r>
    </w:p>
    <w:p w14:paraId="69C707D4" w14:textId="77777777" w:rsidR="00B824FC" w:rsidRPr="00B824FC" w:rsidRDefault="00B824FC" w:rsidP="00B824FC">
      <w:pPr>
        <w:spacing w:after="0" w:line="240" w:lineRule="auto"/>
        <w:rPr>
          <w:rFonts w:ascii="Cambria" w:eastAsia="Times New Roman" w:hAnsi="Cambria" w:cs="Times New Roman"/>
          <w:kern w:val="0"/>
          <w:lang w:val="en-US"/>
          <w14:ligatures w14:val="none"/>
        </w:rPr>
      </w:pPr>
    </w:p>
    <w:tbl>
      <w:tblPr>
        <w:tblW w:w="0" w:type="auto"/>
        <w:jc w:val="center"/>
        <w:tblLayout w:type="fixed"/>
        <w:tblLook w:val="0420" w:firstRow="1" w:lastRow="0" w:firstColumn="0" w:lastColumn="0" w:noHBand="0" w:noVBand="1"/>
      </w:tblPr>
      <w:tblGrid>
        <w:gridCol w:w="3456"/>
        <w:gridCol w:w="2592"/>
        <w:gridCol w:w="3312"/>
        <w:gridCol w:w="3600"/>
      </w:tblGrid>
      <w:tr w:rsidR="00B824FC" w:rsidRPr="00B824FC" w14:paraId="14DA98CD" w14:textId="77777777" w:rsidTr="009A434B">
        <w:trPr>
          <w:tblHeader/>
          <w:jc w:val="center"/>
        </w:trPr>
        <w:tc>
          <w:tcPr>
            <w:tcW w:w="345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3844176"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b/>
                <w:color w:val="000000"/>
                <w:kern w:val="0"/>
                <w:sz w:val="22"/>
                <w:szCs w:val="22"/>
                <w:lang w:val="en-US"/>
                <w14:ligatures w14:val="none"/>
              </w:rPr>
            </w:pPr>
          </w:p>
        </w:tc>
        <w:tc>
          <w:tcPr>
            <w:tcW w:w="259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3CFFF7E"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b/>
                <w:color w:val="000000"/>
                <w:kern w:val="0"/>
                <w:sz w:val="22"/>
                <w:szCs w:val="22"/>
                <w:lang w:val="en-US"/>
                <w14:ligatures w14:val="none"/>
              </w:rPr>
            </w:pPr>
          </w:p>
        </w:tc>
        <w:tc>
          <w:tcPr>
            <w:tcW w:w="331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D896461"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b/>
                <w:color w:val="000000"/>
                <w:kern w:val="0"/>
                <w:sz w:val="22"/>
                <w:szCs w:val="22"/>
                <w:lang w:val="en-US"/>
                <w14:ligatures w14:val="none"/>
              </w:rPr>
            </w:pPr>
            <w:r w:rsidRPr="00B824FC">
              <w:rPr>
                <w:rFonts w:ascii="Arial" w:eastAsia="Arial" w:hAnsi="Arial" w:cs="Arial"/>
                <w:b/>
                <w:color w:val="000000"/>
                <w:kern w:val="0"/>
                <w:sz w:val="22"/>
                <w:szCs w:val="22"/>
                <w:lang w:val="en-US"/>
                <w14:ligatures w14:val="none"/>
              </w:rPr>
              <w:t>additive with interaction (N:10)</w:t>
            </w:r>
          </w:p>
        </w:tc>
        <w:tc>
          <w:tcPr>
            <w:tcW w:w="360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ADCD4C0"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b/>
                <w:color w:val="000000"/>
                <w:kern w:val="0"/>
                <w:sz w:val="22"/>
                <w:szCs w:val="22"/>
                <w:lang w:val="en-US"/>
                <w14:ligatures w14:val="none"/>
              </w:rPr>
            </w:pPr>
            <w:r w:rsidRPr="00B824FC">
              <w:rPr>
                <w:rFonts w:ascii="Arial" w:eastAsia="Arial" w:hAnsi="Arial" w:cs="Arial"/>
                <w:b/>
                <w:color w:val="000000"/>
                <w:kern w:val="0"/>
                <w:sz w:val="22"/>
                <w:szCs w:val="22"/>
                <w:lang w:val="en-US"/>
                <w14:ligatures w14:val="none"/>
              </w:rPr>
              <w:t>additive without interaction (N:10)</w:t>
            </w:r>
          </w:p>
        </w:tc>
      </w:tr>
      <w:tr w:rsidR="00B824FC" w:rsidRPr="00B824FC" w14:paraId="0A04A946" w14:textId="77777777" w:rsidTr="009A434B">
        <w:trPr>
          <w:jc w:val="center"/>
        </w:trPr>
        <w:tc>
          <w:tcPr>
            <w:tcW w:w="3456"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24BC27"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b/>
                <w:color w:val="000000"/>
                <w:kern w:val="0"/>
                <w:sz w:val="22"/>
                <w:szCs w:val="22"/>
                <w:lang w:val="en-US"/>
                <w14:ligatures w14:val="none"/>
              </w:rPr>
            </w:pPr>
            <w:r w:rsidRPr="00B824FC">
              <w:rPr>
                <w:rFonts w:ascii="Arial" w:eastAsia="Arial" w:hAnsi="Arial" w:cs="Arial"/>
                <w:b/>
                <w:color w:val="000000"/>
                <w:kern w:val="0"/>
                <w:sz w:val="22"/>
                <w:szCs w:val="22"/>
                <w:lang w:val="en-US"/>
                <w14:ligatures w14:val="none"/>
              </w:rPr>
              <w:t>DNA_BO vs. MET_BO</w:t>
            </w:r>
          </w:p>
        </w:tc>
        <w:tc>
          <w:tcPr>
            <w:tcW w:w="2592"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952E92E"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Median (Q1, Q3)</w:t>
            </w:r>
          </w:p>
        </w:tc>
        <w:tc>
          <w:tcPr>
            <w:tcW w:w="3312"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CC8485A"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0.032 (0.024, 0.043)</w:t>
            </w:r>
          </w:p>
        </w:tc>
        <w:tc>
          <w:tcPr>
            <w:tcW w:w="360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A8C78D7"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0.022 (0.016, 0.031)</w:t>
            </w:r>
          </w:p>
        </w:tc>
      </w:tr>
      <w:tr w:rsidR="00B824FC" w:rsidRPr="00B824FC" w14:paraId="795EA808"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DE9BBF"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A09ECDE"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IQR</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D0CB80"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0.019</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1BD8F2"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0.015</w:t>
            </w:r>
          </w:p>
        </w:tc>
      </w:tr>
      <w:tr w:rsidR="00B824FC" w:rsidRPr="00B824FC" w14:paraId="0224BA43"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613F3B"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b/>
                <w:color w:val="000000"/>
                <w:kern w:val="0"/>
                <w:sz w:val="22"/>
                <w:szCs w:val="22"/>
                <w14:ligatures w14:val="none"/>
              </w:rPr>
            </w:pPr>
            <w:r w:rsidRPr="00B824FC">
              <w:rPr>
                <w:rFonts w:ascii="Arial" w:eastAsia="Arial" w:hAnsi="Arial" w:cs="Arial"/>
                <w:b/>
                <w:color w:val="000000"/>
                <w:kern w:val="0"/>
                <w:sz w:val="22"/>
                <w:szCs w:val="22"/>
                <w14:ligatures w14:val="none"/>
              </w:rPr>
              <w:t>DNA_BO vs. MET_EN</w:t>
            </w: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C38BE2"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Median (Q1, Q3)</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8DA2196"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0.033 (0.023, 0.045)</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3475215"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0.022 (0.016, 0.034)</w:t>
            </w:r>
          </w:p>
        </w:tc>
      </w:tr>
      <w:tr w:rsidR="00B824FC" w:rsidRPr="00B824FC" w14:paraId="1A488787"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0A4C85"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265C4A"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IQR</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AF68C9"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0.022</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53C20F"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0.018</w:t>
            </w:r>
          </w:p>
        </w:tc>
      </w:tr>
      <w:tr w:rsidR="00B824FC" w:rsidRPr="00B824FC" w14:paraId="7E4BA033"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B8403DB"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b/>
                <w:color w:val="000000"/>
                <w:kern w:val="0"/>
                <w:sz w:val="22"/>
                <w:szCs w:val="22"/>
                <w:lang w:val="en-US"/>
                <w14:ligatures w14:val="none"/>
              </w:rPr>
            </w:pPr>
            <w:r w:rsidRPr="00B824FC">
              <w:rPr>
                <w:rFonts w:ascii="Arial" w:eastAsia="Arial" w:hAnsi="Arial" w:cs="Arial"/>
                <w:b/>
                <w:color w:val="000000"/>
                <w:kern w:val="0"/>
                <w:sz w:val="22"/>
                <w:szCs w:val="22"/>
                <w:lang w:val="en-US"/>
                <w14:ligatures w14:val="none"/>
              </w:rPr>
              <w:t>DNA_BO vs. MET_PT</w:t>
            </w: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94E324"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Median (Q1, Q3)</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DABC36"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0.029 (0.021, 0.045)</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6733F2E"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0.021 (0.017, 0.043)</w:t>
            </w:r>
          </w:p>
        </w:tc>
      </w:tr>
      <w:tr w:rsidR="00B824FC" w:rsidRPr="00B824FC" w14:paraId="57A95C4C"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64DB239"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BB0B8C"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IQR</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BB6E7B4"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0.024</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E3C92B"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0.026</w:t>
            </w:r>
          </w:p>
        </w:tc>
      </w:tr>
      <w:tr w:rsidR="00B824FC" w:rsidRPr="00B824FC" w14:paraId="31836577"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46BC1C"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b/>
                <w:color w:val="000000"/>
                <w:kern w:val="0"/>
                <w:sz w:val="22"/>
                <w:szCs w:val="22"/>
                <w:lang w:val="en-US"/>
                <w14:ligatures w14:val="none"/>
              </w:rPr>
            </w:pPr>
            <w:r w:rsidRPr="00B824FC">
              <w:rPr>
                <w:rFonts w:ascii="Arial" w:eastAsia="Arial" w:hAnsi="Arial" w:cs="Arial"/>
                <w:b/>
                <w:color w:val="000000"/>
                <w:kern w:val="0"/>
                <w:sz w:val="22"/>
                <w:szCs w:val="22"/>
                <w:lang w:val="en-US"/>
                <w14:ligatures w14:val="none"/>
              </w:rPr>
              <w:t>DNA_BO vs. MET_RF</w:t>
            </w: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FAB3240"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Median (Q1, Q3)</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B37DF1"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0.028 (0.016, 0.040)</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1F36556"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0.027 (0.015, 0.036)</w:t>
            </w:r>
          </w:p>
        </w:tc>
      </w:tr>
      <w:tr w:rsidR="00B824FC" w:rsidRPr="00B824FC" w14:paraId="5A363C34"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D85C2D"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4EAF0"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IQR</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C5C2B1"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0.023</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8CAE169"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0.022</w:t>
            </w:r>
          </w:p>
        </w:tc>
      </w:tr>
      <w:tr w:rsidR="00B824FC" w:rsidRPr="00B824FC" w14:paraId="1EB6CEA3"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DB08688"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b/>
                <w:color w:val="000000"/>
                <w:kern w:val="0"/>
                <w:sz w:val="22"/>
                <w:szCs w:val="22"/>
                <w:lang w:val="en-US"/>
                <w14:ligatures w14:val="none"/>
              </w:rPr>
            </w:pPr>
            <w:r w:rsidRPr="00B824FC">
              <w:rPr>
                <w:rFonts w:ascii="Arial" w:eastAsia="Arial" w:hAnsi="Arial" w:cs="Arial"/>
                <w:b/>
                <w:color w:val="000000"/>
                <w:kern w:val="0"/>
                <w:sz w:val="22"/>
                <w:szCs w:val="22"/>
                <w:lang w:val="en-US"/>
                <w14:ligatures w14:val="none"/>
              </w:rPr>
              <w:t>DNA_BO vs. MET_WA</w:t>
            </w: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82601F9"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Median (Q1, Q3)</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267CF4"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0.019 (0.013, 0.033)</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0949221"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0.018 (0.008, 0.027)</w:t>
            </w:r>
          </w:p>
        </w:tc>
      </w:tr>
      <w:tr w:rsidR="00B824FC" w:rsidRPr="00B824FC" w14:paraId="15668341"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622041A"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043ED3"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IQR</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EAF547"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0.020</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BD0695A"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0.018</w:t>
            </w:r>
          </w:p>
        </w:tc>
      </w:tr>
      <w:tr w:rsidR="00B824FC" w:rsidRPr="00B824FC" w14:paraId="5137F134"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C61B20"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b/>
                <w:color w:val="000000"/>
                <w:kern w:val="0"/>
                <w:sz w:val="22"/>
                <w:szCs w:val="22"/>
                <w:lang w:val="en-US"/>
                <w14:ligatures w14:val="none"/>
              </w:rPr>
            </w:pPr>
            <w:r w:rsidRPr="00B824FC">
              <w:rPr>
                <w:rFonts w:ascii="Arial" w:eastAsia="Arial" w:hAnsi="Arial" w:cs="Arial"/>
                <w:b/>
                <w:color w:val="000000"/>
                <w:kern w:val="0"/>
                <w:sz w:val="22"/>
                <w:szCs w:val="22"/>
                <w:lang w:val="en-US"/>
                <w14:ligatures w14:val="none"/>
              </w:rPr>
              <w:t>DNA_BO vs. MET_WAEN</w:t>
            </w: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30B4B2F"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Median (Q1, Q3)</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4FF229"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0.026 (0.013, 0.033)</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D09EF8F"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0.025 (0.012, 0.026)</w:t>
            </w:r>
          </w:p>
        </w:tc>
      </w:tr>
      <w:tr w:rsidR="00B824FC" w:rsidRPr="00B824FC" w14:paraId="4B920CF0"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2D30D4"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B72628"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IQR</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3FB103"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0.021</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7689D2"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0.014</w:t>
            </w:r>
          </w:p>
        </w:tc>
      </w:tr>
      <w:tr w:rsidR="00B824FC" w:rsidRPr="00B824FC" w14:paraId="3FB20F48"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073040"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b/>
                <w:color w:val="000000"/>
                <w:kern w:val="0"/>
                <w:sz w:val="22"/>
                <w:szCs w:val="22"/>
                <w:lang w:val="en-US"/>
                <w14:ligatures w14:val="none"/>
              </w:rPr>
            </w:pPr>
            <w:r w:rsidRPr="00B824FC">
              <w:rPr>
                <w:rFonts w:ascii="Arial" w:eastAsia="Arial" w:hAnsi="Arial" w:cs="Arial"/>
                <w:b/>
                <w:color w:val="000000"/>
                <w:kern w:val="0"/>
                <w:sz w:val="22"/>
                <w:szCs w:val="22"/>
                <w:lang w:val="en-US"/>
                <w14:ligatures w14:val="none"/>
              </w:rPr>
              <w:t>DNA_PT vs. MET_BO</w:t>
            </w: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7D2D1A7"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Median (Q1, Q3)</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C1DBAB"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0.113 (0.099, 0.122)</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150D75"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0.096 (0.092, 0.118)</w:t>
            </w:r>
          </w:p>
        </w:tc>
      </w:tr>
      <w:tr w:rsidR="00B824FC" w:rsidRPr="00B824FC" w14:paraId="06D3D18A"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010577"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3B6493"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IQR</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08E13AC"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0.023</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959721"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0.026</w:t>
            </w:r>
          </w:p>
        </w:tc>
      </w:tr>
      <w:tr w:rsidR="00B824FC" w:rsidRPr="00B824FC" w14:paraId="103AE750"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1A5B0D"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b/>
                <w:color w:val="000000"/>
                <w:kern w:val="0"/>
                <w:sz w:val="22"/>
                <w:szCs w:val="22"/>
                <w14:ligatures w14:val="none"/>
              </w:rPr>
            </w:pPr>
            <w:r w:rsidRPr="00B824FC">
              <w:rPr>
                <w:rFonts w:ascii="Arial" w:eastAsia="Arial" w:hAnsi="Arial" w:cs="Arial"/>
                <w:b/>
                <w:color w:val="000000"/>
                <w:kern w:val="0"/>
                <w:sz w:val="22"/>
                <w:szCs w:val="22"/>
                <w14:ligatures w14:val="none"/>
              </w:rPr>
              <w:t>DNA_PT vs. MET_EN</w:t>
            </w: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923B2E1"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Median (Q1, Q3)</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921B36"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0.112 (0.098, 0.121)</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2AA64E"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0.096 (0.091, 0.117)</w:t>
            </w:r>
          </w:p>
        </w:tc>
      </w:tr>
      <w:tr w:rsidR="00B824FC" w:rsidRPr="00B824FC" w14:paraId="16DDEDC5"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EC8ADE5"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3C40F1F"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IQR</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384E571"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0.024</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C62D6FA"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0.026</w:t>
            </w:r>
          </w:p>
        </w:tc>
      </w:tr>
      <w:tr w:rsidR="00B824FC" w:rsidRPr="00B824FC" w14:paraId="5434E789"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F753D7"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b/>
                <w:color w:val="000000"/>
                <w:kern w:val="0"/>
                <w:sz w:val="22"/>
                <w:szCs w:val="22"/>
                <w:lang w:val="en-US"/>
                <w14:ligatures w14:val="none"/>
              </w:rPr>
            </w:pPr>
            <w:r w:rsidRPr="00B824FC">
              <w:rPr>
                <w:rFonts w:ascii="Arial" w:eastAsia="Arial" w:hAnsi="Arial" w:cs="Arial"/>
                <w:b/>
                <w:color w:val="000000"/>
                <w:kern w:val="0"/>
                <w:sz w:val="22"/>
                <w:szCs w:val="22"/>
                <w:lang w:val="en-US"/>
                <w14:ligatures w14:val="none"/>
              </w:rPr>
              <w:t>DNA_PT vs. MET_PT</w:t>
            </w: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583E90"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Median (Q1, Q3)</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D6503E4"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0.109 (0.096, 0.128)</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52F2AE"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0.104 (0.092, 0.122)</w:t>
            </w:r>
          </w:p>
        </w:tc>
      </w:tr>
      <w:tr w:rsidR="00B824FC" w:rsidRPr="00B824FC" w14:paraId="4FEC1788"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CA342F2"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E4BFF06"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IQR</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4838376"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0.033</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457307D"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0.031</w:t>
            </w:r>
          </w:p>
        </w:tc>
      </w:tr>
      <w:tr w:rsidR="00B824FC" w:rsidRPr="00B824FC" w14:paraId="08506DCD"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4F9A71"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b/>
                <w:color w:val="000000"/>
                <w:kern w:val="0"/>
                <w:sz w:val="22"/>
                <w:szCs w:val="22"/>
                <w:lang w:val="en-US"/>
                <w14:ligatures w14:val="none"/>
              </w:rPr>
            </w:pPr>
            <w:r w:rsidRPr="00B824FC">
              <w:rPr>
                <w:rFonts w:ascii="Arial" w:eastAsia="Arial" w:hAnsi="Arial" w:cs="Arial"/>
                <w:b/>
                <w:color w:val="000000"/>
                <w:kern w:val="0"/>
                <w:sz w:val="22"/>
                <w:szCs w:val="22"/>
                <w:lang w:val="en-US"/>
                <w14:ligatures w14:val="none"/>
              </w:rPr>
              <w:t>DNA_PT vs. MET_RF</w:t>
            </w: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E4B952"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Median (Q1, Q3)</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0A63138"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0.112 (0.096, 0.114)</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2BAEE2F"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0.102 (0.090, 0.113)</w:t>
            </w:r>
          </w:p>
        </w:tc>
      </w:tr>
      <w:tr w:rsidR="00B824FC" w:rsidRPr="00B824FC" w14:paraId="12DAAB6F"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90F42B"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3F3CCEC"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IQR</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B092F28"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0.018</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A62FEEE"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0.023</w:t>
            </w:r>
          </w:p>
        </w:tc>
      </w:tr>
      <w:tr w:rsidR="00B824FC" w:rsidRPr="00B824FC" w14:paraId="073C1CD7"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EF72ED"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b/>
                <w:color w:val="000000"/>
                <w:kern w:val="0"/>
                <w:sz w:val="22"/>
                <w:szCs w:val="22"/>
                <w:lang w:val="en-US"/>
                <w14:ligatures w14:val="none"/>
              </w:rPr>
            </w:pPr>
            <w:r w:rsidRPr="00B824FC">
              <w:rPr>
                <w:rFonts w:ascii="Arial" w:eastAsia="Arial" w:hAnsi="Arial" w:cs="Arial"/>
                <w:b/>
                <w:color w:val="000000"/>
                <w:kern w:val="0"/>
                <w:sz w:val="22"/>
                <w:szCs w:val="22"/>
                <w:lang w:val="en-US"/>
                <w14:ligatures w14:val="none"/>
              </w:rPr>
              <w:t>DNA_PT vs. MET_WA</w:t>
            </w: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18D161"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Median (Q1, Q3)</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254391"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0.104 (0.091, 0.136)</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9DD68A"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0.099 (0.089, 0.127)</w:t>
            </w:r>
          </w:p>
        </w:tc>
      </w:tr>
      <w:tr w:rsidR="00B824FC" w:rsidRPr="00B824FC" w14:paraId="587C1CE3"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82B1A21"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963C68"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IQR</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982225"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0.045</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562C068"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0.037</w:t>
            </w:r>
          </w:p>
        </w:tc>
      </w:tr>
      <w:tr w:rsidR="00B824FC" w:rsidRPr="00B824FC" w14:paraId="04873857"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C6D18C4"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b/>
                <w:color w:val="000000"/>
                <w:kern w:val="0"/>
                <w:sz w:val="22"/>
                <w:szCs w:val="22"/>
                <w:lang w:val="en-US"/>
                <w14:ligatures w14:val="none"/>
              </w:rPr>
            </w:pPr>
            <w:r w:rsidRPr="00B824FC">
              <w:rPr>
                <w:rFonts w:ascii="Arial" w:eastAsia="Arial" w:hAnsi="Arial" w:cs="Arial"/>
                <w:b/>
                <w:color w:val="000000"/>
                <w:kern w:val="0"/>
                <w:sz w:val="22"/>
                <w:szCs w:val="22"/>
                <w:lang w:val="en-US"/>
                <w14:ligatures w14:val="none"/>
              </w:rPr>
              <w:t>DNA_PT vs. MET_WAEN</w:t>
            </w: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5BEB0C"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Median (Q1, Q3)</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1550F04"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0.107 (0.100, 0.142)</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2DD669"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0.097 (0.091, 0.128)</w:t>
            </w:r>
          </w:p>
        </w:tc>
      </w:tr>
      <w:tr w:rsidR="00B824FC" w:rsidRPr="00B824FC" w14:paraId="263634C6"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890BF0"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E9BE813"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IQR</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E2324B3"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0.042</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43D459"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0.037</w:t>
            </w:r>
          </w:p>
        </w:tc>
      </w:tr>
      <w:tr w:rsidR="00B824FC" w:rsidRPr="00B824FC" w14:paraId="70F4A8FD"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934CA0"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b/>
                <w:color w:val="000000"/>
                <w:kern w:val="0"/>
                <w:sz w:val="22"/>
                <w:szCs w:val="22"/>
                <w14:ligatures w14:val="none"/>
              </w:rPr>
            </w:pPr>
            <w:r w:rsidRPr="00B824FC">
              <w:rPr>
                <w:rFonts w:ascii="Arial" w:eastAsia="Arial" w:hAnsi="Arial" w:cs="Arial"/>
                <w:b/>
                <w:color w:val="000000"/>
                <w:kern w:val="0"/>
                <w:sz w:val="22"/>
                <w:szCs w:val="22"/>
                <w14:ligatures w14:val="none"/>
              </w:rPr>
              <w:t>DNA_PTEN vs. MET_BO</w:t>
            </w: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EF4E8D"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Median (Q1, Q3)</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A52216"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0.076 (0.061, 0.137)</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2195593"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0.075 (0.059, 0.113)</w:t>
            </w:r>
          </w:p>
        </w:tc>
      </w:tr>
      <w:tr w:rsidR="00B824FC" w:rsidRPr="00B824FC" w14:paraId="15B1F707"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03E1C6"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0F9707A"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IQR</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5CC26C"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0.075</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9B9BBA"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0.054</w:t>
            </w:r>
          </w:p>
        </w:tc>
      </w:tr>
      <w:tr w:rsidR="00B824FC" w:rsidRPr="00B824FC" w14:paraId="750C37EA"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5E93D1"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b/>
                <w:color w:val="000000"/>
                <w:kern w:val="0"/>
                <w:sz w:val="22"/>
                <w:szCs w:val="22"/>
                <w14:ligatures w14:val="none"/>
              </w:rPr>
            </w:pPr>
            <w:r w:rsidRPr="00B824FC">
              <w:rPr>
                <w:rFonts w:ascii="Arial" w:eastAsia="Arial" w:hAnsi="Arial" w:cs="Arial"/>
                <w:b/>
                <w:color w:val="000000"/>
                <w:kern w:val="0"/>
                <w:sz w:val="22"/>
                <w:szCs w:val="22"/>
                <w14:ligatures w14:val="none"/>
              </w:rPr>
              <w:t>DNA_PTEN vs. MET_EN</w:t>
            </w: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259B5AF"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Median (Q1, Q3)</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69BBE9C"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0.076 (0.060, 0.136)</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FEC3DD1"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0.075 (0.057, 0.113)</w:t>
            </w:r>
          </w:p>
        </w:tc>
      </w:tr>
      <w:tr w:rsidR="00B824FC" w:rsidRPr="00B824FC" w14:paraId="39067992"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CA06AA"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16E8EF0"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IQR</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96E454F"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0.076</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665C369"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0.056</w:t>
            </w:r>
          </w:p>
        </w:tc>
      </w:tr>
      <w:tr w:rsidR="00B824FC" w:rsidRPr="00B824FC" w14:paraId="795F89D2"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72BB91"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b/>
                <w:color w:val="000000"/>
                <w:kern w:val="0"/>
                <w:sz w:val="22"/>
                <w:szCs w:val="22"/>
                <w14:ligatures w14:val="none"/>
              </w:rPr>
            </w:pPr>
            <w:r w:rsidRPr="00B824FC">
              <w:rPr>
                <w:rFonts w:ascii="Arial" w:eastAsia="Arial" w:hAnsi="Arial" w:cs="Arial"/>
                <w:b/>
                <w:color w:val="000000"/>
                <w:kern w:val="0"/>
                <w:sz w:val="22"/>
                <w:szCs w:val="22"/>
                <w14:ligatures w14:val="none"/>
              </w:rPr>
              <w:t>DNA_PTEN vs. MET_PT</w:t>
            </w: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492883B"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Median (Q1, Q3)</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481487A"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0.119 (0.080, 0.130)</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EC652B3"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0.107 (0.078, 0.124)</w:t>
            </w:r>
          </w:p>
        </w:tc>
      </w:tr>
      <w:tr w:rsidR="00B824FC" w:rsidRPr="00B824FC" w14:paraId="0F487823"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373399"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DC36D98"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IQR</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D50211B"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0.050</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612EE30"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0.046</w:t>
            </w:r>
          </w:p>
        </w:tc>
      </w:tr>
      <w:tr w:rsidR="00B824FC" w:rsidRPr="00B824FC" w14:paraId="26F1E527"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35A23E"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b/>
                <w:color w:val="000000"/>
                <w:kern w:val="0"/>
                <w:sz w:val="22"/>
                <w:szCs w:val="22"/>
                <w14:ligatures w14:val="none"/>
              </w:rPr>
            </w:pPr>
            <w:r w:rsidRPr="00B824FC">
              <w:rPr>
                <w:rFonts w:ascii="Arial" w:eastAsia="Arial" w:hAnsi="Arial" w:cs="Arial"/>
                <w:b/>
                <w:color w:val="000000"/>
                <w:kern w:val="0"/>
                <w:sz w:val="22"/>
                <w:szCs w:val="22"/>
                <w14:ligatures w14:val="none"/>
              </w:rPr>
              <w:t>DNA_PTEN vs. MET_RF</w:t>
            </w: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69E01F6"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Median (Q1, Q3)</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6BE0141"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0.104 (0.067, 0.143)</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242C7A6"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0.102 (0.063, 0.124)</w:t>
            </w:r>
          </w:p>
        </w:tc>
      </w:tr>
      <w:tr w:rsidR="00B824FC" w:rsidRPr="00B824FC" w14:paraId="48C64B35"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8F0C556"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CF489D"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IQR</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62176BE"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0.077</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D52A57"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0.061</w:t>
            </w:r>
          </w:p>
        </w:tc>
      </w:tr>
      <w:tr w:rsidR="00B824FC" w:rsidRPr="00B824FC" w14:paraId="1249BB8B"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4016FA"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b/>
                <w:color w:val="000000"/>
                <w:kern w:val="0"/>
                <w:sz w:val="22"/>
                <w:szCs w:val="22"/>
                <w14:ligatures w14:val="none"/>
              </w:rPr>
            </w:pPr>
            <w:r w:rsidRPr="00B824FC">
              <w:rPr>
                <w:rFonts w:ascii="Arial" w:eastAsia="Arial" w:hAnsi="Arial" w:cs="Arial"/>
                <w:b/>
                <w:color w:val="000000"/>
                <w:kern w:val="0"/>
                <w:sz w:val="22"/>
                <w:szCs w:val="22"/>
                <w14:ligatures w14:val="none"/>
              </w:rPr>
              <w:t>DNA_PTEN vs. MET_WA</w:t>
            </w: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BE7626"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Median (Q1, Q3)</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0C75710"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0.090 (0.067, 0.110)</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63D0AF"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0.077 (0.065, 0.106)</w:t>
            </w:r>
          </w:p>
        </w:tc>
      </w:tr>
      <w:tr w:rsidR="00B824FC" w:rsidRPr="00B824FC" w14:paraId="6C363E02"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AC818A"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1F24DE5"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IQR</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A31DF7"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0.044</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C1430E"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0.042</w:t>
            </w:r>
          </w:p>
        </w:tc>
      </w:tr>
      <w:tr w:rsidR="00B824FC" w:rsidRPr="00B824FC" w14:paraId="500D9D62"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F5CF54"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b/>
                <w:color w:val="000000"/>
                <w:kern w:val="0"/>
                <w:sz w:val="22"/>
                <w:szCs w:val="22"/>
                <w14:ligatures w14:val="none"/>
              </w:rPr>
            </w:pPr>
            <w:r w:rsidRPr="00B824FC">
              <w:rPr>
                <w:rFonts w:ascii="Arial" w:eastAsia="Arial" w:hAnsi="Arial" w:cs="Arial"/>
                <w:b/>
                <w:color w:val="000000"/>
                <w:kern w:val="0"/>
                <w:sz w:val="22"/>
                <w:szCs w:val="22"/>
                <w14:ligatures w14:val="none"/>
              </w:rPr>
              <w:t>DNA_PTEN vs. MET_WAEN</w:t>
            </w: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C1FCC6B"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Median (Q1, Q3)</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F1E4EF"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0.096 (0.065, 0.127)</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CE88A48"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0.083 (0.059, 0.116)</w:t>
            </w:r>
          </w:p>
        </w:tc>
      </w:tr>
      <w:tr w:rsidR="00B824FC" w:rsidRPr="00B824FC" w14:paraId="2153DECA"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5B9F67"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6FF145A"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IQR</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BC83AE"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0.062</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51492E3"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0.057</w:t>
            </w:r>
          </w:p>
        </w:tc>
      </w:tr>
      <w:tr w:rsidR="00B824FC" w:rsidRPr="00B824FC" w14:paraId="1EEC1C1A"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96BA6F"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b/>
                <w:color w:val="000000"/>
                <w:kern w:val="0"/>
                <w:sz w:val="22"/>
                <w:szCs w:val="22"/>
                <w:lang w:val="en-US"/>
                <w14:ligatures w14:val="none"/>
              </w:rPr>
            </w:pPr>
            <w:r w:rsidRPr="00B824FC">
              <w:rPr>
                <w:rFonts w:ascii="Arial" w:eastAsia="Arial" w:hAnsi="Arial" w:cs="Arial"/>
                <w:b/>
                <w:color w:val="000000"/>
                <w:kern w:val="0"/>
                <w:sz w:val="22"/>
                <w:szCs w:val="22"/>
                <w:lang w:val="en-US"/>
                <w14:ligatures w14:val="none"/>
              </w:rPr>
              <w:t>DNA_RF vs. MET_BO</w:t>
            </w: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67B0001"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Median (Q1, Q3)</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BBEB60"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0.040 (0.030, 0.048)</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418084"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0.028 (0.023, 0.040)</w:t>
            </w:r>
          </w:p>
        </w:tc>
      </w:tr>
      <w:tr w:rsidR="00B824FC" w:rsidRPr="00B824FC" w14:paraId="6B66750C"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FEC43F"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BB8491"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IQR</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ED9AD27"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0.018</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FD4A263"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0.017</w:t>
            </w:r>
          </w:p>
        </w:tc>
      </w:tr>
      <w:tr w:rsidR="00B824FC" w:rsidRPr="00B824FC" w14:paraId="3D26BBD6"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A53955"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b/>
                <w:color w:val="000000"/>
                <w:kern w:val="0"/>
                <w:sz w:val="22"/>
                <w:szCs w:val="22"/>
                <w14:ligatures w14:val="none"/>
              </w:rPr>
            </w:pPr>
            <w:r w:rsidRPr="00B824FC">
              <w:rPr>
                <w:rFonts w:ascii="Arial" w:eastAsia="Arial" w:hAnsi="Arial" w:cs="Arial"/>
                <w:b/>
                <w:color w:val="000000"/>
                <w:kern w:val="0"/>
                <w:sz w:val="22"/>
                <w:szCs w:val="22"/>
                <w14:ligatures w14:val="none"/>
              </w:rPr>
              <w:t>DNA_RF vs. MET_EN</w:t>
            </w: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9541FA"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Median (Q1, Q3)</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610F454"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0.038 (0.027, 0.047)</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7A128E"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0.027 (0.022, 0.040)</w:t>
            </w:r>
          </w:p>
        </w:tc>
      </w:tr>
      <w:tr w:rsidR="00B824FC" w:rsidRPr="00B824FC" w14:paraId="009DF194"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200C9F3"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503483"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IQR</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6FB5922"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0.019</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3975B80"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0.018</w:t>
            </w:r>
          </w:p>
        </w:tc>
      </w:tr>
      <w:tr w:rsidR="00B824FC" w:rsidRPr="00B824FC" w14:paraId="5BBF04F9"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497775"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b/>
                <w:color w:val="000000"/>
                <w:kern w:val="0"/>
                <w:sz w:val="22"/>
                <w:szCs w:val="22"/>
                <w:lang w:val="en-US"/>
                <w14:ligatures w14:val="none"/>
              </w:rPr>
            </w:pPr>
            <w:r w:rsidRPr="00B824FC">
              <w:rPr>
                <w:rFonts w:ascii="Arial" w:eastAsia="Arial" w:hAnsi="Arial" w:cs="Arial"/>
                <w:b/>
                <w:color w:val="000000"/>
                <w:kern w:val="0"/>
                <w:sz w:val="22"/>
                <w:szCs w:val="22"/>
                <w:lang w:val="en-US"/>
                <w14:ligatures w14:val="none"/>
              </w:rPr>
              <w:t>DNA_RF vs. MET_PT</w:t>
            </w: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B78A24B"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Median (Q1, Q3)</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F6CD92"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0.045 (0.022, 0.071)</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3927F6"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0.036 (0.017, 0.055)</w:t>
            </w:r>
          </w:p>
        </w:tc>
      </w:tr>
      <w:tr w:rsidR="00B824FC" w:rsidRPr="00B824FC" w14:paraId="703547E6"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A2EA0FE"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E3169F"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IQR</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E7D69D"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0.048</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420FA76"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0.038</w:t>
            </w:r>
          </w:p>
        </w:tc>
      </w:tr>
      <w:tr w:rsidR="00B824FC" w:rsidRPr="00B824FC" w14:paraId="106C9143"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1423E3"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b/>
                <w:color w:val="000000"/>
                <w:kern w:val="0"/>
                <w:sz w:val="22"/>
                <w:szCs w:val="22"/>
                <w:lang w:val="en-US"/>
                <w14:ligatures w14:val="none"/>
              </w:rPr>
            </w:pPr>
            <w:r w:rsidRPr="00B824FC">
              <w:rPr>
                <w:rFonts w:ascii="Arial" w:eastAsia="Arial" w:hAnsi="Arial" w:cs="Arial"/>
                <w:b/>
                <w:color w:val="000000"/>
                <w:kern w:val="0"/>
                <w:sz w:val="22"/>
                <w:szCs w:val="22"/>
                <w:lang w:val="en-US"/>
                <w14:ligatures w14:val="none"/>
              </w:rPr>
              <w:t>DNA_RF vs. MET_RF</w:t>
            </w: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B19381"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Median (Q1, Q3)</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974A61D"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0.038 (0.032, 0.048)</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B156FBD"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0.029 (0.024, 0.041)</w:t>
            </w:r>
          </w:p>
        </w:tc>
      </w:tr>
      <w:tr w:rsidR="00B824FC" w:rsidRPr="00B824FC" w14:paraId="6F1BEF54"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00D6486"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CD63077"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IQR</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0DF929"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0.016</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31C48A7"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0.018</w:t>
            </w:r>
          </w:p>
        </w:tc>
      </w:tr>
      <w:tr w:rsidR="00B824FC" w:rsidRPr="00B824FC" w14:paraId="0C83FB3F"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DB9605B"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b/>
                <w:color w:val="000000"/>
                <w:kern w:val="0"/>
                <w:sz w:val="22"/>
                <w:szCs w:val="22"/>
                <w:lang w:val="en-US"/>
                <w14:ligatures w14:val="none"/>
              </w:rPr>
            </w:pPr>
            <w:r w:rsidRPr="00B824FC">
              <w:rPr>
                <w:rFonts w:ascii="Arial" w:eastAsia="Arial" w:hAnsi="Arial" w:cs="Arial"/>
                <w:b/>
                <w:color w:val="000000"/>
                <w:kern w:val="0"/>
                <w:sz w:val="22"/>
                <w:szCs w:val="22"/>
                <w:lang w:val="en-US"/>
                <w14:ligatures w14:val="none"/>
              </w:rPr>
              <w:t>DNA_RF vs. MET_WA</w:t>
            </w: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BB250C2"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Median (Q1, Q3)</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2D10A2E"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0.030 (0.023, 0.044)</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80492D"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0.027 (0.018, 0.038)</w:t>
            </w:r>
          </w:p>
        </w:tc>
      </w:tr>
      <w:tr w:rsidR="00B824FC" w:rsidRPr="00B824FC" w14:paraId="62C5D5D3"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E4A66B2"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528717"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IQR</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1561AF"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0.020</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35158BC"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0.020</w:t>
            </w:r>
          </w:p>
        </w:tc>
      </w:tr>
      <w:tr w:rsidR="00B824FC" w:rsidRPr="00B824FC" w14:paraId="21AF81FE"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A8DBF7"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b/>
                <w:color w:val="000000"/>
                <w:kern w:val="0"/>
                <w:sz w:val="22"/>
                <w:szCs w:val="22"/>
                <w:lang w:val="en-US"/>
                <w14:ligatures w14:val="none"/>
              </w:rPr>
            </w:pPr>
            <w:r w:rsidRPr="00B824FC">
              <w:rPr>
                <w:rFonts w:ascii="Arial" w:eastAsia="Arial" w:hAnsi="Arial" w:cs="Arial"/>
                <w:b/>
                <w:color w:val="000000"/>
                <w:kern w:val="0"/>
                <w:sz w:val="22"/>
                <w:szCs w:val="22"/>
                <w:lang w:val="en-US"/>
                <w14:ligatures w14:val="none"/>
              </w:rPr>
              <w:t>DNA_RF vs. MET_WAEN</w:t>
            </w: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0B7B2F"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Median (Q1, Q3)</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81757F"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0.030 (0.020, 0.052)</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B853E2F"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0.025 (0.020, 0.033)</w:t>
            </w:r>
          </w:p>
        </w:tc>
      </w:tr>
      <w:tr w:rsidR="00B824FC" w:rsidRPr="00B824FC" w14:paraId="0F5A46D3"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51ABCD8"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CBA6ED"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IQR</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CFA0A0"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0.032</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51DB63"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0.013</w:t>
            </w:r>
          </w:p>
        </w:tc>
      </w:tr>
      <w:tr w:rsidR="00B824FC" w:rsidRPr="00B824FC" w14:paraId="280DE751"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5BC8D3"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b/>
                <w:color w:val="000000"/>
                <w:kern w:val="0"/>
                <w:sz w:val="22"/>
                <w:szCs w:val="22"/>
                <w:lang w:val="en-US"/>
                <w14:ligatures w14:val="none"/>
              </w:rPr>
            </w:pPr>
            <w:r w:rsidRPr="00B824FC">
              <w:rPr>
                <w:rFonts w:ascii="Arial" w:eastAsia="Arial" w:hAnsi="Arial" w:cs="Arial"/>
                <w:b/>
                <w:color w:val="000000"/>
                <w:kern w:val="0"/>
                <w:sz w:val="22"/>
                <w:szCs w:val="22"/>
                <w:lang w:val="en-US"/>
                <w14:ligatures w14:val="none"/>
              </w:rPr>
              <w:t>DNA_WA vs. MET_BO</w:t>
            </w: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33F4A8"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Median (Q1, Q3)</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3DBF1A"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0.022 (0.016, 0.025)</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D91BD7"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0.021 (0.009, 0.025)</w:t>
            </w:r>
          </w:p>
        </w:tc>
      </w:tr>
      <w:tr w:rsidR="00B824FC" w:rsidRPr="00B824FC" w14:paraId="03D72418"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86FCA98"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3BBFD97"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IQR</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FC5190"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0.010</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D1D4A2"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0.016</w:t>
            </w:r>
          </w:p>
        </w:tc>
      </w:tr>
      <w:tr w:rsidR="00B824FC" w:rsidRPr="00B824FC" w14:paraId="76DD3B81"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906D01"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b/>
                <w:color w:val="000000"/>
                <w:kern w:val="0"/>
                <w:sz w:val="22"/>
                <w:szCs w:val="22"/>
                <w14:ligatures w14:val="none"/>
              </w:rPr>
            </w:pPr>
            <w:r w:rsidRPr="00B824FC">
              <w:rPr>
                <w:rFonts w:ascii="Arial" w:eastAsia="Arial" w:hAnsi="Arial" w:cs="Arial"/>
                <w:b/>
                <w:color w:val="000000"/>
                <w:kern w:val="0"/>
                <w:sz w:val="22"/>
                <w:szCs w:val="22"/>
                <w14:ligatures w14:val="none"/>
              </w:rPr>
              <w:t>DNA_WA vs. MET_EN</w:t>
            </w: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2B2B9B9"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Median (Q1, Q3)</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D8BB982"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0.020 (0.013, 0.024)</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589F1F"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0.019 (0.007, 0.024)</w:t>
            </w:r>
          </w:p>
        </w:tc>
      </w:tr>
      <w:tr w:rsidR="00B824FC" w:rsidRPr="00B824FC" w14:paraId="0FE09F75"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040BC80"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E8C3F0F"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IQR</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5C0402"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0.011</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6128763"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0.017</w:t>
            </w:r>
          </w:p>
        </w:tc>
      </w:tr>
      <w:tr w:rsidR="00B824FC" w:rsidRPr="00B824FC" w14:paraId="25CEC8DE"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5211B6"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b/>
                <w:color w:val="000000"/>
                <w:kern w:val="0"/>
                <w:sz w:val="22"/>
                <w:szCs w:val="22"/>
                <w:lang w:val="en-US"/>
                <w14:ligatures w14:val="none"/>
              </w:rPr>
            </w:pPr>
            <w:r w:rsidRPr="00B824FC">
              <w:rPr>
                <w:rFonts w:ascii="Arial" w:eastAsia="Arial" w:hAnsi="Arial" w:cs="Arial"/>
                <w:b/>
                <w:color w:val="000000"/>
                <w:kern w:val="0"/>
                <w:sz w:val="22"/>
                <w:szCs w:val="22"/>
                <w:lang w:val="en-US"/>
                <w14:ligatures w14:val="none"/>
              </w:rPr>
              <w:t>DNA_WA vs. MET_PT</w:t>
            </w: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7E5486"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Median (Q1, Q3)</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37D779E"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0.025 (0.012, 0.057)</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F62A132"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0.022 (0.006, 0.053)</w:t>
            </w:r>
          </w:p>
        </w:tc>
      </w:tr>
      <w:tr w:rsidR="00B824FC" w:rsidRPr="00B824FC" w14:paraId="793B8C15"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FCADFD"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AB855F"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IQR</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286BC6"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0.046</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BB51BD"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0.047</w:t>
            </w:r>
          </w:p>
        </w:tc>
      </w:tr>
      <w:tr w:rsidR="00B824FC" w:rsidRPr="00B824FC" w14:paraId="0557E24B"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7A0C51"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b/>
                <w:color w:val="000000"/>
                <w:kern w:val="0"/>
                <w:sz w:val="22"/>
                <w:szCs w:val="22"/>
                <w:lang w:val="en-US"/>
                <w14:ligatures w14:val="none"/>
              </w:rPr>
            </w:pPr>
            <w:r w:rsidRPr="00B824FC">
              <w:rPr>
                <w:rFonts w:ascii="Arial" w:eastAsia="Arial" w:hAnsi="Arial" w:cs="Arial"/>
                <w:b/>
                <w:color w:val="000000"/>
                <w:kern w:val="0"/>
                <w:sz w:val="22"/>
                <w:szCs w:val="22"/>
                <w:lang w:val="en-US"/>
                <w14:ligatures w14:val="none"/>
              </w:rPr>
              <w:t>DNA_WA vs. MET_RF</w:t>
            </w: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378804"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Median (Q1, Q3)</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6A06BF"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0.022 (0.018, 0.031)</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091D2FC"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0.020 (0.014, 0.030)</w:t>
            </w:r>
          </w:p>
        </w:tc>
      </w:tr>
      <w:tr w:rsidR="00B824FC" w:rsidRPr="00B824FC" w14:paraId="0ACA1A06"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911B6F"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4D6300A"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IQR</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FDCAC0"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0.014</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57D66D"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0.016</w:t>
            </w:r>
          </w:p>
        </w:tc>
      </w:tr>
      <w:tr w:rsidR="00B824FC" w:rsidRPr="00B824FC" w14:paraId="49BA35C3"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6550690"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b/>
                <w:color w:val="000000"/>
                <w:kern w:val="0"/>
                <w:sz w:val="22"/>
                <w:szCs w:val="22"/>
                <w:lang w:val="en-US"/>
                <w14:ligatures w14:val="none"/>
              </w:rPr>
            </w:pPr>
            <w:r w:rsidRPr="00B824FC">
              <w:rPr>
                <w:rFonts w:ascii="Arial" w:eastAsia="Arial" w:hAnsi="Arial" w:cs="Arial"/>
                <w:b/>
                <w:color w:val="000000"/>
                <w:kern w:val="0"/>
                <w:sz w:val="22"/>
                <w:szCs w:val="22"/>
                <w:lang w:val="en-US"/>
                <w14:ligatures w14:val="none"/>
              </w:rPr>
              <w:t>DNA_WA vs. MET_WA</w:t>
            </w: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6E98680"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Median (Q1, Q3)</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D99B37"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0.013 (0.007, 0.027)</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246819"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0.009 (0.003, 0.018)</w:t>
            </w:r>
          </w:p>
        </w:tc>
      </w:tr>
      <w:tr w:rsidR="00B824FC" w:rsidRPr="00B824FC" w14:paraId="58EAA3C7"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AD59E7"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05EB827"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IQR</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CB83B6"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0.020</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88CB43"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0.015</w:t>
            </w:r>
          </w:p>
        </w:tc>
      </w:tr>
      <w:tr w:rsidR="00B824FC" w:rsidRPr="00B824FC" w14:paraId="58E0E5D7"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99EC59"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b/>
                <w:color w:val="000000"/>
                <w:kern w:val="0"/>
                <w:sz w:val="22"/>
                <w:szCs w:val="22"/>
                <w:lang w:val="en-US"/>
                <w14:ligatures w14:val="none"/>
              </w:rPr>
            </w:pPr>
            <w:r w:rsidRPr="00B824FC">
              <w:rPr>
                <w:rFonts w:ascii="Arial" w:eastAsia="Arial" w:hAnsi="Arial" w:cs="Arial"/>
                <w:b/>
                <w:color w:val="000000"/>
                <w:kern w:val="0"/>
                <w:sz w:val="22"/>
                <w:szCs w:val="22"/>
                <w:lang w:val="en-US"/>
                <w14:ligatures w14:val="none"/>
              </w:rPr>
              <w:t>DNA_WA vs. MET_WAEN</w:t>
            </w: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0CF11D"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Median (Q1, Q3)</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38ADD1F"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0.010 (0.005, 0.022)</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51C435"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0.008 (0.004, 0.016)</w:t>
            </w:r>
          </w:p>
        </w:tc>
      </w:tr>
      <w:tr w:rsidR="00B824FC" w:rsidRPr="00B824FC" w14:paraId="0CAFAAC2"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DE58F9"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B082990"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IQR</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2F62BC"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0.017</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EBB5F1"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0.012</w:t>
            </w:r>
          </w:p>
        </w:tc>
      </w:tr>
      <w:tr w:rsidR="00B824FC" w:rsidRPr="00B824FC" w14:paraId="66B7889C"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A367D89"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b/>
                <w:color w:val="000000"/>
                <w:kern w:val="0"/>
                <w:sz w:val="22"/>
                <w:szCs w:val="22"/>
                <w:lang w:val="en-US"/>
                <w14:ligatures w14:val="none"/>
              </w:rPr>
            </w:pPr>
            <w:r w:rsidRPr="00B824FC">
              <w:rPr>
                <w:rFonts w:ascii="Arial" w:eastAsia="Arial" w:hAnsi="Arial" w:cs="Arial"/>
                <w:b/>
                <w:color w:val="000000"/>
                <w:kern w:val="0"/>
                <w:sz w:val="22"/>
                <w:szCs w:val="22"/>
                <w:lang w:val="en-US"/>
                <w14:ligatures w14:val="none"/>
              </w:rPr>
              <w:t>DNA_WAEN vs. MET_BO</w:t>
            </w: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7ADF4A"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Median (Q1, Q3)</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D4F0A7"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0.017 (0.014, 0.033)</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20F72F"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0.015 (0.009, 0.025)</w:t>
            </w:r>
          </w:p>
        </w:tc>
      </w:tr>
      <w:tr w:rsidR="00B824FC" w:rsidRPr="00B824FC" w14:paraId="759E709A"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A00ADE7"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1C399A"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IQR</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DABC1D"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0.020</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26F5F0E"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0.016</w:t>
            </w:r>
          </w:p>
        </w:tc>
      </w:tr>
      <w:tr w:rsidR="00B824FC" w:rsidRPr="00B824FC" w14:paraId="62AEEF42"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52BFF3"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b/>
                <w:color w:val="000000"/>
                <w:kern w:val="0"/>
                <w:sz w:val="22"/>
                <w:szCs w:val="22"/>
                <w14:ligatures w14:val="none"/>
              </w:rPr>
            </w:pPr>
            <w:r w:rsidRPr="00B824FC">
              <w:rPr>
                <w:rFonts w:ascii="Arial" w:eastAsia="Arial" w:hAnsi="Arial" w:cs="Arial"/>
                <w:b/>
                <w:color w:val="000000"/>
                <w:kern w:val="0"/>
                <w:sz w:val="22"/>
                <w:szCs w:val="22"/>
                <w14:ligatures w14:val="none"/>
              </w:rPr>
              <w:t>DNA_WAEN vs. MET_EN</w:t>
            </w: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39ABECB"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Median (Q1, Q3)</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9652B4"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0.015 (0.013, 0.030)</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BEF9EE0"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0.015 (0.009, 0.023)</w:t>
            </w:r>
          </w:p>
        </w:tc>
      </w:tr>
      <w:tr w:rsidR="00B824FC" w:rsidRPr="00B824FC" w14:paraId="09F5AA31"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1DA8CA"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E14A37"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IQR</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E8EB23"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0.017</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91584F"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0.014</w:t>
            </w:r>
          </w:p>
        </w:tc>
      </w:tr>
      <w:tr w:rsidR="00B824FC" w:rsidRPr="00B824FC" w14:paraId="4E29D472"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08EC4F6"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b/>
                <w:color w:val="000000"/>
                <w:kern w:val="0"/>
                <w:sz w:val="22"/>
                <w:szCs w:val="22"/>
                <w:lang w:val="en-US"/>
                <w14:ligatures w14:val="none"/>
              </w:rPr>
            </w:pPr>
            <w:r w:rsidRPr="00B824FC">
              <w:rPr>
                <w:rFonts w:ascii="Arial" w:eastAsia="Arial" w:hAnsi="Arial" w:cs="Arial"/>
                <w:b/>
                <w:color w:val="000000"/>
                <w:kern w:val="0"/>
                <w:sz w:val="22"/>
                <w:szCs w:val="22"/>
                <w:lang w:val="en-US"/>
                <w14:ligatures w14:val="none"/>
              </w:rPr>
              <w:t>DNA_WAEN vs. MET_PT</w:t>
            </w: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26DCD1"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Median (Q1, Q3)</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DF23AC2"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0.031 (0.013, 0.046)</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C4EFA1"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0.021 (0.008, 0.044)</w:t>
            </w:r>
          </w:p>
        </w:tc>
      </w:tr>
      <w:tr w:rsidR="00B824FC" w:rsidRPr="00B824FC" w14:paraId="3B253E9F"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C7F50D"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10D32E"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IQR</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827549"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0.033</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2DA48BC"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0.036</w:t>
            </w:r>
          </w:p>
        </w:tc>
      </w:tr>
      <w:tr w:rsidR="00B824FC" w:rsidRPr="00B824FC" w14:paraId="69F5B631"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EE02A03"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b/>
                <w:color w:val="000000"/>
                <w:kern w:val="0"/>
                <w:sz w:val="22"/>
                <w:szCs w:val="22"/>
                <w:lang w:val="en-US"/>
                <w14:ligatures w14:val="none"/>
              </w:rPr>
            </w:pPr>
            <w:r w:rsidRPr="00B824FC">
              <w:rPr>
                <w:rFonts w:ascii="Arial" w:eastAsia="Arial" w:hAnsi="Arial" w:cs="Arial"/>
                <w:b/>
                <w:color w:val="000000"/>
                <w:kern w:val="0"/>
                <w:sz w:val="22"/>
                <w:szCs w:val="22"/>
                <w:lang w:val="en-US"/>
                <w14:ligatures w14:val="none"/>
              </w:rPr>
              <w:t>DNA_WAEN vs. MET_RF</w:t>
            </w: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B87D2C"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Median (Q1, Q3)</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A6D0C8"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0.027 (0.012, 0.035)</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2A473A8"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0.021 (0.010, 0.032)</w:t>
            </w:r>
          </w:p>
        </w:tc>
      </w:tr>
      <w:tr w:rsidR="00B824FC" w:rsidRPr="00B824FC" w14:paraId="2772BA06"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25B5E8E"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471E83"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IQR</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16A78E3"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0.023</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AC4227"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0.022</w:t>
            </w:r>
          </w:p>
        </w:tc>
      </w:tr>
      <w:tr w:rsidR="00B824FC" w:rsidRPr="00B824FC" w14:paraId="4033ECF8"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572DC0"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b/>
                <w:color w:val="000000"/>
                <w:kern w:val="0"/>
                <w:sz w:val="22"/>
                <w:szCs w:val="22"/>
                <w:lang w:val="en-US"/>
                <w14:ligatures w14:val="none"/>
              </w:rPr>
            </w:pPr>
            <w:r w:rsidRPr="00B824FC">
              <w:rPr>
                <w:rFonts w:ascii="Arial" w:eastAsia="Arial" w:hAnsi="Arial" w:cs="Arial"/>
                <w:b/>
                <w:color w:val="000000"/>
                <w:kern w:val="0"/>
                <w:sz w:val="22"/>
                <w:szCs w:val="22"/>
                <w:lang w:val="en-US"/>
                <w14:ligatures w14:val="none"/>
              </w:rPr>
              <w:t>DNA_WAEN vs. MET_WA</w:t>
            </w: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6831A14"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Median (Q1, Q3)</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E8C70DE"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0.009 (0.006, 0.024)</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D2DB4C"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0.006 (0.002, 0.016)</w:t>
            </w:r>
          </w:p>
        </w:tc>
      </w:tr>
      <w:tr w:rsidR="00B824FC" w:rsidRPr="00B824FC" w14:paraId="449CF462"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316B166"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8A05E96"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IQR</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B5973BC"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0.018</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B9EBEF"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0.013</w:t>
            </w:r>
          </w:p>
        </w:tc>
      </w:tr>
      <w:tr w:rsidR="00B824FC" w:rsidRPr="00B824FC" w14:paraId="1FF085F6"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583528"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b/>
                <w:color w:val="000000"/>
                <w:kern w:val="0"/>
                <w:sz w:val="22"/>
                <w:szCs w:val="22"/>
                <w:lang w:val="en-US"/>
                <w14:ligatures w14:val="none"/>
              </w:rPr>
            </w:pPr>
            <w:r w:rsidRPr="00B824FC">
              <w:rPr>
                <w:rFonts w:ascii="Arial" w:eastAsia="Arial" w:hAnsi="Arial" w:cs="Arial"/>
                <w:b/>
                <w:color w:val="000000"/>
                <w:kern w:val="0"/>
                <w:sz w:val="22"/>
                <w:szCs w:val="22"/>
                <w:lang w:val="en-US"/>
                <w14:ligatures w14:val="none"/>
              </w:rPr>
              <w:t>DNA_WAEN vs. MET_WAEN</w:t>
            </w: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FC2C67"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Median (Q1, Q3)</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3404256"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0.015 (0.011, 0.021)</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33DABB0"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0.011 (0.005, 0.019)</w:t>
            </w:r>
          </w:p>
        </w:tc>
      </w:tr>
      <w:tr w:rsidR="00B824FC" w:rsidRPr="00B824FC" w14:paraId="6473908E" w14:textId="77777777" w:rsidTr="009A434B">
        <w:trPr>
          <w:jc w:val="center"/>
        </w:trPr>
        <w:tc>
          <w:tcPr>
            <w:tcW w:w="3456"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94FEE21"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p>
        </w:tc>
        <w:tc>
          <w:tcPr>
            <w:tcW w:w="2592"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A6F57EF"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IQR</w:t>
            </w:r>
          </w:p>
        </w:tc>
        <w:tc>
          <w:tcPr>
            <w:tcW w:w="3312"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8D2D89"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0.010</w:t>
            </w:r>
          </w:p>
        </w:tc>
        <w:tc>
          <w:tcPr>
            <w:tcW w:w="360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F18C613"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0.014</w:t>
            </w:r>
          </w:p>
        </w:tc>
      </w:tr>
    </w:tbl>
    <w:p w14:paraId="407D86A1" w14:textId="77777777" w:rsidR="00B824FC" w:rsidRPr="00B824FC" w:rsidRDefault="00B824FC" w:rsidP="00B824FC">
      <w:pPr>
        <w:spacing w:after="0" w:line="240" w:lineRule="auto"/>
        <w:rPr>
          <w:rFonts w:ascii="Cambria" w:eastAsia="Times New Roman" w:hAnsi="Cambria" w:cs="Times New Roman"/>
          <w:kern w:val="0"/>
          <w:lang w:val="en-US"/>
          <w14:ligatures w14:val="none"/>
        </w:rPr>
      </w:pPr>
    </w:p>
    <w:p w14:paraId="13F1FE80" w14:textId="77777777" w:rsidR="00C5380A" w:rsidRPr="00B824FC" w:rsidRDefault="00C5380A" w:rsidP="0081270B">
      <w:pPr>
        <w:rPr>
          <w:rFonts w:ascii="Arial" w:hAnsi="Arial" w:cs="Arial"/>
          <w:b/>
          <w:bCs/>
          <w:lang w:val="en-US"/>
        </w:rPr>
      </w:pPr>
    </w:p>
    <w:p w14:paraId="0468B6DC" w14:textId="77777777" w:rsidR="00C5380A" w:rsidRPr="00B824FC" w:rsidRDefault="00C5380A" w:rsidP="0081270B">
      <w:pPr>
        <w:rPr>
          <w:rFonts w:ascii="Arial" w:hAnsi="Arial" w:cs="Arial"/>
          <w:b/>
          <w:bCs/>
          <w:lang w:val="en-US"/>
        </w:rPr>
      </w:pPr>
    </w:p>
    <w:p w14:paraId="4F682E36" w14:textId="77777777" w:rsidR="00C5380A" w:rsidRPr="00B824FC" w:rsidRDefault="00C5380A" w:rsidP="0081270B">
      <w:pPr>
        <w:rPr>
          <w:rFonts w:ascii="Arial" w:hAnsi="Arial" w:cs="Arial"/>
          <w:b/>
          <w:bCs/>
          <w:lang w:val="en-US"/>
        </w:rPr>
      </w:pPr>
    </w:p>
    <w:p w14:paraId="225EC3E2" w14:textId="77777777" w:rsidR="00C5380A" w:rsidRPr="00B824FC" w:rsidRDefault="00C5380A" w:rsidP="0081270B">
      <w:pPr>
        <w:rPr>
          <w:rFonts w:ascii="Arial" w:hAnsi="Arial" w:cs="Arial"/>
          <w:b/>
          <w:bCs/>
          <w:lang w:val="en-US"/>
        </w:rPr>
      </w:pPr>
    </w:p>
    <w:p w14:paraId="59330AE9" w14:textId="77777777" w:rsidR="00C5380A" w:rsidRDefault="00C5380A" w:rsidP="0081270B">
      <w:pPr>
        <w:rPr>
          <w:rFonts w:ascii="Arial" w:hAnsi="Arial" w:cs="Arial"/>
          <w:b/>
          <w:bCs/>
          <w:lang w:val="en-US"/>
        </w:rPr>
      </w:pPr>
    </w:p>
    <w:p w14:paraId="4F16FA17" w14:textId="202B8BBA" w:rsidR="00B824FC" w:rsidRPr="00B824FC" w:rsidRDefault="00B824FC" w:rsidP="00B824FC">
      <w:pPr>
        <w:rPr>
          <w:rFonts w:ascii="Arial" w:hAnsi="Arial" w:cs="Arial"/>
          <w:lang w:val="en-US"/>
        </w:rPr>
      </w:pPr>
      <w:r w:rsidRPr="00B824FC">
        <w:rPr>
          <w:rFonts w:ascii="Arial" w:hAnsi="Arial" w:cs="Arial"/>
          <w:b/>
          <w:bCs/>
          <w:lang w:val="en-US"/>
        </w:rPr>
        <w:t>Table ST</w:t>
      </w:r>
      <w:r>
        <w:rPr>
          <w:rFonts w:ascii="Arial" w:hAnsi="Arial" w:cs="Arial"/>
          <w:b/>
          <w:bCs/>
          <w:lang w:val="en-US"/>
        </w:rPr>
        <w:t>3</w:t>
      </w:r>
      <w:r w:rsidRPr="00B824FC">
        <w:rPr>
          <w:rFonts w:ascii="Arial" w:hAnsi="Arial" w:cs="Arial"/>
          <w:b/>
          <w:bCs/>
          <w:lang w:val="en-US"/>
        </w:rPr>
        <w:t>.</w:t>
      </w:r>
      <w:r w:rsidRPr="00B824FC">
        <w:rPr>
          <w:rFonts w:ascii="Arial" w:hAnsi="Arial" w:cs="Arial"/>
          <w:lang w:val="en-US"/>
        </w:rPr>
        <w:t xml:space="preserve"> Comparison of R</w:t>
      </w:r>
      <w:r w:rsidRPr="00B824FC">
        <w:rPr>
          <w:rFonts w:ascii="Arial" w:hAnsi="Arial" w:cs="Arial"/>
          <w:vertAlign w:val="superscript"/>
          <w:lang w:val="en-US"/>
        </w:rPr>
        <w:t>2</w:t>
      </w:r>
      <w:r w:rsidRPr="00B824FC">
        <w:rPr>
          <w:rFonts w:ascii="Arial" w:hAnsi="Arial" w:cs="Arial"/>
          <w:lang w:val="en-US"/>
        </w:rPr>
        <w:t xml:space="preserve"> values using Median (Q1: 1st, Q3: 3rd quartile and IQR: interquartile range) for the combination of both data sets (</w:t>
      </w:r>
      <w:proofErr w:type="spellStart"/>
      <w:r w:rsidRPr="00B824FC">
        <w:rPr>
          <w:rFonts w:ascii="Arial" w:hAnsi="Arial" w:cs="Arial"/>
          <w:lang w:val="en-US"/>
        </w:rPr>
        <w:t>DNAm</w:t>
      </w:r>
      <w:proofErr w:type="spellEnd"/>
      <w:r w:rsidRPr="00B824FC">
        <w:rPr>
          <w:rFonts w:ascii="Arial" w:hAnsi="Arial" w:cs="Arial"/>
          <w:lang w:val="en-US"/>
        </w:rPr>
        <w:t xml:space="preserve"> and metabolome data set) in the joint model with and without interaction term (equation (4))</w:t>
      </w:r>
      <w:r>
        <w:rPr>
          <w:rFonts w:ascii="Arial" w:hAnsi="Arial" w:cs="Arial"/>
          <w:lang w:val="en-US"/>
        </w:rPr>
        <w:t xml:space="preserve"> – </w:t>
      </w:r>
      <w:r>
        <w:rPr>
          <w:rFonts w:ascii="Arial" w:hAnsi="Arial" w:cs="Arial"/>
          <w:lang w:val="en-US"/>
        </w:rPr>
        <w:t>CERAD</w:t>
      </w:r>
      <w:r>
        <w:rPr>
          <w:rFonts w:ascii="Arial" w:hAnsi="Arial" w:cs="Arial"/>
          <w:lang w:val="en-US"/>
        </w:rPr>
        <w:t xml:space="preserve"> score</w:t>
      </w:r>
      <w:r w:rsidRPr="00B824FC">
        <w:rPr>
          <w:rFonts w:ascii="Arial" w:hAnsi="Arial" w:cs="Arial"/>
          <w:lang w:val="en-US"/>
        </w:rPr>
        <w:t>.</w:t>
      </w:r>
    </w:p>
    <w:p w14:paraId="07B76E8F" w14:textId="77777777" w:rsidR="00B824FC" w:rsidRPr="00B824FC" w:rsidRDefault="00B824FC" w:rsidP="00B824FC">
      <w:pPr>
        <w:spacing w:after="0" w:line="240" w:lineRule="auto"/>
        <w:rPr>
          <w:rFonts w:ascii="Cambria" w:eastAsia="Times New Roman" w:hAnsi="Cambria" w:cs="Times New Roman"/>
          <w:kern w:val="0"/>
          <w:lang w:val="en-US"/>
          <w14:ligatures w14:val="none"/>
        </w:rPr>
      </w:pPr>
    </w:p>
    <w:tbl>
      <w:tblPr>
        <w:tblW w:w="0" w:type="auto"/>
        <w:jc w:val="center"/>
        <w:tblLayout w:type="fixed"/>
        <w:tblLook w:val="0420" w:firstRow="1" w:lastRow="0" w:firstColumn="0" w:lastColumn="0" w:noHBand="0" w:noVBand="1"/>
      </w:tblPr>
      <w:tblGrid>
        <w:gridCol w:w="3456"/>
        <w:gridCol w:w="2592"/>
        <w:gridCol w:w="3312"/>
        <w:gridCol w:w="3600"/>
      </w:tblGrid>
      <w:tr w:rsidR="00B824FC" w:rsidRPr="00B824FC" w14:paraId="5833095E" w14:textId="77777777" w:rsidTr="009A434B">
        <w:trPr>
          <w:tblHeader/>
          <w:jc w:val="center"/>
        </w:trPr>
        <w:tc>
          <w:tcPr>
            <w:tcW w:w="345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31924C4"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b/>
                <w:color w:val="000000"/>
                <w:kern w:val="0"/>
                <w:sz w:val="22"/>
                <w:szCs w:val="22"/>
                <w:lang w:val="en-US"/>
                <w14:ligatures w14:val="none"/>
              </w:rPr>
            </w:pPr>
          </w:p>
        </w:tc>
        <w:tc>
          <w:tcPr>
            <w:tcW w:w="259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6A42B41"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b/>
                <w:color w:val="000000"/>
                <w:kern w:val="0"/>
                <w:sz w:val="22"/>
                <w:szCs w:val="22"/>
                <w:lang w:val="en-US"/>
                <w14:ligatures w14:val="none"/>
              </w:rPr>
            </w:pPr>
          </w:p>
        </w:tc>
        <w:tc>
          <w:tcPr>
            <w:tcW w:w="331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31C0AFF"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b/>
                <w:color w:val="000000"/>
                <w:kern w:val="0"/>
                <w:sz w:val="22"/>
                <w:szCs w:val="22"/>
                <w:lang w:val="en-US"/>
                <w14:ligatures w14:val="none"/>
              </w:rPr>
            </w:pPr>
            <w:r w:rsidRPr="00B824FC">
              <w:rPr>
                <w:rFonts w:ascii="Arial" w:eastAsia="Arial" w:hAnsi="Arial" w:cs="Arial"/>
                <w:b/>
                <w:color w:val="000000"/>
                <w:kern w:val="0"/>
                <w:sz w:val="22"/>
                <w:szCs w:val="22"/>
                <w:lang w:val="en-US"/>
                <w14:ligatures w14:val="none"/>
              </w:rPr>
              <w:t>additive with interaction (N:10)</w:t>
            </w:r>
          </w:p>
        </w:tc>
        <w:tc>
          <w:tcPr>
            <w:tcW w:w="360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5DE9CD2"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b/>
                <w:color w:val="000000"/>
                <w:kern w:val="0"/>
                <w:sz w:val="22"/>
                <w:szCs w:val="22"/>
                <w:lang w:val="en-US"/>
                <w14:ligatures w14:val="none"/>
              </w:rPr>
            </w:pPr>
            <w:r w:rsidRPr="00B824FC">
              <w:rPr>
                <w:rFonts w:ascii="Arial" w:eastAsia="Arial" w:hAnsi="Arial" w:cs="Arial"/>
                <w:b/>
                <w:color w:val="000000"/>
                <w:kern w:val="0"/>
                <w:sz w:val="22"/>
                <w:szCs w:val="22"/>
                <w:lang w:val="en-US"/>
                <w14:ligatures w14:val="none"/>
              </w:rPr>
              <w:t>additive without interaction (N:10)</w:t>
            </w:r>
          </w:p>
        </w:tc>
      </w:tr>
      <w:tr w:rsidR="00B824FC" w:rsidRPr="00B824FC" w14:paraId="7E8AA985" w14:textId="77777777" w:rsidTr="009A434B">
        <w:trPr>
          <w:jc w:val="center"/>
        </w:trPr>
        <w:tc>
          <w:tcPr>
            <w:tcW w:w="3456"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8FB3643"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b/>
                <w:color w:val="000000"/>
                <w:kern w:val="0"/>
                <w:sz w:val="22"/>
                <w:szCs w:val="22"/>
                <w:lang w:val="en-US"/>
                <w14:ligatures w14:val="none"/>
              </w:rPr>
            </w:pPr>
            <w:r w:rsidRPr="00B824FC">
              <w:rPr>
                <w:rFonts w:ascii="Arial" w:eastAsia="Arial" w:hAnsi="Arial" w:cs="Arial"/>
                <w:b/>
                <w:color w:val="000000"/>
                <w:kern w:val="0"/>
                <w:sz w:val="22"/>
                <w:szCs w:val="22"/>
                <w:lang w:val="en-US"/>
                <w14:ligatures w14:val="none"/>
              </w:rPr>
              <w:t>DNA_BO vs. MET_BO</w:t>
            </w:r>
          </w:p>
        </w:tc>
        <w:tc>
          <w:tcPr>
            <w:tcW w:w="2592"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5D7D63"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Median (Q1, Q3)</w:t>
            </w:r>
          </w:p>
        </w:tc>
        <w:tc>
          <w:tcPr>
            <w:tcW w:w="3312"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9FF8A9"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0.048 (0.025, 0.060)</w:t>
            </w:r>
          </w:p>
        </w:tc>
        <w:tc>
          <w:tcPr>
            <w:tcW w:w="360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133FFC"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0.039 (0.025, 0.054)</w:t>
            </w:r>
          </w:p>
        </w:tc>
      </w:tr>
      <w:tr w:rsidR="00B824FC" w:rsidRPr="00B824FC" w14:paraId="66C1507E"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89640A3"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3A87A8"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IQR</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B72F4BA"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0.034</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233BFE"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0.030</w:t>
            </w:r>
          </w:p>
        </w:tc>
      </w:tr>
      <w:tr w:rsidR="00B824FC" w:rsidRPr="00B824FC" w14:paraId="6492B29C"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39EE15"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b/>
                <w:color w:val="000000"/>
                <w:kern w:val="0"/>
                <w:sz w:val="22"/>
                <w:szCs w:val="22"/>
                <w14:ligatures w14:val="none"/>
              </w:rPr>
            </w:pPr>
            <w:r w:rsidRPr="00B824FC">
              <w:rPr>
                <w:rFonts w:ascii="Arial" w:eastAsia="Arial" w:hAnsi="Arial" w:cs="Arial"/>
                <w:b/>
                <w:color w:val="000000"/>
                <w:kern w:val="0"/>
                <w:sz w:val="22"/>
                <w:szCs w:val="22"/>
                <w14:ligatures w14:val="none"/>
              </w:rPr>
              <w:t>DNA_BO vs. MET_EN</w:t>
            </w: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6F5C38"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Median (Q1, Q3)</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93199D9"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0.037 (0.024, 0.060)</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EE7FAF1"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0.034 (0.023, 0.053)</w:t>
            </w:r>
          </w:p>
        </w:tc>
      </w:tr>
      <w:tr w:rsidR="00B824FC" w:rsidRPr="00B824FC" w14:paraId="7FF7ACC8"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DAFA50"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DC1C1A0"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IQR</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2E0CFD"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0.035</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AB5151C"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0.030</w:t>
            </w:r>
          </w:p>
        </w:tc>
      </w:tr>
      <w:tr w:rsidR="00B824FC" w:rsidRPr="00B824FC" w14:paraId="3DD8DC44"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BAC7E26"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b/>
                <w:color w:val="000000"/>
                <w:kern w:val="0"/>
                <w:sz w:val="22"/>
                <w:szCs w:val="22"/>
                <w:lang w:val="en-US"/>
                <w14:ligatures w14:val="none"/>
              </w:rPr>
            </w:pPr>
            <w:r w:rsidRPr="00B824FC">
              <w:rPr>
                <w:rFonts w:ascii="Arial" w:eastAsia="Arial" w:hAnsi="Arial" w:cs="Arial"/>
                <w:b/>
                <w:color w:val="000000"/>
                <w:kern w:val="0"/>
                <w:sz w:val="22"/>
                <w:szCs w:val="22"/>
                <w:lang w:val="en-US"/>
                <w14:ligatures w14:val="none"/>
              </w:rPr>
              <w:t>DNA_BO vs. MET_PT</w:t>
            </w: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3705DA3"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Median (Q1, Q3)</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C4E3ED"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0.060 (0.034, 0.078)</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68A6EF"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0.058 (0.032, 0.073)</w:t>
            </w:r>
          </w:p>
        </w:tc>
      </w:tr>
      <w:tr w:rsidR="00B824FC" w:rsidRPr="00B824FC" w14:paraId="73FDF4D8"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86F472"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5C87CA"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IQR</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D22A13"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0.044</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4A4DEA2"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0.040</w:t>
            </w:r>
          </w:p>
        </w:tc>
      </w:tr>
      <w:tr w:rsidR="00B824FC" w:rsidRPr="00B824FC" w14:paraId="48C972B3"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A6F661"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b/>
                <w:color w:val="000000"/>
                <w:kern w:val="0"/>
                <w:sz w:val="22"/>
                <w:szCs w:val="22"/>
                <w:lang w:val="en-US"/>
                <w14:ligatures w14:val="none"/>
              </w:rPr>
            </w:pPr>
            <w:r w:rsidRPr="00B824FC">
              <w:rPr>
                <w:rFonts w:ascii="Arial" w:eastAsia="Arial" w:hAnsi="Arial" w:cs="Arial"/>
                <w:b/>
                <w:color w:val="000000"/>
                <w:kern w:val="0"/>
                <w:sz w:val="22"/>
                <w:szCs w:val="22"/>
                <w:lang w:val="en-US"/>
                <w14:ligatures w14:val="none"/>
              </w:rPr>
              <w:t>DNA_BO vs. MET_RF</w:t>
            </w: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046E771"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Median (Q1, Q3)</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B29ABCC"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0.050 (0.038, 0.067)</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B09178"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0.037 (0.030, 0.054)</w:t>
            </w:r>
          </w:p>
        </w:tc>
      </w:tr>
      <w:tr w:rsidR="00B824FC" w:rsidRPr="00B824FC" w14:paraId="1C88C14F"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3420927"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660BFD"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IQR</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0E6B543"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0.029</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DC4A8B4"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0.023</w:t>
            </w:r>
          </w:p>
        </w:tc>
      </w:tr>
      <w:tr w:rsidR="00B824FC" w:rsidRPr="00B824FC" w14:paraId="6BF790BC"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6CA4DA"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b/>
                <w:color w:val="000000"/>
                <w:kern w:val="0"/>
                <w:sz w:val="22"/>
                <w:szCs w:val="22"/>
                <w:lang w:val="en-US"/>
                <w14:ligatures w14:val="none"/>
              </w:rPr>
            </w:pPr>
            <w:r w:rsidRPr="00B824FC">
              <w:rPr>
                <w:rFonts w:ascii="Arial" w:eastAsia="Arial" w:hAnsi="Arial" w:cs="Arial"/>
                <w:b/>
                <w:color w:val="000000"/>
                <w:kern w:val="0"/>
                <w:sz w:val="22"/>
                <w:szCs w:val="22"/>
                <w:lang w:val="en-US"/>
                <w14:ligatures w14:val="none"/>
              </w:rPr>
              <w:t>DNA_BO vs. MET_WA</w:t>
            </w: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3FD1F07"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Median (Q1, Q3)</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09C3598"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0.044 (0.026, 0.062)</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C0F159"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0.040 (0.009, 0.062)</w:t>
            </w:r>
          </w:p>
        </w:tc>
      </w:tr>
      <w:tr w:rsidR="00B824FC" w:rsidRPr="00B824FC" w14:paraId="4EF5BB6C"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787F59"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BA4756"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IQR</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4F6517"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0.037</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E5FBB2"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0.054</w:t>
            </w:r>
          </w:p>
        </w:tc>
      </w:tr>
      <w:tr w:rsidR="00B824FC" w:rsidRPr="00B824FC" w14:paraId="5E5C5F0A"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23FD52"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b/>
                <w:color w:val="000000"/>
                <w:kern w:val="0"/>
                <w:sz w:val="22"/>
                <w:szCs w:val="22"/>
                <w:lang w:val="en-US"/>
                <w14:ligatures w14:val="none"/>
              </w:rPr>
            </w:pPr>
            <w:r w:rsidRPr="00B824FC">
              <w:rPr>
                <w:rFonts w:ascii="Arial" w:eastAsia="Arial" w:hAnsi="Arial" w:cs="Arial"/>
                <w:b/>
                <w:color w:val="000000"/>
                <w:kern w:val="0"/>
                <w:sz w:val="22"/>
                <w:szCs w:val="22"/>
                <w:lang w:val="en-US"/>
                <w14:ligatures w14:val="none"/>
              </w:rPr>
              <w:t>DNA_BO vs. MET_WAEN</w:t>
            </w: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3B9F986"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Median (Q1, Q3)</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0A64F24"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0.035 (0.031, 0.051)</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36DA2B"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0.032 (0.023, 0.039)</w:t>
            </w:r>
          </w:p>
        </w:tc>
      </w:tr>
      <w:tr w:rsidR="00B824FC" w:rsidRPr="00B824FC" w14:paraId="46EFA245"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B6E98D"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2A7906"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IQR</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71BADD"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0.021</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1A8866"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0.016</w:t>
            </w:r>
          </w:p>
        </w:tc>
      </w:tr>
      <w:tr w:rsidR="00B824FC" w:rsidRPr="00B824FC" w14:paraId="2AADABB6"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2311C83"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b/>
                <w:color w:val="000000"/>
                <w:kern w:val="0"/>
                <w:sz w:val="22"/>
                <w:szCs w:val="22"/>
                <w:lang w:val="en-US"/>
                <w14:ligatures w14:val="none"/>
              </w:rPr>
            </w:pPr>
            <w:r w:rsidRPr="00B824FC">
              <w:rPr>
                <w:rFonts w:ascii="Arial" w:eastAsia="Arial" w:hAnsi="Arial" w:cs="Arial"/>
                <w:b/>
                <w:color w:val="000000"/>
                <w:kern w:val="0"/>
                <w:sz w:val="22"/>
                <w:szCs w:val="22"/>
                <w:lang w:val="en-US"/>
                <w14:ligatures w14:val="none"/>
              </w:rPr>
              <w:t>DNA_PT vs. MET_BO</w:t>
            </w: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1FB98F"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Median (Q1, Q3)</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91E996A"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0.084 (0.075, 0.141)</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F031A7"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0.084 (0.071, 0.123)</w:t>
            </w:r>
          </w:p>
        </w:tc>
      </w:tr>
      <w:tr w:rsidR="00B824FC" w:rsidRPr="00B824FC" w14:paraId="1256C89B"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A12900"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8AED492"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IQR</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61DAA46"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0.066</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B1A12F9"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0.052</w:t>
            </w:r>
          </w:p>
        </w:tc>
      </w:tr>
      <w:tr w:rsidR="00B824FC" w:rsidRPr="00B824FC" w14:paraId="7FF462E0"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65A963C"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b/>
                <w:color w:val="000000"/>
                <w:kern w:val="0"/>
                <w:sz w:val="22"/>
                <w:szCs w:val="22"/>
                <w14:ligatures w14:val="none"/>
              </w:rPr>
            </w:pPr>
            <w:r w:rsidRPr="00B824FC">
              <w:rPr>
                <w:rFonts w:ascii="Arial" w:eastAsia="Arial" w:hAnsi="Arial" w:cs="Arial"/>
                <w:b/>
                <w:color w:val="000000"/>
                <w:kern w:val="0"/>
                <w:sz w:val="22"/>
                <w:szCs w:val="22"/>
                <w14:ligatures w14:val="none"/>
              </w:rPr>
              <w:t>DNA_PT vs. MET_EN</w:t>
            </w: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4250E9"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Median (Q1, Q3)</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270809"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0.086 (0.078, 0.142)</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6C11D1"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0.084 (0.071, 0.123)</w:t>
            </w:r>
          </w:p>
        </w:tc>
      </w:tr>
      <w:tr w:rsidR="00B824FC" w:rsidRPr="00B824FC" w14:paraId="0E33AB09"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82376A"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94CA14"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IQR</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1942AC"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0.064</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1F9F6C"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0.052</w:t>
            </w:r>
          </w:p>
        </w:tc>
      </w:tr>
      <w:tr w:rsidR="00B824FC" w:rsidRPr="00B824FC" w14:paraId="5CEE9501"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351F9B"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b/>
                <w:color w:val="000000"/>
                <w:kern w:val="0"/>
                <w:sz w:val="22"/>
                <w:szCs w:val="22"/>
                <w:lang w:val="en-US"/>
                <w14:ligatures w14:val="none"/>
              </w:rPr>
            </w:pPr>
            <w:r w:rsidRPr="00B824FC">
              <w:rPr>
                <w:rFonts w:ascii="Arial" w:eastAsia="Arial" w:hAnsi="Arial" w:cs="Arial"/>
                <w:b/>
                <w:color w:val="000000"/>
                <w:kern w:val="0"/>
                <w:sz w:val="22"/>
                <w:szCs w:val="22"/>
                <w:lang w:val="en-US"/>
                <w14:ligatures w14:val="none"/>
              </w:rPr>
              <w:lastRenderedPageBreak/>
              <w:t>DNA_PT vs. MET_PT</w:t>
            </w: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0A6502"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Median (Q1, Q3)</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D1E68C"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0.124 (0.065, 0.145)</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868D7B"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0.086 (0.062, 0.136)</w:t>
            </w:r>
          </w:p>
        </w:tc>
      </w:tr>
      <w:tr w:rsidR="00B824FC" w:rsidRPr="00B824FC" w14:paraId="2AD9111B"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D721CD"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3389888"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IQR</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4051D4"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0.080</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90033D"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0.073</w:t>
            </w:r>
          </w:p>
        </w:tc>
      </w:tr>
      <w:tr w:rsidR="00B824FC" w:rsidRPr="00B824FC" w14:paraId="04FACEE0"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71F965"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b/>
                <w:color w:val="000000"/>
                <w:kern w:val="0"/>
                <w:sz w:val="22"/>
                <w:szCs w:val="22"/>
                <w:lang w:val="en-US"/>
                <w14:ligatures w14:val="none"/>
              </w:rPr>
            </w:pPr>
            <w:r w:rsidRPr="00B824FC">
              <w:rPr>
                <w:rFonts w:ascii="Arial" w:eastAsia="Arial" w:hAnsi="Arial" w:cs="Arial"/>
                <w:b/>
                <w:color w:val="000000"/>
                <w:kern w:val="0"/>
                <w:sz w:val="22"/>
                <w:szCs w:val="22"/>
                <w:lang w:val="en-US"/>
                <w14:ligatures w14:val="none"/>
              </w:rPr>
              <w:t>DNA_PT vs. MET_RF</w:t>
            </w: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3798790"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Median (Q1, Q3)</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8525A0E"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0.102 (0.078, 0.158)</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55B483"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0.096 (0.072, 0.126)</w:t>
            </w:r>
          </w:p>
        </w:tc>
      </w:tr>
      <w:tr w:rsidR="00B824FC" w:rsidRPr="00B824FC" w14:paraId="002DD385"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DF0D37"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C0AC668"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IQR</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6A4BEF"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0.080</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F00CF4"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0.055</w:t>
            </w:r>
          </w:p>
        </w:tc>
      </w:tr>
      <w:tr w:rsidR="00B824FC" w:rsidRPr="00B824FC" w14:paraId="20B0577F"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1857D9"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b/>
                <w:color w:val="000000"/>
                <w:kern w:val="0"/>
                <w:sz w:val="22"/>
                <w:szCs w:val="22"/>
                <w:lang w:val="en-US"/>
                <w14:ligatures w14:val="none"/>
              </w:rPr>
            </w:pPr>
            <w:r w:rsidRPr="00B824FC">
              <w:rPr>
                <w:rFonts w:ascii="Arial" w:eastAsia="Arial" w:hAnsi="Arial" w:cs="Arial"/>
                <w:b/>
                <w:color w:val="000000"/>
                <w:kern w:val="0"/>
                <w:sz w:val="22"/>
                <w:szCs w:val="22"/>
                <w:lang w:val="en-US"/>
                <w14:ligatures w14:val="none"/>
              </w:rPr>
              <w:t>DNA_PT vs. MET_WA</w:t>
            </w: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EF2B6D"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Median (Q1, Q3)</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361C5BF"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0.091 (0.063, 0.130)</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EBFF5C"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0.090 (0.053, 0.125)</w:t>
            </w:r>
          </w:p>
        </w:tc>
      </w:tr>
      <w:tr w:rsidR="00B824FC" w:rsidRPr="00B824FC" w14:paraId="64961141"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8196C45"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25B5154"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IQR</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44C018C"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0.067</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E41F6A"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0.073</w:t>
            </w:r>
          </w:p>
        </w:tc>
      </w:tr>
      <w:tr w:rsidR="00B824FC" w:rsidRPr="00B824FC" w14:paraId="62B52D09"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20CC18"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b/>
                <w:color w:val="000000"/>
                <w:kern w:val="0"/>
                <w:sz w:val="22"/>
                <w:szCs w:val="22"/>
                <w:lang w:val="en-US"/>
                <w14:ligatures w14:val="none"/>
              </w:rPr>
            </w:pPr>
            <w:r w:rsidRPr="00B824FC">
              <w:rPr>
                <w:rFonts w:ascii="Arial" w:eastAsia="Arial" w:hAnsi="Arial" w:cs="Arial"/>
                <w:b/>
                <w:color w:val="000000"/>
                <w:kern w:val="0"/>
                <w:sz w:val="22"/>
                <w:szCs w:val="22"/>
                <w:lang w:val="en-US"/>
                <w14:ligatures w14:val="none"/>
              </w:rPr>
              <w:t>DNA_PT vs. MET_WAEN</w:t>
            </w: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1429A9F"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Median (Q1, Q3)</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332A0CD"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0.097 (0.083, 0.135)</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84FA68C"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0.087 (0.083, 0.119)</w:t>
            </w:r>
          </w:p>
        </w:tc>
      </w:tr>
      <w:tr w:rsidR="00B824FC" w:rsidRPr="00B824FC" w14:paraId="545299CF"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B8DACDA"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52D0754"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IQR</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B7EFD15"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0.051</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BFC0C2"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0.036</w:t>
            </w:r>
          </w:p>
        </w:tc>
      </w:tr>
      <w:tr w:rsidR="00B824FC" w:rsidRPr="00B824FC" w14:paraId="56613DE2"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E3710A"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b/>
                <w:color w:val="000000"/>
                <w:kern w:val="0"/>
                <w:sz w:val="22"/>
                <w:szCs w:val="22"/>
                <w14:ligatures w14:val="none"/>
              </w:rPr>
            </w:pPr>
            <w:r w:rsidRPr="00B824FC">
              <w:rPr>
                <w:rFonts w:ascii="Arial" w:eastAsia="Arial" w:hAnsi="Arial" w:cs="Arial"/>
                <w:b/>
                <w:color w:val="000000"/>
                <w:kern w:val="0"/>
                <w:sz w:val="22"/>
                <w:szCs w:val="22"/>
                <w14:ligatures w14:val="none"/>
              </w:rPr>
              <w:t>DNA_PTEN vs. MET_BO</w:t>
            </w: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747A7A"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Median (Q1, Q3)</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68B7F40"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0.061 (0.050, 0.099)</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09D876E"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0.049 (0.034, 0.091)</w:t>
            </w:r>
          </w:p>
        </w:tc>
      </w:tr>
      <w:tr w:rsidR="00B824FC" w:rsidRPr="00B824FC" w14:paraId="550FBE6E"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B8FE668"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A8725C9"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IQR</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C14930"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0.049</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B21A6FA"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0.057</w:t>
            </w:r>
          </w:p>
        </w:tc>
      </w:tr>
      <w:tr w:rsidR="00B824FC" w:rsidRPr="00B824FC" w14:paraId="45367B08"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09544E"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b/>
                <w:color w:val="000000"/>
                <w:kern w:val="0"/>
                <w:sz w:val="22"/>
                <w:szCs w:val="22"/>
                <w14:ligatures w14:val="none"/>
              </w:rPr>
            </w:pPr>
            <w:r w:rsidRPr="00B824FC">
              <w:rPr>
                <w:rFonts w:ascii="Arial" w:eastAsia="Arial" w:hAnsi="Arial" w:cs="Arial"/>
                <w:b/>
                <w:color w:val="000000"/>
                <w:kern w:val="0"/>
                <w:sz w:val="22"/>
                <w:szCs w:val="22"/>
                <w14:ligatures w14:val="none"/>
              </w:rPr>
              <w:t>DNA_PTEN vs. MET_EN</w:t>
            </w: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F42613"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Median (Q1, Q3)</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659CC4"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0.064 (0.060, 0.103)</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3BDA67"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0.061 (0.033, 0.097)</w:t>
            </w:r>
          </w:p>
        </w:tc>
      </w:tr>
      <w:tr w:rsidR="00B824FC" w:rsidRPr="00B824FC" w14:paraId="22F9C064"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1AC509"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05D005"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IQR</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60A4347"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0.043</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2C3F77A"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0.064</w:t>
            </w:r>
          </w:p>
        </w:tc>
      </w:tr>
      <w:tr w:rsidR="00B824FC" w:rsidRPr="00B824FC" w14:paraId="5E9173F6"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56713A"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b/>
                <w:color w:val="000000"/>
                <w:kern w:val="0"/>
                <w:sz w:val="22"/>
                <w:szCs w:val="22"/>
                <w14:ligatures w14:val="none"/>
              </w:rPr>
            </w:pPr>
            <w:r w:rsidRPr="00B824FC">
              <w:rPr>
                <w:rFonts w:ascii="Arial" w:eastAsia="Arial" w:hAnsi="Arial" w:cs="Arial"/>
                <w:b/>
                <w:color w:val="000000"/>
                <w:kern w:val="0"/>
                <w:sz w:val="22"/>
                <w:szCs w:val="22"/>
                <w14:ligatures w14:val="none"/>
              </w:rPr>
              <w:t>DNA_PTEN vs. MET_PT</w:t>
            </w: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42A10D"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Median (Q1, Q3)</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294789"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0.078 (0.042, 0.149)</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AA4E7A"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0.068 (0.035, 0.111)</w:t>
            </w:r>
          </w:p>
        </w:tc>
      </w:tr>
      <w:tr w:rsidR="00B824FC" w:rsidRPr="00B824FC" w14:paraId="7CC5AC33"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D1A95D0"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F20030"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IQR</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1FE110D"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0.107</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E0CA81"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0.076</w:t>
            </w:r>
          </w:p>
        </w:tc>
      </w:tr>
      <w:tr w:rsidR="00B824FC" w:rsidRPr="00B824FC" w14:paraId="52C55683"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6C0B9A"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b/>
                <w:color w:val="000000"/>
                <w:kern w:val="0"/>
                <w:sz w:val="22"/>
                <w:szCs w:val="22"/>
                <w14:ligatures w14:val="none"/>
              </w:rPr>
            </w:pPr>
            <w:r w:rsidRPr="00B824FC">
              <w:rPr>
                <w:rFonts w:ascii="Arial" w:eastAsia="Arial" w:hAnsi="Arial" w:cs="Arial"/>
                <w:b/>
                <w:color w:val="000000"/>
                <w:kern w:val="0"/>
                <w:sz w:val="22"/>
                <w:szCs w:val="22"/>
                <w14:ligatures w14:val="none"/>
              </w:rPr>
              <w:t>DNA_PTEN vs. MET_RF</w:t>
            </w: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05DC27"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Median (Q1, Q3)</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DDB8968"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0.076 (0.047, 0.145)</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3307F7"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0.070 (0.033, 0.101)</w:t>
            </w:r>
          </w:p>
        </w:tc>
      </w:tr>
      <w:tr w:rsidR="00B824FC" w:rsidRPr="00B824FC" w14:paraId="73DFFFB7"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94B9E0"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FABC1DC"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IQR</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38D596"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0.098</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E66ABF6"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0.067</w:t>
            </w:r>
          </w:p>
        </w:tc>
      </w:tr>
      <w:tr w:rsidR="00B824FC" w:rsidRPr="00B824FC" w14:paraId="376A8BB4"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361F95A"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b/>
                <w:color w:val="000000"/>
                <w:kern w:val="0"/>
                <w:sz w:val="22"/>
                <w:szCs w:val="22"/>
                <w14:ligatures w14:val="none"/>
              </w:rPr>
            </w:pPr>
            <w:r w:rsidRPr="00B824FC">
              <w:rPr>
                <w:rFonts w:ascii="Arial" w:eastAsia="Arial" w:hAnsi="Arial" w:cs="Arial"/>
                <w:b/>
                <w:color w:val="000000"/>
                <w:kern w:val="0"/>
                <w:sz w:val="22"/>
                <w:szCs w:val="22"/>
                <w14:ligatures w14:val="none"/>
              </w:rPr>
              <w:t>DNA_PTEN vs. MET_WA</w:t>
            </w: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A7E4DD"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Median (Q1, Q3)</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403ACCF"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0.050 (0.032, 0.068)</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092F5A"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0.046 (0.030, 0.063)</w:t>
            </w:r>
          </w:p>
        </w:tc>
      </w:tr>
      <w:tr w:rsidR="00B824FC" w:rsidRPr="00B824FC" w14:paraId="5146498B"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D7E438C"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F20C74"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IQR</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D499A1"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0.035</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E168702"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0.032</w:t>
            </w:r>
          </w:p>
        </w:tc>
      </w:tr>
      <w:tr w:rsidR="00B824FC" w:rsidRPr="00B824FC" w14:paraId="291FF64E"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802FF7"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b/>
                <w:color w:val="000000"/>
                <w:kern w:val="0"/>
                <w:sz w:val="22"/>
                <w:szCs w:val="22"/>
                <w14:ligatures w14:val="none"/>
              </w:rPr>
            </w:pPr>
            <w:r w:rsidRPr="00B824FC">
              <w:rPr>
                <w:rFonts w:ascii="Arial" w:eastAsia="Arial" w:hAnsi="Arial" w:cs="Arial"/>
                <w:b/>
                <w:color w:val="000000"/>
                <w:kern w:val="0"/>
                <w:sz w:val="22"/>
                <w:szCs w:val="22"/>
                <w14:ligatures w14:val="none"/>
              </w:rPr>
              <w:t>DNA_PTEN vs. MET_WAEN</w:t>
            </w: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0BCE1BC"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Median (Q1, Q3)</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2CBC52"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0.072 (0.057, 0.113)</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4415329"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0.057 (0.038, 0.076)</w:t>
            </w:r>
          </w:p>
        </w:tc>
      </w:tr>
      <w:tr w:rsidR="00B824FC" w:rsidRPr="00B824FC" w14:paraId="68C19B44"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A38E0D5"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31624B3"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IQR</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38A87ED"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0.056</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48D389B"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0.039</w:t>
            </w:r>
          </w:p>
        </w:tc>
      </w:tr>
      <w:tr w:rsidR="00B824FC" w:rsidRPr="00B824FC" w14:paraId="30A7F5F3"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66E7244"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b/>
                <w:color w:val="000000"/>
                <w:kern w:val="0"/>
                <w:sz w:val="22"/>
                <w:szCs w:val="22"/>
                <w:lang w:val="en-US"/>
                <w14:ligatures w14:val="none"/>
              </w:rPr>
            </w:pPr>
            <w:r w:rsidRPr="00B824FC">
              <w:rPr>
                <w:rFonts w:ascii="Arial" w:eastAsia="Arial" w:hAnsi="Arial" w:cs="Arial"/>
                <w:b/>
                <w:color w:val="000000"/>
                <w:kern w:val="0"/>
                <w:sz w:val="22"/>
                <w:szCs w:val="22"/>
                <w:lang w:val="en-US"/>
                <w14:ligatures w14:val="none"/>
              </w:rPr>
              <w:lastRenderedPageBreak/>
              <w:t>DNA_RF vs. MET_BO</w:t>
            </w: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622907E"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Median (Q1, Q3)</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0DF9ED"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0.029 (0.023, 0.056)</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E39F63B"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0.029 (0.019, 0.053)</w:t>
            </w:r>
          </w:p>
        </w:tc>
      </w:tr>
      <w:tr w:rsidR="00B824FC" w:rsidRPr="00B824FC" w14:paraId="64B92A6E"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6932DD1"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5169CA"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IQR</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954536F"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0.033</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119620"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0.034</w:t>
            </w:r>
          </w:p>
        </w:tc>
      </w:tr>
      <w:tr w:rsidR="00B824FC" w:rsidRPr="00B824FC" w14:paraId="31D85C6B"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9DB1E0"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b/>
                <w:color w:val="000000"/>
                <w:kern w:val="0"/>
                <w:sz w:val="22"/>
                <w:szCs w:val="22"/>
                <w14:ligatures w14:val="none"/>
              </w:rPr>
            </w:pPr>
            <w:r w:rsidRPr="00B824FC">
              <w:rPr>
                <w:rFonts w:ascii="Arial" w:eastAsia="Arial" w:hAnsi="Arial" w:cs="Arial"/>
                <w:b/>
                <w:color w:val="000000"/>
                <w:kern w:val="0"/>
                <w:sz w:val="22"/>
                <w:szCs w:val="22"/>
                <w14:ligatures w14:val="none"/>
              </w:rPr>
              <w:t>DNA_RF vs. MET_EN</w:t>
            </w: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2BDB823"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Median (Q1, Q3)</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34E07C7"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0.025 (0.022, 0.063)</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8D613F"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0.025 (0.016, 0.052)</w:t>
            </w:r>
          </w:p>
        </w:tc>
      </w:tr>
      <w:tr w:rsidR="00B824FC" w:rsidRPr="00B824FC" w14:paraId="0A072448"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5E46FE"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D65B1C"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IQR</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D721D09"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0.041</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D0B045"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0.036</w:t>
            </w:r>
          </w:p>
        </w:tc>
      </w:tr>
      <w:tr w:rsidR="00B824FC" w:rsidRPr="00B824FC" w14:paraId="61CC6E72"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079022"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b/>
                <w:color w:val="000000"/>
                <w:kern w:val="0"/>
                <w:sz w:val="22"/>
                <w:szCs w:val="22"/>
                <w:lang w:val="en-US"/>
                <w14:ligatures w14:val="none"/>
              </w:rPr>
            </w:pPr>
            <w:r w:rsidRPr="00B824FC">
              <w:rPr>
                <w:rFonts w:ascii="Arial" w:eastAsia="Arial" w:hAnsi="Arial" w:cs="Arial"/>
                <w:b/>
                <w:color w:val="000000"/>
                <w:kern w:val="0"/>
                <w:sz w:val="22"/>
                <w:szCs w:val="22"/>
                <w:lang w:val="en-US"/>
                <w14:ligatures w14:val="none"/>
              </w:rPr>
              <w:t>DNA_RF vs. MET_PT</w:t>
            </w: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31481B"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Median (Q1, Q3)</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A83942"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0.042 (0.019, 0.084)</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A95FC9"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0.040 (0.018, 0.070)</w:t>
            </w:r>
          </w:p>
        </w:tc>
      </w:tr>
      <w:tr w:rsidR="00B824FC" w:rsidRPr="00B824FC" w14:paraId="5B343B34"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B5EFBD"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0BB2E2E"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IQR</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E772C1"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0.065</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52A1A00"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0.052</w:t>
            </w:r>
          </w:p>
        </w:tc>
      </w:tr>
      <w:tr w:rsidR="00B824FC" w:rsidRPr="00B824FC" w14:paraId="7D3273B4"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D0257C"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b/>
                <w:color w:val="000000"/>
                <w:kern w:val="0"/>
                <w:sz w:val="22"/>
                <w:szCs w:val="22"/>
                <w:lang w:val="en-US"/>
                <w14:ligatures w14:val="none"/>
              </w:rPr>
            </w:pPr>
            <w:r w:rsidRPr="00B824FC">
              <w:rPr>
                <w:rFonts w:ascii="Arial" w:eastAsia="Arial" w:hAnsi="Arial" w:cs="Arial"/>
                <w:b/>
                <w:color w:val="000000"/>
                <w:kern w:val="0"/>
                <w:sz w:val="22"/>
                <w:szCs w:val="22"/>
                <w:lang w:val="en-US"/>
                <w14:ligatures w14:val="none"/>
              </w:rPr>
              <w:t>DNA_RF vs. MET_RF</w:t>
            </w: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3AFFF5"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Median (Q1, Q3)</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37A21DC"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0.032 (0.024, 0.050)</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71D62D"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0.031 (0.023, 0.050)</w:t>
            </w:r>
          </w:p>
        </w:tc>
      </w:tr>
      <w:tr w:rsidR="00B824FC" w:rsidRPr="00B824FC" w14:paraId="78312026"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8DCE3C"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2D816E"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IQR</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6CB2430"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0.027</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382D5E"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0.027</w:t>
            </w:r>
          </w:p>
        </w:tc>
      </w:tr>
      <w:tr w:rsidR="00B824FC" w:rsidRPr="00B824FC" w14:paraId="0F24336C"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FAB4A11"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b/>
                <w:color w:val="000000"/>
                <w:kern w:val="0"/>
                <w:sz w:val="22"/>
                <w:szCs w:val="22"/>
                <w:lang w:val="en-US"/>
                <w14:ligatures w14:val="none"/>
              </w:rPr>
            </w:pPr>
            <w:r w:rsidRPr="00B824FC">
              <w:rPr>
                <w:rFonts w:ascii="Arial" w:eastAsia="Arial" w:hAnsi="Arial" w:cs="Arial"/>
                <w:b/>
                <w:color w:val="000000"/>
                <w:kern w:val="0"/>
                <w:sz w:val="22"/>
                <w:szCs w:val="22"/>
                <w:lang w:val="en-US"/>
                <w14:ligatures w14:val="none"/>
              </w:rPr>
              <w:t>DNA_RF vs. MET_WA</w:t>
            </w: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945362F"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Median (Q1, Q3)</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3C71E8"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0.045 (0.022, 0.060)</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EA9A0A"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0.020 (0.010, 0.045)</w:t>
            </w:r>
          </w:p>
        </w:tc>
      </w:tr>
      <w:tr w:rsidR="00B824FC" w:rsidRPr="00B824FC" w14:paraId="4669AAED"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D57C24"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B085CF9"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IQR</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E3ABE0"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0.037</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B458E1C"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0.036</w:t>
            </w:r>
          </w:p>
        </w:tc>
      </w:tr>
      <w:tr w:rsidR="00B824FC" w:rsidRPr="00B824FC" w14:paraId="28B43FCD"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ECF2F5F"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b/>
                <w:color w:val="000000"/>
                <w:kern w:val="0"/>
                <w:sz w:val="22"/>
                <w:szCs w:val="22"/>
                <w:lang w:val="en-US"/>
                <w14:ligatures w14:val="none"/>
              </w:rPr>
            </w:pPr>
            <w:r w:rsidRPr="00B824FC">
              <w:rPr>
                <w:rFonts w:ascii="Arial" w:eastAsia="Arial" w:hAnsi="Arial" w:cs="Arial"/>
                <w:b/>
                <w:color w:val="000000"/>
                <w:kern w:val="0"/>
                <w:sz w:val="22"/>
                <w:szCs w:val="22"/>
                <w:lang w:val="en-US"/>
                <w14:ligatures w14:val="none"/>
              </w:rPr>
              <w:t>DNA_RF vs. MET_WAEN</w:t>
            </w: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593138"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Median (Q1, Q3)</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C205C9"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0.032 (0.025, 0.044)</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64E50F"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0.021 (0.017, 0.026)</w:t>
            </w:r>
          </w:p>
        </w:tc>
      </w:tr>
      <w:tr w:rsidR="00B824FC" w:rsidRPr="00B824FC" w14:paraId="23327C9D"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6005CAA"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6EF9A48"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IQR</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FEA2A8"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0.019</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3B2F374"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0.009</w:t>
            </w:r>
          </w:p>
        </w:tc>
      </w:tr>
      <w:tr w:rsidR="00B824FC" w:rsidRPr="00B824FC" w14:paraId="42F55454"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E353D9"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b/>
                <w:color w:val="000000"/>
                <w:kern w:val="0"/>
                <w:sz w:val="22"/>
                <w:szCs w:val="22"/>
                <w:lang w:val="en-US"/>
                <w14:ligatures w14:val="none"/>
              </w:rPr>
            </w:pPr>
            <w:r w:rsidRPr="00B824FC">
              <w:rPr>
                <w:rFonts w:ascii="Arial" w:eastAsia="Arial" w:hAnsi="Arial" w:cs="Arial"/>
                <w:b/>
                <w:color w:val="000000"/>
                <w:kern w:val="0"/>
                <w:sz w:val="22"/>
                <w:szCs w:val="22"/>
                <w:lang w:val="en-US"/>
                <w14:ligatures w14:val="none"/>
              </w:rPr>
              <w:t>DNA_WA vs. MET_BO</w:t>
            </w: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148A3E"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Median (Q1, Q3)</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D084145"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0.034 (0.029, 0.061)</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BCB840"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0.029 (0.017, 0.050)</w:t>
            </w:r>
          </w:p>
        </w:tc>
      </w:tr>
      <w:tr w:rsidR="00B824FC" w:rsidRPr="00B824FC" w14:paraId="6CAAB743"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B0F5A1"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CBF689"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IQR</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6BD9F78"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0.032</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39B6CD3"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0.033</w:t>
            </w:r>
          </w:p>
        </w:tc>
      </w:tr>
      <w:tr w:rsidR="00B824FC" w:rsidRPr="00B824FC" w14:paraId="67EFFB6F"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4572A8"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b/>
                <w:color w:val="000000"/>
                <w:kern w:val="0"/>
                <w:sz w:val="22"/>
                <w:szCs w:val="22"/>
                <w14:ligatures w14:val="none"/>
              </w:rPr>
            </w:pPr>
            <w:r w:rsidRPr="00B824FC">
              <w:rPr>
                <w:rFonts w:ascii="Arial" w:eastAsia="Arial" w:hAnsi="Arial" w:cs="Arial"/>
                <w:b/>
                <w:color w:val="000000"/>
                <w:kern w:val="0"/>
                <w:sz w:val="22"/>
                <w:szCs w:val="22"/>
                <w14:ligatures w14:val="none"/>
              </w:rPr>
              <w:t>DNA_WA vs. MET_EN</w:t>
            </w: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4C97D5"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Median (Q1, Q3)</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69A982"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0.038 (0.024, 0.060)</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98C5FC"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0.025 (0.016, 0.053)</w:t>
            </w:r>
          </w:p>
        </w:tc>
      </w:tr>
      <w:tr w:rsidR="00B824FC" w:rsidRPr="00B824FC" w14:paraId="41B64C2B"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8DB593"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7BC9F4"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IQR</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EFF71BB"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0.036</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BACF7A"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0.037</w:t>
            </w:r>
          </w:p>
        </w:tc>
      </w:tr>
      <w:tr w:rsidR="00B824FC" w:rsidRPr="00B824FC" w14:paraId="74A18B30"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94E717"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b/>
                <w:color w:val="000000"/>
                <w:kern w:val="0"/>
                <w:sz w:val="22"/>
                <w:szCs w:val="22"/>
                <w:lang w:val="en-US"/>
                <w14:ligatures w14:val="none"/>
              </w:rPr>
            </w:pPr>
            <w:r w:rsidRPr="00B824FC">
              <w:rPr>
                <w:rFonts w:ascii="Arial" w:eastAsia="Arial" w:hAnsi="Arial" w:cs="Arial"/>
                <w:b/>
                <w:color w:val="000000"/>
                <w:kern w:val="0"/>
                <w:sz w:val="22"/>
                <w:szCs w:val="22"/>
                <w:lang w:val="en-US"/>
                <w14:ligatures w14:val="none"/>
              </w:rPr>
              <w:t>DNA_WA vs. MET_PT</w:t>
            </w: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0720C30"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Median (Q1, Q3)</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4A5512"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0.057 (0.037, 0.062)</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AE5FE5"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0.043 (0.020, 0.053)</w:t>
            </w:r>
          </w:p>
        </w:tc>
      </w:tr>
      <w:tr w:rsidR="00B824FC" w:rsidRPr="00B824FC" w14:paraId="541E04E1"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46596B6"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53C212"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IQR</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049136A"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0.024</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E7AB27B"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0.034</w:t>
            </w:r>
          </w:p>
        </w:tc>
      </w:tr>
      <w:tr w:rsidR="00B824FC" w:rsidRPr="00B824FC" w14:paraId="6221EB23"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EAE10AB"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b/>
                <w:color w:val="000000"/>
                <w:kern w:val="0"/>
                <w:sz w:val="22"/>
                <w:szCs w:val="22"/>
                <w:lang w:val="en-US"/>
                <w14:ligatures w14:val="none"/>
              </w:rPr>
            </w:pPr>
            <w:r w:rsidRPr="00B824FC">
              <w:rPr>
                <w:rFonts w:ascii="Arial" w:eastAsia="Arial" w:hAnsi="Arial" w:cs="Arial"/>
                <w:b/>
                <w:color w:val="000000"/>
                <w:kern w:val="0"/>
                <w:sz w:val="22"/>
                <w:szCs w:val="22"/>
                <w:lang w:val="en-US"/>
                <w14:ligatures w14:val="none"/>
              </w:rPr>
              <w:t>DNA_WA vs. MET_RF</w:t>
            </w: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6C23D4D"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Median (Q1, Q3)</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4B669E5"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0.042 (0.035, 0.052)</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095580"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0.035 (0.026, 0.041)</w:t>
            </w:r>
          </w:p>
        </w:tc>
      </w:tr>
      <w:tr w:rsidR="00B824FC" w:rsidRPr="00B824FC" w14:paraId="17D52461"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A467D2C"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D3CEA90"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IQR</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4FF472A"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0.017</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05A0096"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0.015</w:t>
            </w:r>
          </w:p>
        </w:tc>
      </w:tr>
      <w:tr w:rsidR="00B824FC" w:rsidRPr="00B824FC" w14:paraId="72E5BCCC"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6E16552"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b/>
                <w:color w:val="000000"/>
                <w:kern w:val="0"/>
                <w:sz w:val="22"/>
                <w:szCs w:val="22"/>
                <w:lang w:val="en-US"/>
                <w14:ligatures w14:val="none"/>
              </w:rPr>
            </w:pPr>
            <w:r w:rsidRPr="00B824FC">
              <w:rPr>
                <w:rFonts w:ascii="Arial" w:eastAsia="Arial" w:hAnsi="Arial" w:cs="Arial"/>
                <w:b/>
                <w:color w:val="000000"/>
                <w:kern w:val="0"/>
                <w:sz w:val="22"/>
                <w:szCs w:val="22"/>
                <w:lang w:val="en-US"/>
                <w14:ligatures w14:val="none"/>
              </w:rPr>
              <w:lastRenderedPageBreak/>
              <w:t>DNA_WA vs. MET_WA</w:t>
            </w: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F8D8F4"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Median (Q1, Q3)</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8A7F6B6"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0.045 (0.018, 0.066)</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EB07784"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0.024 (0.008, 0.046)</w:t>
            </w:r>
          </w:p>
        </w:tc>
      </w:tr>
      <w:tr w:rsidR="00B824FC" w:rsidRPr="00B824FC" w14:paraId="5649A8FC"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288C0A3"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3532807"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IQR</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8333CEE"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0.048</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0B54CA1"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0.038</w:t>
            </w:r>
          </w:p>
        </w:tc>
      </w:tr>
      <w:tr w:rsidR="00B824FC" w:rsidRPr="00B824FC" w14:paraId="3673C458"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E4A5FC"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b/>
                <w:color w:val="000000"/>
                <w:kern w:val="0"/>
                <w:sz w:val="22"/>
                <w:szCs w:val="22"/>
                <w:lang w:val="en-US"/>
                <w14:ligatures w14:val="none"/>
              </w:rPr>
            </w:pPr>
            <w:r w:rsidRPr="00B824FC">
              <w:rPr>
                <w:rFonts w:ascii="Arial" w:eastAsia="Arial" w:hAnsi="Arial" w:cs="Arial"/>
                <w:b/>
                <w:color w:val="000000"/>
                <w:kern w:val="0"/>
                <w:sz w:val="22"/>
                <w:szCs w:val="22"/>
                <w:lang w:val="en-US"/>
                <w14:ligatures w14:val="none"/>
              </w:rPr>
              <w:t>DNA_WA vs. MET_WAEN</w:t>
            </w: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C09799"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Median (Q1, Q3)</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F84CDBC"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0.035 (0.026, 0.047)</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4D5503A"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0.026 (0.018, 0.035)</w:t>
            </w:r>
          </w:p>
        </w:tc>
      </w:tr>
      <w:tr w:rsidR="00B824FC" w:rsidRPr="00B824FC" w14:paraId="046A01FA"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24046CD"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E8F05A"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IQR</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598A47"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0.021</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1AC0FA"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0.017</w:t>
            </w:r>
          </w:p>
        </w:tc>
      </w:tr>
      <w:tr w:rsidR="00B824FC" w:rsidRPr="00B824FC" w14:paraId="13A2ADB1"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DA8E69"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b/>
                <w:color w:val="000000"/>
                <w:kern w:val="0"/>
                <w:sz w:val="22"/>
                <w:szCs w:val="22"/>
                <w:lang w:val="en-US"/>
                <w14:ligatures w14:val="none"/>
              </w:rPr>
            </w:pPr>
            <w:r w:rsidRPr="00B824FC">
              <w:rPr>
                <w:rFonts w:ascii="Arial" w:eastAsia="Arial" w:hAnsi="Arial" w:cs="Arial"/>
                <w:b/>
                <w:color w:val="000000"/>
                <w:kern w:val="0"/>
                <w:sz w:val="22"/>
                <w:szCs w:val="22"/>
                <w:lang w:val="en-US"/>
                <w14:ligatures w14:val="none"/>
              </w:rPr>
              <w:t>DNA_WAEN vs. MET_BO</w:t>
            </w: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89653FE"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Median (Q1, Q3)</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212F3B"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0.045 (0.030, 0.066)</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61DE339"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0.044 (0.014, 0.060)</w:t>
            </w:r>
          </w:p>
        </w:tc>
      </w:tr>
      <w:tr w:rsidR="00B824FC" w:rsidRPr="00B824FC" w14:paraId="550C12DF"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EE2AAD"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5E824B5"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IQR</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D5293F"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0.036</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9C022C"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0.045</w:t>
            </w:r>
          </w:p>
        </w:tc>
      </w:tr>
      <w:tr w:rsidR="00B824FC" w:rsidRPr="00B824FC" w14:paraId="3937535F"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B3CDA64"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b/>
                <w:color w:val="000000"/>
                <w:kern w:val="0"/>
                <w:sz w:val="22"/>
                <w:szCs w:val="22"/>
                <w14:ligatures w14:val="none"/>
              </w:rPr>
            </w:pPr>
            <w:r w:rsidRPr="00B824FC">
              <w:rPr>
                <w:rFonts w:ascii="Arial" w:eastAsia="Arial" w:hAnsi="Arial" w:cs="Arial"/>
                <w:b/>
                <w:color w:val="000000"/>
                <w:kern w:val="0"/>
                <w:sz w:val="22"/>
                <w:szCs w:val="22"/>
                <w14:ligatures w14:val="none"/>
              </w:rPr>
              <w:t>DNA_WAEN vs. MET_EN</w:t>
            </w: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92FEF3"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Median (Q1, Q3)</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4B9B33"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0.049 (0.030, 0.067)</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18DD52A"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0.049 (0.014, 0.060)</w:t>
            </w:r>
          </w:p>
        </w:tc>
      </w:tr>
      <w:tr w:rsidR="00B824FC" w:rsidRPr="00B824FC" w14:paraId="1C687584"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863650"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DE4EFD"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IQR</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0891507"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0.038</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F89492"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0.045</w:t>
            </w:r>
          </w:p>
        </w:tc>
      </w:tr>
      <w:tr w:rsidR="00B824FC" w:rsidRPr="00B824FC" w14:paraId="6B4609A7"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E70FF93"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b/>
                <w:color w:val="000000"/>
                <w:kern w:val="0"/>
                <w:sz w:val="22"/>
                <w:szCs w:val="22"/>
                <w:lang w:val="en-US"/>
                <w14:ligatures w14:val="none"/>
              </w:rPr>
            </w:pPr>
            <w:r w:rsidRPr="00B824FC">
              <w:rPr>
                <w:rFonts w:ascii="Arial" w:eastAsia="Arial" w:hAnsi="Arial" w:cs="Arial"/>
                <w:b/>
                <w:color w:val="000000"/>
                <w:kern w:val="0"/>
                <w:sz w:val="22"/>
                <w:szCs w:val="22"/>
                <w:lang w:val="en-US"/>
                <w14:ligatures w14:val="none"/>
              </w:rPr>
              <w:t>DNA_WAEN vs. MET_PT</w:t>
            </w: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0099435"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Median (Q1, Q3)</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A8754A7"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0.063 (0.029, 0.072)</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C74245"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0.063 (0.024, 0.068)</w:t>
            </w:r>
          </w:p>
        </w:tc>
      </w:tr>
      <w:tr w:rsidR="00B824FC" w:rsidRPr="00B824FC" w14:paraId="5B4D8A4C"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ED4957"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23782E"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IQR</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5C65400"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0.043</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91754C"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0.044</w:t>
            </w:r>
          </w:p>
        </w:tc>
      </w:tr>
      <w:tr w:rsidR="00B824FC" w:rsidRPr="00B824FC" w14:paraId="4B55D296"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BF6D76"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b/>
                <w:color w:val="000000"/>
                <w:kern w:val="0"/>
                <w:sz w:val="22"/>
                <w:szCs w:val="22"/>
                <w:lang w:val="en-US"/>
                <w14:ligatures w14:val="none"/>
              </w:rPr>
            </w:pPr>
            <w:r w:rsidRPr="00B824FC">
              <w:rPr>
                <w:rFonts w:ascii="Arial" w:eastAsia="Arial" w:hAnsi="Arial" w:cs="Arial"/>
                <w:b/>
                <w:color w:val="000000"/>
                <w:kern w:val="0"/>
                <w:sz w:val="22"/>
                <w:szCs w:val="22"/>
                <w:lang w:val="en-US"/>
                <w14:ligatures w14:val="none"/>
              </w:rPr>
              <w:t>DNA_WAEN vs. MET_RF</w:t>
            </w: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2D71843"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Median (Q1, Q3)</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0CABEB9"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0.054 (0.037, 0.071)</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0386C4"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0.042 (0.036, 0.069)</w:t>
            </w:r>
          </w:p>
        </w:tc>
      </w:tr>
      <w:tr w:rsidR="00B824FC" w:rsidRPr="00B824FC" w14:paraId="50FB94BB"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67CA5FA"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6F8275C"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IQR</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90ACF75"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0.034</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EC5AFF2"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0.033</w:t>
            </w:r>
          </w:p>
        </w:tc>
      </w:tr>
      <w:tr w:rsidR="00B824FC" w:rsidRPr="00B824FC" w14:paraId="0AF494C0"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E859E27"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b/>
                <w:color w:val="000000"/>
                <w:kern w:val="0"/>
                <w:sz w:val="22"/>
                <w:szCs w:val="22"/>
                <w:lang w:val="en-US"/>
                <w14:ligatures w14:val="none"/>
              </w:rPr>
            </w:pPr>
            <w:r w:rsidRPr="00B824FC">
              <w:rPr>
                <w:rFonts w:ascii="Arial" w:eastAsia="Arial" w:hAnsi="Arial" w:cs="Arial"/>
                <w:b/>
                <w:color w:val="000000"/>
                <w:kern w:val="0"/>
                <w:sz w:val="22"/>
                <w:szCs w:val="22"/>
                <w:lang w:val="en-US"/>
                <w14:ligatures w14:val="none"/>
              </w:rPr>
              <w:t>DNA_WAEN vs. MET_WA</w:t>
            </w: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111E4D"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Median (Q1, Q3)</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6C44B88"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0.049 (0.018, 0.061)</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929F42"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0.032 (0.018, 0.048)</w:t>
            </w:r>
          </w:p>
        </w:tc>
      </w:tr>
      <w:tr w:rsidR="00B824FC" w:rsidRPr="00B824FC" w14:paraId="69A037AE"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FB4132"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90104E3"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IQR</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255D9D"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0.043</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85587A"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0.030</w:t>
            </w:r>
          </w:p>
        </w:tc>
      </w:tr>
      <w:tr w:rsidR="00B824FC" w:rsidRPr="00B824FC" w14:paraId="5EAC308B" w14:textId="77777777" w:rsidTr="009A434B">
        <w:trPr>
          <w:jc w:val="center"/>
        </w:trPr>
        <w:tc>
          <w:tcPr>
            <w:tcW w:w="34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84F5B0"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b/>
                <w:color w:val="000000"/>
                <w:kern w:val="0"/>
                <w:sz w:val="22"/>
                <w:szCs w:val="22"/>
                <w:lang w:val="en-US"/>
                <w14:ligatures w14:val="none"/>
              </w:rPr>
            </w:pPr>
            <w:r w:rsidRPr="00B824FC">
              <w:rPr>
                <w:rFonts w:ascii="Arial" w:eastAsia="Arial" w:hAnsi="Arial" w:cs="Arial"/>
                <w:b/>
                <w:color w:val="000000"/>
                <w:kern w:val="0"/>
                <w:sz w:val="22"/>
                <w:szCs w:val="22"/>
                <w:lang w:val="en-US"/>
                <w14:ligatures w14:val="none"/>
              </w:rPr>
              <w:t>DNA_WAEN vs. MET_WAEN</w:t>
            </w: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1D234DC"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Median (Q1, Q3)</w:t>
            </w:r>
          </w:p>
        </w:tc>
        <w:tc>
          <w:tcPr>
            <w:tcW w:w="33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42A02E"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0.035 (0.033, 0.040)</w:t>
            </w:r>
          </w:p>
        </w:tc>
        <w:tc>
          <w:tcPr>
            <w:tcW w:w="360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07F0C3"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0.030 (0.019, 0.034)</w:t>
            </w:r>
          </w:p>
        </w:tc>
      </w:tr>
      <w:tr w:rsidR="00B824FC" w:rsidRPr="00B824FC" w14:paraId="136638BC" w14:textId="77777777" w:rsidTr="009A434B">
        <w:trPr>
          <w:jc w:val="center"/>
        </w:trPr>
        <w:tc>
          <w:tcPr>
            <w:tcW w:w="3456"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ECF3E2F"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p>
        </w:tc>
        <w:tc>
          <w:tcPr>
            <w:tcW w:w="2592"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F9143F3"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IQR</w:t>
            </w:r>
          </w:p>
        </w:tc>
        <w:tc>
          <w:tcPr>
            <w:tcW w:w="3312"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2E8A7EE"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0.006</w:t>
            </w:r>
          </w:p>
        </w:tc>
        <w:tc>
          <w:tcPr>
            <w:tcW w:w="360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27F2974" w14:textId="77777777" w:rsidR="00B824FC" w:rsidRPr="00B824FC" w:rsidRDefault="00B824FC" w:rsidP="00B824FC">
            <w:pPr>
              <w:pBdr>
                <w:top w:val="none" w:sz="0" w:space="0" w:color="000000"/>
                <w:left w:val="none" w:sz="0" w:space="0" w:color="000000"/>
                <w:bottom w:val="none" w:sz="0" w:space="0" w:color="000000"/>
                <w:right w:val="none" w:sz="0" w:space="0" w:color="000000"/>
              </w:pBdr>
              <w:spacing w:before="80" w:after="80" w:line="240" w:lineRule="auto"/>
              <w:ind w:left="100" w:right="100"/>
              <w:jc w:val="center"/>
              <w:rPr>
                <w:rFonts w:ascii="Arial" w:eastAsia="Arial" w:hAnsi="Arial" w:cs="Arial"/>
                <w:color w:val="000000"/>
                <w:kern w:val="0"/>
                <w:sz w:val="22"/>
                <w:szCs w:val="22"/>
                <w:lang w:val="en-US"/>
                <w14:ligatures w14:val="none"/>
              </w:rPr>
            </w:pPr>
            <w:r w:rsidRPr="00B824FC">
              <w:rPr>
                <w:rFonts w:ascii="Arial" w:eastAsia="Arial" w:hAnsi="Arial" w:cs="Arial"/>
                <w:color w:val="000000"/>
                <w:kern w:val="0"/>
                <w:sz w:val="22"/>
                <w:szCs w:val="22"/>
                <w:lang w:val="en-US"/>
                <w14:ligatures w14:val="none"/>
              </w:rPr>
              <w:t>0.016</w:t>
            </w:r>
          </w:p>
        </w:tc>
      </w:tr>
    </w:tbl>
    <w:p w14:paraId="3B5F38E8" w14:textId="77777777" w:rsidR="00B824FC" w:rsidRPr="00B824FC" w:rsidRDefault="00B824FC" w:rsidP="0081270B">
      <w:pPr>
        <w:rPr>
          <w:rFonts w:ascii="Arial" w:hAnsi="Arial" w:cs="Arial"/>
          <w:b/>
          <w:bCs/>
          <w:lang w:val="en-US"/>
        </w:rPr>
      </w:pPr>
    </w:p>
    <w:p w14:paraId="44228563" w14:textId="77777777" w:rsidR="00C5380A" w:rsidRPr="00B824FC" w:rsidRDefault="00C5380A" w:rsidP="0081270B">
      <w:pPr>
        <w:rPr>
          <w:rFonts w:ascii="Arial" w:hAnsi="Arial" w:cs="Arial"/>
          <w:b/>
          <w:bCs/>
          <w:lang w:val="en-US"/>
        </w:rPr>
      </w:pPr>
    </w:p>
    <w:p w14:paraId="449CC63C" w14:textId="77777777" w:rsidR="00C5380A" w:rsidRPr="00B824FC" w:rsidRDefault="00C5380A" w:rsidP="0081270B">
      <w:pPr>
        <w:rPr>
          <w:rFonts w:ascii="Arial" w:hAnsi="Arial" w:cs="Arial"/>
          <w:b/>
          <w:bCs/>
          <w:lang w:val="en-US"/>
        </w:rPr>
      </w:pPr>
    </w:p>
    <w:p w14:paraId="3B535A68" w14:textId="77777777" w:rsidR="00C5380A" w:rsidRPr="00B824FC" w:rsidRDefault="00C5380A" w:rsidP="0081270B">
      <w:pPr>
        <w:rPr>
          <w:rFonts w:ascii="Arial" w:hAnsi="Arial" w:cs="Arial"/>
          <w:b/>
          <w:bCs/>
          <w:lang w:val="en-US"/>
        </w:rPr>
      </w:pPr>
    </w:p>
    <w:p w14:paraId="1919D4B5" w14:textId="1BC3A310" w:rsidR="0081270B" w:rsidRPr="00B824FC" w:rsidRDefault="00C5380A" w:rsidP="0081270B">
      <w:pPr>
        <w:rPr>
          <w:rFonts w:ascii="Arial" w:hAnsi="Arial" w:cs="Arial"/>
          <w:b/>
          <w:bCs/>
          <w:lang w:val="en-US"/>
        </w:rPr>
      </w:pPr>
      <w:bookmarkStart w:id="1" w:name="_Hlk192160086"/>
      <w:r w:rsidRPr="00B824FC">
        <w:rPr>
          <w:rFonts w:ascii="Arial" w:hAnsi="Arial" w:cs="Arial"/>
          <w:b/>
          <w:bCs/>
          <w:lang w:val="en-US"/>
        </w:rPr>
        <w:lastRenderedPageBreak/>
        <w:t>C</w:t>
      </w:r>
      <w:r w:rsidR="0081270B" w:rsidRPr="00B824FC">
        <w:rPr>
          <w:rFonts w:ascii="Arial" w:hAnsi="Arial" w:cs="Arial"/>
          <w:b/>
          <w:bCs/>
          <w:lang w:val="en-US"/>
        </w:rPr>
        <w:t xml:space="preserve">) Further statistical description </w:t>
      </w:r>
    </w:p>
    <w:bookmarkEnd w:id="1"/>
    <w:p w14:paraId="175E0807" w14:textId="0D66AA32" w:rsidR="0081270B" w:rsidRPr="00B824FC" w:rsidRDefault="0081270B" w:rsidP="0081270B">
      <w:pPr>
        <w:ind w:firstLine="708"/>
        <w:rPr>
          <w:rFonts w:ascii="Arial" w:hAnsi="Arial" w:cs="Arial"/>
          <w:b/>
          <w:bCs/>
          <w:lang w:val="en-US"/>
        </w:rPr>
      </w:pPr>
      <w:proofErr w:type="spellStart"/>
      <w:r w:rsidRPr="00B824FC">
        <w:rPr>
          <w:rFonts w:ascii="Arial" w:hAnsi="Arial" w:cs="Arial"/>
          <w:b/>
          <w:bCs/>
          <w:lang w:val="en-US"/>
        </w:rPr>
        <w:t>i</w:t>
      </w:r>
      <w:proofErr w:type="spellEnd"/>
      <w:r w:rsidRPr="00B824FC">
        <w:rPr>
          <w:rFonts w:ascii="Arial" w:hAnsi="Arial" w:cs="Arial"/>
          <w:b/>
          <w:bCs/>
          <w:lang w:val="en-US"/>
        </w:rPr>
        <w:t xml:space="preserve">) Stage 4 </w:t>
      </w:r>
    </w:p>
    <w:p w14:paraId="6C549ABD" w14:textId="2640E76E" w:rsidR="0081270B" w:rsidRPr="00B824FC" w:rsidRDefault="0081270B" w:rsidP="0081270B">
      <w:pPr>
        <w:rPr>
          <w:rFonts w:ascii="Arial" w:hAnsi="Arial" w:cs="Arial"/>
          <w:lang w:val="en-US"/>
        </w:rPr>
      </w:pPr>
      <w:r w:rsidRPr="00B824FC">
        <w:rPr>
          <w:rFonts w:ascii="Arial" w:hAnsi="Arial" w:cs="Arial"/>
          <w:lang w:val="en-US"/>
        </w:rPr>
        <w:t xml:space="preserve">Stage 4a (Single-Omics </w:t>
      </w:r>
      <w:r w:rsidR="00BF7554" w:rsidRPr="00B824FC">
        <w:rPr>
          <w:rFonts w:ascii="Arial" w:hAnsi="Arial" w:cs="Arial"/>
          <w:lang w:val="en-US"/>
        </w:rPr>
        <w:t>PS</w:t>
      </w:r>
      <w:r w:rsidRPr="00B824FC">
        <w:rPr>
          <w:rFonts w:ascii="Arial" w:hAnsi="Arial" w:cs="Arial"/>
          <w:lang w:val="en-US"/>
        </w:rPr>
        <w:t xml:space="preserve">): Here, each omics type (e.g., </w:t>
      </w:r>
      <w:proofErr w:type="spellStart"/>
      <w:r w:rsidRPr="00B824FC">
        <w:rPr>
          <w:rFonts w:ascii="Arial" w:hAnsi="Arial" w:cs="Arial"/>
          <w:lang w:val="en-US"/>
        </w:rPr>
        <w:t>DNAm</w:t>
      </w:r>
      <w:proofErr w:type="spellEnd"/>
      <w:r w:rsidRPr="00B824FC">
        <w:rPr>
          <w:rFonts w:ascii="Arial" w:hAnsi="Arial" w:cs="Arial"/>
          <w:lang w:val="en-US"/>
        </w:rPr>
        <w:t xml:space="preserve"> or metabolomic </w:t>
      </w:r>
      <w:r w:rsidR="00BF7554" w:rsidRPr="00B824FC">
        <w:rPr>
          <w:rFonts w:ascii="Arial" w:hAnsi="Arial" w:cs="Arial"/>
          <w:lang w:val="en-US"/>
        </w:rPr>
        <w:t>PS</w:t>
      </w:r>
      <w:r w:rsidRPr="00B824FC">
        <w:rPr>
          <w:rFonts w:ascii="Arial" w:hAnsi="Arial" w:cs="Arial"/>
          <w:lang w:val="en-US"/>
        </w:rPr>
        <w:t xml:space="preserve">) is associated independently with the outcome variable. Models are adjusted for relevant covariates, such as sex, race, age at death, educational attainment, PMI and ADI, to accurately assess the association. For an ordinal outcome </w:t>
      </w:r>
      <m:oMath>
        <m:r>
          <w:rPr>
            <w:rFonts w:ascii="Cambria Math" w:hAnsi="Cambria Math" w:cs="Arial"/>
            <w:lang w:val="en-US"/>
          </w:rPr>
          <m:t>Y</m:t>
        </m:r>
      </m:oMath>
      <w:r w:rsidRPr="00B824FC">
        <w:rPr>
          <w:rFonts w:ascii="Arial" w:hAnsi="Arial" w:cs="Arial"/>
          <w:lang w:val="en-US"/>
        </w:rPr>
        <w:t xml:space="preserve"> with </w:t>
      </w:r>
      <m:oMath>
        <m:r>
          <w:rPr>
            <w:rFonts w:ascii="Cambria Math" w:hAnsi="Cambria Math" w:cs="Arial"/>
            <w:lang w:val="en-US"/>
          </w:rPr>
          <m:t>L</m:t>
        </m:r>
      </m:oMath>
      <w:r w:rsidRPr="00B824FC">
        <w:rPr>
          <w:rFonts w:ascii="Arial" w:hAnsi="Arial" w:cs="Arial"/>
          <w:lang w:val="en-US"/>
        </w:rPr>
        <w:t xml:space="preserve"> ordered categories </w:t>
      </w:r>
      <m:oMath>
        <m:r>
          <w:rPr>
            <w:rFonts w:ascii="Cambria Math" w:hAnsi="Cambria Math" w:cs="Arial"/>
            <w:lang w:val="en-US"/>
          </w:rPr>
          <m:t>(Y∈{1,2,…,L})</m:t>
        </m:r>
      </m:oMath>
      <w:r w:rsidRPr="00B824FC">
        <w:rPr>
          <w:rFonts w:ascii="Arial" w:hAnsi="Arial" w:cs="Arial"/>
          <w:lang w:val="en-US"/>
        </w:rPr>
        <w:t>, the cumulative probability is modeled as:</w:t>
      </w:r>
    </w:p>
    <w:p w14:paraId="04C138CE" w14:textId="23A8D6C3" w:rsidR="0081270B" w:rsidRPr="00B824FC" w:rsidRDefault="0081270B" w:rsidP="0081270B">
      <w:pPr>
        <w:jc w:val="center"/>
        <w:rPr>
          <w:rFonts w:ascii="Arial" w:hAnsi="Arial" w:cs="Arial"/>
          <w:lang w:val="en-US"/>
        </w:rPr>
      </w:pPr>
      <m:oMath>
        <m:r>
          <w:rPr>
            <w:rFonts w:ascii="Cambria Math" w:hAnsi="Cambria Math" w:cs="Arial"/>
            <w:lang w:val="en-US"/>
          </w:rPr>
          <m:t>P</m:t>
        </m:r>
        <m:d>
          <m:dPr>
            <m:ctrlPr>
              <w:rPr>
                <w:rFonts w:ascii="Cambria Math" w:hAnsi="Cambria Math" w:cs="Arial"/>
                <w:i/>
                <w:lang w:val="en-US"/>
              </w:rPr>
            </m:ctrlPr>
          </m:dPr>
          <m:e>
            <m:sSub>
              <m:sSubPr>
                <m:ctrlPr>
                  <w:rPr>
                    <w:rFonts w:ascii="Cambria Math" w:hAnsi="Cambria Math" w:cs="Arial"/>
                    <w:i/>
                    <w:lang w:val="en-US"/>
                  </w:rPr>
                </m:ctrlPr>
              </m:sSubPr>
              <m:e>
                <m:r>
                  <w:rPr>
                    <w:rFonts w:ascii="Cambria Math" w:hAnsi="Cambria Math" w:cs="Arial"/>
                    <w:lang w:val="en-US"/>
                  </w:rPr>
                  <m:t>Y</m:t>
                </m:r>
              </m:e>
              <m:sub>
                <m:r>
                  <w:rPr>
                    <w:rFonts w:ascii="Cambria Math" w:hAnsi="Cambria Math" w:cs="Arial"/>
                    <w:lang w:val="en-US"/>
                  </w:rPr>
                  <m:t>i</m:t>
                </m:r>
              </m:sub>
            </m:sSub>
            <m:r>
              <w:rPr>
                <w:rFonts w:ascii="Cambria Math" w:hAnsi="Cambria Math" w:cs="Arial"/>
                <w:lang w:val="en-US"/>
              </w:rPr>
              <m:t>≤k</m:t>
            </m:r>
          </m:e>
        </m:d>
        <m:r>
          <w:rPr>
            <w:rFonts w:ascii="Cambria Math" w:hAnsi="Cambria Math" w:cs="Arial"/>
            <w:lang w:val="en-US"/>
          </w:rPr>
          <m:t>=Φ</m:t>
        </m:r>
        <m:d>
          <m:dPr>
            <m:ctrlPr>
              <w:rPr>
                <w:rFonts w:ascii="Cambria Math" w:hAnsi="Cambria Math" w:cs="Arial"/>
                <w:i/>
                <w:lang w:val="en-US"/>
              </w:rPr>
            </m:ctrlPr>
          </m:dPr>
          <m:e>
            <m:sSub>
              <m:sSubPr>
                <m:ctrlPr>
                  <w:rPr>
                    <w:rFonts w:ascii="Cambria Math" w:hAnsi="Cambria Math" w:cs="Arial"/>
                    <w:i/>
                    <w:lang w:val="en-US"/>
                  </w:rPr>
                </m:ctrlPr>
              </m:sSubPr>
              <m:e>
                <m:r>
                  <w:rPr>
                    <w:rFonts w:ascii="Cambria Math" w:hAnsi="Cambria Math" w:cs="Arial"/>
                    <w:lang w:val="en-US"/>
                  </w:rPr>
                  <m:t>θ</m:t>
                </m:r>
              </m:e>
              <m:sub>
                <m:r>
                  <w:rPr>
                    <w:rFonts w:ascii="Cambria Math" w:hAnsi="Cambria Math" w:cs="Arial"/>
                    <w:lang w:val="en-US"/>
                  </w:rPr>
                  <m:t>k</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η</m:t>
                </m:r>
              </m:e>
              <m:sub>
                <m:r>
                  <w:rPr>
                    <w:rFonts w:ascii="Cambria Math" w:hAnsi="Cambria Math" w:cs="Arial"/>
                    <w:lang w:val="en-US"/>
                  </w:rPr>
                  <m:t>i</m:t>
                </m:r>
              </m:sub>
            </m:sSub>
          </m:e>
        </m:d>
        <m:r>
          <w:rPr>
            <w:rFonts w:ascii="Cambria Math" w:hAnsi="Cambria Math" w:cs="Arial"/>
            <w:lang w:val="en-US"/>
          </w:rPr>
          <m:t>,k=1,…,L-1</m:t>
        </m:r>
      </m:oMath>
      <w:r w:rsidRPr="00B824FC">
        <w:rPr>
          <w:rFonts w:ascii="Arial" w:hAnsi="Arial" w:cs="Arial"/>
          <w:lang w:val="en-US"/>
        </w:rPr>
        <w:t>,</w:t>
      </w:r>
    </w:p>
    <w:p w14:paraId="03ACD8EF" w14:textId="2AA0EA55" w:rsidR="0081270B" w:rsidRPr="00B824FC" w:rsidRDefault="0081270B" w:rsidP="0081270B">
      <w:pPr>
        <w:rPr>
          <w:rFonts w:ascii="Arial" w:hAnsi="Arial" w:cs="Arial"/>
          <w:lang w:val="en-US"/>
        </w:rPr>
      </w:pPr>
      <w:r w:rsidRPr="00B824FC">
        <w:rPr>
          <w:rFonts w:ascii="Arial" w:hAnsi="Arial" w:cs="Arial"/>
          <w:lang w:val="en-US"/>
        </w:rPr>
        <w:t xml:space="preserve">where </w:t>
      </w:r>
      <m:oMath>
        <m:r>
          <w:rPr>
            <w:rFonts w:ascii="Cambria Math" w:hAnsi="Cambria Math" w:cs="Arial"/>
            <w:lang w:val="en-US"/>
          </w:rPr>
          <m:t>P(</m:t>
        </m:r>
        <m:sSub>
          <m:sSubPr>
            <m:ctrlPr>
              <w:rPr>
                <w:rFonts w:ascii="Cambria Math" w:hAnsi="Cambria Math" w:cs="Arial"/>
                <w:i/>
                <w:lang w:val="en-US"/>
              </w:rPr>
            </m:ctrlPr>
          </m:sSubPr>
          <m:e>
            <m:r>
              <w:rPr>
                <w:rFonts w:ascii="Cambria Math" w:hAnsi="Cambria Math" w:cs="Arial"/>
                <w:lang w:val="en-US"/>
              </w:rPr>
              <m:t>Y</m:t>
            </m:r>
          </m:e>
          <m:sub>
            <m:r>
              <w:rPr>
                <w:rFonts w:ascii="Cambria Math" w:hAnsi="Cambria Math" w:cs="Arial"/>
                <w:lang w:val="en-US"/>
              </w:rPr>
              <m:t>i</m:t>
            </m:r>
          </m:sub>
        </m:sSub>
        <m:r>
          <w:rPr>
            <w:rFonts w:ascii="Cambria Math" w:hAnsi="Cambria Math" w:cs="Arial"/>
            <w:lang w:val="en-US"/>
          </w:rPr>
          <m:t>​≤k)</m:t>
        </m:r>
      </m:oMath>
      <w:r w:rsidRPr="00B824FC">
        <w:rPr>
          <w:rFonts w:ascii="Arial" w:hAnsi="Arial" w:cs="Arial"/>
          <w:lang w:val="en-US"/>
        </w:rPr>
        <w:t xml:space="preserve">  is the cumulative probability that  </w:t>
      </w:r>
      <m:oMath>
        <m:r>
          <w:rPr>
            <w:rFonts w:ascii="Cambria Math" w:hAnsi="Cambria Math" w:cs="Arial"/>
            <w:lang w:val="en-US"/>
          </w:rPr>
          <m:t>Y</m:t>
        </m:r>
      </m:oMath>
      <w:r w:rsidRPr="00B824FC">
        <w:rPr>
          <w:rFonts w:ascii="Arial" w:hAnsi="Arial" w:cs="Arial"/>
          <w:lang w:val="en-US"/>
        </w:rPr>
        <w:t xml:space="preserve"> falls in category </w:t>
      </w:r>
      <m:oMath>
        <m:r>
          <w:rPr>
            <w:rFonts w:ascii="Cambria Math" w:hAnsi="Cambria Math" w:cs="Arial"/>
            <w:lang w:val="en-US"/>
          </w:rPr>
          <m:t>k</m:t>
        </m:r>
      </m:oMath>
      <w:r w:rsidRPr="00B824FC">
        <w:rPr>
          <w:rFonts w:ascii="Arial" w:hAnsi="Arial" w:cs="Arial"/>
          <w:lang w:val="en-US"/>
        </w:rPr>
        <w:t xml:space="preserve"> or below,    </w:t>
      </w:r>
      <m:oMath>
        <m:r>
          <w:rPr>
            <w:rFonts w:ascii="Cambria Math" w:hAnsi="Cambria Math" w:cs="Arial"/>
            <w:lang w:val="en-US"/>
          </w:rPr>
          <m:t xml:space="preserve">Φ </m:t>
        </m:r>
      </m:oMath>
      <w:r w:rsidRPr="00B824FC">
        <w:rPr>
          <w:rFonts w:ascii="Arial" w:hAnsi="Arial" w:cs="Arial"/>
          <w:lang w:val="en-US"/>
        </w:rPr>
        <w:t>cumulative distribution function (e.g., logistic or normal),</w:t>
      </w:r>
      <m:oMath>
        <m:r>
          <w:rPr>
            <w:rFonts w:ascii="Cambria Math" w:hAnsi="Cambria Math" w:cs="Arial"/>
            <w:lang w:val="en-US"/>
          </w:rPr>
          <m:t xml:space="preserve"> </m:t>
        </m:r>
        <m:sSub>
          <m:sSubPr>
            <m:ctrlPr>
              <w:rPr>
                <w:rFonts w:ascii="Cambria Math" w:hAnsi="Cambria Math" w:cs="Arial"/>
                <w:i/>
                <w:lang w:val="en-US"/>
              </w:rPr>
            </m:ctrlPr>
          </m:sSubPr>
          <m:e>
            <m:r>
              <w:rPr>
                <w:rFonts w:ascii="Cambria Math" w:hAnsi="Cambria Math" w:cs="Arial"/>
                <w:lang w:val="en-US"/>
              </w:rPr>
              <m:t>θ</m:t>
            </m:r>
          </m:e>
          <m:sub>
            <m:r>
              <w:rPr>
                <w:rFonts w:ascii="Cambria Math" w:hAnsi="Cambria Math" w:cs="Arial"/>
                <w:lang w:val="en-US"/>
              </w:rPr>
              <m:t xml:space="preserve">k </m:t>
            </m:r>
          </m:sub>
        </m:sSub>
      </m:oMath>
      <w:r w:rsidRPr="00B824FC">
        <w:rPr>
          <w:rFonts w:ascii="Arial" w:hAnsi="Arial" w:cs="Arial"/>
          <w:lang w:val="en-US"/>
        </w:rPr>
        <w:t xml:space="preserve">​are thresholds separating the categories and </w:t>
      </w:r>
      <m:oMath>
        <m:sSub>
          <m:sSubPr>
            <m:ctrlPr>
              <w:rPr>
                <w:rFonts w:ascii="Cambria Math" w:hAnsi="Cambria Math" w:cs="Arial"/>
                <w:i/>
                <w:lang w:val="en-US"/>
              </w:rPr>
            </m:ctrlPr>
          </m:sSubPr>
          <m:e>
            <m:r>
              <w:rPr>
                <w:rFonts w:ascii="Cambria Math" w:hAnsi="Cambria Math" w:cs="Arial"/>
                <w:lang w:val="en-US"/>
              </w:rPr>
              <m:t>η</m:t>
            </m:r>
          </m:e>
          <m:sub>
            <m:r>
              <w:rPr>
                <w:rFonts w:ascii="Cambria Math" w:hAnsi="Cambria Math" w:cs="Arial"/>
                <w:lang w:val="en-US"/>
              </w:rPr>
              <m:t>i</m:t>
            </m:r>
          </m:sub>
        </m:sSub>
      </m:oMath>
      <w:r w:rsidRPr="00B824FC">
        <w:rPr>
          <w:rFonts w:ascii="Arial" w:hAnsi="Arial" w:cs="Arial"/>
          <w:lang w:val="en-US"/>
        </w:rPr>
        <w:t xml:space="preserve">​ are linear combination of predictors  </w:t>
      </w:r>
      <w:bookmarkStart w:id="2" w:name="_Hlk183087288"/>
      <m:oMath>
        <m:sSub>
          <m:sSubPr>
            <m:ctrlPr>
              <w:rPr>
                <w:rFonts w:ascii="Cambria Math" w:hAnsi="Cambria Math" w:cs="Arial"/>
                <w:i/>
                <w:lang w:val="en-US"/>
              </w:rPr>
            </m:ctrlPr>
          </m:sSubPr>
          <m:e>
            <m:r>
              <w:rPr>
                <w:rFonts w:ascii="Cambria Math" w:hAnsi="Cambria Math" w:cs="Arial"/>
                <w:lang w:val="en-US"/>
              </w:rPr>
              <m:t>η</m:t>
            </m:r>
          </m:e>
          <m:sub>
            <m:r>
              <w:rPr>
                <w:rFonts w:ascii="Cambria Math" w:hAnsi="Cambria Math" w:cs="Arial"/>
                <w:lang w:val="en-US"/>
              </w:rPr>
              <m:t>i</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β</m:t>
            </m:r>
          </m:e>
          <m:sub>
            <m:r>
              <w:rPr>
                <w:rFonts w:ascii="Cambria Math" w:hAnsi="Cambria Math" w:cs="Arial"/>
                <w:lang w:val="en-US"/>
              </w:rPr>
              <m:t>0</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β</m:t>
            </m:r>
          </m:e>
          <m:sub>
            <m:r>
              <w:rPr>
                <w:rFonts w:ascii="Cambria Math" w:hAnsi="Cambria Math" w:cs="Arial"/>
                <w:lang w:val="en-US"/>
              </w:rPr>
              <m:t>1</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PS</m:t>
            </m:r>
          </m:e>
          <m:sub>
            <m:r>
              <w:rPr>
                <w:rFonts w:ascii="Cambria Math" w:hAnsi="Cambria Math" w:cs="Arial"/>
                <w:lang w:val="en-US"/>
              </w:rPr>
              <m:t>i</m:t>
            </m:r>
          </m:sub>
        </m:sSub>
        <m:r>
          <w:rPr>
            <w:rFonts w:ascii="Cambria Math" w:hAnsi="Cambria Math" w:cs="Arial"/>
            <w:lang w:val="en-US"/>
          </w:rPr>
          <m:t>​+</m:t>
        </m:r>
        <m:nary>
          <m:naryPr>
            <m:chr m:val="∑"/>
            <m:limLoc m:val="undOvr"/>
            <m:ctrlPr>
              <w:rPr>
                <w:rFonts w:ascii="Cambria Math" w:hAnsi="Cambria Math" w:cs="Arial"/>
                <w:i/>
                <w:lang w:val="en-US"/>
              </w:rPr>
            </m:ctrlPr>
          </m:naryPr>
          <m:sub>
            <m:r>
              <w:rPr>
                <w:rFonts w:ascii="Cambria Math" w:hAnsi="Cambria Math" w:cs="Arial"/>
                <w:lang w:val="en-US"/>
              </w:rPr>
              <m:t>j=1</m:t>
            </m:r>
          </m:sub>
          <m:sup>
            <m:r>
              <w:rPr>
                <w:rFonts w:ascii="Cambria Math" w:hAnsi="Cambria Math" w:cs="Arial"/>
                <w:lang w:val="en-US"/>
              </w:rPr>
              <m:t>p</m:t>
            </m:r>
          </m:sup>
          <m:e>
            <m:sSub>
              <m:sSubPr>
                <m:ctrlPr>
                  <w:rPr>
                    <w:rFonts w:ascii="Cambria Math" w:hAnsi="Cambria Math" w:cs="Arial"/>
                    <w:i/>
                    <w:lang w:val="en-US"/>
                  </w:rPr>
                </m:ctrlPr>
              </m:sSubPr>
              <m:e>
                <m:r>
                  <w:rPr>
                    <w:rFonts w:ascii="Cambria Math" w:hAnsi="Cambria Math" w:cs="Arial"/>
                    <w:lang w:val="en-US"/>
                  </w:rPr>
                  <m:t>γ</m:t>
                </m:r>
              </m:e>
              <m:sub>
                <m:r>
                  <w:rPr>
                    <w:rFonts w:ascii="Cambria Math" w:hAnsi="Cambria Math" w:cs="Arial"/>
                    <w:lang w:val="en-US"/>
                  </w:rPr>
                  <m:t>j</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ij</m:t>
                </m:r>
              </m:sub>
            </m:sSub>
          </m:e>
        </m:nary>
      </m:oMath>
      <w:r w:rsidRPr="00B824FC">
        <w:rPr>
          <w:rFonts w:ascii="Arial" w:hAnsi="Arial" w:cs="Arial"/>
          <w:lang w:val="en-US"/>
        </w:rPr>
        <w:t xml:space="preserve">​ </w:t>
      </w:r>
      <w:sdt>
        <w:sdtPr>
          <w:rPr>
            <w:rFonts w:ascii="Arial" w:hAnsi="Arial" w:cs="Arial"/>
            <w:color w:val="000000"/>
            <w:lang w:val="en-US"/>
          </w:rPr>
          <w:tag w:val="MENDELEY_CITATION_v3_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"/>
          <w:id w:val="1743991035"/>
          <w:placeholder>
            <w:docPart w:val="DefaultPlaceholder_-1854013440"/>
          </w:placeholder>
        </w:sdtPr>
        <w:sdtContent>
          <w:r w:rsidR="00777D7B" w:rsidRPr="00B824FC">
            <w:rPr>
              <w:rFonts w:ascii="Arial" w:hAnsi="Arial" w:cs="Arial"/>
              <w:color w:val="000000"/>
              <w:lang w:val="en-US"/>
            </w:rPr>
            <w:t>[1]</w:t>
          </w:r>
        </w:sdtContent>
      </w:sdt>
      <w:bookmarkEnd w:id="2"/>
      <w:r w:rsidR="00A23B3B" w:rsidRPr="00B824FC">
        <w:rPr>
          <w:rFonts w:ascii="Arial" w:hAnsi="Arial" w:cs="Arial"/>
          <w:lang w:val="en-US"/>
        </w:rPr>
        <w:t xml:space="preserve">. </w:t>
      </w:r>
      <w:r w:rsidRPr="00B824FC">
        <w:rPr>
          <w:rFonts w:ascii="Arial" w:hAnsi="Arial" w:cs="Arial"/>
          <w:lang w:val="en-US"/>
        </w:rPr>
        <w:t>The most widely used model for ordinal outcomes is the ordinal logistic regression model, which assumes proportional odds:</w:t>
      </w: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0"/>
        <w:gridCol w:w="510"/>
      </w:tblGrid>
      <w:tr w:rsidR="0081270B" w:rsidRPr="00B824FC" w14:paraId="6263A01E" w14:textId="77777777" w:rsidTr="001D49E5">
        <w:trPr>
          <w:jc w:val="center"/>
        </w:trPr>
        <w:tc>
          <w:tcPr>
            <w:tcW w:w="4460" w:type="dxa"/>
            <w:vAlign w:val="center"/>
          </w:tcPr>
          <w:p w14:paraId="190AEEBE" w14:textId="5275BF14" w:rsidR="0081270B" w:rsidRPr="00B824FC" w:rsidRDefault="00000000" w:rsidP="0081270B">
            <w:pPr>
              <w:jc w:val="center"/>
              <w:rPr>
                <w:rFonts w:ascii="Arial" w:hAnsi="Arial" w:cs="Arial"/>
                <w:lang w:val="en-US"/>
              </w:rPr>
            </w:pPr>
            <m:oMath>
              <m:func>
                <m:funcPr>
                  <m:ctrlPr>
                    <w:rPr>
                      <w:rFonts w:ascii="Cambria Math" w:hAnsi="Cambria Math" w:cs="Arial"/>
                      <w:i/>
                      <w:lang w:val="en-US"/>
                    </w:rPr>
                  </m:ctrlPr>
                </m:funcPr>
                <m:fName>
                  <m:r>
                    <m:rPr>
                      <m:sty m:val="p"/>
                    </m:rPr>
                    <w:rPr>
                      <w:rFonts w:ascii="Cambria Math" w:hAnsi="Cambria Math" w:cs="Arial"/>
                      <w:lang w:val="en-US"/>
                    </w:rPr>
                    <m:t>log</m:t>
                  </m:r>
                </m:fName>
                <m:e>
                  <m:d>
                    <m:dPr>
                      <m:ctrlPr>
                        <w:rPr>
                          <w:rFonts w:ascii="Cambria Math" w:hAnsi="Cambria Math" w:cs="Arial"/>
                          <w:i/>
                          <w:lang w:val="en-US"/>
                        </w:rPr>
                      </m:ctrlPr>
                    </m:dPr>
                    <m:e>
                      <m:f>
                        <m:fPr>
                          <m:ctrlPr>
                            <w:rPr>
                              <w:rFonts w:ascii="Cambria Math" w:hAnsi="Cambria Math" w:cs="Arial"/>
                              <w:i/>
                              <w:lang w:val="en-US"/>
                            </w:rPr>
                          </m:ctrlPr>
                        </m:fPr>
                        <m:num>
                          <m:r>
                            <w:rPr>
                              <w:rFonts w:ascii="Cambria Math" w:hAnsi="Cambria Math" w:cs="Arial"/>
                              <w:lang w:val="en-US"/>
                            </w:rPr>
                            <m:t>P(</m:t>
                          </m:r>
                          <m:sSub>
                            <m:sSubPr>
                              <m:ctrlPr>
                                <w:rPr>
                                  <w:rFonts w:ascii="Cambria Math" w:hAnsi="Cambria Math" w:cs="Arial"/>
                                  <w:i/>
                                  <w:lang w:val="en-US"/>
                                </w:rPr>
                              </m:ctrlPr>
                            </m:sSubPr>
                            <m:e>
                              <m:r>
                                <w:rPr>
                                  <w:rFonts w:ascii="Cambria Math" w:hAnsi="Cambria Math" w:cs="Arial"/>
                                  <w:lang w:val="en-US"/>
                                </w:rPr>
                                <m:t>y</m:t>
                              </m:r>
                            </m:e>
                            <m:sub>
                              <m:r>
                                <w:rPr>
                                  <w:rFonts w:ascii="Cambria Math" w:hAnsi="Cambria Math" w:cs="Arial"/>
                                  <w:lang w:val="en-US"/>
                                </w:rPr>
                                <m:t>i</m:t>
                              </m:r>
                            </m:sub>
                          </m:sSub>
                          <m:r>
                            <w:rPr>
                              <w:rFonts w:ascii="Cambria Math" w:hAnsi="Cambria Math" w:cs="Arial"/>
                              <w:lang w:val="en-US"/>
                            </w:rPr>
                            <m:t xml:space="preserve">≤k </m:t>
                          </m:r>
                          <m:d>
                            <m:dPr>
                              <m:begChr m:val="|"/>
                              <m:endChr m:val=""/>
                              <m:ctrlPr>
                                <w:rPr>
                                  <w:rFonts w:ascii="Cambria Math" w:hAnsi="Cambria Math" w:cs="Arial"/>
                                  <w:i/>
                                  <w:lang w:val="en-US"/>
                                </w:rPr>
                              </m:ctrlPr>
                            </m:dPr>
                            <m:e>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i</m:t>
                                  </m:r>
                                </m:sub>
                              </m:sSub>
                              <m:r>
                                <w:rPr>
                                  <w:rFonts w:ascii="Cambria Math" w:hAnsi="Cambria Math" w:cs="Arial"/>
                                  <w:lang w:val="en-US"/>
                                </w:rPr>
                                <m:t>)</m:t>
                              </m:r>
                            </m:e>
                          </m:d>
                        </m:num>
                        <m:den>
                          <m:r>
                            <w:rPr>
                              <w:rFonts w:ascii="Cambria Math" w:hAnsi="Cambria Math" w:cs="Arial"/>
                              <w:lang w:val="en-US"/>
                            </w:rPr>
                            <m:t>P(</m:t>
                          </m:r>
                          <m:sSub>
                            <m:sSubPr>
                              <m:ctrlPr>
                                <w:rPr>
                                  <w:rFonts w:ascii="Cambria Math" w:hAnsi="Cambria Math" w:cs="Arial"/>
                                  <w:i/>
                                  <w:lang w:val="en-US"/>
                                </w:rPr>
                              </m:ctrlPr>
                            </m:sSubPr>
                            <m:e>
                              <m:r>
                                <w:rPr>
                                  <w:rFonts w:ascii="Cambria Math" w:hAnsi="Cambria Math" w:cs="Arial"/>
                                  <w:lang w:val="en-US"/>
                                </w:rPr>
                                <m:t>y</m:t>
                              </m:r>
                            </m:e>
                            <m:sub>
                              <m:r>
                                <w:rPr>
                                  <w:rFonts w:ascii="Cambria Math" w:hAnsi="Cambria Math" w:cs="Arial"/>
                                  <w:lang w:val="en-US"/>
                                </w:rPr>
                                <m:t>i</m:t>
                              </m:r>
                            </m:sub>
                          </m:sSub>
                          <m:r>
                            <w:rPr>
                              <w:rFonts w:ascii="Cambria Math" w:hAnsi="Cambria Math" w:cs="Arial"/>
                              <w:lang w:val="en-US"/>
                            </w:rPr>
                            <m:t xml:space="preserve">&gt;k </m:t>
                          </m:r>
                          <m:d>
                            <m:dPr>
                              <m:begChr m:val="|"/>
                              <m:endChr m:val=""/>
                              <m:ctrlPr>
                                <w:rPr>
                                  <w:rFonts w:ascii="Cambria Math" w:hAnsi="Cambria Math" w:cs="Arial"/>
                                  <w:i/>
                                  <w:lang w:val="en-US"/>
                                </w:rPr>
                              </m:ctrlPr>
                            </m:dPr>
                            <m:e>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i</m:t>
                                  </m:r>
                                </m:sub>
                              </m:sSub>
                              <m:r>
                                <w:rPr>
                                  <w:rFonts w:ascii="Cambria Math" w:hAnsi="Cambria Math" w:cs="Arial"/>
                                  <w:lang w:val="en-US"/>
                                </w:rPr>
                                <m:t>)</m:t>
                              </m:r>
                            </m:e>
                          </m:d>
                        </m:den>
                      </m:f>
                    </m:e>
                  </m:d>
                  <m:r>
                    <w:rPr>
                      <w:rFonts w:ascii="Cambria Math" w:hAnsi="Cambria Math" w:cs="Arial"/>
                      <w:lang w:val="en-US"/>
                    </w:rPr>
                    <m:t xml:space="preserve">= </m:t>
                  </m:r>
                  <m:sSub>
                    <m:sSubPr>
                      <m:ctrlPr>
                        <w:rPr>
                          <w:rFonts w:ascii="Cambria Math" w:hAnsi="Cambria Math" w:cs="Arial"/>
                          <w:i/>
                          <w:lang w:val="en-US"/>
                        </w:rPr>
                      </m:ctrlPr>
                    </m:sSubPr>
                    <m:e>
                      <m:r>
                        <w:rPr>
                          <w:rFonts w:ascii="Cambria Math" w:hAnsi="Cambria Math" w:cs="Arial"/>
                          <w:lang w:val="en-US"/>
                        </w:rPr>
                        <m:t>θ</m:t>
                      </m:r>
                    </m:e>
                    <m:sub>
                      <m:r>
                        <w:rPr>
                          <w:rFonts w:ascii="Cambria Math" w:hAnsi="Cambria Math" w:cs="Arial"/>
                          <w:lang w:val="en-US"/>
                        </w:rPr>
                        <m:t>k</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η</m:t>
                      </m:r>
                    </m:e>
                    <m:sub>
                      <m:r>
                        <w:rPr>
                          <w:rFonts w:ascii="Cambria Math" w:hAnsi="Cambria Math" w:cs="Arial"/>
                          <w:lang w:val="en-US"/>
                        </w:rPr>
                        <m:t>i</m:t>
                      </m:r>
                    </m:sub>
                  </m:sSub>
                </m:e>
              </m:func>
            </m:oMath>
            <w:r w:rsidR="0081270B" w:rsidRPr="00B824FC">
              <w:rPr>
                <w:rFonts w:ascii="Arial" w:hAnsi="Arial" w:cs="Arial"/>
                <w:lang w:val="en-US"/>
              </w:rPr>
              <w:t>,</w:t>
            </w:r>
          </w:p>
        </w:tc>
        <w:tc>
          <w:tcPr>
            <w:tcW w:w="497" w:type="dxa"/>
            <w:vAlign w:val="center"/>
          </w:tcPr>
          <w:p w14:paraId="53759F0D" w14:textId="77777777" w:rsidR="0081270B" w:rsidRPr="00B824FC" w:rsidRDefault="0081270B" w:rsidP="0081270B">
            <w:pPr>
              <w:rPr>
                <w:rFonts w:ascii="Arial" w:hAnsi="Arial" w:cs="Arial"/>
                <w:lang w:val="en-US"/>
              </w:rPr>
            </w:pPr>
            <w:r w:rsidRPr="00B824FC">
              <w:rPr>
                <w:rFonts w:ascii="Arial" w:hAnsi="Arial" w:cs="Arial"/>
                <w:lang w:val="en-US"/>
              </w:rPr>
              <w:t>(1)</w:t>
            </w:r>
          </w:p>
        </w:tc>
      </w:tr>
    </w:tbl>
    <w:p w14:paraId="23029C68" w14:textId="16201294" w:rsidR="0081270B" w:rsidRPr="00B824FC" w:rsidRDefault="0081270B" w:rsidP="0081270B">
      <w:pPr>
        <w:rPr>
          <w:rFonts w:ascii="Arial" w:hAnsi="Arial" w:cs="Arial"/>
          <w:lang w:val="en-US"/>
        </w:rPr>
      </w:pPr>
      <w:r w:rsidRPr="00B824FC">
        <w:rPr>
          <w:rFonts w:ascii="Arial" w:hAnsi="Arial" w:cs="Arial"/>
          <w:lang w:val="en-US"/>
        </w:rPr>
        <w:t xml:space="preserve">where </w:t>
      </w:r>
      <m:oMath>
        <m:f>
          <m:fPr>
            <m:ctrlPr>
              <w:rPr>
                <w:rFonts w:ascii="Cambria Math" w:hAnsi="Cambria Math" w:cs="Arial"/>
                <w:i/>
                <w:lang w:val="en-US"/>
              </w:rPr>
            </m:ctrlPr>
          </m:fPr>
          <m:num>
            <m:r>
              <w:rPr>
                <w:rFonts w:ascii="Cambria Math" w:hAnsi="Cambria Math" w:cs="Arial"/>
                <w:lang w:val="en-US"/>
              </w:rPr>
              <m:t>P(Yi​&gt;k)</m:t>
            </m:r>
          </m:num>
          <m:den>
            <m:r>
              <w:rPr>
                <w:rFonts w:ascii="Cambria Math" w:hAnsi="Cambria Math" w:cs="Arial"/>
                <w:lang w:val="en-US"/>
              </w:rPr>
              <m:t>P(Yi​≤k)</m:t>
            </m:r>
          </m:den>
        </m:f>
      </m:oMath>
      <w:r w:rsidRPr="00B824FC">
        <w:rPr>
          <w:rFonts w:ascii="Arial" w:hAnsi="Arial" w:cs="Arial"/>
          <w:lang w:val="en-US"/>
        </w:rPr>
        <w:t xml:space="preserve">​ are the cumulative odds of being in category </w:t>
      </w:r>
      <m:oMath>
        <m:r>
          <w:rPr>
            <w:rFonts w:ascii="Cambria Math" w:hAnsi="Cambria Math" w:cs="Arial"/>
            <w:lang w:val="en-US"/>
          </w:rPr>
          <m:t>k</m:t>
        </m:r>
      </m:oMath>
      <w:r w:rsidRPr="00B824FC">
        <w:rPr>
          <w:rFonts w:ascii="Arial" w:hAnsi="Arial" w:cs="Arial"/>
          <w:lang w:val="en-US"/>
        </w:rPr>
        <w:t xml:space="preserve"> or below, </w:t>
      </w:r>
      <m:oMath>
        <m:sSub>
          <m:sSubPr>
            <m:ctrlPr>
              <w:rPr>
                <w:rFonts w:ascii="Cambria Math" w:hAnsi="Cambria Math" w:cs="Arial"/>
                <w:i/>
                <w:lang w:val="en-US"/>
              </w:rPr>
            </m:ctrlPr>
          </m:sSubPr>
          <m:e>
            <m:r>
              <w:rPr>
                <w:rFonts w:ascii="Cambria Math" w:hAnsi="Cambria Math" w:cs="Arial"/>
                <w:lang w:val="en-US"/>
              </w:rPr>
              <m:t>θ</m:t>
            </m:r>
          </m:e>
          <m:sub>
            <m:r>
              <w:rPr>
                <w:rFonts w:ascii="Cambria Math" w:hAnsi="Cambria Math" w:cs="Arial"/>
                <w:lang w:val="en-US"/>
              </w:rPr>
              <m:t>k</m:t>
            </m:r>
          </m:sub>
        </m:sSub>
      </m:oMath>
      <w:r w:rsidRPr="00B824FC">
        <w:rPr>
          <w:rFonts w:ascii="Arial" w:hAnsi="Arial" w:cs="Arial"/>
          <w:lang w:val="en-US"/>
        </w:rPr>
        <w:t xml:space="preserve">​category-specific threshold </w:t>
      </w:r>
      <m:oMath>
        <m:sSub>
          <m:sSubPr>
            <m:ctrlPr>
              <w:rPr>
                <w:rFonts w:ascii="Cambria Math" w:hAnsi="Cambria Math" w:cs="Arial"/>
                <w:i/>
                <w:lang w:val="en-US"/>
              </w:rPr>
            </m:ctrlPr>
          </m:sSubPr>
          <m:e>
            <m:r>
              <w:rPr>
                <w:rFonts w:ascii="Cambria Math" w:hAnsi="Cambria Math" w:cs="Arial"/>
                <w:lang w:val="en-US"/>
              </w:rPr>
              <m:t>η</m:t>
            </m:r>
          </m:e>
          <m:sub>
            <m:r>
              <w:rPr>
                <w:rFonts w:ascii="Cambria Math" w:hAnsi="Cambria Math" w:cs="Arial"/>
                <w:lang w:val="en-US"/>
              </w:rPr>
              <m:t>i</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β</m:t>
            </m:r>
          </m:e>
          <m:sub>
            <m:r>
              <w:rPr>
                <w:rFonts w:ascii="Cambria Math" w:hAnsi="Cambria Math" w:cs="Arial"/>
                <w:lang w:val="en-US"/>
              </w:rPr>
              <m:t>0</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β</m:t>
            </m:r>
          </m:e>
          <m:sub>
            <m:r>
              <w:rPr>
                <w:rFonts w:ascii="Cambria Math" w:hAnsi="Cambria Math" w:cs="Arial"/>
                <w:lang w:val="en-US"/>
              </w:rPr>
              <m:t>1</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PS</m:t>
            </m:r>
          </m:e>
          <m:sub>
            <m:r>
              <w:rPr>
                <w:rFonts w:ascii="Cambria Math" w:hAnsi="Cambria Math" w:cs="Arial"/>
                <w:lang w:val="en-US"/>
              </w:rPr>
              <m:t>i</m:t>
            </m:r>
          </m:sub>
        </m:sSub>
        <m:r>
          <w:rPr>
            <w:rFonts w:ascii="Cambria Math" w:hAnsi="Cambria Math" w:cs="Arial"/>
            <w:lang w:val="en-US"/>
          </w:rPr>
          <m:t>​+</m:t>
        </m:r>
        <m:nary>
          <m:naryPr>
            <m:chr m:val="∑"/>
            <m:limLoc m:val="undOvr"/>
            <m:ctrlPr>
              <w:rPr>
                <w:rFonts w:ascii="Cambria Math" w:hAnsi="Cambria Math" w:cs="Arial"/>
                <w:i/>
                <w:lang w:val="en-US"/>
              </w:rPr>
            </m:ctrlPr>
          </m:naryPr>
          <m:sub>
            <m:r>
              <w:rPr>
                <w:rFonts w:ascii="Cambria Math" w:hAnsi="Cambria Math" w:cs="Arial"/>
                <w:lang w:val="en-US"/>
              </w:rPr>
              <m:t>j=1</m:t>
            </m:r>
          </m:sub>
          <m:sup>
            <m:r>
              <w:rPr>
                <w:rFonts w:ascii="Cambria Math" w:hAnsi="Cambria Math" w:cs="Arial"/>
                <w:lang w:val="en-US"/>
              </w:rPr>
              <m:t>p</m:t>
            </m:r>
          </m:sup>
          <m:e>
            <m:sSub>
              <m:sSubPr>
                <m:ctrlPr>
                  <w:rPr>
                    <w:rFonts w:ascii="Cambria Math" w:hAnsi="Cambria Math" w:cs="Arial"/>
                    <w:i/>
                    <w:lang w:val="en-US"/>
                  </w:rPr>
                </m:ctrlPr>
              </m:sSubPr>
              <m:e>
                <m:r>
                  <w:rPr>
                    <w:rFonts w:ascii="Cambria Math" w:hAnsi="Cambria Math" w:cs="Arial"/>
                    <w:lang w:val="en-US"/>
                  </w:rPr>
                  <m:t>γ</m:t>
                </m:r>
              </m:e>
              <m:sub>
                <m:r>
                  <w:rPr>
                    <w:rFonts w:ascii="Cambria Math" w:hAnsi="Cambria Math" w:cs="Arial"/>
                    <w:lang w:val="en-US"/>
                  </w:rPr>
                  <m:t>j</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ij</m:t>
                </m:r>
              </m:sub>
            </m:sSub>
          </m:e>
        </m:nary>
      </m:oMath>
      <w:r w:rsidR="00A23B3B" w:rsidRPr="00B824FC">
        <w:rPr>
          <w:rFonts w:ascii="Arial" w:hAnsi="Arial" w:cs="Arial"/>
          <w:lang w:val="en-US"/>
        </w:rPr>
        <w:t xml:space="preserve">  </w:t>
      </w:r>
      <w:sdt>
        <w:sdtPr>
          <w:rPr>
            <w:rFonts w:ascii="Arial" w:hAnsi="Arial" w:cs="Arial"/>
            <w:color w:val="000000"/>
            <w:lang w:val="en-US"/>
          </w:rPr>
          <w:tag w:val="MENDELEY_CITATION_v3_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"/>
          <w:id w:val="-1378235054"/>
          <w:placeholder>
            <w:docPart w:val="DefaultPlaceholder_-1854013440"/>
          </w:placeholder>
        </w:sdtPr>
        <w:sdtContent>
          <w:r w:rsidR="00777D7B" w:rsidRPr="00B824FC">
            <w:rPr>
              <w:rFonts w:ascii="Arial" w:hAnsi="Arial" w:cs="Arial"/>
              <w:color w:val="000000"/>
              <w:lang w:val="en-US"/>
            </w:rPr>
            <w:t>[2]</w:t>
          </w:r>
        </w:sdtContent>
      </w:sdt>
      <w:r w:rsidR="00A23B3B" w:rsidRPr="00B824FC">
        <w:rPr>
          <w:rFonts w:ascii="Arial" w:hAnsi="Arial" w:cs="Arial"/>
          <w:lang w:val="en-US"/>
        </w:rPr>
        <w:t>.</w:t>
      </w:r>
      <w:r w:rsidRPr="00B824FC">
        <w:rPr>
          <w:rFonts w:ascii="Arial" w:hAnsi="Arial" w:cs="Arial"/>
          <w:lang w:val="en-US"/>
        </w:rPr>
        <w:t xml:space="preserve"> </w:t>
      </w:r>
    </w:p>
    <w:p w14:paraId="3636FEC6" w14:textId="77777777" w:rsidR="0081270B" w:rsidRPr="00B824FC" w:rsidRDefault="0081270B" w:rsidP="0081270B">
      <w:pPr>
        <w:rPr>
          <w:rFonts w:ascii="Arial" w:hAnsi="Arial" w:cs="Arial"/>
          <w:lang w:val="en-US"/>
        </w:rPr>
      </w:pPr>
      <w:r w:rsidRPr="00B824FC">
        <w:rPr>
          <w:rFonts w:ascii="Arial" w:hAnsi="Arial" w:cs="Arial"/>
          <w:lang w:val="en-US"/>
        </w:rPr>
        <w:t>McFadden’s R</w:t>
      </w:r>
      <w:r w:rsidRPr="00B824FC">
        <w:rPr>
          <w:rFonts w:ascii="Arial" w:hAnsi="Arial" w:cs="Arial"/>
          <w:vertAlign w:val="superscript"/>
          <w:lang w:val="en-US"/>
        </w:rPr>
        <w:t>2</w:t>
      </w:r>
      <w:r w:rsidRPr="00B824FC">
        <w:rPr>
          <w:rFonts w:ascii="Arial" w:hAnsi="Arial" w:cs="Arial"/>
          <w:lang w:val="en-US"/>
        </w:rPr>
        <w:t>, also known as the pseudo-R</w:t>
      </w:r>
      <w:r w:rsidRPr="00B824FC">
        <w:rPr>
          <w:rFonts w:ascii="Arial" w:hAnsi="Arial" w:cs="Arial"/>
          <w:vertAlign w:val="superscript"/>
          <w:lang w:val="en-US"/>
        </w:rPr>
        <w:t>2</w:t>
      </w:r>
      <w:r w:rsidRPr="00B824FC">
        <w:rPr>
          <w:rFonts w:ascii="Arial" w:hAnsi="Arial" w:cs="Arial"/>
          <w:lang w:val="en-US"/>
        </w:rPr>
        <w:t>, is a measure of goodness of fit for logistic regression models, including ordinal and multinomial logistic regression. For a given model, McFadden’s R</w:t>
      </w:r>
      <w:r w:rsidRPr="00B824FC">
        <w:rPr>
          <w:rFonts w:ascii="Arial" w:hAnsi="Arial" w:cs="Arial"/>
          <w:vertAlign w:val="superscript"/>
          <w:lang w:val="en-US"/>
        </w:rPr>
        <w:t>2</w:t>
      </w:r>
      <w:r w:rsidRPr="00B824FC">
        <w:rPr>
          <w:rFonts w:ascii="Arial" w:hAnsi="Arial" w:cs="Arial"/>
          <w:lang w:val="en-US"/>
        </w:rPr>
        <w:t xml:space="preserve"> is calculated as:</w:t>
      </w:r>
    </w:p>
    <w:p w14:paraId="76D8C639" w14:textId="0E2915A4" w:rsidR="0081270B" w:rsidRPr="00B824FC" w:rsidRDefault="00000000" w:rsidP="0081270B">
      <w:pPr>
        <w:jc w:val="center"/>
        <w:rPr>
          <w:rFonts w:ascii="Arial" w:hAnsi="Arial" w:cs="Arial"/>
          <w:lang w:val="en-US"/>
        </w:rPr>
      </w:pPr>
      <m:oMath>
        <m:sSup>
          <m:sSupPr>
            <m:ctrlPr>
              <w:rPr>
                <w:rFonts w:ascii="Cambria Math" w:hAnsi="Cambria Math" w:cs="Arial"/>
                <w:i/>
                <w:lang w:val="en-US"/>
              </w:rPr>
            </m:ctrlPr>
          </m:sSupPr>
          <m:e>
            <m:r>
              <w:rPr>
                <w:rFonts w:ascii="Cambria Math" w:hAnsi="Cambria Math" w:cs="Arial"/>
                <w:lang w:val="en-US"/>
              </w:rPr>
              <m:t>R</m:t>
            </m:r>
          </m:e>
          <m:sup>
            <m:r>
              <w:rPr>
                <w:rFonts w:ascii="Cambria Math" w:hAnsi="Cambria Math" w:cs="Arial"/>
                <w:lang w:val="en-US"/>
              </w:rPr>
              <m:t>2</m:t>
            </m:r>
          </m:sup>
        </m:sSup>
        <m:r>
          <w:rPr>
            <w:rFonts w:ascii="Cambria Math" w:hAnsi="Cambria Math" w:cs="Arial"/>
            <w:lang w:val="en-US"/>
          </w:rPr>
          <m:t>=1-</m:t>
        </m:r>
        <m:f>
          <m:fPr>
            <m:ctrlPr>
              <w:rPr>
                <w:rFonts w:ascii="Cambria Math" w:hAnsi="Cambria Math" w:cs="Arial"/>
                <w:i/>
                <w:lang w:val="en-US"/>
              </w:rPr>
            </m:ctrlPr>
          </m:fPr>
          <m:num>
            <m:r>
              <w:rPr>
                <w:rFonts w:ascii="Cambria Math" w:hAnsi="Cambria Math" w:cs="Arial"/>
                <w:lang w:val="en-US"/>
              </w:rPr>
              <m:t>ln⁡L(full model)</m:t>
            </m:r>
          </m:num>
          <m:den>
            <m:r>
              <w:rPr>
                <w:rFonts w:ascii="Cambria Math" w:hAnsi="Cambria Math" w:cs="Arial"/>
                <w:lang w:val="en-US"/>
              </w:rPr>
              <m:t>ln⁡L(null model)</m:t>
            </m:r>
          </m:den>
        </m:f>
      </m:oMath>
      <w:r w:rsidR="0081270B" w:rsidRPr="00B824FC">
        <w:rPr>
          <w:rFonts w:ascii="Arial" w:hAnsi="Arial" w:cs="Arial"/>
          <w:lang w:val="en-US"/>
        </w:rPr>
        <w:t xml:space="preserve"> ,</w:t>
      </w:r>
    </w:p>
    <w:p w14:paraId="797D89EF" w14:textId="77777777" w:rsidR="005F422B" w:rsidRPr="00B824FC" w:rsidRDefault="0081270B" w:rsidP="005F422B">
      <w:pPr>
        <w:rPr>
          <w:rFonts w:ascii="Arial" w:hAnsi="Arial" w:cs="Arial"/>
          <w:lang w:val="en-GB"/>
        </w:rPr>
      </w:pPr>
      <w:r w:rsidRPr="00B824FC">
        <w:rPr>
          <w:rFonts w:ascii="Arial" w:hAnsi="Arial" w:cs="Arial"/>
          <w:lang w:val="en-US"/>
        </w:rPr>
        <w:t xml:space="preserve">where </w:t>
      </w:r>
      <m:oMath>
        <m:r>
          <w:rPr>
            <w:rFonts w:ascii="Cambria Math" w:hAnsi="Cambria Math" w:cs="Arial"/>
            <w:lang w:val="en-US"/>
          </w:rPr>
          <m:t>ln L(full model)</m:t>
        </m:r>
      </m:oMath>
      <w:r w:rsidRPr="00B824FC">
        <w:rPr>
          <w:rFonts w:ascii="Arial" w:hAnsi="Arial" w:cs="Arial"/>
          <w:lang w:val="en-US"/>
        </w:rPr>
        <w:t xml:space="preserve"> is the log-likelihood of the fitted model, including all predictors and </w:t>
      </w:r>
      <m:oMath>
        <m:r>
          <w:rPr>
            <w:rFonts w:ascii="Cambria Math" w:hAnsi="Cambria Math" w:cs="Arial"/>
            <w:lang w:val="en-US"/>
          </w:rPr>
          <m:t>ln  L(null model)</m:t>
        </m:r>
      </m:oMath>
      <w:r w:rsidRPr="00B824FC">
        <w:rPr>
          <w:rFonts w:ascii="Arial" w:hAnsi="Arial" w:cs="Arial"/>
          <w:lang w:val="en-US"/>
        </w:rPr>
        <w:t xml:space="preserve"> is the log-likelihood of the null model, which includes only the intercept. McFadden's R</w:t>
      </w:r>
      <w:r w:rsidRPr="00B824FC">
        <w:rPr>
          <w:rFonts w:ascii="Arial" w:hAnsi="Arial" w:cs="Arial"/>
          <w:vertAlign w:val="superscript"/>
          <w:lang w:val="en-US"/>
        </w:rPr>
        <w:t>2</w:t>
      </w:r>
      <w:r w:rsidRPr="00B824FC">
        <w:rPr>
          <w:rFonts w:ascii="Arial" w:hAnsi="Arial" w:cs="Arial"/>
          <w:lang w:val="en-US"/>
        </w:rPr>
        <w:t xml:space="preserve"> is typically lower than traditional R</w:t>
      </w:r>
      <w:r w:rsidRPr="00B824FC">
        <w:rPr>
          <w:rFonts w:ascii="Arial" w:hAnsi="Arial" w:cs="Arial"/>
          <w:vertAlign w:val="superscript"/>
          <w:lang w:val="en-US"/>
        </w:rPr>
        <w:t>2</w:t>
      </w:r>
      <w:r w:rsidRPr="00B824FC">
        <w:rPr>
          <w:rFonts w:ascii="Arial" w:hAnsi="Arial" w:cs="Arial"/>
          <w:lang w:val="en-US"/>
        </w:rPr>
        <w:t xml:space="preserve"> because it is based on the improvement in log-likelihood rather than the explained variance, reflecting the model's predictive power for ordinal outcomes rather than continuous variance. A value between 0.2 and 0.4 indicates a meaningful improvement over the null model and is considered a good fit in this context. Unlike traditional R</w:t>
      </w:r>
      <w:r w:rsidRPr="00B824FC">
        <w:rPr>
          <w:rFonts w:ascii="Arial" w:hAnsi="Arial" w:cs="Arial"/>
          <w:vertAlign w:val="superscript"/>
          <w:lang w:val="en-US"/>
        </w:rPr>
        <w:t>2</w:t>
      </w:r>
      <w:r w:rsidRPr="00B824FC">
        <w:rPr>
          <w:rFonts w:ascii="Arial" w:hAnsi="Arial" w:cs="Arial"/>
          <w:lang w:val="en-US"/>
        </w:rPr>
        <w:t>, which explains the proportion of variance, McFadden’s R</w:t>
      </w:r>
      <w:r w:rsidRPr="00B824FC">
        <w:rPr>
          <w:rFonts w:ascii="Arial" w:hAnsi="Arial" w:cs="Arial"/>
          <w:vertAlign w:val="superscript"/>
          <w:lang w:val="en-US"/>
        </w:rPr>
        <w:t>2</w:t>
      </w:r>
      <w:r w:rsidRPr="00B824FC">
        <w:rPr>
          <w:rFonts w:ascii="Arial" w:hAnsi="Arial" w:cs="Arial"/>
          <w:lang w:val="en-US"/>
        </w:rPr>
        <w:t xml:space="preserve"> should be interpreted as a </w:t>
      </w:r>
      <w:r w:rsidRPr="00B824FC">
        <w:rPr>
          <w:rFonts w:ascii="Arial" w:hAnsi="Arial" w:cs="Arial"/>
          <w:lang w:val="en-US"/>
        </w:rPr>
        <w:lastRenderedPageBreak/>
        <w:t>relative measure of model fit rather than a direct percentage</w:t>
      </w:r>
      <w:r w:rsidR="00A23B3B" w:rsidRPr="00B824FC">
        <w:rPr>
          <w:rFonts w:ascii="Arial" w:hAnsi="Arial" w:cs="Arial"/>
          <w:lang w:val="en-US"/>
        </w:rPr>
        <w:t xml:space="preserve"> </w:t>
      </w:r>
      <w:sdt>
        <w:sdtPr>
          <w:rPr>
            <w:rFonts w:ascii="Arial" w:hAnsi="Arial" w:cs="Arial"/>
            <w:color w:val="000000"/>
            <w:lang w:val="en-US"/>
          </w:rPr>
          <w:tag w:val="MENDELEY_CITATION_v3_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"/>
          <w:id w:val="-478453104"/>
          <w:placeholder>
            <w:docPart w:val="DefaultPlaceholder_-1854013440"/>
          </w:placeholder>
        </w:sdtPr>
        <w:sdtContent>
          <w:r w:rsidR="00777D7B" w:rsidRPr="00B824FC">
            <w:rPr>
              <w:rFonts w:ascii="Arial" w:hAnsi="Arial" w:cs="Arial"/>
              <w:color w:val="000000"/>
              <w:lang w:val="en-US"/>
            </w:rPr>
            <w:t>[3]</w:t>
          </w:r>
        </w:sdtContent>
      </w:sdt>
      <w:r w:rsidRPr="00B824FC">
        <w:rPr>
          <w:rFonts w:ascii="Arial" w:hAnsi="Arial" w:cs="Arial"/>
          <w:lang w:val="en-US"/>
        </w:rPr>
        <w:t xml:space="preserve">.  </w:t>
      </w:r>
      <w:r w:rsidR="005F422B" w:rsidRPr="00B824FC">
        <w:rPr>
          <w:rFonts w:ascii="Arial" w:hAnsi="Arial" w:cs="Arial"/>
          <w:lang w:val="en-GB"/>
        </w:rPr>
        <w:t>While the standard McFadden R² provides an overall measure of model fit, it does not indicate the unique contribution of specific predictors. This is where the partial McFadden R² becomes valuable.</w:t>
      </w:r>
    </w:p>
    <w:p w14:paraId="6021865D" w14:textId="7564D4FD" w:rsidR="005F422B" w:rsidRPr="00B824FC" w:rsidRDefault="005F422B" w:rsidP="005F422B">
      <w:pPr>
        <w:rPr>
          <w:rFonts w:ascii="Arial" w:hAnsi="Arial" w:cs="Arial"/>
          <w:lang w:val="en-GB"/>
        </w:rPr>
      </w:pPr>
      <w:r w:rsidRPr="00B824FC">
        <w:rPr>
          <w:rFonts w:ascii="Arial" w:hAnsi="Arial" w:cs="Arial"/>
          <w:lang w:val="en-GB"/>
        </w:rPr>
        <w:t>The partial McFadden R² quantifies the contribution of a set of predictors by comparing two models: Restricted model that includes all covariates except for the predictors whose effect is being isolated and the full model that includes all covariates, including the predictors of interest. By evaluating the improvement in log</w:t>
      </w:r>
      <w:r w:rsidRPr="00B824FC">
        <w:rPr>
          <w:rFonts w:ascii="Cambria Math" w:hAnsi="Cambria Math" w:cs="Cambria Math"/>
          <w:lang w:val="en-GB"/>
        </w:rPr>
        <w:t>‑</w:t>
      </w:r>
      <w:r w:rsidRPr="00B824FC">
        <w:rPr>
          <w:rFonts w:ascii="Arial" w:hAnsi="Arial" w:cs="Arial"/>
          <w:lang w:val="en-GB"/>
        </w:rPr>
        <w:t xml:space="preserve">likelihood when the predictors of interest are added, the partial McFadden R² provides insight into their explanatory power. The formula for the partial McFadden R² is given by: </w:t>
      </w:r>
      <m:oMath>
        <m:sSubSup>
          <m:sSubSupPr>
            <m:ctrlPr>
              <w:rPr>
                <w:rFonts w:ascii="Cambria Math" w:hAnsi="Cambria Math" w:cs="Arial"/>
                <w:i/>
                <w:lang w:val="en-GB"/>
              </w:rPr>
            </m:ctrlPr>
          </m:sSubSupPr>
          <m:e>
            <m:r>
              <w:rPr>
                <w:rFonts w:ascii="Cambria Math" w:hAnsi="Cambria Math" w:cs="Arial"/>
                <w:lang w:val="en-GB"/>
              </w:rPr>
              <m:t>R</m:t>
            </m:r>
          </m:e>
          <m:sub>
            <m:r>
              <w:rPr>
                <w:rFonts w:ascii="Cambria Math" w:hAnsi="Cambria Math" w:cs="Arial"/>
                <w:lang w:val="en-GB"/>
              </w:rPr>
              <m:t>partial</m:t>
            </m:r>
          </m:sub>
          <m:sup>
            <m:r>
              <w:rPr>
                <w:rFonts w:ascii="Cambria Math" w:hAnsi="Cambria Math" w:cs="Arial"/>
                <w:lang w:val="en-GB"/>
              </w:rPr>
              <m:t>2</m:t>
            </m:r>
          </m:sup>
        </m:sSubSup>
        <m:r>
          <w:rPr>
            <w:rFonts w:ascii="Cambria Math" w:hAnsi="Cambria Math" w:cs="Arial"/>
            <w:lang w:val="en-GB"/>
          </w:rPr>
          <m:t>=</m:t>
        </m:r>
        <m:f>
          <m:fPr>
            <m:ctrlPr>
              <w:rPr>
                <w:rFonts w:ascii="Cambria Math" w:hAnsi="Cambria Math" w:cs="Arial"/>
                <w:i/>
                <w:lang w:val="en-GB"/>
              </w:rPr>
            </m:ctrlPr>
          </m:fPr>
          <m:num>
            <m:r>
              <w:rPr>
                <w:rFonts w:ascii="Cambria Math" w:hAnsi="Cambria Math" w:cs="Arial"/>
                <w:lang w:val="en-GB"/>
              </w:rPr>
              <m:t>ln</m:t>
            </m:r>
            <m:sSub>
              <m:sSubPr>
                <m:ctrlPr>
                  <w:rPr>
                    <w:rFonts w:ascii="Cambria Math" w:hAnsi="Cambria Math" w:cs="Arial"/>
                    <w:i/>
                    <w:lang w:val="en-GB"/>
                  </w:rPr>
                </m:ctrlPr>
              </m:sSubPr>
              <m:e>
                <m:r>
                  <w:rPr>
                    <w:rFonts w:ascii="Cambria Math" w:hAnsi="Cambria Math" w:cs="Arial"/>
                    <w:lang w:val="en-GB"/>
                  </w:rPr>
                  <m:t>L</m:t>
                </m:r>
              </m:e>
              <m:sub>
                <m:r>
                  <w:rPr>
                    <w:rFonts w:ascii="Cambria Math" w:hAnsi="Cambria Math" w:cs="Arial"/>
                    <w:lang w:val="en-GB"/>
                  </w:rPr>
                  <m:t>restricted</m:t>
                </m:r>
              </m:sub>
            </m:sSub>
            <m:r>
              <w:rPr>
                <w:rFonts w:ascii="Cambria Math" w:hAnsi="Cambria Math" w:cs="Arial"/>
                <w:lang w:val="en-GB"/>
              </w:rPr>
              <m:t>-ln</m:t>
            </m:r>
            <m:sSub>
              <m:sSubPr>
                <m:ctrlPr>
                  <w:rPr>
                    <w:rFonts w:ascii="Cambria Math" w:hAnsi="Cambria Math" w:cs="Arial"/>
                    <w:i/>
                    <w:lang w:val="en-GB"/>
                  </w:rPr>
                </m:ctrlPr>
              </m:sSubPr>
              <m:e>
                <m:r>
                  <w:rPr>
                    <w:rFonts w:ascii="Cambria Math" w:hAnsi="Cambria Math" w:cs="Arial"/>
                    <w:lang w:val="en-GB"/>
                  </w:rPr>
                  <m:t>L</m:t>
                </m:r>
              </m:e>
              <m:sub>
                <m:r>
                  <w:rPr>
                    <w:rFonts w:ascii="Cambria Math" w:hAnsi="Cambria Math" w:cs="Arial"/>
                    <w:lang w:val="en-GB"/>
                  </w:rPr>
                  <m:t>full</m:t>
                </m:r>
              </m:sub>
            </m:sSub>
          </m:num>
          <m:den>
            <m:r>
              <w:rPr>
                <w:rFonts w:ascii="Cambria Math" w:hAnsi="Cambria Math" w:cs="Arial"/>
                <w:lang w:val="en-GB"/>
              </w:rPr>
              <m:t>ln</m:t>
            </m:r>
            <m:sSub>
              <m:sSubPr>
                <m:ctrlPr>
                  <w:rPr>
                    <w:rFonts w:ascii="Cambria Math" w:hAnsi="Cambria Math" w:cs="Arial"/>
                    <w:i/>
                    <w:lang w:val="en-GB"/>
                  </w:rPr>
                </m:ctrlPr>
              </m:sSubPr>
              <m:e>
                <m:r>
                  <w:rPr>
                    <w:rFonts w:ascii="Cambria Math" w:hAnsi="Cambria Math" w:cs="Arial"/>
                    <w:lang w:val="en-GB"/>
                  </w:rPr>
                  <m:t>L</m:t>
                </m:r>
              </m:e>
              <m:sub>
                <m:r>
                  <w:rPr>
                    <w:rFonts w:ascii="Cambria Math" w:hAnsi="Cambria Math" w:cs="Arial"/>
                    <w:lang w:val="en-GB"/>
                  </w:rPr>
                  <m:t>restricted</m:t>
                </m:r>
              </m:sub>
            </m:sSub>
          </m:den>
        </m:f>
        <m:r>
          <w:rPr>
            <w:rFonts w:ascii="Cambria Math" w:hAnsi="Cambria Math" w:cs="Arial"/>
            <w:lang w:val="en-GB"/>
          </w:rPr>
          <m:t>=1-</m:t>
        </m:r>
        <m:f>
          <m:fPr>
            <m:ctrlPr>
              <w:rPr>
                <w:rFonts w:ascii="Cambria Math" w:hAnsi="Cambria Math" w:cs="Arial"/>
                <w:i/>
                <w:lang w:val="en-GB"/>
              </w:rPr>
            </m:ctrlPr>
          </m:fPr>
          <m:num>
            <m:func>
              <m:funcPr>
                <m:ctrlPr>
                  <w:rPr>
                    <w:rFonts w:ascii="Cambria Math" w:hAnsi="Cambria Math" w:cs="Arial"/>
                    <w:i/>
                    <w:lang w:val="en-GB"/>
                  </w:rPr>
                </m:ctrlPr>
              </m:funcPr>
              <m:fName>
                <m:r>
                  <m:rPr>
                    <m:sty m:val="p"/>
                  </m:rPr>
                  <w:rPr>
                    <w:rFonts w:ascii="Cambria Math" w:hAnsi="Cambria Math" w:cs="Arial"/>
                    <w:lang w:val="en-GB"/>
                  </w:rPr>
                  <m:t>ln</m:t>
                </m:r>
              </m:fName>
              <m:e>
                <m:sSub>
                  <m:sSubPr>
                    <m:ctrlPr>
                      <w:rPr>
                        <w:rFonts w:ascii="Cambria Math" w:hAnsi="Cambria Math" w:cs="Arial"/>
                        <w:i/>
                        <w:lang w:val="en-GB"/>
                      </w:rPr>
                    </m:ctrlPr>
                  </m:sSubPr>
                  <m:e>
                    <m:r>
                      <w:rPr>
                        <w:rFonts w:ascii="Cambria Math" w:hAnsi="Cambria Math" w:cs="Arial"/>
                        <w:lang w:val="en-GB"/>
                      </w:rPr>
                      <m:t>L</m:t>
                    </m:r>
                  </m:e>
                  <m:sub>
                    <m:r>
                      <w:rPr>
                        <w:rFonts w:ascii="Cambria Math" w:hAnsi="Cambria Math" w:cs="Arial"/>
                        <w:lang w:val="en-GB"/>
                      </w:rPr>
                      <m:t>full</m:t>
                    </m:r>
                  </m:sub>
                </m:sSub>
              </m:e>
            </m:func>
          </m:num>
          <m:den>
            <m:func>
              <m:funcPr>
                <m:ctrlPr>
                  <w:rPr>
                    <w:rFonts w:ascii="Cambria Math" w:hAnsi="Cambria Math" w:cs="Arial"/>
                    <w:i/>
                    <w:lang w:val="en-GB"/>
                  </w:rPr>
                </m:ctrlPr>
              </m:funcPr>
              <m:fName>
                <m:r>
                  <m:rPr>
                    <m:sty m:val="p"/>
                  </m:rPr>
                  <w:rPr>
                    <w:rFonts w:ascii="Cambria Math" w:hAnsi="Cambria Math" w:cs="Arial"/>
                    <w:lang w:val="en-GB"/>
                  </w:rPr>
                  <m:t>ln</m:t>
                </m:r>
              </m:fName>
              <m:e>
                <m:sSub>
                  <m:sSubPr>
                    <m:ctrlPr>
                      <w:rPr>
                        <w:rFonts w:ascii="Cambria Math" w:hAnsi="Cambria Math" w:cs="Arial"/>
                        <w:i/>
                        <w:lang w:val="en-GB"/>
                      </w:rPr>
                    </m:ctrlPr>
                  </m:sSubPr>
                  <m:e>
                    <m:r>
                      <w:rPr>
                        <w:rFonts w:ascii="Cambria Math" w:hAnsi="Cambria Math" w:cs="Arial"/>
                        <w:lang w:val="en-GB"/>
                      </w:rPr>
                      <m:t>L</m:t>
                    </m:r>
                  </m:e>
                  <m:sub>
                    <m:r>
                      <w:rPr>
                        <w:rFonts w:ascii="Cambria Math" w:hAnsi="Cambria Math" w:cs="Arial"/>
                        <w:lang w:val="en-GB"/>
                      </w:rPr>
                      <m:t>restricted</m:t>
                    </m:r>
                  </m:sub>
                </m:sSub>
              </m:e>
            </m:func>
          </m:den>
        </m:f>
      </m:oMath>
      <w:r w:rsidRPr="00B824FC">
        <w:rPr>
          <w:rFonts w:ascii="Arial" w:hAnsi="Arial" w:cs="Arial"/>
          <w:lang w:val="en-GB"/>
        </w:rPr>
        <w:t xml:space="preserve"> , where  </w:t>
      </w:r>
      <m:oMath>
        <m:func>
          <m:funcPr>
            <m:ctrlPr>
              <w:rPr>
                <w:rFonts w:ascii="Cambria Math" w:hAnsi="Cambria Math" w:cs="Arial"/>
                <w:i/>
                <w:lang w:val="en-GB"/>
              </w:rPr>
            </m:ctrlPr>
          </m:funcPr>
          <m:fName>
            <m:r>
              <m:rPr>
                <m:sty m:val="p"/>
              </m:rPr>
              <w:rPr>
                <w:rFonts w:ascii="Cambria Math" w:hAnsi="Cambria Math" w:cs="Arial"/>
                <w:lang w:val="en-GB"/>
              </w:rPr>
              <m:t>ln</m:t>
            </m:r>
          </m:fName>
          <m:e>
            <m:sSub>
              <m:sSubPr>
                <m:ctrlPr>
                  <w:rPr>
                    <w:rFonts w:ascii="Cambria Math" w:hAnsi="Cambria Math" w:cs="Arial"/>
                    <w:i/>
                    <w:lang w:val="en-GB"/>
                  </w:rPr>
                </m:ctrlPr>
              </m:sSubPr>
              <m:e>
                <m:r>
                  <w:rPr>
                    <w:rFonts w:ascii="Cambria Math" w:hAnsi="Cambria Math" w:cs="Arial"/>
                    <w:lang w:val="en-GB"/>
                  </w:rPr>
                  <m:t>L</m:t>
                </m:r>
              </m:e>
              <m:sub>
                <m:r>
                  <w:rPr>
                    <w:rFonts w:ascii="Cambria Math" w:hAnsi="Cambria Math" w:cs="Arial"/>
                    <w:lang w:val="en-GB"/>
                  </w:rPr>
                  <m:t>restricted</m:t>
                </m:r>
              </m:sub>
            </m:sSub>
          </m:e>
        </m:func>
      </m:oMath>
      <w:r w:rsidRPr="00B824FC">
        <w:rPr>
          <w:rFonts w:ascii="Arial" w:hAnsi="Arial" w:cs="Arial"/>
          <w:lang w:val="en-GB"/>
        </w:rPr>
        <w:t xml:space="preserve"> is the log</w:t>
      </w:r>
      <w:r w:rsidRPr="00B824FC">
        <w:rPr>
          <w:rFonts w:ascii="Cambria Math" w:hAnsi="Cambria Math" w:cs="Cambria Math"/>
          <w:lang w:val="en-GB"/>
        </w:rPr>
        <w:t>‑</w:t>
      </w:r>
      <w:r w:rsidRPr="00B824FC">
        <w:rPr>
          <w:rFonts w:ascii="Arial" w:hAnsi="Arial" w:cs="Arial"/>
          <w:lang w:val="en-GB"/>
        </w:rPr>
        <w:t xml:space="preserve">likelihood of the model that excludes the predictors of interest and </w:t>
      </w:r>
      <m:oMath>
        <m:func>
          <m:funcPr>
            <m:ctrlPr>
              <w:rPr>
                <w:rFonts w:ascii="Cambria Math" w:hAnsi="Cambria Math" w:cs="Arial"/>
                <w:i/>
                <w:lang w:val="en-GB"/>
              </w:rPr>
            </m:ctrlPr>
          </m:funcPr>
          <m:fName>
            <m:r>
              <m:rPr>
                <m:sty m:val="p"/>
              </m:rPr>
              <w:rPr>
                <w:rFonts w:ascii="Cambria Math" w:hAnsi="Cambria Math" w:cs="Arial"/>
                <w:lang w:val="en-GB"/>
              </w:rPr>
              <m:t>ln</m:t>
            </m:r>
          </m:fName>
          <m:e>
            <m:sSub>
              <m:sSubPr>
                <m:ctrlPr>
                  <w:rPr>
                    <w:rFonts w:ascii="Cambria Math" w:hAnsi="Cambria Math" w:cs="Arial"/>
                    <w:i/>
                    <w:lang w:val="en-GB"/>
                  </w:rPr>
                </m:ctrlPr>
              </m:sSubPr>
              <m:e>
                <m:r>
                  <w:rPr>
                    <w:rFonts w:ascii="Cambria Math" w:hAnsi="Cambria Math" w:cs="Arial"/>
                    <w:lang w:val="en-GB"/>
                  </w:rPr>
                  <m:t>L</m:t>
                </m:r>
              </m:e>
              <m:sub>
                <m:r>
                  <w:rPr>
                    <w:rFonts w:ascii="Cambria Math" w:hAnsi="Cambria Math" w:cs="Arial"/>
                    <w:lang w:val="en-GB"/>
                  </w:rPr>
                  <m:t>full</m:t>
                </m:r>
              </m:sub>
            </m:sSub>
          </m:e>
        </m:func>
      </m:oMath>
      <w:r w:rsidRPr="00B824FC">
        <w:rPr>
          <w:rFonts w:ascii="Arial" w:hAnsi="Arial" w:cs="Arial"/>
          <w:lang w:val="en-GB"/>
        </w:rPr>
        <w:t xml:space="preserve">  is the log</w:t>
      </w:r>
      <w:r w:rsidRPr="00B824FC">
        <w:rPr>
          <w:rFonts w:ascii="Cambria Math" w:hAnsi="Cambria Math" w:cs="Cambria Math"/>
          <w:lang w:val="en-GB"/>
        </w:rPr>
        <w:t>‑</w:t>
      </w:r>
      <w:r w:rsidRPr="00B824FC">
        <w:rPr>
          <w:rFonts w:ascii="Arial" w:hAnsi="Arial" w:cs="Arial"/>
          <w:lang w:val="en-GB"/>
        </w:rPr>
        <w:t>likelihood of the model that includes the predictors of interest.</w:t>
      </w:r>
    </w:p>
    <w:p w14:paraId="75395FCE" w14:textId="2CDE248E" w:rsidR="0081270B" w:rsidRPr="00B824FC" w:rsidRDefault="005F422B" w:rsidP="0081270B">
      <w:pPr>
        <w:rPr>
          <w:rFonts w:ascii="Arial" w:hAnsi="Arial" w:cs="Arial"/>
          <w:lang w:val="en-US"/>
        </w:rPr>
      </w:pPr>
      <w:r w:rsidRPr="00B824FC">
        <w:rPr>
          <w:rFonts w:ascii="Arial" w:hAnsi="Arial" w:cs="Arial"/>
          <w:lang w:val="en-US"/>
        </w:rPr>
        <w:t>The partial McFadden R² can be viewed as analogous to a partial R² in linear regression, quantifying the incremental improvement provided by the additional predictors. Since this value is derived from a ratio of log</w:t>
      </w:r>
      <w:r w:rsidRPr="00B824FC">
        <w:rPr>
          <w:rFonts w:ascii="Cambria Math" w:hAnsi="Cambria Math" w:cs="Cambria Math"/>
          <w:lang w:val="en-US"/>
        </w:rPr>
        <w:t>‑</w:t>
      </w:r>
      <w:r w:rsidRPr="00B824FC">
        <w:rPr>
          <w:rFonts w:ascii="Arial" w:hAnsi="Arial" w:cs="Arial"/>
          <w:lang w:val="en-US"/>
        </w:rPr>
        <w:t xml:space="preserve">likelihoods, it reflects the relative explanatory power of the added predictors compared to the restricted model. In practice, researchers and practitioners often use this measure to decide whether the inclusion of extra predictors justifies the added model complexity. </w:t>
      </w:r>
    </w:p>
    <w:p w14:paraId="351D5FA4" w14:textId="5EEF29D8" w:rsidR="0081270B" w:rsidRPr="00B824FC" w:rsidRDefault="0081270B" w:rsidP="0081270B">
      <w:pPr>
        <w:rPr>
          <w:rFonts w:ascii="Arial" w:hAnsi="Arial" w:cs="Arial"/>
          <w:lang w:val="en-US"/>
        </w:rPr>
      </w:pPr>
      <w:r w:rsidRPr="00B824FC">
        <w:rPr>
          <w:rFonts w:ascii="Arial" w:hAnsi="Arial" w:cs="Arial"/>
          <w:lang w:val="en-US"/>
        </w:rPr>
        <w:t xml:space="preserve"> Stage 4b (Joint-Omics </w:t>
      </w:r>
      <w:r w:rsidR="00BF7554" w:rsidRPr="00B824FC">
        <w:rPr>
          <w:rFonts w:ascii="Arial" w:hAnsi="Arial" w:cs="Arial"/>
          <w:lang w:val="en-US"/>
        </w:rPr>
        <w:t>PS</w:t>
      </w:r>
      <w:r w:rsidRPr="00B824FC">
        <w:rPr>
          <w:rFonts w:ascii="Arial" w:hAnsi="Arial" w:cs="Arial"/>
          <w:lang w:val="en-US"/>
        </w:rPr>
        <w:t xml:space="preserve">): This step involves integrating multiple omics Risk Scores into a joint model to test if they collectively improve predictive power Assuming that we have two </w:t>
      </w:r>
      <w:r w:rsidR="00BF7554" w:rsidRPr="00B824FC">
        <w:rPr>
          <w:rFonts w:ascii="Arial" w:hAnsi="Arial" w:cs="Arial"/>
          <w:lang w:val="en-US"/>
        </w:rPr>
        <w:t>PS</w:t>
      </w:r>
      <w:r w:rsidRPr="00B824FC">
        <w:rPr>
          <w:rFonts w:ascii="Arial" w:hAnsi="Arial" w:cs="Arial"/>
          <w:lang w:val="en-US"/>
        </w:rPr>
        <w:t xml:space="preserve"> from different omics data the regression equation (see (1)) is extended to </w:t>
      </w:r>
      <m:oMath>
        <m:sSub>
          <m:sSubPr>
            <m:ctrlPr>
              <w:rPr>
                <w:rFonts w:ascii="Cambria Math" w:hAnsi="Cambria Math" w:cs="Arial"/>
                <w:i/>
                <w:lang w:val="en-US"/>
              </w:rPr>
            </m:ctrlPr>
          </m:sSubPr>
          <m:e>
            <m:r>
              <w:rPr>
                <w:rFonts w:ascii="Cambria Math" w:hAnsi="Cambria Math" w:cs="Arial"/>
                <w:lang w:val="en-US"/>
              </w:rPr>
              <m:t>η</m:t>
            </m:r>
          </m:e>
          <m:sub>
            <m:r>
              <w:rPr>
                <w:rFonts w:ascii="Cambria Math" w:hAnsi="Cambria Math" w:cs="Arial"/>
                <w:lang w:val="en-US"/>
              </w:rPr>
              <m:t>i</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β</m:t>
            </m:r>
          </m:e>
          <m:sub>
            <m:r>
              <w:rPr>
                <w:rFonts w:ascii="Cambria Math" w:hAnsi="Cambria Math" w:cs="Arial"/>
                <w:lang w:val="en-US"/>
              </w:rPr>
              <m:t>0</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β</m:t>
            </m:r>
          </m:e>
          <m:sub>
            <m:r>
              <w:rPr>
                <w:rFonts w:ascii="Cambria Math" w:hAnsi="Cambria Math" w:cs="Arial"/>
                <w:lang w:val="en-US"/>
              </w:rPr>
              <m:t>1</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PS</m:t>
            </m:r>
          </m:e>
          <m:sub>
            <m:r>
              <w:rPr>
                <w:rFonts w:ascii="Cambria Math" w:hAnsi="Cambria Math" w:cs="Arial"/>
                <w:lang w:val="en-US"/>
              </w:rPr>
              <m:t>1,i</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β</m:t>
            </m:r>
          </m:e>
          <m:sub>
            <m:r>
              <w:rPr>
                <w:rFonts w:ascii="Cambria Math" w:hAnsi="Cambria Math" w:cs="Arial"/>
                <w:lang w:val="en-US"/>
              </w:rPr>
              <m:t>2</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PS</m:t>
            </m:r>
          </m:e>
          <m:sub>
            <m:r>
              <w:rPr>
                <w:rFonts w:ascii="Cambria Math" w:hAnsi="Cambria Math" w:cs="Arial"/>
                <w:lang w:val="en-US"/>
              </w:rPr>
              <m:t>2,i</m:t>
            </m:r>
          </m:sub>
        </m:sSub>
        <m:r>
          <w:rPr>
            <w:rFonts w:ascii="Cambria Math" w:hAnsi="Cambria Math" w:cs="Arial"/>
            <w:lang w:val="en-US"/>
          </w:rPr>
          <m:t>​+</m:t>
        </m:r>
        <m:nary>
          <m:naryPr>
            <m:chr m:val="∑"/>
            <m:limLoc m:val="undOvr"/>
            <m:ctrlPr>
              <w:rPr>
                <w:rFonts w:ascii="Cambria Math" w:hAnsi="Cambria Math" w:cs="Arial"/>
                <w:i/>
                <w:lang w:val="en-US"/>
              </w:rPr>
            </m:ctrlPr>
          </m:naryPr>
          <m:sub>
            <m:r>
              <w:rPr>
                <w:rFonts w:ascii="Cambria Math" w:hAnsi="Cambria Math" w:cs="Arial"/>
                <w:lang w:val="en-US"/>
              </w:rPr>
              <m:t>j=1</m:t>
            </m:r>
          </m:sub>
          <m:sup>
            <m:r>
              <w:rPr>
                <w:rFonts w:ascii="Cambria Math" w:hAnsi="Cambria Math" w:cs="Arial"/>
                <w:lang w:val="en-US"/>
              </w:rPr>
              <m:t>p</m:t>
            </m:r>
          </m:sup>
          <m:e>
            <m:sSub>
              <m:sSubPr>
                <m:ctrlPr>
                  <w:rPr>
                    <w:rFonts w:ascii="Cambria Math" w:hAnsi="Cambria Math" w:cs="Arial"/>
                    <w:i/>
                    <w:lang w:val="en-US"/>
                  </w:rPr>
                </m:ctrlPr>
              </m:sSubPr>
              <m:e>
                <m:r>
                  <w:rPr>
                    <w:rFonts w:ascii="Cambria Math" w:hAnsi="Cambria Math" w:cs="Arial"/>
                    <w:lang w:val="en-US"/>
                  </w:rPr>
                  <m:t>γ</m:t>
                </m:r>
              </m:e>
              <m:sub>
                <m:r>
                  <w:rPr>
                    <w:rFonts w:ascii="Cambria Math" w:hAnsi="Cambria Math" w:cs="Arial"/>
                    <w:lang w:val="en-US"/>
                  </w:rPr>
                  <m:t>j</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ij</m:t>
                </m:r>
              </m:sub>
            </m:sSub>
          </m:e>
        </m:nary>
      </m:oMath>
      <w:r w:rsidRPr="00B824FC">
        <w:rPr>
          <w:rFonts w:ascii="Arial" w:hAnsi="Arial" w:cs="Arial"/>
          <w:lang w:val="en-US"/>
        </w:rPr>
        <w:t xml:space="preserve">.  This is the combined integrated model for both omics data sets.  In ordinal outcome models, interaction terms are used to assess whether the effect of one predictor depends on the level of another predictor, resulting in the following equation:  </w:t>
      </w:r>
      <m:oMath>
        <m:sSub>
          <m:sSubPr>
            <m:ctrlPr>
              <w:rPr>
                <w:rFonts w:ascii="Cambria Math" w:hAnsi="Cambria Math" w:cs="Arial"/>
                <w:i/>
                <w:lang w:val="en-US"/>
              </w:rPr>
            </m:ctrlPr>
          </m:sSubPr>
          <m:e>
            <m:r>
              <w:rPr>
                <w:rFonts w:ascii="Cambria Math" w:hAnsi="Cambria Math" w:cs="Arial"/>
                <w:lang w:val="en-US"/>
              </w:rPr>
              <m:t>η</m:t>
            </m:r>
          </m:e>
          <m:sub>
            <m:r>
              <w:rPr>
                <w:rFonts w:ascii="Cambria Math" w:hAnsi="Cambria Math" w:cs="Arial"/>
                <w:lang w:val="en-US"/>
              </w:rPr>
              <m:t>i</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β</m:t>
            </m:r>
          </m:e>
          <m:sub>
            <m:r>
              <w:rPr>
                <w:rFonts w:ascii="Cambria Math" w:hAnsi="Cambria Math" w:cs="Arial"/>
                <w:lang w:val="en-US"/>
              </w:rPr>
              <m:t>0</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β</m:t>
            </m:r>
          </m:e>
          <m:sub>
            <m:r>
              <w:rPr>
                <w:rFonts w:ascii="Cambria Math" w:hAnsi="Cambria Math" w:cs="Arial"/>
                <w:lang w:val="en-US"/>
              </w:rPr>
              <m:t>1</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PS</m:t>
            </m:r>
          </m:e>
          <m:sub>
            <m:r>
              <w:rPr>
                <w:rFonts w:ascii="Cambria Math" w:hAnsi="Cambria Math" w:cs="Arial"/>
                <w:lang w:val="en-US"/>
              </w:rPr>
              <m:t>1,i</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β</m:t>
            </m:r>
          </m:e>
          <m:sub>
            <m:r>
              <w:rPr>
                <w:rFonts w:ascii="Cambria Math" w:hAnsi="Cambria Math" w:cs="Arial"/>
                <w:lang w:val="en-US"/>
              </w:rPr>
              <m:t>2</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PS</m:t>
            </m:r>
          </m:e>
          <m:sub>
            <m:r>
              <w:rPr>
                <w:rFonts w:ascii="Cambria Math" w:hAnsi="Cambria Math" w:cs="Arial"/>
                <w:lang w:val="en-US"/>
              </w:rPr>
              <m:t>2,i</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β</m:t>
            </m:r>
          </m:e>
          <m:sub>
            <m:r>
              <w:rPr>
                <w:rFonts w:ascii="Cambria Math" w:hAnsi="Cambria Math" w:cs="Arial"/>
                <w:lang w:val="en-US"/>
              </w:rPr>
              <m:t>3</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(PS</m:t>
            </m:r>
          </m:e>
          <m:sub>
            <m:r>
              <w:rPr>
                <w:rFonts w:ascii="Cambria Math" w:hAnsi="Cambria Math" w:cs="Arial"/>
                <w:lang w:val="en-US"/>
              </w:rPr>
              <m:t>1,i</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PS</m:t>
            </m:r>
          </m:e>
          <m:sub>
            <m:r>
              <w:rPr>
                <w:rFonts w:ascii="Cambria Math" w:hAnsi="Cambria Math" w:cs="Arial"/>
                <w:lang w:val="en-US"/>
              </w:rPr>
              <m:t>2,i</m:t>
            </m:r>
          </m:sub>
        </m:sSub>
        <m:r>
          <w:rPr>
            <w:rFonts w:ascii="Cambria Math" w:hAnsi="Cambria Math" w:cs="Arial"/>
            <w:lang w:val="en-US"/>
          </w:rPr>
          <m:t>)​+</m:t>
        </m:r>
        <m:nary>
          <m:naryPr>
            <m:chr m:val="∑"/>
            <m:limLoc m:val="undOvr"/>
            <m:ctrlPr>
              <w:rPr>
                <w:rFonts w:ascii="Cambria Math" w:hAnsi="Cambria Math" w:cs="Arial"/>
                <w:i/>
                <w:lang w:val="en-US"/>
              </w:rPr>
            </m:ctrlPr>
          </m:naryPr>
          <m:sub>
            <m:r>
              <w:rPr>
                <w:rFonts w:ascii="Cambria Math" w:hAnsi="Cambria Math" w:cs="Arial"/>
                <w:lang w:val="en-US"/>
              </w:rPr>
              <m:t>j=1</m:t>
            </m:r>
          </m:sub>
          <m:sup>
            <m:r>
              <w:rPr>
                <w:rFonts w:ascii="Cambria Math" w:hAnsi="Cambria Math" w:cs="Arial"/>
                <w:lang w:val="en-US"/>
              </w:rPr>
              <m:t>p</m:t>
            </m:r>
          </m:sup>
          <m:e>
            <m:sSub>
              <m:sSubPr>
                <m:ctrlPr>
                  <w:rPr>
                    <w:rFonts w:ascii="Cambria Math" w:hAnsi="Cambria Math" w:cs="Arial"/>
                    <w:i/>
                    <w:lang w:val="en-US"/>
                  </w:rPr>
                </m:ctrlPr>
              </m:sSubPr>
              <m:e>
                <m:r>
                  <w:rPr>
                    <w:rFonts w:ascii="Cambria Math" w:hAnsi="Cambria Math" w:cs="Arial"/>
                    <w:lang w:val="en-US"/>
                  </w:rPr>
                  <m:t>γ</m:t>
                </m:r>
              </m:e>
              <m:sub>
                <m:r>
                  <w:rPr>
                    <w:rFonts w:ascii="Cambria Math" w:hAnsi="Cambria Math" w:cs="Arial"/>
                    <w:lang w:val="en-US"/>
                  </w:rPr>
                  <m:t>j</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ij</m:t>
                </m:r>
              </m:sub>
            </m:sSub>
          </m:e>
        </m:nary>
      </m:oMath>
      <w:r w:rsidRPr="00B824FC">
        <w:rPr>
          <w:rFonts w:ascii="Arial" w:hAnsi="Arial" w:cs="Arial"/>
          <w:lang w:val="en-US"/>
        </w:rPr>
        <w:t>.</w:t>
      </w:r>
    </w:p>
    <w:p w14:paraId="42EAEF85" w14:textId="5B8F1079" w:rsidR="0081270B" w:rsidRPr="00B824FC" w:rsidRDefault="0081270B" w:rsidP="0081270B">
      <w:pPr>
        <w:rPr>
          <w:rFonts w:ascii="Arial" w:hAnsi="Arial" w:cs="Arial"/>
          <w:lang w:val="en-US"/>
        </w:rPr>
      </w:pPr>
      <w:r w:rsidRPr="00B824FC">
        <w:rPr>
          <w:rFonts w:ascii="Arial" w:hAnsi="Arial" w:cs="Arial"/>
          <w:lang w:val="en-US"/>
        </w:rPr>
        <w:t xml:space="preserve">Incorporating an interaction term between the two single-omics </w:t>
      </w:r>
      <w:r w:rsidR="00BF7554" w:rsidRPr="00B824FC">
        <w:rPr>
          <w:rFonts w:ascii="Arial" w:hAnsi="Arial" w:cs="Arial"/>
          <w:lang w:val="en-US"/>
        </w:rPr>
        <w:t>PS</w:t>
      </w:r>
      <w:r w:rsidRPr="00B824FC">
        <w:rPr>
          <w:rFonts w:ascii="Arial" w:hAnsi="Arial" w:cs="Arial"/>
          <w:lang w:val="en-US"/>
        </w:rPr>
        <w:t xml:space="preserve"> allows for a more nuanced understanding of relationships between predictors and ordinal outcomes. For the goodness of fit for logistic regression models we use like in the single-omics </w:t>
      </w:r>
      <w:r w:rsidR="00BF7554" w:rsidRPr="00B824FC">
        <w:rPr>
          <w:rFonts w:ascii="Arial" w:hAnsi="Arial" w:cs="Arial"/>
          <w:lang w:val="en-US"/>
        </w:rPr>
        <w:t>PS</w:t>
      </w:r>
      <w:r w:rsidRPr="00B824FC">
        <w:rPr>
          <w:rFonts w:ascii="Arial" w:hAnsi="Arial" w:cs="Arial"/>
          <w:lang w:val="en-US"/>
        </w:rPr>
        <w:t xml:space="preserve"> the </w:t>
      </w:r>
      <w:r w:rsidR="005F422B" w:rsidRPr="00B824FC">
        <w:rPr>
          <w:rFonts w:ascii="Arial" w:hAnsi="Arial" w:cs="Arial"/>
          <w:lang w:val="en-US"/>
        </w:rPr>
        <w:t xml:space="preserve">partial </w:t>
      </w:r>
      <w:r w:rsidRPr="00B824FC">
        <w:rPr>
          <w:rFonts w:ascii="Arial" w:hAnsi="Arial" w:cs="Arial"/>
          <w:lang w:val="en-US"/>
        </w:rPr>
        <w:t>McFadden’s R</w:t>
      </w:r>
      <w:r w:rsidRPr="00B824FC">
        <w:rPr>
          <w:rFonts w:ascii="Arial" w:hAnsi="Arial" w:cs="Arial"/>
          <w:vertAlign w:val="superscript"/>
          <w:lang w:val="en-US"/>
        </w:rPr>
        <w:t>2</w:t>
      </w:r>
      <w:r w:rsidRPr="00B824FC">
        <w:rPr>
          <w:rFonts w:ascii="Arial" w:hAnsi="Arial" w:cs="Arial"/>
          <w:lang w:val="en-US"/>
        </w:rPr>
        <w:t xml:space="preserve"> </w:t>
      </w:r>
      <w:sdt>
        <w:sdtPr>
          <w:rPr>
            <w:rFonts w:ascii="Arial" w:hAnsi="Arial" w:cs="Arial"/>
            <w:color w:val="000000"/>
            <w:lang w:val="en-US"/>
          </w:rPr>
          <w:tag w:val="MENDELEY_CITATION_v3_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"/>
          <w:id w:val="-2033944198"/>
          <w:placeholder>
            <w:docPart w:val="DefaultPlaceholder_-1854013440"/>
          </w:placeholder>
        </w:sdtPr>
        <w:sdtContent>
          <w:r w:rsidR="00777D7B" w:rsidRPr="00B824FC">
            <w:rPr>
              <w:rFonts w:ascii="Arial" w:hAnsi="Arial" w:cs="Arial"/>
              <w:color w:val="000000"/>
              <w:lang w:val="en-US"/>
            </w:rPr>
            <w:t>[3]</w:t>
          </w:r>
        </w:sdtContent>
      </w:sdt>
      <w:r w:rsidR="00A23B3B" w:rsidRPr="00B824FC">
        <w:rPr>
          <w:rFonts w:ascii="Arial" w:hAnsi="Arial" w:cs="Arial"/>
          <w:lang w:val="en-US"/>
        </w:rPr>
        <w:t>.</w:t>
      </w:r>
    </w:p>
    <w:p w14:paraId="49F38C18" w14:textId="3A8E064E" w:rsidR="0081270B" w:rsidRPr="00B824FC" w:rsidRDefault="0081270B" w:rsidP="0081270B">
      <w:pPr>
        <w:rPr>
          <w:rFonts w:ascii="Arial" w:hAnsi="Arial" w:cs="Arial"/>
          <w:lang w:val="en-US"/>
        </w:rPr>
      </w:pPr>
      <w:r w:rsidRPr="00B824FC">
        <w:rPr>
          <w:rFonts w:ascii="Arial" w:hAnsi="Arial" w:cs="Arial"/>
          <w:lang w:val="en-US"/>
        </w:rPr>
        <w:t xml:space="preserve">Stage 4c (Multi-Omics </w:t>
      </w:r>
      <w:r w:rsidR="00BF7554" w:rsidRPr="00B824FC">
        <w:rPr>
          <w:rFonts w:ascii="Arial" w:hAnsi="Arial" w:cs="Arial"/>
          <w:lang w:val="en-US"/>
        </w:rPr>
        <w:t>PS</w:t>
      </w:r>
      <w:r w:rsidRPr="00B824FC">
        <w:rPr>
          <w:rFonts w:ascii="Arial" w:hAnsi="Arial" w:cs="Arial"/>
          <w:lang w:val="en-US"/>
        </w:rPr>
        <w:t>):</w:t>
      </w:r>
    </w:p>
    <w:p w14:paraId="1F525933" w14:textId="661CA000" w:rsidR="0081270B" w:rsidRPr="00B824FC" w:rsidRDefault="0081270B" w:rsidP="0081270B">
      <w:pPr>
        <w:rPr>
          <w:rFonts w:ascii="Arial" w:hAnsi="Arial" w:cs="Arial"/>
          <w:lang w:val="en-US"/>
        </w:rPr>
      </w:pPr>
      <w:r w:rsidRPr="00B824FC">
        <w:rPr>
          <w:rFonts w:ascii="Arial" w:hAnsi="Arial" w:cs="Arial"/>
          <w:lang w:val="en-US"/>
        </w:rPr>
        <w:t>As mentioned above here we combine both data sets (</w:t>
      </w:r>
      <w:proofErr w:type="spellStart"/>
      <w:r w:rsidRPr="00B824FC">
        <w:rPr>
          <w:rFonts w:ascii="Arial" w:hAnsi="Arial" w:cs="Arial"/>
          <w:lang w:val="en-US"/>
        </w:rPr>
        <w:t>DNAm</w:t>
      </w:r>
      <w:proofErr w:type="spellEnd"/>
      <w:r w:rsidRPr="00B824FC">
        <w:rPr>
          <w:rFonts w:ascii="Arial" w:hAnsi="Arial" w:cs="Arial"/>
          <w:lang w:val="en-US"/>
        </w:rPr>
        <w:t xml:space="preserve"> and metabolome) with some preprocessing steps like z-score transform. With this combined new data set the calculation stages are the same as in Stage 4a for the single-omics </w:t>
      </w:r>
      <w:r w:rsidR="00BF7554" w:rsidRPr="00B824FC">
        <w:rPr>
          <w:rFonts w:ascii="Arial" w:hAnsi="Arial" w:cs="Arial"/>
          <w:lang w:val="en-US"/>
        </w:rPr>
        <w:t>PS</w:t>
      </w:r>
      <w:r w:rsidRPr="00B824FC">
        <w:rPr>
          <w:rFonts w:ascii="Arial" w:hAnsi="Arial" w:cs="Arial"/>
          <w:lang w:val="en-US"/>
        </w:rPr>
        <w:t xml:space="preserve"> was described.</w:t>
      </w:r>
    </w:p>
    <w:p w14:paraId="5BC5FCCB" w14:textId="77777777" w:rsidR="00A5645F" w:rsidRPr="00B824FC" w:rsidRDefault="00A5645F" w:rsidP="00FF25D2">
      <w:pPr>
        <w:rPr>
          <w:rFonts w:ascii="Arial" w:hAnsi="Arial" w:cs="Arial"/>
          <w:lang w:val="en-US"/>
        </w:rPr>
      </w:pPr>
    </w:p>
    <w:p w14:paraId="0EE51ED3" w14:textId="0EC7752D" w:rsidR="0081270B" w:rsidRPr="00B824FC" w:rsidRDefault="0081270B" w:rsidP="0081270B">
      <w:pPr>
        <w:rPr>
          <w:rFonts w:ascii="Arial" w:hAnsi="Arial" w:cs="Arial"/>
          <w:b/>
          <w:bCs/>
          <w:lang w:val="en-US"/>
        </w:rPr>
      </w:pPr>
      <w:r w:rsidRPr="00B824FC">
        <w:rPr>
          <w:rFonts w:ascii="Arial" w:hAnsi="Arial" w:cs="Arial"/>
          <w:lang w:val="en-US"/>
        </w:rPr>
        <w:tab/>
      </w:r>
      <w:r w:rsidRPr="00B824FC">
        <w:rPr>
          <w:rFonts w:ascii="Arial" w:hAnsi="Arial" w:cs="Arial"/>
          <w:b/>
          <w:bCs/>
          <w:lang w:val="en-US"/>
        </w:rPr>
        <w:t>ii) Methods</w:t>
      </w:r>
    </w:p>
    <w:p w14:paraId="06DC4266" w14:textId="77777777" w:rsidR="0081270B" w:rsidRPr="00B824FC" w:rsidRDefault="0081270B" w:rsidP="0081270B">
      <w:pPr>
        <w:rPr>
          <w:rFonts w:ascii="Arial" w:hAnsi="Arial" w:cs="Arial"/>
          <w:b/>
          <w:bCs/>
          <w:lang w:val="en-US"/>
        </w:rPr>
      </w:pPr>
      <w:r w:rsidRPr="00B824FC">
        <w:rPr>
          <w:rFonts w:ascii="Arial" w:hAnsi="Arial" w:cs="Arial"/>
          <w:b/>
          <w:bCs/>
          <w:lang w:val="en-US"/>
        </w:rPr>
        <w:t>Statistical and machine learning methods for variable selection &amp; estimation of weights</w:t>
      </w:r>
    </w:p>
    <w:p w14:paraId="1D944208" w14:textId="77777777" w:rsidR="0081270B" w:rsidRPr="00B824FC" w:rsidRDefault="0081270B" w:rsidP="0081270B">
      <w:pPr>
        <w:rPr>
          <w:rFonts w:ascii="Arial" w:hAnsi="Arial" w:cs="Arial"/>
          <w:b/>
          <w:bCs/>
          <w:lang w:val="en-US"/>
        </w:rPr>
      </w:pPr>
    </w:p>
    <w:p w14:paraId="5BB5EF37" w14:textId="77777777" w:rsidR="0081270B" w:rsidRPr="00B824FC" w:rsidRDefault="0081270B" w:rsidP="0081270B">
      <w:pPr>
        <w:numPr>
          <w:ilvl w:val="0"/>
          <w:numId w:val="35"/>
        </w:numPr>
        <w:rPr>
          <w:rFonts w:ascii="Arial" w:hAnsi="Arial" w:cs="Arial"/>
          <w:b/>
          <w:bCs/>
          <w:lang w:val="en-US"/>
        </w:rPr>
      </w:pPr>
      <w:r w:rsidRPr="00B824FC">
        <w:rPr>
          <w:rFonts w:ascii="Arial" w:hAnsi="Arial" w:cs="Arial"/>
          <w:b/>
          <w:bCs/>
          <w:lang w:val="en-US"/>
        </w:rPr>
        <w:t>Pruning &amp; Thresholding (PT)</w:t>
      </w:r>
    </w:p>
    <w:p w14:paraId="6DA707AA" w14:textId="2D045278" w:rsidR="0081270B" w:rsidRPr="00B824FC" w:rsidRDefault="0081270B" w:rsidP="0081270B">
      <w:pPr>
        <w:rPr>
          <w:rFonts w:ascii="Arial" w:hAnsi="Arial" w:cs="Arial"/>
          <w:lang w:val="en-US"/>
        </w:rPr>
      </w:pPr>
      <w:r w:rsidRPr="00B824FC">
        <w:rPr>
          <w:rFonts w:ascii="Arial" w:hAnsi="Arial" w:cs="Arial"/>
          <w:lang w:val="en-US"/>
        </w:rPr>
        <w:t>Pruning involves systematically reducing the number of features, or CpG-sites in a model by removing those that are highly correlated or redundant. By eliminating these correlated markers, pruning simplifies the model, reduces multicollinearity, and decreases computational demands without significantly compromising prediction accuracy</w:t>
      </w:r>
      <w:r w:rsidR="00A23B3B" w:rsidRPr="00B824FC">
        <w:rPr>
          <w:rFonts w:ascii="Arial" w:hAnsi="Arial" w:cs="Arial"/>
          <w:lang w:val="en-US"/>
        </w:rPr>
        <w:t xml:space="preserve"> </w:t>
      </w:r>
      <w:sdt>
        <w:sdtPr>
          <w:rPr>
            <w:rFonts w:ascii="Arial" w:hAnsi="Arial" w:cs="Arial"/>
            <w:color w:val="000000"/>
            <w:lang w:val="en-US"/>
          </w:rPr>
          <w:tag w:val="MENDELEY_CITATION_v3_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"/>
          <w:id w:val="-865679207"/>
          <w:placeholder>
            <w:docPart w:val="DefaultPlaceholder_-1854013440"/>
          </w:placeholder>
        </w:sdtPr>
        <w:sdtContent>
          <w:r w:rsidR="00777D7B" w:rsidRPr="00B824FC">
            <w:rPr>
              <w:rFonts w:ascii="Arial" w:hAnsi="Arial" w:cs="Arial"/>
              <w:color w:val="000000"/>
              <w:lang w:val="en-US"/>
            </w:rPr>
            <w:t>[4]</w:t>
          </w:r>
        </w:sdtContent>
      </w:sdt>
      <w:r w:rsidRPr="00B824FC">
        <w:rPr>
          <w:rFonts w:ascii="Arial" w:hAnsi="Arial" w:cs="Arial"/>
          <w:lang w:val="en-US"/>
        </w:rPr>
        <w:t xml:space="preserve">. Pruning generally involves iteratively removing variants/variables based on their correlations without relying on association significance, focusing primarily on reducing multicollinearity across the entire set of variants. In the present analysis, pruning was integrated into hierarchical clustering. Hierarchical clustering with pruning is a technique that applies pruning principles to hierarchical clustering to reduce redundancy in high-dimensional data. By combining clustering with pruning, it is possible to create a streamlined clustering result that retains the most informative clusters and minimizes noise or redundancies, particularly useful in </w:t>
      </w:r>
      <w:proofErr w:type="spellStart"/>
      <w:r w:rsidRPr="00B824FC">
        <w:rPr>
          <w:rFonts w:ascii="Arial" w:hAnsi="Arial" w:cs="Arial"/>
          <w:lang w:val="en-US"/>
        </w:rPr>
        <w:t>DNAm</w:t>
      </w:r>
      <w:proofErr w:type="spellEnd"/>
      <w:r w:rsidRPr="00B824FC">
        <w:rPr>
          <w:rFonts w:ascii="Arial" w:hAnsi="Arial" w:cs="Arial"/>
          <w:lang w:val="en-US"/>
        </w:rPr>
        <w:t xml:space="preserve">, metabolomic, and other “omics” datasets. Hierarchical clustering organizes data points into a tree-like structure (dendrogram) based on their pairwise distances. It begins with each data point as its own cluster and iteratively merges the two closest clusters until a single cluster encompassing all data points is formed. We use one of two main types of hierarchical clustering: the Agglomerative (bottom-up) clustering: Start with each data point as a separate cluster and merge them iteratively.  Complete-linkage clustering is a corresponding method for agglomerative clustering where the distance between two clusters is defined as the maximum distance between any pair of points in the two clusters. For the distance metric in hierarchical clustering, we use the Pearson correlation to calculate the distance between the clusters. When applying pruning to hierarchical clustering, the goal is to simplify the dendrogram by removing clusters or data points that add little new information, thus focusing on clusters with distinct, meaningful information. In high-dimensional data, each data point (e.g., CpG sites, metabolites features) has an associated importance score (e.g., association strength, p-value). During hierarchical clustering, prune variables within each cluster that fall below a set importance threshold, reducing redundancy by keeping only the top variables within each cluster. </w:t>
      </w:r>
    </w:p>
    <w:p w14:paraId="3BDDFA2C" w14:textId="4EACB88C" w:rsidR="0081270B" w:rsidRPr="00B824FC" w:rsidRDefault="0081270B" w:rsidP="0081270B">
      <w:pPr>
        <w:rPr>
          <w:rFonts w:ascii="Arial" w:hAnsi="Arial" w:cs="Arial"/>
          <w:lang w:val="en-US"/>
        </w:rPr>
      </w:pPr>
      <w:r w:rsidRPr="00B824FC">
        <w:rPr>
          <w:rFonts w:ascii="Arial" w:hAnsi="Arial" w:cs="Arial"/>
          <w:lang w:val="en-US"/>
        </w:rPr>
        <w:lastRenderedPageBreak/>
        <w:t>Thresholding is a technique commonly used in high-dimensional data analysis, particularly in the context of genetic, epigenetic, and metabolomic studies, to filter out weak associations and focus on the most relevant variables. By applying a statistical or p-value-based cutoff, thresholding helps to reduce noise, improve interpretability, and enhance the predictive power of models by including only those variables that meet a predefined level of importance or association</w:t>
      </w:r>
      <w:r w:rsidR="00A23B3B" w:rsidRPr="00B824FC">
        <w:rPr>
          <w:rFonts w:ascii="Arial" w:hAnsi="Arial" w:cs="Arial"/>
          <w:lang w:val="en-US"/>
        </w:rPr>
        <w:t xml:space="preserve"> </w:t>
      </w:r>
      <w:sdt>
        <w:sdtPr>
          <w:rPr>
            <w:rFonts w:ascii="Arial" w:hAnsi="Arial" w:cs="Arial"/>
            <w:color w:val="000000"/>
            <w:lang w:val="en-US"/>
          </w:rPr>
          <w:tag w:val="MENDELEY_CITATION_v3_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"/>
          <w:id w:val="-1806770725"/>
          <w:placeholder>
            <w:docPart w:val="DefaultPlaceholder_-1854013440"/>
          </w:placeholder>
        </w:sdtPr>
        <w:sdtContent>
          <w:r w:rsidR="00777D7B" w:rsidRPr="00B824FC">
            <w:rPr>
              <w:rFonts w:ascii="Arial" w:hAnsi="Arial" w:cs="Arial"/>
              <w:color w:val="000000"/>
              <w:lang w:val="en-US"/>
            </w:rPr>
            <w:t>[4]</w:t>
          </w:r>
        </w:sdtContent>
      </w:sdt>
      <w:r w:rsidRPr="00B824FC">
        <w:rPr>
          <w:rFonts w:ascii="Arial" w:hAnsi="Arial" w:cs="Arial"/>
          <w:lang w:val="en-US"/>
        </w:rPr>
        <w:t>.</w:t>
      </w:r>
    </w:p>
    <w:p w14:paraId="4DD335BD" w14:textId="77777777" w:rsidR="0081270B" w:rsidRPr="00B824FC" w:rsidRDefault="0081270B" w:rsidP="0081270B">
      <w:pPr>
        <w:rPr>
          <w:rFonts w:ascii="Arial" w:hAnsi="Arial" w:cs="Arial"/>
          <w:lang w:val="en-US"/>
        </w:rPr>
      </w:pPr>
      <w:r w:rsidRPr="00B824FC">
        <w:rPr>
          <w:rFonts w:ascii="Arial" w:hAnsi="Arial" w:cs="Arial"/>
          <w:lang w:val="en-US"/>
        </w:rPr>
        <w:t>Thresholding can be formally described as follows:</w:t>
      </w:r>
    </w:p>
    <w:p w14:paraId="3AC15FA3" w14:textId="46D391C8" w:rsidR="0081270B" w:rsidRPr="00B824FC" w:rsidRDefault="0081270B" w:rsidP="0081270B">
      <w:pPr>
        <w:numPr>
          <w:ilvl w:val="0"/>
          <w:numId w:val="30"/>
        </w:numPr>
        <w:rPr>
          <w:rFonts w:ascii="Arial" w:hAnsi="Arial" w:cs="Arial"/>
          <w:lang w:val="en-US"/>
        </w:rPr>
      </w:pPr>
      <w:r w:rsidRPr="00B824FC">
        <w:rPr>
          <w:rFonts w:ascii="Arial" w:hAnsi="Arial" w:cs="Arial"/>
          <w:lang w:val="en-US"/>
        </w:rPr>
        <w:t xml:space="preserve">Define a Threshold </w:t>
      </w:r>
      <m:oMath>
        <m:r>
          <w:rPr>
            <w:rFonts w:ascii="Cambria Math" w:hAnsi="Cambria Math" w:cs="Arial"/>
            <w:lang w:val="en-US"/>
          </w:rPr>
          <m:t>t</m:t>
        </m:r>
      </m:oMath>
      <w:r w:rsidRPr="00B824FC">
        <w:rPr>
          <w:rFonts w:ascii="Arial" w:hAnsi="Arial" w:cs="Arial"/>
          <w:lang w:val="en-US"/>
        </w:rPr>
        <w:t xml:space="preserve">: The first step is to define a threshold </w:t>
      </w:r>
      <m:oMath>
        <m:r>
          <w:rPr>
            <w:rFonts w:ascii="Cambria Math" w:hAnsi="Cambria Math" w:cs="Arial"/>
            <w:lang w:val="en-US"/>
          </w:rPr>
          <m:t>t</m:t>
        </m:r>
      </m:oMath>
      <w:r w:rsidRPr="00B824FC">
        <w:rPr>
          <w:rFonts w:ascii="Arial" w:hAnsi="Arial" w:cs="Arial"/>
          <w:lang w:val="en-US"/>
        </w:rPr>
        <w:t>, which could be a p-value, a correlation coefficient, or any other measure of association or importance.</w:t>
      </w:r>
    </w:p>
    <w:p w14:paraId="277ED119" w14:textId="0B04699D" w:rsidR="0081270B" w:rsidRPr="00B824FC" w:rsidRDefault="0081270B" w:rsidP="0081270B">
      <w:pPr>
        <w:numPr>
          <w:ilvl w:val="0"/>
          <w:numId w:val="30"/>
        </w:numPr>
        <w:rPr>
          <w:rFonts w:ascii="Arial" w:hAnsi="Arial" w:cs="Arial"/>
          <w:lang w:val="en-US"/>
        </w:rPr>
      </w:pPr>
      <w:r w:rsidRPr="00B824FC">
        <w:rPr>
          <w:rFonts w:ascii="Arial" w:hAnsi="Arial" w:cs="Arial"/>
          <w:lang w:val="en-US"/>
        </w:rPr>
        <w:t xml:space="preserve">Apply the Threshold: For each feature </w:t>
      </w:r>
      <m:oMath>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i</m:t>
            </m:r>
          </m:sub>
        </m:sSub>
      </m:oMath>
      <w:r w:rsidRPr="00B824FC">
        <w:rPr>
          <w:rFonts w:ascii="Arial" w:hAnsi="Arial" w:cs="Arial"/>
          <w:lang w:val="en-US"/>
        </w:rPr>
        <w:t xml:space="preserve"> (e.g., CpG site, metabolite) with an associated score </w:t>
      </w:r>
      <m:oMath>
        <m:r>
          <w:rPr>
            <w:rFonts w:ascii="Cambria Math" w:hAnsi="Cambria Math" w:cs="Arial"/>
            <w:lang w:val="en-US"/>
          </w:rPr>
          <m:t>s(</m:t>
        </m:r>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i</m:t>
            </m:r>
          </m:sub>
        </m:sSub>
        <m:r>
          <w:rPr>
            <w:rFonts w:ascii="Cambria Math" w:hAnsi="Cambria Math" w:cs="Arial"/>
            <w:lang w:val="en-US"/>
          </w:rPr>
          <m:t>​)</m:t>
        </m:r>
      </m:oMath>
      <w:r w:rsidRPr="00B824FC">
        <w:rPr>
          <w:rFonts w:ascii="Arial" w:hAnsi="Arial" w:cs="Arial"/>
          <w:lang w:val="en-US"/>
        </w:rPr>
        <w:t xml:space="preserve">, retain </w:t>
      </w:r>
      <m:oMath>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i</m:t>
            </m:r>
          </m:sub>
        </m:sSub>
      </m:oMath>
      <w:r w:rsidRPr="00B824FC">
        <w:rPr>
          <w:rFonts w:ascii="Arial" w:hAnsi="Arial" w:cs="Arial"/>
          <w:lang w:val="en-US"/>
        </w:rPr>
        <w:t xml:space="preserve"> if and only if </w:t>
      </w:r>
      <m:oMath>
        <m:r>
          <w:rPr>
            <w:rFonts w:ascii="Cambria Math" w:hAnsi="Cambria Math" w:cs="Arial"/>
            <w:lang w:val="en-US"/>
          </w:rPr>
          <m:t>s(</m:t>
        </m:r>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i</m:t>
            </m:r>
          </m:sub>
        </m:sSub>
        <m:r>
          <w:rPr>
            <w:rFonts w:ascii="Cambria Math" w:hAnsi="Cambria Math" w:cs="Arial"/>
            <w:lang w:val="en-US"/>
          </w:rPr>
          <m:t>​)≥t</m:t>
        </m:r>
      </m:oMath>
      <w:r w:rsidRPr="00B824FC">
        <w:rPr>
          <w:rFonts w:ascii="Arial" w:hAnsi="Arial" w:cs="Arial"/>
          <w:lang w:val="en-US"/>
        </w:rPr>
        <w:t xml:space="preserve">. This score </w:t>
      </w:r>
      <m:oMath>
        <m:r>
          <w:rPr>
            <w:rFonts w:ascii="Cambria Math" w:hAnsi="Cambria Math" w:cs="Arial"/>
            <w:lang w:val="en-US"/>
          </w:rPr>
          <m:t>s(</m:t>
        </m:r>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i</m:t>
            </m:r>
          </m:sub>
        </m:sSub>
        <m:r>
          <w:rPr>
            <w:rFonts w:ascii="Cambria Math" w:hAnsi="Cambria Math" w:cs="Arial"/>
            <w:lang w:val="en-US"/>
          </w:rPr>
          <m:t>​)</m:t>
        </m:r>
      </m:oMath>
      <w:r w:rsidRPr="00B824FC">
        <w:rPr>
          <w:rFonts w:ascii="Arial" w:hAnsi="Arial" w:cs="Arial"/>
          <w:lang w:val="en-US"/>
        </w:rPr>
        <w:t xml:space="preserve"> could represent statistical significance (e.g., p-value), effect size, correlation coefficient, or another measure relevant to the context. Mathematically: </w:t>
      </w:r>
      <m:oMath>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i</m:t>
            </m:r>
          </m:sub>
        </m:sSub>
        <m:r>
          <w:rPr>
            <w:rFonts w:ascii="Cambria Math" w:hAnsi="Cambria Math" w:cs="Arial"/>
            <w:lang w:val="en-US"/>
          </w:rPr>
          <m:t xml:space="preserve"> </m:t>
        </m:r>
      </m:oMath>
      <w:r w:rsidRPr="00B824FC">
        <w:rPr>
          <w:rFonts w:ascii="Arial" w:hAnsi="Arial" w:cs="Arial"/>
          <w:lang w:val="en-US"/>
        </w:rPr>
        <w:t xml:space="preserve">is retained if </w:t>
      </w:r>
      <m:oMath>
        <m:r>
          <w:rPr>
            <w:rFonts w:ascii="Cambria Math" w:hAnsi="Cambria Math" w:cs="Arial"/>
            <w:lang w:val="en-US"/>
          </w:rPr>
          <m:t>s(</m:t>
        </m:r>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i</m:t>
            </m:r>
          </m:sub>
        </m:sSub>
        <m:r>
          <w:rPr>
            <w:rFonts w:ascii="Cambria Math" w:hAnsi="Cambria Math" w:cs="Arial"/>
            <w:lang w:val="en-US"/>
          </w:rPr>
          <m:t>​)≥t</m:t>
        </m:r>
      </m:oMath>
      <w:r w:rsidRPr="00B824FC">
        <w:rPr>
          <w:rFonts w:ascii="Arial" w:hAnsi="Arial" w:cs="Arial"/>
          <w:lang w:val="en-US"/>
        </w:rPr>
        <w:t>.</w:t>
      </w:r>
    </w:p>
    <w:p w14:paraId="4728809A" w14:textId="77777777" w:rsidR="0081270B" w:rsidRPr="00B824FC" w:rsidRDefault="0081270B" w:rsidP="0081270B">
      <w:pPr>
        <w:numPr>
          <w:ilvl w:val="0"/>
          <w:numId w:val="30"/>
        </w:numPr>
        <w:rPr>
          <w:rFonts w:ascii="Arial" w:hAnsi="Arial" w:cs="Arial"/>
          <w:lang w:val="en-US"/>
        </w:rPr>
      </w:pPr>
      <w:r w:rsidRPr="00B824FC">
        <w:rPr>
          <w:rFonts w:ascii="Arial" w:hAnsi="Arial" w:cs="Arial"/>
          <w:lang w:val="en-US"/>
        </w:rPr>
        <w:t>Binary Masking: Thresholding can be represented by a binary indicator function, where each feature is assigned a value of 1 (included) or 0 (excluded) based on whether it meets the threshold:</w:t>
      </w:r>
    </w:p>
    <w:p w14:paraId="77DA6996" w14:textId="023AD324" w:rsidR="0081270B" w:rsidRPr="00B824FC" w:rsidRDefault="0081270B" w:rsidP="0081270B">
      <w:pPr>
        <w:numPr>
          <w:ilvl w:val="0"/>
          <w:numId w:val="30"/>
        </w:numPr>
        <w:rPr>
          <w:rFonts w:ascii="Arial" w:hAnsi="Arial" w:cs="Arial"/>
          <w:lang w:val="en-US"/>
        </w:rPr>
      </w:pPr>
      <m:oMath>
        <m:r>
          <w:rPr>
            <w:rFonts w:ascii="Cambria Math" w:hAnsi="Cambria Math" w:cs="Arial"/>
            <w:lang w:val="en-US"/>
          </w:rPr>
          <m:t>I(</m:t>
        </m:r>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i</m:t>
            </m:r>
          </m:sub>
        </m:sSub>
        <m:r>
          <w:rPr>
            <w:rFonts w:ascii="Cambria Math" w:hAnsi="Cambria Math" w:cs="Arial"/>
            <w:lang w:val="en-US"/>
          </w:rPr>
          <m:t>)=</m:t>
        </m:r>
        <m:d>
          <m:dPr>
            <m:begChr m:val="{"/>
            <m:endChr m:val=""/>
            <m:ctrlPr>
              <w:rPr>
                <w:rFonts w:ascii="Cambria Math" w:hAnsi="Cambria Math" w:cs="Arial"/>
                <w:i/>
                <w:lang w:val="en-US"/>
              </w:rPr>
            </m:ctrlPr>
          </m:dPr>
          <m:e>
            <m:eqArr>
              <m:eqArrPr>
                <m:ctrlPr>
                  <w:rPr>
                    <w:rFonts w:ascii="Cambria Math" w:hAnsi="Cambria Math" w:cs="Arial"/>
                    <w:i/>
                    <w:lang w:val="en-US"/>
                  </w:rPr>
                </m:ctrlPr>
              </m:eqArrPr>
              <m:e>
                <m:r>
                  <w:rPr>
                    <w:rFonts w:ascii="Cambria Math" w:hAnsi="Cambria Math" w:cs="Arial"/>
                    <w:lang w:val="en-US"/>
                  </w:rPr>
                  <m:t xml:space="preserve">1   if </m:t>
                </m:r>
                <m:sSub>
                  <m:sSubPr>
                    <m:ctrlPr>
                      <w:rPr>
                        <w:rFonts w:ascii="Cambria Math" w:hAnsi="Cambria Math" w:cs="Arial"/>
                        <w:i/>
                        <w:lang w:val="en-US"/>
                      </w:rPr>
                    </m:ctrlPr>
                  </m:sSubPr>
                  <m:e>
                    <m:r>
                      <w:rPr>
                        <w:rFonts w:ascii="Cambria Math" w:hAnsi="Cambria Math" w:cs="Arial"/>
                        <w:lang w:val="en-US"/>
                      </w:rPr>
                      <m:t>s(x</m:t>
                    </m:r>
                  </m:e>
                  <m:sub>
                    <m:r>
                      <w:rPr>
                        <w:rFonts w:ascii="Cambria Math" w:hAnsi="Cambria Math" w:cs="Arial"/>
                        <w:lang w:val="en-US"/>
                      </w:rPr>
                      <m:t>i</m:t>
                    </m:r>
                  </m:sub>
                </m:sSub>
                <m:r>
                  <w:rPr>
                    <w:rFonts w:ascii="Cambria Math" w:hAnsi="Cambria Math" w:cs="Arial"/>
                    <w:lang w:val="en-US"/>
                  </w:rPr>
                  <m:t>) ≥t</m:t>
                </m:r>
              </m:e>
              <m:e>
                <m:r>
                  <w:rPr>
                    <w:rFonts w:ascii="Cambria Math" w:hAnsi="Cambria Math" w:cs="Arial"/>
                    <w:lang w:val="en-US"/>
                  </w:rPr>
                  <m:t xml:space="preserve">0    if </m:t>
                </m:r>
                <m:sSub>
                  <m:sSubPr>
                    <m:ctrlPr>
                      <w:rPr>
                        <w:rFonts w:ascii="Cambria Math" w:hAnsi="Cambria Math" w:cs="Arial"/>
                        <w:i/>
                        <w:lang w:val="en-US"/>
                      </w:rPr>
                    </m:ctrlPr>
                  </m:sSubPr>
                  <m:e>
                    <m:r>
                      <w:rPr>
                        <w:rFonts w:ascii="Cambria Math" w:hAnsi="Cambria Math" w:cs="Arial"/>
                        <w:lang w:val="en-US"/>
                      </w:rPr>
                      <m:t>s(x</m:t>
                    </m:r>
                  </m:e>
                  <m:sub>
                    <m:r>
                      <w:rPr>
                        <w:rFonts w:ascii="Cambria Math" w:hAnsi="Cambria Math" w:cs="Arial"/>
                        <w:lang w:val="en-US"/>
                      </w:rPr>
                      <m:t>i</m:t>
                    </m:r>
                  </m:sub>
                </m:sSub>
                <m:r>
                  <w:rPr>
                    <w:rFonts w:ascii="Cambria Math" w:hAnsi="Cambria Math" w:cs="Arial"/>
                    <w:lang w:val="en-US"/>
                  </w:rPr>
                  <m:t>)&lt;t</m:t>
                </m:r>
              </m:e>
            </m:eqArr>
          </m:e>
        </m:d>
      </m:oMath>
    </w:p>
    <w:p w14:paraId="111190F0" w14:textId="45FB7EAE" w:rsidR="0081270B" w:rsidRPr="00B824FC" w:rsidRDefault="0081270B" w:rsidP="0081270B">
      <w:pPr>
        <w:rPr>
          <w:rFonts w:ascii="Arial" w:hAnsi="Arial" w:cs="Arial"/>
          <w:lang w:val="en-US"/>
        </w:rPr>
      </w:pPr>
      <w:r w:rsidRPr="00B824FC">
        <w:rPr>
          <w:rFonts w:ascii="Arial" w:hAnsi="Arial" w:cs="Arial"/>
          <w:lang w:val="en-US"/>
        </w:rPr>
        <w:t xml:space="preserve">    This binary masking function </w:t>
      </w:r>
      <m:oMath>
        <m:r>
          <w:rPr>
            <w:rFonts w:ascii="Cambria Math" w:hAnsi="Cambria Math" w:cs="Arial"/>
            <w:lang w:val="en-US"/>
          </w:rPr>
          <m:t>I(</m:t>
        </m:r>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i</m:t>
            </m:r>
          </m:sub>
        </m:sSub>
        <m:r>
          <w:rPr>
            <w:rFonts w:ascii="Cambria Math" w:hAnsi="Cambria Math" w:cs="Arial"/>
            <w:lang w:val="en-US"/>
          </w:rPr>
          <m:t>​)</m:t>
        </m:r>
      </m:oMath>
      <w:r w:rsidRPr="00B824FC">
        <w:rPr>
          <w:rFonts w:ascii="Arial" w:hAnsi="Arial" w:cs="Arial"/>
          <w:lang w:val="en-US"/>
        </w:rPr>
        <w:t xml:space="preserve"> can then be used to filter variables in downstream analyses, retaining only those that meet the threshold.</w:t>
      </w:r>
    </w:p>
    <w:p w14:paraId="69F1FAF6" w14:textId="373F56B7" w:rsidR="0081270B" w:rsidRPr="00B824FC" w:rsidRDefault="0081270B" w:rsidP="0081270B">
      <w:pPr>
        <w:rPr>
          <w:rFonts w:ascii="Arial" w:hAnsi="Arial" w:cs="Arial"/>
          <w:lang w:val="en-US"/>
        </w:rPr>
      </w:pPr>
      <w:r w:rsidRPr="00B824FC">
        <w:rPr>
          <w:rFonts w:ascii="Arial" w:hAnsi="Arial" w:cs="Arial"/>
          <w:lang w:val="en-US"/>
        </w:rPr>
        <w:t>Together, pruning and thresholding provide complementary techniques to manage the vast number of variables, leading to more streamlined and interpretable prediction models</w:t>
      </w:r>
      <w:r w:rsidR="00A23B3B" w:rsidRPr="00B824FC">
        <w:rPr>
          <w:rFonts w:ascii="Arial" w:hAnsi="Arial" w:cs="Arial"/>
          <w:lang w:val="en-US"/>
        </w:rPr>
        <w:t xml:space="preserve"> </w:t>
      </w:r>
      <w:sdt>
        <w:sdtPr>
          <w:rPr>
            <w:rFonts w:ascii="Arial" w:hAnsi="Arial" w:cs="Arial"/>
            <w:color w:val="000000"/>
            <w:lang w:val="en-US"/>
          </w:rPr>
          <w:tag w:val="MENDELEY_CITATION_v3_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"/>
          <w:id w:val="-1139574393"/>
          <w:placeholder>
            <w:docPart w:val="DefaultPlaceholder_-1854013440"/>
          </w:placeholder>
        </w:sdtPr>
        <w:sdtContent>
          <w:r w:rsidR="00777D7B" w:rsidRPr="00B824FC">
            <w:rPr>
              <w:rFonts w:ascii="Arial" w:hAnsi="Arial" w:cs="Arial"/>
              <w:color w:val="000000"/>
              <w:lang w:val="en-US"/>
            </w:rPr>
            <w:t>[5]</w:t>
          </w:r>
        </w:sdtContent>
      </w:sdt>
      <w:r w:rsidRPr="00B824FC">
        <w:rPr>
          <w:rFonts w:ascii="Arial" w:hAnsi="Arial" w:cs="Arial"/>
          <w:lang w:val="en-US"/>
        </w:rPr>
        <w:t>.</w:t>
      </w:r>
    </w:p>
    <w:p w14:paraId="03359CEB" w14:textId="77777777" w:rsidR="0081270B" w:rsidRPr="00B824FC" w:rsidRDefault="0081270B" w:rsidP="0081270B">
      <w:pPr>
        <w:rPr>
          <w:rFonts w:ascii="Arial" w:hAnsi="Arial" w:cs="Arial"/>
          <w:lang w:val="en-US"/>
        </w:rPr>
      </w:pPr>
    </w:p>
    <w:p w14:paraId="3AD185EA" w14:textId="77777777" w:rsidR="0081270B" w:rsidRPr="00B824FC" w:rsidRDefault="0081270B" w:rsidP="0081270B">
      <w:pPr>
        <w:numPr>
          <w:ilvl w:val="0"/>
          <w:numId w:val="35"/>
        </w:numPr>
        <w:rPr>
          <w:rFonts w:ascii="Arial" w:hAnsi="Arial" w:cs="Arial"/>
          <w:b/>
          <w:bCs/>
          <w:lang w:val="en-US"/>
        </w:rPr>
      </w:pPr>
      <w:r w:rsidRPr="00B824FC">
        <w:rPr>
          <w:rFonts w:ascii="Arial" w:hAnsi="Arial" w:cs="Arial"/>
          <w:b/>
          <w:bCs/>
          <w:lang w:val="en-US"/>
        </w:rPr>
        <w:t>Elastic Net (EN)</w:t>
      </w:r>
    </w:p>
    <w:p w14:paraId="130B31BD" w14:textId="7F280759" w:rsidR="0081270B" w:rsidRPr="00B824FC" w:rsidRDefault="0081270B" w:rsidP="0081270B">
      <w:pPr>
        <w:rPr>
          <w:rFonts w:ascii="Arial" w:hAnsi="Arial" w:cs="Arial"/>
          <w:lang w:val="en-US"/>
        </w:rPr>
      </w:pPr>
      <w:r w:rsidRPr="00B824FC">
        <w:rPr>
          <w:rFonts w:ascii="Arial" w:hAnsi="Arial" w:cs="Arial"/>
          <w:lang w:val="en-US"/>
        </w:rPr>
        <w:t xml:space="preserve">Elastic Net (regression) is a regularization technique that linearly combines the penalties of Lasso (L1) and Ridge (L2) regression to address some of the limitations of each approach individually. It is particularly useful when dealing with datasets with many predictors </w:t>
      </w:r>
      <w:r w:rsidRPr="00B824FC">
        <w:rPr>
          <w:rFonts w:ascii="Arial" w:hAnsi="Arial" w:cs="Arial"/>
          <w:lang w:val="en-US"/>
        </w:rPr>
        <w:lastRenderedPageBreak/>
        <w:t xml:space="preserve">or when predictors are highly correlated. Elastic Net aims to retain the feature selection ability of Lasso and the stability provided by Ridge in a single model </w:t>
      </w:r>
      <w:sdt>
        <w:sdtPr>
          <w:rPr>
            <w:rFonts w:ascii="Arial" w:hAnsi="Arial" w:cs="Arial"/>
            <w:color w:val="000000"/>
            <w:lang w:val="en-US"/>
          </w:rPr>
          <w:tag w:val="MENDELEY_CITATION_v3_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"/>
          <w:id w:val="-1653592408"/>
          <w:placeholder>
            <w:docPart w:val="DefaultPlaceholder_-1854013440"/>
          </w:placeholder>
        </w:sdtPr>
        <w:sdtContent>
          <w:r w:rsidR="00777D7B" w:rsidRPr="00B824FC">
            <w:rPr>
              <w:rFonts w:ascii="Arial" w:hAnsi="Arial" w:cs="Arial"/>
              <w:color w:val="000000"/>
              <w:lang w:val="en-US"/>
            </w:rPr>
            <w:t>[6]</w:t>
          </w:r>
        </w:sdtContent>
      </w:sdt>
      <w:r w:rsidR="00A23B3B" w:rsidRPr="00B824FC">
        <w:rPr>
          <w:rFonts w:ascii="Arial" w:hAnsi="Arial" w:cs="Arial"/>
          <w:lang w:val="en-US"/>
        </w:rPr>
        <w:t>.</w:t>
      </w:r>
    </w:p>
    <w:p w14:paraId="2F7FCDF8" w14:textId="77777777" w:rsidR="0081270B" w:rsidRPr="00B824FC" w:rsidRDefault="0081270B" w:rsidP="0081270B">
      <w:pPr>
        <w:rPr>
          <w:rFonts w:ascii="Arial" w:hAnsi="Arial" w:cs="Arial"/>
          <w:lang w:val="en-US"/>
        </w:rPr>
      </w:pPr>
    </w:p>
    <w:p w14:paraId="550D604F" w14:textId="77777777" w:rsidR="0081270B" w:rsidRPr="00B824FC" w:rsidRDefault="0081270B" w:rsidP="0081270B">
      <w:pPr>
        <w:rPr>
          <w:rFonts w:ascii="Arial" w:hAnsi="Arial" w:cs="Arial"/>
          <w:lang w:val="en-US"/>
        </w:rPr>
      </w:pPr>
      <w:r w:rsidRPr="00B824FC">
        <w:rPr>
          <w:rFonts w:ascii="Arial" w:hAnsi="Arial" w:cs="Arial"/>
          <w:lang w:val="en-US"/>
        </w:rPr>
        <w:t>The Elastic Net objective function is defined as:</w:t>
      </w:r>
    </w:p>
    <w:bookmarkStart w:id="3" w:name="_Hlk182466441"/>
    <w:p w14:paraId="7D349FE5" w14:textId="60B5A12C" w:rsidR="0081270B" w:rsidRPr="00B824FC" w:rsidRDefault="00000000" w:rsidP="00A23B3B">
      <w:pPr>
        <w:jc w:val="center"/>
        <w:rPr>
          <w:rFonts w:ascii="Arial" w:hAnsi="Arial" w:cs="Arial"/>
          <w:lang w:val="en-US"/>
        </w:rPr>
      </w:pPr>
      <m:oMath>
        <m:func>
          <m:funcPr>
            <m:ctrlPr>
              <w:rPr>
                <w:rFonts w:ascii="Cambria Math" w:hAnsi="Cambria Math" w:cs="Arial"/>
                <w:i/>
                <w:lang w:val="en-US"/>
              </w:rPr>
            </m:ctrlPr>
          </m:funcPr>
          <m:fName>
            <m:limLow>
              <m:limLowPr>
                <m:ctrlPr>
                  <w:rPr>
                    <w:rFonts w:ascii="Cambria Math" w:hAnsi="Cambria Math" w:cs="Arial"/>
                    <w:i/>
                    <w:lang w:val="en-US"/>
                  </w:rPr>
                </m:ctrlPr>
              </m:limLowPr>
              <m:e>
                <m:r>
                  <m:rPr>
                    <m:sty m:val="p"/>
                  </m:rPr>
                  <w:rPr>
                    <w:rFonts w:ascii="Cambria Math" w:hAnsi="Cambria Math" w:cs="Arial"/>
                    <w:lang w:val="en-US"/>
                  </w:rPr>
                  <m:t>min</m:t>
                </m:r>
              </m:e>
              <m:lim>
                <m:r>
                  <w:rPr>
                    <w:rFonts w:ascii="Cambria Math" w:hAnsi="Cambria Math" w:cs="Arial"/>
                    <w:lang w:val="en-US"/>
                  </w:rPr>
                  <m:t>β</m:t>
                </m:r>
              </m:lim>
            </m:limLow>
          </m:fName>
          <m:e>
            <m:d>
              <m:dPr>
                <m:ctrlPr>
                  <w:rPr>
                    <w:rFonts w:ascii="Cambria Math" w:hAnsi="Cambria Math" w:cs="Arial"/>
                    <w:i/>
                    <w:lang w:val="en-US"/>
                  </w:rPr>
                </m:ctrlPr>
              </m:dPr>
              <m:e>
                <m:f>
                  <m:fPr>
                    <m:ctrlPr>
                      <w:rPr>
                        <w:rFonts w:ascii="Cambria Math" w:hAnsi="Cambria Math" w:cs="Arial"/>
                        <w:i/>
                        <w:lang w:val="en-US"/>
                      </w:rPr>
                    </m:ctrlPr>
                  </m:fPr>
                  <m:num>
                    <m:r>
                      <w:rPr>
                        <w:rFonts w:ascii="Cambria Math" w:hAnsi="Cambria Math" w:cs="Arial"/>
                        <w:lang w:val="en-US"/>
                      </w:rPr>
                      <m:t>1</m:t>
                    </m:r>
                  </m:num>
                  <m:den>
                    <m:r>
                      <w:rPr>
                        <w:rFonts w:ascii="Cambria Math" w:hAnsi="Cambria Math" w:cs="Arial"/>
                        <w:lang w:val="en-US"/>
                      </w:rPr>
                      <m:t>2N</m:t>
                    </m:r>
                  </m:den>
                </m:f>
                <m:nary>
                  <m:naryPr>
                    <m:chr m:val="∑"/>
                    <m:limLoc m:val="undOvr"/>
                    <m:ctrlPr>
                      <w:rPr>
                        <w:rFonts w:ascii="Cambria Math" w:hAnsi="Cambria Math" w:cs="Arial"/>
                        <w:i/>
                        <w:lang w:val="en-US"/>
                      </w:rPr>
                    </m:ctrlPr>
                  </m:naryPr>
                  <m:sub>
                    <m:r>
                      <w:rPr>
                        <w:rFonts w:ascii="Cambria Math" w:hAnsi="Cambria Math" w:cs="Arial"/>
                        <w:lang w:val="en-US"/>
                      </w:rPr>
                      <m:t>i=1</m:t>
                    </m:r>
                  </m:sub>
                  <m:sup>
                    <m:r>
                      <w:rPr>
                        <w:rFonts w:ascii="Cambria Math" w:hAnsi="Cambria Math" w:cs="Arial"/>
                        <w:lang w:val="en-US"/>
                      </w:rPr>
                      <m:t>N</m:t>
                    </m:r>
                  </m:sup>
                  <m:e>
                    <m:sSup>
                      <m:sSupPr>
                        <m:ctrlPr>
                          <w:rPr>
                            <w:rFonts w:ascii="Cambria Math" w:hAnsi="Cambria Math" w:cs="Arial"/>
                            <w:i/>
                            <w:lang w:val="en-US"/>
                          </w:rPr>
                        </m:ctrlPr>
                      </m:sSupPr>
                      <m:e>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y</m:t>
                            </m:r>
                          </m:e>
                          <m:sub>
                            <m:r>
                              <w:rPr>
                                <w:rFonts w:ascii="Cambria Math" w:hAnsi="Cambria Math" w:cs="Arial"/>
                                <w:lang w:val="en-US"/>
                              </w:rPr>
                              <m:t>i</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i</m:t>
                            </m:r>
                          </m:sub>
                        </m:sSub>
                        <m:r>
                          <w:rPr>
                            <w:rFonts w:ascii="Cambria Math" w:hAnsi="Cambria Math" w:cs="Arial"/>
                            <w:lang w:val="en-US"/>
                          </w:rPr>
                          <m:t>β)</m:t>
                        </m:r>
                      </m:e>
                      <m:sup>
                        <m:r>
                          <w:rPr>
                            <w:rFonts w:ascii="Cambria Math" w:hAnsi="Cambria Math" w:cs="Arial"/>
                            <w:lang w:val="en-US"/>
                          </w:rPr>
                          <m:t>2</m:t>
                        </m:r>
                      </m:sup>
                    </m:sSup>
                  </m:e>
                </m:nary>
                <m:r>
                  <w:rPr>
                    <w:rFonts w:ascii="Cambria Math" w:hAnsi="Cambria Math" w:cs="Arial"/>
                    <w:lang w:val="en-US"/>
                  </w:rPr>
                  <m:t>+λ</m:t>
                </m:r>
                <m:d>
                  <m:dPr>
                    <m:ctrlPr>
                      <w:rPr>
                        <w:rFonts w:ascii="Cambria Math" w:hAnsi="Cambria Math" w:cs="Arial"/>
                        <w:i/>
                        <w:lang w:val="en-US"/>
                      </w:rPr>
                    </m:ctrlPr>
                  </m:dPr>
                  <m:e>
                    <m:r>
                      <w:rPr>
                        <w:rFonts w:ascii="Cambria Math" w:hAnsi="Cambria Math" w:cs="Arial"/>
                        <w:lang w:val="en-US"/>
                      </w:rPr>
                      <m:t>α</m:t>
                    </m:r>
                    <m:nary>
                      <m:naryPr>
                        <m:chr m:val="∑"/>
                        <m:limLoc m:val="undOvr"/>
                        <m:ctrlPr>
                          <w:rPr>
                            <w:rFonts w:ascii="Cambria Math" w:hAnsi="Cambria Math" w:cs="Arial"/>
                            <w:i/>
                            <w:lang w:val="en-US"/>
                          </w:rPr>
                        </m:ctrlPr>
                      </m:naryPr>
                      <m:sub>
                        <m:r>
                          <w:rPr>
                            <w:rFonts w:ascii="Cambria Math" w:hAnsi="Cambria Math" w:cs="Arial"/>
                            <w:lang w:val="en-US"/>
                          </w:rPr>
                          <m:t>j=1</m:t>
                        </m:r>
                      </m:sub>
                      <m:sup>
                        <m:r>
                          <w:rPr>
                            <w:rFonts w:ascii="Cambria Math" w:hAnsi="Cambria Math" w:cs="Arial"/>
                            <w:lang w:val="en-US"/>
                          </w:rPr>
                          <m:t>p</m:t>
                        </m:r>
                      </m:sup>
                      <m:e>
                        <m:d>
                          <m:dPr>
                            <m:begChr m:val="|"/>
                            <m:endChr m:val="|"/>
                            <m:ctrlPr>
                              <w:rPr>
                                <w:rFonts w:ascii="Cambria Math" w:hAnsi="Cambria Math" w:cs="Arial"/>
                                <w:i/>
                                <w:lang w:val="en-US"/>
                              </w:rPr>
                            </m:ctrlPr>
                          </m:dPr>
                          <m:e>
                            <m:sSub>
                              <m:sSubPr>
                                <m:ctrlPr>
                                  <w:rPr>
                                    <w:rFonts w:ascii="Cambria Math" w:hAnsi="Cambria Math" w:cs="Arial"/>
                                    <w:i/>
                                    <w:lang w:val="en-US"/>
                                  </w:rPr>
                                </m:ctrlPr>
                              </m:sSubPr>
                              <m:e>
                                <m:r>
                                  <w:rPr>
                                    <w:rFonts w:ascii="Cambria Math" w:hAnsi="Cambria Math" w:cs="Arial"/>
                                    <w:lang w:val="en-US"/>
                                  </w:rPr>
                                  <m:t>β</m:t>
                                </m:r>
                              </m:e>
                              <m:sub>
                                <m:r>
                                  <w:rPr>
                                    <w:rFonts w:ascii="Cambria Math" w:hAnsi="Cambria Math" w:cs="Arial"/>
                                    <w:lang w:val="en-US"/>
                                  </w:rPr>
                                  <m:t>j</m:t>
                                </m:r>
                              </m:sub>
                            </m:sSub>
                          </m:e>
                        </m:d>
                        <m:r>
                          <w:rPr>
                            <w:rFonts w:ascii="Cambria Math" w:hAnsi="Cambria Math" w:cs="Arial"/>
                            <w:lang w:val="en-US"/>
                          </w:rPr>
                          <m:t>+</m:t>
                        </m:r>
                        <m:f>
                          <m:fPr>
                            <m:ctrlPr>
                              <w:rPr>
                                <w:rFonts w:ascii="Cambria Math" w:hAnsi="Cambria Math" w:cs="Arial"/>
                                <w:i/>
                                <w:lang w:val="en-US"/>
                              </w:rPr>
                            </m:ctrlPr>
                          </m:fPr>
                          <m:num>
                            <m:r>
                              <w:rPr>
                                <w:rFonts w:ascii="Cambria Math" w:hAnsi="Cambria Math" w:cs="Arial"/>
                                <w:lang w:val="en-US"/>
                              </w:rPr>
                              <m:t>1-α</m:t>
                            </m:r>
                          </m:num>
                          <m:den>
                            <m:r>
                              <w:rPr>
                                <w:rFonts w:ascii="Cambria Math" w:hAnsi="Cambria Math" w:cs="Arial"/>
                                <w:lang w:val="en-US"/>
                              </w:rPr>
                              <m:t>2</m:t>
                            </m:r>
                          </m:den>
                        </m:f>
                        <m:nary>
                          <m:naryPr>
                            <m:chr m:val="∑"/>
                            <m:limLoc m:val="undOvr"/>
                            <m:ctrlPr>
                              <w:rPr>
                                <w:rFonts w:ascii="Cambria Math" w:hAnsi="Cambria Math" w:cs="Arial"/>
                                <w:i/>
                                <w:lang w:val="en-US"/>
                              </w:rPr>
                            </m:ctrlPr>
                          </m:naryPr>
                          <m:sub>
                            <m:r>
                              <w:rPr>
                                <w:rFonts w:ascii="Cambria Math" w:hAnsi="Cambria Math" w:cs="Arial"/>
                                <w:lang w:val="en-US"/>
                              </w:rPr>
                              <m:t>j=1</m:t>
                            </m:r>
                          </m:sub>
                          <m:sup>
                            <m:r>
                              <w:rPr>
                                <w:rFonts w:ascii="Cambria Math" w:hAnsi="Cambria Math" w:cs="Arial"/>
                                <w:lang w:val="en-US"/>
                              </w:rPr>
                              <m:t>p</m:t>
                            </m:r>
                          </m:sup>
                          <m:e>
                            <m:sSubSup>
                              <m:sSubSupPr>
                                <m:ctrlPr>
                                  <w:rPr>
                                    <w:rFonts w:ascii="Cambria Math" w:hAnsi="Cambria Math" w:cs="Arial"/>
                                    <w:i/>
                                    <w:lang w:val="en-US"/>
                                  </w:rPr>
                                </m:ctrlPr>
                              </m:sSubSupPr>
                              <m:e>
                                <m:r>
                                  <w:rPr>
                                    <w:rFonts w:ascii="Cambria Math" w:hAnsi="Cambria Math" w:cs="Arial"/>
                                    <w:lang w:val="en-US"/>
                                  </w:rPr>
                                  <m:t>β</m:t>
                                </m:r>
                              </m:e>
                              <m:sub>
                                <m:r>
                                  <w:rPr>
                                    <w:rFonts w:ascii="Cambria Math" w:hAnsi="Cambria Math" w:cs="Arial"/>
                                    <w:lang w:val="en-US"/>
                                  </w:rPr>
                                  <m:t>j</m:t>
                                </m:r>
                              </m:sub>
                              <m:sup>
                                <m:r>
                                  <w:rPr>
                                    <w:rFonts w:ascii="Cambria Math" w:hAnsi="Cambria Math" w:cs="Arial"/>
                                    <w:lang w:val="en-US"/>
                                  </w:rPr>
                                  <m:t>2</m:t>
                                </m:r>
                              </m:sup>
                            </m:sSubSup>
                          </m:e>
                        </m:nary>
                      </m:e>
                    </m:nary>
                  </m:e>
                </m:d>
              </m:e>
            </m:d>
          </m:e>
        </m:func>
      </m:oMath>
      <w:bookmarkEnd w:id="3"/>
      <w:r w:rsidR="0081270B" w:rsidRPr="00B824FC">
        <w:rPr>
          <w:rFonts w:ascii="Arial" w:hAnsi="Arial" w:cs="Arial"/>
          <w:lang w:val="en-US"/>
        </w:rPr>
        <w:t>,</w:t>
      </w:r>
    </w:p>
    <w:p w14:paraId="66E7154A" w14:textId="0724EA00" w:rsidR="0081270B" w:rsidRPr="00B824FC" w:rsidRDefault="0081270B" w:rsidP="0081270B">
      <w:pPr>
        <w:rPr>
          <w:rFonts w:ascii="Arial" w:hAnsi="Arial" w:cs="Arial"/>
          <w:lang w:val="en-US"/>
        </w:rPr>
      </w:pPr>
      <w:r w:rsidRPr="00B824FC">
        <w:rPr>
          <w:rFonts w:ascii="Arial" w:hAnsi="Arial" w:cs="Arial"/>
          <w:lang w:val="en-US"/>
        </w:rPr>
        <w:t xml:space="preserve">where  </w:t>
      </w:r>
      <m:oMath>
        <m:r>
          <w:rPr>
            <w:rFonts w:ascii="Cambria Math" w:hAnsi="Cambria Math" w:cs="Arial"/>
            <w:lang w:val="en-US"/>
          </w:rPr>
          <m:t xml:space="preserve">N </m:t>
        </m:r>
      </m:oMath>
      <w:r w:rsidRPr="00B824FC">
        <w:rPr>
          <w:rFonts w:ascii="Arial" w:hAnsi="Arial" w:cs="Arial"/>
          <w:lang w:val="en-US"/>
        </w:rPr>
        <w:t xml:space="preserve">is the number of observations, </w:t>
      </w:r>
      <m:oMath>
        <m:r>
          <w:rPr>
            <w:rFonts w:ascii="Cambria Math" w:hAnsi="Cambria Math" w:cs="Arial"/>
            <w:lang w:val="en-US"/>
          </w:rPr>
          <m:t xml:space="preserve"> p</m:t>
        </m:r>
      </m:oMath>
      <w:r w:rsidRPr="00B824FC">
        <w:rPr>
          <w:rFonts w:ascii="Arial" w:hAnsi="Arial" w:cs="Arial"/>
          <w:lang w:val="en-US"/>
        </w:rPr>
        <w:t xml:space="preserve"> is the number of variables, </w:t>
      </w:r>
      <m:oMath>
        <m:sSub>
          <m:sSubPr>
            <m:ctrlPr>
              <w:rPr>
                <w:rFonts w:ascii="Cambria Math" w:hAnsi="Cambria Math" w:cs="Arial"/>
                <w:i/>
                <w:lang w:val="en-US"/>
              </w:rPr>
            </m:ctrlPr>
          </m:sSubPr>
          <m:e>
            <m:r>
              <w:rPr>
                <w:rFonts w:ascii="Cambria Math" w:hAnsi="Cambria Math" w:cs="Arial"/>
                <w:lang w:val="en-US"/>
              </w:rPr>
              <m:t>y</m:t>
            </m:r>
          </m:e>
          <m:sub>
            <m:r>
              <w:rPr>
                <w:rFonts w:ascii="Cambria Math" w:hAnsi="Cambria Math" w:cs="Arial"/>
                <w:lang w:val="en-US"/>
              </w:rPr>
              <m:t>i</m:t>
            </m:r>
          </m:sub>
        </m:sSub>
        <m:r>
          <w:rPr>
            <w:rFonts w:ascii="Cambria Math" w:hAnsi="Cambria Math" w:cs="Arial"/>
            <w:lang w:val="en-US"/>
          </w:rPr>
          <m:t xml:space="preserve"> </m:t>
        </m:r>
      </m:oMath>
      <w:r w:rsidRPr="00B824FC">
        <w:rPr>
          <w:rFonts w:ascii="Arial" w:hAnsi="Arial" w:cs="Arial"/>
          <w:lang w:val="en-US"/>
        </w:rPr>
        <w:t xml:space="preserve">is the target outcome, </w:t>
      </w:r>
      <m:oMath>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i</m:t>
            </m:r>
          </m:sub>
        </m:sSub>
        <m:r>
          <w:rPr>
            <w:rFonts w:ascii="Cambria Math" w:hAnsi="Cambria Math" w:cs="Arial"/>
            <w:lang w:val="en-US"/>
          </w:rPr>
          <m:t xml:space="preserve"> </m:t>
        </m:r>
      </m:oMath>
      <w:r w:rsidRPr="00B824FC">
        <w:rPr>
          <w:rFonts w:ascii="Arial" w:hAnsi="Arial" w:cs="Arial"/>
          <w:lang w:val="en-US"/>
        </w:rPr>
        <w:t xml:space="preserve">is the vector of variables for the </w:t>
      </w:r>
      <m:oMath>
        <m:r>
          <w:rPr>
            <w:rFonts w:ascii="Cambria Math" w:hAnsi="Cambria Math" w:cs="Arial"/>
            <w:lang w:val="en-US"/>
          </w:rPr>
          <m:t>i</m:t>
        </m:r>
      </m:oMath>
      <w:r w:rsidRPr="00B824FC">
        <w:rPr>
          <w:rFonts w:ascii="Arial" w:hAnsi="Arial" w:cs="Arial"/>
          <w:lang w:val="en-US"/>
        </w:rPr>
        <w:t xml:space="preserve">-th observation, </w:t>
      </w:r>
      <m:oMath>
        <m:r>
          <w:rPr>
            <w:rFonts w:ascii="Cambria Math" w:hAnsi="Cambria Math" w:cs="Arial"/>
            <w:lang w:val="en-US"/>
          </w:rPr>
          <m:t xml:space="preserve">β </m:t>
        </m:r>
      </m:oMath>
      <w:r w:rsidRPr="00B824FC">
        <w:rPr>
          <w:rFonts w:ascii="Arial" w:hAnsi="Arial" w:cs="Arial"/>
          <w:lang w:val="en-US"/>
        </w:rPr>
        <w:t xml:space="preserve">is the vector of coefficients to be estimated,  </w:t>
      </w:r>
      <m:oMath>
        <m:r>
          <w:rPr>
            <w:rFonts w:ascii="Cambria Math" w:hAnsi="Cambria Math" w:cs="Arial"/>
            <w:lang w:val="en-US"/>
          </w:rPr>
          <m:t xml:space="preserve">λ </m:t>
        </m:r>
      </m:oMath>
      <w:r w:rsidRPr="00B824FC">
        <w:rPr>
          <w:rFonts w:ascii="Arial" w:hAnsi="Arial" w:cs="Arial"/>
          <w:lang w:val="en-US"/>
        </w:rPr>
        <w:t xml:space="preserve">is the regularization parameter controlling the overall strength of the penalty and  </w:t>
      </w:r>
      <m:oMath>
        <m:r>
          <w:rPr>
            <w:rFonts w:ascii="Cambria Math" w:hAnsi="Cambria Math" w:cs="Arial"/>
            <w:lang w:val="en-US"/>
          </w:rPr>
          <m:t xml:space="preserve">α </m:t>
        </m:r>
      </m:oMath>
      <w:r w:rsidRPr="00B824FC">
        <w:rPr>
          <w:rFonts w:ascii="Arial" w:hAnsi="Arial" w:cs="Arial"/>
          <w:lang w:val="en-US"/>
        </w:rPr>
        <w:t>is the mixing parameter that balances the L1 (Lasso) and L2 (Ridge) penalties.</w:t>
      </w:r>
    </w:p>
    <w:p w14:paraId="4A28B6E3" w14:textId="567B8210" w:rsidR="0081270B" w:rsidRPr="00B824FC" w:rsidRDefault="0081270B" w:rsidP="0081270B">
      <w:pPr>
        <w:rPr>
          <w:rFonts w:ascii="Arial" w:hAnsi="Arial" w:cs="Arial"/>
          <w:lang w:val="en-US"/>
        </w:rPr>
      </w:pPr>
      <w:r w:rsidRPr="00B824FC">
        <w:rPr>
          <w:rFonts w:ascii="Arial" w:hAnsi="Arial" w:cs="Arial"/>
          <w:lang w:val="en-US"/>
        </w:rPr>
        <w:t xml:space="preserve">The Elastic Net penalty term consists of two components: 1. L1 Penalty (Lasso): </w:t>
      </w:r>
      <m:oMath>
        <m:r>
          <w:rPr>
            <w:rFonts w:ascii="Cambria Math" w:hAnsi="Cambria Math" w:cs="Arial"/>
            <w:lang w:val="en-US"/>
          </w:rPr>
          <m:t>α</m:t>
        </m:r>
        <m:nary>
          <m:naryPr>
            <m:chr m:val="∑"/>
            <m:limLoc m:val="undOvr"/>
            <m:ctrlPr>
              <w:rPr>
                <w:rFonts w:ascii="Cambria Math" w:hAnsi="Cambria Math" w:cs="Arial"/>
                <w:i/>
                <w:lang w:val="en-US"/>
              </w:rPr>
            </m:ctrlPr>
          </m:naryPr>
          <m:sub>
            <m:r>
              <w:rPr>
                <w:rFonts w:ascii="Cambria Math" w:hAnsi="Cambria Math" w:cs="Arial"/>
                <w:lang w:val="en-US"/>
              </w:rPr>
              <m:t>j=1</m:t>
            </m:r>
          </m:sub>
          <m:sup>
            <m:r>
              <w:rPr>
                <w:rFonts w:ascii="Cambria Math" w:hAnsi="Cambria Math" w:cs="Arial"/>
                <w:lang w:val="en-US"/>
              </w:rPr>
              <m:t>p</m:t>
            </m:r>
          </m:sup>
          <m:e>
            <m:d>
              <m:dPr>
                <m:begChr m:val="|"/>
                <m:endChr m:val="|"/>
                <m:ctrlPr>
                  <w:rPr>
                    <w:rFonts w:ascii="Cambria Math" w:hAnsi="Cambria Math" w:cs="Arial"/>
                    <w:i/>
                    <w:lang w:val="en-US"/>
                  </w:rPr>
                </m:ctrlPr>
              </m:dPr>
              <m:e>
                <m:sSub>
                  <m:sSubPr>
                    <m:ctrlPr>
                      <w:rPr>
                        <w:rFonts w:ascii="Cambria Math" w:hAnsi="Cambria Math" w:cs="Arial"/>
                        <w:i/>
                        <w:lang w:val="en-US"/>
                      </w:rPr>
                    </m:ctrlPr>
                  </m:sSubPr>
                  <m:e>
                    <m:r>
                      <w:rPr>
                        <w:rFonts w:ascii="Cambria Math" w:hAnsi="Cambria Math" w:cs="Arial"/>
                        <w:lang w:val="en-US"/>
                      </w:rPr>
                      <m:t>β</m:t>
                    </m:r>
                  </m:e>
                  <m:sub>
                    <m:r>
                      <w:rPr>
                        <w:rFonts w:ascii="Cambria Math" w:hAnsi="Cambria Math" w:cs="Arial"/>
                        <w:lang w:val="en-US"/>
                      </w:rPr>
                      <m:t>j</m:t>
                    </m:r>
                  </m:sub>
                </m:sSub>
              </m:e>
            </m:d>
          </m:e>
        </m:nary>
      </m:oMath>
      <w:r w:rsidRPr="00B824FC">
        <w:rPr>
          <w:rFonts w:ascii="Arial" w:hAnsi="Arial" w:cs="Arial"/>
          <w:lang w:val="en-US"/>
        </w:rPr>
        <w:t xml:space="preserve">, which encourages sparsity by driving some coefficients to zero. 2. L2 Penalty (Ridge): </w:t>
      </w:r>
      <m:oMath>
        <m:f>
          <m:fPr>
            <m:ctrlPr>
              <w:rPr>
                <w:rFonts w:ascii="Cambria Math" w:hAnsi="Cambria Math" w:cs="Arial"/>
                <w:i/>
                <w:lang w:val="en-US"/>
              </w:rPr>
            </m:ctrlPr>
          </m:fPr>
          <m:num>
            <m:r>
              <w:rPr>
                <w:rFonts w:ascii="Cambria Math" w:hAnsi="Cambria Math" w:cs="Arial"/>
                <w:lang w:val="en-US"/>
              </w:rPr>
              <m:t>1-α</m:t>
            </m:r>
          </m:num>
          <m:den>
            <m:r>
              <w:rPr>
                <w:rFonts w:ascii="Cambria Math" w:hAnsi="Cambria Math" w:cs="Arial"/>
                <w:lang w:val="en-US"/>
              </w:rPr>
              <m:t>2</m:t>
            </m:r>
          </m:den>
        </m:f>
        <m:nary>
          <m:naryPr>
            <m:chr m:val="∑"/>
            <m:limLoc m:val="undOvr"/>
            <m:ctrlPr>
              <w:rPr>
                <w:rFonts w:ascii="Cambria Math" w:hAnsi="Cambria Math" w:cs="Arial"/>
                <w:i/>
                <w:lang w:val="en-US"/>
              </w:rPr>
            </m:ctrlPr>
          </m:naryPr>
          <m:sub>
            <m:r>
              <w:rPr>
                <w:rFonts w:ascii="Cambria Math" w:hAnsi="Cambria Math" w:cs="Arial"/>
                <w:lang w:val="en-US"/>
              </w:rPr>
              <m:t>j=1</m:t>
            </m:r>
          </m:sub>
          <m:sup>
            <m:r>
              <w:rPr>
                <w:rFonts w:ascii="Cambria Math" w:hAnsi="Cambria Math" w:cs="Arial"/>
                <w:lang w:val="en-US"/>
              </w:rPr>
              <m:t>p</m:t>
            </m:r>
          </m:sup>
          <m:e>
            <m:sSubSup>
              <m:sSubSupPr>
                <m:ctrlPr>
                  <w:rPr>
                    <w:rFonts w:ascii="Cambria Math" w:hAnsi="Cambria Math" w:cs="Arial"/>
                    <w:i/>
                    <w:lang w:val="en-US"/>
                  </w:rPr>
                </m:ctrlPr>
              </m:sSubSupPr>
              <m:e>
                <m:r>
                  <w:rPr>
                    <w:rFonts w:ascii="Cambria Math" w:hAnsi="Cambria Math" w:cs="Arial"/>
                    <w:lang w:val="en-US"/>
                  </w:rPr>
                  <m:t>β</m:t>
                </m:r>
              </m:e>
              <m:sub>
                <m:r>
                  <w:rPr>
                    <w:rFonts w:ascii="Cambria Math" w:hAnsi="Cambria Math" w:cs="Arial"/>
                    <w:lang w:val="en-US"/>
                  </w:rPr>
                  <m:t>j</m:t>
                </m:r>
              </m:sub>
              <m:sup>
                <m:r>
                  <w:rPr>
                    <w:rFonts w:ascii="Cambria Math" w:hAnsi="Cambria Math" w:cs="Arial"/>
                    <w:lang w:val="en-US"/>
                  </w:rPr>
                  <m:t>2</m:t>
                </m:r>
              </m:sup>
            </m:sSubSup>
          </m:e>
        </m:nary>
      </m:oMath>
      <w:r w:rsidRPr="00B824FC">
        <w:rPr>
          <w:rFonts w:ascii="Arial" w:hAnsi="Arial" w:cs="Arial"/>
          <w:lang w:val="en-US"/>
        </w:rPr>
        <w:t>, which helps handle multicollinearity by shrinking coefficients without necessarily setting them to zero. Both key parameters can be explained in the following manner: The regularization parameter</w:t>
      </w:r>
      <w:r w:rsidRPr="00B824FC">
        <w:rPr>
          <w:rFonts w:ascii="Arial" w:hAnsi="Arial" w:cs="Arial"/>
          <w:i/>
          <w:lang w:val="en-US"/>
        </w:rPr>
        <w:t xml:space="preserve"> </w:t>
      </w:r>
      <m:oMath>
        <m:r>
          <w:rPr>
            <w:rFonts w:ascii="Cambria Math" w:hAnsi="Cambria Math" w:cs="Arial"/>
            <w:lang w:val="en-US"/>
          </w:rPr>
          <m:t xml:space="preserve">λ </m:t>
        </m:r>
      </m:oMath>
      <w:r w:rsidRPr="00B824FC">
        <w:rPr>
          <w:rFonts w:ascii="Arial" w:hAnsi="Arial" w:cs="Arial"/>
          <w:lang w:val="en-US"/>
        </w:rPr>
        <w:t xml:space="preserve"> controls the extent of regularization. Higher values of </w:t>
      </w:r>
      <m:oMath>
        <m:r>
          <w:rPr>
            <w:rFonts w:ascii="Cambria Math" w:hAnsi="Cambria Math" w:cs="Arial"/>
            <w:lang w:val="en-US"/>
          </w:rPr>
          <m:t>λ</m:t>
        </m:r>
      </m:oMath>
      <w:r w:rsidRPr="00B824FC">
        <w:rPr>
          <w:rFonts w:ascii="Arial" w:hAnsi="Arial" w:cs="Arial"/>
          <w:lang w:val="en-US"/>
        </w:rPr>
        <w:t xml:space="preserve"> increase the penalty on the coefficients, reducing model complexity. Mixing Parameter </w:t>
      </w:r>
      <m:oMath>
        <m:r>
          <w:rPr>
            <w:rFonts w:ascii="Cambria Math" w:hAnsi="Cambria Math" w:cs="Arial"/>
            <w:lang w:val="en-US"/>
          </w:rPr>
          <m:t xml:space="preserve">α </m:t>
        </m:r>
      </m:oMath>
      <w:r w:rsidRPr="00B824FC">
        <w:rPr>
          <w:rFonts w:ascii="Arial" w:hAnsi="Arial" w:cs="Arial"/>
          <w:lang w:val="en-US"/>
        </w:rPr>
        <w:t xml:space="preserve">determines the balance between Lasso and Ridge penalties: For </w:t>
      </w:r>
      <m:oMath>
        <m:r>
          <w:rPr>
            <w:rFonts w:ascii="Cambria Math" w:hAnsi="Cambria Math" w:cs="Arial"/>
            <w:lang w:val="en-US"/>
          </w:rPr>
          <m:t xml:space="preserve">α=1 </m:t>
        </m:r>
      </m:oMath>
      <w:r w:rsidRPr="00B824FC">
        <w:rPr>
          <w:rFonts w:ascii="Arial" w:hAnsi="Arial" w:cs="Arial"/>
          <w:lang w:val="en-US"/>
        </w:rPr>
        <w:t xml:space="preserve">the model behaves like Lasso, focusing on feature selection. For </w:t>
      </w:r>
      <m:oMath>
        <m:r>
          <w:rPr>
            <w:rFonts w:ascii="Cambria Math" w:hAnsi="Cambria Math" w:cs="Arial"/>
            <w:lang w:val="en-US"/>
          </w:rPr>
          <m:t>α=0</m:t>
        </m:r>
      </m:oMath>
      <w:r w:rsidRPr="00B824FC">
        <w:rPr>
          <w:rFonts w:ascii="Arial" w:hAnsi="Arial" w:cs="Arial"/>
          <w:lang w:val="en-US"/>
        </w:rPr>
        <w:t xml:space="preserve"> the model behaves like Ridge, focusing on coefficient shrinkage without setting them to zero. And between </w:t>
      </w:r>
      <w:r w:rsidRPr="00B824FC">
        <w:rPr>
          <w:rFonts w:ascii="Arial" w:hAnsi="Arial" w:cs="Arial"/>
          <w:i/>
          <w:lang w:val="en-US"/>
        </w:rPr>
        <w:t xml:space="preserve"> </w:t>
      </w:r>
      <m:oMath>
        <m:r>
          <w:rPr>
            <w:rFonts w:ascii="Cambria Math" w:hAnsi="Cambria Math" w:cs="Arial"/>
            <w:lang w:val="en-US"/>
          </w:rPr>
          <m:t xml:space="preserve">0&lt;α&lt;1 </m:t>
        </m:r>
      </m:oMath>
      <w:r w:rsidRPr="00B824FC">
        <w:rPr>
          <w:rFonts w:ascii="Arial" w:hAnsi="Arial" w:cs="Arial"/>
          <w:lang w:val="en-US"/>
        </w:rPr>
        <w:t>the model applies a combination of both L1 and L2 penalties, achieving a trade-off between sparsity and stability.</w:t>
      </w:r>
    </w:p>
    <w:p w14:paraId="16FCF7BC" w14:textId="7449B7E4" w:rsidR="0081270B" w:rsidRPr="00B824FC" w:rsidRDefault="0081270B" w:rsidP="0081270B">
      <w:pPr>
        <w:rPr>
          <w:rFonts w:ascii="Arial" w:hAnsi="Arial" w:cs="Arial"/>
          <w:lang w:val="en-US"/>
        </w:rPr>
      </w:pPr>
      <w:r w:rsidRPr="00B824FC">
        <w:rPr>
          <w:rFonts w:ascii="Arial" w:hAnsi="Arial" w:cs="Arial"/>
          <w:lang w:val="en-US"/>
        </w:rPr>
        <w:t xml:space="preserve">Elastic Net is advantageous for datasets where predictors are highly correlated because it can select groups of correlated variables together </w:t>
      </w:r>
      <w:sdt>
        <w:sdtPr>
          <w:rPr>
            <w:rFonts w:ascii="Arial" w:hAnsi="Arial" w:cs="Arial"/>
            <w:color w:val="000000"/>
            <w:lang w:val="en-US"/>
          </w:rPr>
          <w:tag w:val="MENDELEY_CITATION_v3_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"/>
          <w:id w:val="-324213614"/>
          <w:placeholder>
            <w:docPart w:val="DefaultPlaceholder_-1854013440"/>
          </w:placeholder>
        </w:sdtPr>
        <w:sdtContent>
          <w:r w:rsidR="00777D7B" w:rsidRPr="00B824FC">
            <w:rPr>
              <w:rFonts w:ascii="Arial" w:hAnsi="Arial" w:cs="Arial"/>
              <w:color w:val="000000"/>
              <w:lang w:val="en-US"/>
            </w:rPr>
            <w:t>[6]</w:t>
          </w:r>
        </w:sdtContent>
      </w:sdt>
      <w:r w:rsidRPr="00B824FC">
        <w:rPr>
          <w:rFonts w:ascii="Arial" w:hAnsi="Arial" w:cs="Arial"/>
          <w:lang w:val="en-US"/>
        </w:rPr>
        <w:t>. In contrast, Lasso tends to select only one feature from a group of correlated variables, while Elastic Net encourages joint selection.</w:t>
      </w:r>
    </w:p>
    <w:p w14:paraId="01B8B5E7" w14:textId="77777777" w:rsidR="0081270B" w:rsidRPr="00B824FC" w:rsidRDefault="0081270B" w:rsidP="0081270B">
      <w:pPr>
        <w:rPr>
          <w:rFonts w:ascii="Arial" w:hAnsi="Arial" w:cs="Arial"/>
          <w:lang w:val="en-US"/>
        </w:rPr>
      </w:pPr>
      <w:r w:rsidRPr="00B824FC">
        <w:rPr>
          <w:rFonts w:ascii="Arial" w:hAnsi="Arial" w:cs="Arial"/>
          <w:lang w:val="en-US"/>
        </w:rPr>
        <w:t>When applying Elastic Net regression to an ordinal outcome (i.e., a dependent variable with ordered categories, such as rating scales from "low" to "high"), additional considerations are necessary to account for the ordered nature of the outcome. Standard Elastic Net regression is designed for continuous outcomes, but with ordinal outcomes, ordinal regression models (e.g., ordinal logistic regression) can be adapted with Elastic Net regularization. This approach ensures that the model respects the ordinal structure while applying regularization to manage multicollinearity and improve prediction accuracy.</w:t>
      </w:r>
    </w:p>
    <w:p w14:paraId="262700CA" w14:textId="77777777" w:rsidR="0081270B" w:rsidRPr="00B824FC" w:rsidRDefault="0081270B" w:rsidP="0081270B">
      <w:pPr>
        <w:rPr>
          <w:rFonts w:ascii="Arial" w:hAnsi="Arial" w:cs="Arial"/>
          <w:lang w:val="en-US"/>
        </w:rPr>
      </w:pPr>
      <w:r w:rsidRPr="00B824FC">
        <w:rPr>
          <w:rFonts w:ascii="Arial" w:hAnsi="Arial" w:cs="Arial"/>
          <w:lang w:val="en-US"/>
        </w:rPr>
        <w:lastRenderedPageBreak/>
        <w:t>The Elastic Net regularized ordinal regression objective function becomes:</w:t>
      </w:r>
    </w:p>
    <w:p w14:paraId="4155FCC2" w14:textId="66DFC1F9" w:rsidR="0081270B" w:rsidRPr="00B824FC" w:rsidRDefault="00000000" w:rsidP="00A23B3B">
      <w:pPr>
        <w:jc w:val="center"/>
        <w:rPr>
          <w:rFonts w:ascii="Arial" w:hAnsi="Arial" w:cs="Arial"/>
          <w:lang w:val="en-US"/>
        </w:rPr>
      </w:pPr>
      <m:oMath>
        <m:func>
          <m:funcPr>
            <m:ctrlPr>
              <w:rPr>
                <w:rFonts w:ascii="Cambria Math" w:hAnsi="Cambria Math" w:cs="Arial"/>
                <w:i/>
                <w:lang w:val="en-US"/>
              </w:rPr>
            </m:ctrlPr>
          </m:funcPr>
          <m:fName>
            <m:limLow>
              <m:limLowPr>
                <m:ctrlPr>
                  <w:rPr>
                    <w:rFonts w:ascii="Cambria Math" w:hAnsi="Cambria Math" w:cs="Arial"/>
                    <w:i/>
                    <w:lang w:val="en-US"/>
                  </w:rPr>
                </m:ctrlPr>
              </m:limLowPr>
              <m:e>
                <m:r>
                  <m:rPr>
                    <m:sty m:val="p"/>
                  </m:rPr>
                  <w:rPr>
                    <w:rFonts w:ascii="Cambria Math" w:hAnsi="Cambria Math" w:cs="Arial"/>
                    <w:lang w:val="en-US"/>
                  </w:rPr>
                  <m:t>min</m:t>
                </m:r>
              </m:e>
              <m:lim>
                <m:r>
                  <w:rPr>
                    <w:rFonts w:ascii="Cambria Math" w:hAnsi="Cambria Math" w:cs="Arial"/>
                    <w:lang w:val="en-US"/>
                  </w:rPr>
                  <m:t>β</m:t>
                </m:r>
              </m:lim>
            </m:limLow>
          </m:fName>
          <m:e>
            <m:d>
              <m:dPr>
                <m:ctrlPr>
                  <w:rPr>
                    <w:rFonts w:ascii="Cambria Math" w:hAnsi="Cambria Math" w:cs="Arial"/>
                    <w:i/>
                    <w:lang w:val="en-US"/>
                  </w:rPr>
                </m:ctrlPr>
              </m:dPr>
              <m:e>
                <m:r>
                  <w:rPr>
                    <w:rFonts w:ascii="Cambria Math" w:hAnsi="Cambria Math" w:cs="Arial"/>
                    <w:lang w:val="en-US"/>
                  </w:rPr>
                  <m:t>-</m:t>
                </m:r>
                <m:nary>
                  <m:naryPr>
                    <m:chr m:val="∑"/>
                    <m:limLoc m:val="undOvr"/>
                    <m:ctrlPr>
                      <w:rPr>
                        <w:rFonts w:ascii="Cambria Math" w:hAnsi="Cambria Math" w:cs="Arial"/>
                        <w:i/>
                        <w:lang w:val="en-US"/>
                      </w:rPr>
                    </m:ctrlPr>
                  </m:naryPr>
                  <m:sub>
                    <m:r>
                      <w:rPr>
                        <w:rFonts w:ascii="Cambria Math" w:hAnsi="Cambria Math" w:cs="Arial"/>
                        <w:lang w:val="en-US"/>
                      </w:rPr>
                      <m:t>i=1</m:t>
                    </m:r>
                  </m:sub>
                  <m:sup>
                    <m:r>
                      <w:rPr>
                        <w:rFonts w:ascii="Cambria Math" w:hAnsi="Cambria Math" w:cs="Arial"/>
                        <w:lang w:val="en-US"/>
                      </w:rPr>
                      <m:t>N</m:t>
                    </m:r>
                  </m:sup>
                  <m:e>
                    <m:func>
                      <m:funcPr>
                        <m:ctrlPr>
                          <w:rPr>
                            <w:rFonts w:ascii="Cambria Math" w:hAnsi="Cambria Math" w:cs="Arial"/>
                            <w:i/>
                            <w:lang w:val="en-US"/>
                          </w:rPr>
                        </m:ctrlPr>
                      </m:funcPr>
                      <m:fName>
                        <m:r>
                          <m:rPr>
                            <m:sty m:val="p"/>
                          </m:rPr>
                          <w:rPr>
                            <w:rFonts w:ascii="Cambria Math" w:hAnsi="Cambria Math" w:cs="Arial"/>
                            <w:lang w:val="en-US"/>
                          </w:rPr>
                          <m:t>log</m:t>
                        </m:r>
                      </m:fName>
                      <m:e>
                        <m:r>
                          <w:rPr>
                            <w:rFonts w:ascii="Cambria Math" w:hAnsi="Cambria Math" w:cs="Arial"/>
                            <w:lang w:val="en-US"/>
                          </w:rPr>
                          <m:t>P</m:t>
                        </m:r>
                        <m:d>
                          <m:dPr>
                            <m:ctrlPr>
                              <w:rPr>
                                <w:rFonts w:ascii="Cambria Math" w:hAnsi="Cambria Math" w:cs="Arial"/>
                                <w:i/>
                                <w:lang w:val="en-US"/>
                              </w:rPr>
                            </m:ctrlPr>
                          </m:dPr>
                          <m:e>
                            <m:sSub>
                              <m:sSubPr>
                                <m:ctrlPr>
                                  <w:rPr>
                                    <w:rFonts w:ascii="Cambria Math" w:hAnsi="Cambria Math" w:cs="Arial"/>
                                    <w:i/>
                                    <w:lang w:val="en-US"/>
                                  </w:rPr>
                                </m:ctrlPr>
                              </m:sSubPr>
                              <m:e>
                                <m:r>
                                  <w:rPr>
                                    <w:rFonts w:ascii="Cambria Math" w:hAnsi="Cambria Math" w:cs="Arial"/>
                                    <w:lang w:val="en-US"/>
                                  </w:rPr>
                                  <m:t>y</m:t>
                                </m:r>
                              </m:e>
                              <m:sub>
                                <m:r>
                                  <w:rPr>
                                    <w:rFonts w:ascii="Cambria Math" w:hAnsi="Cambria Math" w:cs="Arial"/>
                                    <w:lang w:val="en-US"/>
                                  </w:rPr>
                                  <m:t>i</m:t>
                                </m:r>
                              </m:sub>
                            </m:sSub>
                            <m:r>
                              <w:rPr>
                                <w:rFonts w:ascii="Cambria Math" w:hAnsi="Cambria Math" w:cs="Arial"/>
                                <w:lang w:val="en-US"/>
                              </w:rPr>
                              <m:t xml:space="preserve"> </m:t>
                            </m:r>
                            <m:d>
                              <m:dPr>
                                <m:begChr m:val="|"/>
                                <m:endChr m:val=""/>
                                <m:ctrlPr>
                                  <w:rPr>
                                    <w:rFonts w:ascii="Cambria Math" w:hAnsi="Cambria Math" w:cs="Arial"/>
                                    <w:i/>
                                    <w:lang w:val="en-US"/>
                                  </w:rPr>
                                </m:ctrlPr>
                              </m:dPr>
                              <m:e>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i</m:t>
                                    </m:r>
                                  </m:sub>
                                </m:sSub>
                                <m:r>
                                  <w:rPr>
                                    <w:rFonts w:ascii="Cambria Math" w:hAnsi="Cambria Math" w:cs="Arial"/>
                                    <w:lang w:val="en-US"/>
                                  </w:rPr>
                                  <m:t>β</m:t>
                                </m:r>
                              </m:e>
                            </m:d>
                          </m:e>
                        </m:d>
                      </m:e>
                    </m:func>
                  </m:e>
                </m:nary>
                <m:r>
                  <w:rPr>
                    <w:rFonts w:ascii="Cambria Math" w:hAnsi="Cambria Math" w:cs="Arial"/>
                    <w:lang w:val="en-US"/>
                  </w:rPr>
                  <m:t>+λ</m:t>
                </m:r>
                <m:d>
                  <m:dPr>
                    <m:ctrlPr>
                      <w:rPr>
                        <w:rFonts w:ascii="Cambria Math" w:hAnsi="Cambria Math" w:cs="Arial"/>
                        <w:i/>
                        <w:lang w:val="en-US"/>
                      </w:rPr>
                    </m:ctrlPr>
                  </m:dPr>
                  <m:e>
                    <m:r>
                      <w:rPr>
                        <w:rFonts w:ascii="Cambria Math" w:hAnsi="Cambria Math" w:cs="Arial"/>
                        <w:lang w:val="en-US"/>
                      </w:rPr>
                      <m:t>α</m:t>
                    </m:r>
                    <m:nary>
                      <m:naryPr>
                        <m:chr m:val="∑"/>
                        <m:limLoc m:val="undOvr"/>
                        <m:ctrlPr>
                          <w:rPr>
                            <w:rFonts w:ascii="Cambria Math" w:hAnsi="Cambria Math" w:cs="Arial"/>
                            <w:i/>
                            <w:lang w:val="en-US"/>
                          </w:rPr>
                        </m:ctrlPr>
                      </m:naryPr>
                      <m:sub>
                        <m:r>
                          <w:rPr>
                            <w:rFonts w:ascii="Cambria Math" w:hAnsi="Cambria Math" w:cs="Arial"/>
                            <w:lang w:val="en-US"/>
                          </w:rPr>
                          <m:t>j=1</m:t>
                        </m:r>
                      </m:sub>
                      <m:sup>
                        <m:r>
                          <w:rPr>
                            <w:rFonts w:ascii="Cambria Math" w:hAnsi="Cambria Math" w:cs="Arial"/>
                            <w:lang w:val="en-US"/>
                          </w:rPr>
                          <m:t>p</m:t>
                        </m:r>
                      </m:sup>
                      <m:e>
                        <m:d>
                          <m:dPr>
                            <m:begChr m:val="|"/>
                            <m:endChr m:val="|"/>
                            <m:ctrlPr>
                              <w:rPr>
                                <w:rFonts w:ascii="Cambria Math" w:hAnsi="Cambria Math" w:cs="Arial"/>
                                <w:i/>
                                <w:lang w:val="en-US"/>
                              </w:rPr>
                            </m:ctrlPr>
                          </m:dPr>
                          <m:e>
                            <m:sSub>
                              <m:sSubPr>
                                <m:ctrlPr>
                                  <w:rPr>
                                    <w:rFonts w:ascii="Cambria Math" w:hAnsi="Cambria Math" w:cs="Arial"/>
                                    <w:i/>
                                    <w:lang w:val="en-US"/>
                                  </w:rPr>
                                </m:ctrlPr>
                              </m:sSubPr>
                              <m:e>
                                <m:r>
                                  <w:rPr>
                                    <w:rFonts w:ascii="Cambria Math" w:hAnsi="Cambria Math" w:cs="Arial"/>
                                    <w:lang w:val="en-US"/>
                                  </w:rPr>
                                  <m:t>β</m:t>
                                </m:r>
                              </m:e>
                              <m:sub>
                                <m:r>
                                  <w:rPr>
                                    <w:rFonts w:ascii="Cambria Math" w:hAnsi="Cambria Math" w:cs="Arial"/>
                                    <w:lang w:val="en-US"/>
                                  </w:rPr>
                                  <m:t>j</m:t>
                                </m:r>
                              </m:sub>
                            </m:sSub>
                          </m:e>
                        </m:d>
                        <m:r>
                          <w:rPr>
                            <w:rFonts w:ascii="Cambria Math" w:hAnsi="Cambria Math" w:cs="Arial"/>
                            <w:lang w:val="en-US"/>
                          </w:rPr>
                          <m:t>+</m:t>
                        </m:r>
                        <m:f>
                          <m:fPr>
                            <m:ctrlPr>
                              <w:rPr>
                                <w:rFonts w:ascii="Cambria Math" w:hAnsi="Cambria Math" w:cs="Arial"/>
                                <w:i/>
                                <w:lang w:val="en-US"/>
                              </w:rPr>
                            </m:ctrlPr>
                          </m:fPr>
                          <m:num>
                            <m:r>
                              <w:rPr>
                                <w:rFonts w:ascii="Cambria Math" w:hAnsi="Cambria Math" w:cs="Arial"/>
                                <w:lang w:val="en-US"/>
                              </w:rPr>
                              <m:t>1-α</m:t>
                            </m:r>
                          </m:num>
                          <m:den>
                            <m:r>
                              <w:rPr>
                                <w:rFonts w:ascii="Cambria Math" w:hAnsi="Cambria Math" w:cs="Arial"/>
                                <w:lang w:val="en-US"/>
                              </w:rPr>
                              <m:t>2</m:t>
                            </m:r>
                          </m:den>
                        </m:f>
                        <m:nary>
                          <m:naryPr>
                            <m:chr m:val="∑"/>
                            <m:limLoc m:val="undOvr"/>
                            <m:ctrlPr>
                              <w:rPr>
                                <w:rFonts w:ascii="Cambria Math" w:hAnsi="Cambria Math" w:cs="Arial"/>
                                <w:i/>
                                <w:lang w:val="en-US"/>
                              </w:rPr>
                            </m:ctrlPr>
                          </m:naryPr>
                          <m:sub>
                            <m:r>
                              <w:rPr>
                                <w:rFonts w:ascii="Cambria Math" w:hAnsi="Cambria Math" w:cs="Arial"/>
                                <w:lang w:val="en-US"/>
                              </w:rPr>
                              <m:t>j=1</m:t>
                            </m:r>
                          </m:sub>
                          <m:sup>
                            <m:r>
                              <w:rPr>
                                <w:rFonts w:ascii="Cambria Math" w:hAnsi="Cambria Math" w:cs="Arial"/>
                                <w:lang w:val="en-US"/>
                              </w:rPr>
                              <m:t>p</m:t>
                            </m:r>
                          </m:sup>
                          <m:e>
                            <m:sSubSup>
                              <m:sSubSupPr>
                                <m:ctrlPr>
                                  <w:rPr>
                                    <w:rFonts w:ascii="Cambria Math" w:hAnsi="Cambria Math" w:cs="Arial"/>
                                    <w:i/>
                                    <w:lang w:val="en-US"/>
                                  </w:rPr>
                                </m:ctrlPr>
                              </m:sSubSupPr>
                              <m:e>
                                <m:r>
                                  <w:rPr>
                                    <w:rFonts w:ascii="Cambria Math" w:hAnsi="Cambria Math" w:cs="Arial"/>
                                    <w:lang w:val="en-US"/>
                                  </w:rPr>
                                  <m:t>β</m:t>
                                </m:r>
                              </m:e>
                              <m:sub>
                                <m:r>
                                  <w:rPr>
                                    <w:rFonts w:ascii="Cambria Math" w:hAnsi="Cambria Math" w:cs="Arial"/>
                                    <w:lang w:val="en-US"/>
                                  </w:rPr>
                                  <m:t>j</m:t>
                                </m:r>
                              </m:sub>
                              <m:sup>
                                <m:r>
                                  <w:rPr>
                                    <w:rFonts w:ascii="Cambria Math" w:hAnsi="Cambria Math" w:cs="Arial"/>
                                    <w:lang w:val="en-US"/>
                                  </w:rPr>
                                  <m:t>2</m:t>
                                </m:r>
                              </m:sup>
                            </m:sSubSup>
                          </m:e>
                        </m:nary>
                      </m:e>
                    </m:nary>
                  </m:e>
                </m:d>
              </m:e>
            </m:d>
          </m:e>
        </m:func>
      </m:oMath>
      <w:r w:rsidR="0081270B" w:rsidRPr="00B824FC">
        <w:rPr>
          <w:rFonts w:ascii="Arial" w:hAnsi="Arial" w:cs="Arial"/>
          <w:lang w:val="en-US"/>
        </w:rPr>
        <w:t>,</w:t>
      </w:r>
    </w:p>
    <w:p w14:paraId="1ACE71E0" w14:textId="0F8140D9" w:rsidR="0081270B" w:rsidRPr="00B824FC" w:rsidRDefault="0081270B" w:rsidP="0081270B">
      <w:pPr>
        <w:rPr>
          <w:rFonts w:ascii="Arial" w:hAnsi="Arial" w:cs="Arial"/>
          <w:lang w:val="en-US"/>
        </w:rPr>
      </w:pPr>
      <w:r w:rsidRPr="00B824FC">
        <w:rPr>
          <w:rFonts w:ascii="Arial" w:hAnsi="Arial" w:cs="Arial"/>
          <w:lang w:val="en-US"/>
        </w:rPr>
        <w:t xml:space="preserve">where </w:t>
      </w:r>
      <m:oMath>
        <m:r>
          <w:rPr>
            <w:rFonts w:ascii="Cambria Math" w:hAnsi="Cambria Math" w:cs="Arial"/>
            <w:lang w:val="en-US"/>
          </w:rPr>
          <m:t>P</m:t>
        </m:r>
        <m:d>
          <m:dPr>
            <m:ctrlPr>
              <w:rPr>
                <w:rFonts w:ascii="Cambria Math" w:hAnsi="Cambria Math" w:cs="Arial"/>
                <w:i/>
                <w:lang w:val="en-US"/>
              </w:rPr>
            </m:ctrlPr>
          </m:dPr>
          <m:e>
            <m:sSub>
              <m:sSubPr>
                <m:ctrlPr>
                  <w:rPr>
                    <w:rFonts w:ascii="Cambria Math" w:hAnsi="Cambria Math" w:cs="Arial"/>
                    <w:i/>
                    <w:lang w:val="en-US"/>
                  </w:rPr>
                </m:ctrlPr>
              </m:sSubPr>
              <m:e>
                <m:r>
                  <w:rPr>
                    <w:rFonts w:ascii="Cambria Math" w:hAnsi="Cambria Math" w:cs="Arial"/>
                    <w:lang w:val="en-US"/>
                  </w:rPr>
                  <m:t>y</m:t>
                </m:r>
              </m:e>
              <m:sub>
                <m:r>
                  <w:rPr>
                    <w:rFonts w:ascii="Cambria Math" w:hAnsi="Cambria Math" w:cs="Arial"/>
                    <w:lang w:val="en-US"/>
                  </w:rPr>
                  <m:t>i</m:t>
                </m:r>
              </m:sub>
            </m:sSub>
            <m:r>
              <w:rPr>
                <w:rFonts w:ascii="Cambria Math" w:hAnsi="Cambria Math" w:cs="Arial"/>
                <w:lang w:val="en-US"/>
              </w:rPr>
              <m:t xml:space="preserve"> </m:t>
            </m:r>
            <m:d>
              <m:dPr>
                <m:begChr m:val="|"/>
                <m:endChr m:val=""/>
                <m:ctrlPr>
                  <w:rPr>
                    <w:rFonts w:ascii="Cambria Math" w:hAnsi="Cambria Math" w:cs="Arial"/>
                    <w:i/>
                    <w:lang w:val="en-US"/>
                  </w:rPr>
                </m:ctrlPr>
              </m:dPr>
              <m:e>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i</m:t>
                    </m:r>
                  </m:sub>
                </m:sSub>
                <m:r>
                  <w:rPr>
                    <w:rFonts w:ascii="Cambria Math" w:hAnsi="Cambria Math" w:cs="Arial"/>
                    <w:lang w:val="en-US"/>
                  </w:rPr>
                  <m:t>β</m:t>
                </m:r>
              </m:e>
            </m:d>
          </m:e>
        </m:d>
        <m:r>
          <w:rPr>
            <w:rFonts w:ascii="Cambria Math" w:hAnsi="Cambria Math" w:cs="Arial"/>
            <w:lang w:val="en-US"/>
          </w:rPr>
          <m:t xml:space="preserve"> </m:t>
        </m:r>
      </m:oMath>
      <w:r w:rsidRPr="00B824FC">
        <w:rPr>
          <w:rFonts w:ascii="Arial" w:hAnsi="Arial" w:cs="Arial"/>
          <w:lang w:val="en-US"/>
        </w:rPr>
        <w:t xml:space="preserve">is the probability of observing the ordinal outcome </w:t>
      </w:r>
      <m:oMath>
        <m:sSub>
          <m:sSubPr>
            <m:ctrlPr>
              <w:rPr>
                <w:rFonts w:ascii="Cambria Math" w:hAnsi="Cambria Math" w:cs="Arial"/>
                <w:i/>
                <w:lang w:val="en-US"/>
              </w:rPr>
            </m:ctrlPr>
          </m:sSubPr>
          <m:e>
            <m:r>
              <w:rPr>
                <w:rFonts w:ascii="Cambria Math" w:hAnsi="Cambria Math" w:cs="Arial"/>
                <w:lang w:val="en-US"/>
              </w:rPr>
              <m:t>y</m:t>
            </m:r>
          </m:e>
          <m:sub>
            <m:r>
              <w:rPr>
                <w:rFonts w:ascii="Cambria Math" w:hAnsi="Cambria Math" w:cs="Arial"/>
                <w:lang w:val="en-US"/>
              </w:rPr>
              <m:t>i</m:t>
            </m:r>
          </m:sub>
        </m:sSub>
      </m:oMath>
      <w:r w:rsidRPr="00B824FC">
        <w:rPr>
          <w:rFonts w:ascii="Arial" w:hAnsi="Arial" w:cs="Arial"/>
          <w:lang w:val="en-US"/>
        </w:rPr>
        <w:t xml:space="preserve"> for the </w:t>
      </w:r>
      <m:oMath>
        <m:r>
          <w:rPr>
            <w:rFonts w:ascii="Cambria Math" w:hAnsi="Cambria Math" w:cs="Arial"/>
            <w:lang w:val="en-US"/>
          </w:rPr>
          <m:t xml:space="preserve">i </m:t>
        </m:r>
      </m:oMath>
      <w:r w:rsidRPr="00B824FC">
        <w:rPr>
          <w:rFonts w:ascii="Arial" w:hAnsi="Arial" w:cs="Arial"/>
          <w:lang w:val="en-US"/>
        </w:rPr>
        <w:t xml:space="preserve">-th observation, given the predictors </w:t>
      </w:r>
      <m:oMath>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i</m:t>
            </m:r>
          </m:sub>
        </m:sSub>
      </m:oMath>
      <w:r w:rsidRPr="00B824FC">
        <w:rPr>
          <w:rFonts w:ascii="Arial" w:hAnsi="Arial" w:cs="Arial"/>
          <w:lang w:val="en-US"/>
        </w:rPr>
        <w:t xml:space="preserve">​ and coefficients </w:t>
      </w:r>
      <m:oMath>
        <m:r>
          <w:rPr>
            <w:rFonts w:ascii="Cambria Math" w:hAnsi="Cambria Math" w:cs="Arial"/>
            <w:lang w:val="en-US"/>
          </w:rPr>
          <m:t>β</m:t>
        </m:r>
      </m:oMath>
      <w:r w:rsidRPr="00B824FC">
        <w:rPr>
          <w:rFonts w:ascii="Arial" w:hAnsi="Arial" w:cs="Arial"/>
          <w:lang w:val="en-US"/>
        </w:rPr>
        <w:t xml:space="preserve">. The probability </w:t>
      </w:r>
      <m:oMath>
        <m:r>
          <w:rPr>
            <w:rFonts w:ascii="Cambria Math" w:hAnsi="Cambria Math" w:cs="Arial"/>
            <w:lang w:val="en-US"/>
          </w:rPr>
          <m:t>P</m:t>
        </m:r>
        <m:d>
          <m:dPr>
            <m:ctrlPr>
              <w:rPr>
                <w:rFonts w:ascii="Cambria Math" w:hAnsi="Cambria Math" w:cs="Arial"/>
                <w:i/>
                <w:lang w:val="en-US"/>
              </w:rPr>
            </m:ctrlPr>
          </m:dPr>
          <m:e>
            <m:sSub>
              <m:sSubPr>
                <m:ctrlPr>
                  <w:rPr>
                    <w:rFonts w:ascii="Cambria Math" w:hAnsi="Cambria Math" w:cs="Arial"/>
                    <w:i/>
                    <w:lang w:val="en-US"/>
                  </w:rPr>
                </m:ctrlPr>
              </m:sSubPr>
              <m:e>
                <m:r>
                  <w:rPr>
                    <w:rFonts w:ascii="Cambria Math" w:hAnsi="Cambria Math" w:cs="Arial"/>
                    <w:lang w:val="en-US"/>
                  </w:rPr>
                  <m:t>y</m:t>
                </m:r>
              </m:e>
              <m:sub>
                <m:r>
                  <w:rPr>
                    <w:rFonts w:ascii="Cambria Math" w:hAnsi="Cambria Math" w:cs="Arial"/>
                    <w:lang w:val="en-US"/>
                  </w:rPr>
                  <m:t>i</m:t>
                </m:r>
              </m:sub>
            </m:sSub>
            <m:r>
              <w:rPr>
                <w:rFonts w:ascii="Cambria Math" w:hAnsi="Cambria Math" w:cs="Arial"/>
                <w:lang w:val="en-US"/>
              </w:rPr>
              <m:t xml:space="preserve"> </m:t>
            </m:r>
            <m:d>
              <m:dPr>
                <m:begChr m:val="|"/>
                <m:endChr m:val=""/>
                <m:ctrlPr>
                  <w:rPr>
                    <w:rFonts w:ascii="Cambria Math" w:hAnsi="Cambria Math" w:cs="Arial"/>
                    <w:i/>
                    <w:lang w:val="en-US"/>
                  </w:rPr>
                </m:ctrlPr>
              </m:dPr>
              <m:e>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i</m:t>
                    </m:r>
                  </m:sub>
                </m:sSub>
                <m:r>
                  <w:rPr>
                    <w:rFonts w:ascii="Cambria Math" w:hAnsi="Cambria Math" w:cs="Arial"/>
                    <w:lang w:val="en-US"/>
                  </w:rPr>
                  <m:t>β</m:t>
                </m:r>
              </m:e>
            </m:d>
          </m:e>
        </m:d>
        <m:r>
          <w:rPr>
            <w:rFonts w:ascii="Cambria Math" w:hAnsi="Cambria Math" w:cs="Arial"/>
            <w:lang w:val="en-US"/>
          </w:rPr>
          <m:t xml:space="preserve"> </m:t>
        </m:r>
      </m:oMath>
      <w:r w:rsidRPr="00B824FC">
        <w:rPr>
          <w:rFonts w:ascii="Arial" w:hAnsi="Arial" w:cs="Arial"/>
          <w:lang w:val="en-US"/>
        </w:rPr>
        <w:t>is often modeled using an ordinal logistic (proportional odds) or probit function, respecting the ordinal structure by assuming that outcomes fall within specific ranges of a latent continuous variable.</w:t>
      </w:r>
    </w:p>
    <w:p w14:paraId="7CF35837" w14:textId="77777777" w:rsidR="0081270B" w:rsidRPr="00B824FC" w:rsidRDefault="0081270B" w:rsidP="0081270B">
      <w:pPr>
        <w:rPr>
          <w:rFonts w:ascii="Arial" w:hAnsi="Arial" w:cs="Arial"/>
          <w:lang w:val="en-US"/>
        </w:rPr>
      </w:pPr>
      <w:r w:rsidRPr="00B824FC">
        <w:rPr>
          <w:rFonts w:ascii="Arial" w:hAnsi="Arial" w:cs="Arial"/>
          <w:lang w:val="en-US"/>
        </w:rPr>
        <w:t>Example: Proportional Odds Model with Elastic Net Regularization</w:t>
      </w:r>
    </w:p>
    <w:p w14:paraId="1E8C3EE0" w14:textId="77777777" w:rsidR="0081270B" w:rsidRPr="00B824FC" w:rsidRDefault="0081270B" w:rsidP="0081270B">
      <w:pPr>
        <w:rPr>
          <w:rFonts w:ascii="Arial" w:hAnsi="Arial" w:cs="Arial"/>
          <w:lang w:val="en-US"/>
        </w:rPr>
      </w:pPr>
      <w:r w:rsidRPr="00B824FC">
        <w:rPr>
          <w:rFonts w:ascii="Arial" w:hAnsi="Arial" w:cs="Arial"/>
          <w:lang w:val="en-US"/>
        </w:rPr>
        <w:t>For ordinal logistic regression, the proportional odds assumption assumes a common slope for each category of the ordinal outcome but different intercepts, defined as:</w:t>
      </w:r>
    </w:p>
    <w:p w14:paraId="0554EBD3" w14:textId="1ABBA009" w:rsidR="0081270B" w:rsidRPr="00B824FC" w:rsidRDefault="00000000" w:rsidP="00A23B3B">
      <w:pPr>
        <w:jc w:val="center"/>
        <w:rPr>
          <w:rFonts w:ascii="Arial" w:hAnsi="Arial" w:cs="Arial"/>
          <w:lang w:val="en-US"/>
        </w:rPr>
      </w:pPr>
      <m:oMath>
        <m:func>
          <m:funcPr>
            <m:ctrlPr>
              <w:rPr>
                <w:rFonts w:ascii="Cambria Math" w:hAnsi="Cambria Math" w:cs="Arial"/>
                <w:i/>
                <w:lang w:val="en-US"/>
              </w:rPr>
            </m:ctrlPr>
          </m:funcPr>
          <m:fName>
            <m:r>
              <m:rPr>
                <m:sty m:val="p"/>
              </m:rPr>
              <w:rPr>
                <w:rFonts w:ascii="Cambria Math" w:hAnsi="Cambria Math" w:cs="Arial"/>
                <w:lang w:val="en-US"/>
              </w:rPr>
              <m:t>log</m:t>
            </m:r>
          </m:fName>
          <m:e>
            <m:d>
              <m:dPr>
                <m:ctrlPr>
                  <w:rPr>
                    <w:rFonts w:ascii="Cambria Math" w:hAnsi="Cambria Math" w:cs="Arial"/>
                    <w:i/>
                    <w:lang w:val="en-US"/>
                  </w:rPr>
                </m:ctrlPr>
              </m:dPr>
              <m:e>
                <m:f>
                  <m:fPr>
                    <m:ctrlPr>
                      <w:rPr>
                        <w:rFonts w:ascii="Cambria Math" w:hAnsi="Cambria Math" w:cs="Arial"/>
                        <w:i/>
                        <w:lang w:val="en-US"/>
                      </w:rPr>
                    </m:ctrlPr>
                  </m:fPr>
                  <m:num>
                    <m:r>
                      <w:rPr>
                        <w:rFonts w:ascii="Cambria Math" w:hAnsi="Cambria Math" w:cs="Arial"/>
                        <w:lang w:val="en-US"/>
                      </w:rPr>
                      <m:t>P(</m:t>
                    </m:r>
                    <m:sSub>
                      <m:sSubPr>
                        <m:ctrlPr>
                          <w:rPr>
                            <w:rFonts w:ascii="Cambria Math" w:hAnsi="Cambria Math" w:cs="Arial"/>
                            <w:i/>
                            <w:lang w:val="en-US"/>
                          </w:rPr>
                        </m:ctrlPr>
                      </m:sSubPr>
                      <m:e>
                        <m:r>
                          <w:rPr>
                            <w:rFonts w:ascii="Cambria Math" w:hAnsi="Cambria Math" w:cs="Arial"/>
                            <w:lang w:val="en-US"/>
                          </w:rPr>
                          <m:t>y</m:t>
                        </m:r>
                      </m:e>
                      <m:sub>
                        <m:r>
                          <w:rPr>
                            <w:rFonts w:ascii="Cambria Math" w:hAnsi="Cambria Math" w:cs="Arial"/>
                            <w:lang w:val="en-US"/>
                          </w:rPr>
                          <m:t>i</m:t>
                        </m:r>
                      </m:sub>
                    </m:sSub>
                    <m:r>
                      <w:rPr>
                        <w:rFonts w:ascii="Cambria Math" w:hAnsi="Cambria Math" w:cs="Arial"/>
                        <w:lang w:val="en-US"/>
                      </w:rPr>
                      <m:t xml:space="preserve">≤k </m:t>
                    </m:r>
                    <m:d>
                      <m:dPr>
                        <m:begChr m:val="|"/>
                        <m:endChr m:val=""/>
                        <m:ctrlPr>
                          <w:rPr>
                            <w:rFonts w:ascii="Cambria Math" w:hAnsi="Cambria Math" w:cs="Arial"/>
                            <w:i/>
                            <w:lang w:val="en-US"/>
                          </w:rPr>
                        </m:ctrlPr>
                      </m:dPr>
                      <m:e>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i</m:t>
                            </m:r>
                          </m:sub>
                        </m:sSub>
                        <m:r>
                          <w:rPr>
                            <w:rFonts w:ascii="Cambria Math" w:hAnsi="Cambria Math" w:cs="Arial"/>
                            <w:lang w:val="en-US"/>
                          </w:rPr>
                          <m:t>)</m:t>
                        </m:r>
                      </m:e>
                    </m:d>
                  </m:num>
                  <m:den>
                    <m:r>
                      <w:rPr>
                        <w:rFonts w:ascii="Cambria Math" w:hAnsi="Cambria Math" w:cs="Arial"/>
                        <w:lang w:val="en-US"/>
                      </w:rPr>
                      <m:t>P(</m:t>
                    </m:r>
                    <m:sSub>
                      <m:sSubPr>
                        <m:ctrlPr>
                          <w:rPr>
                            <w:rFonts w:ascii="Cambria Math" w:hAnsi="Cambria Math" w:cs="Arial"/>
                            <w:i/>
                            <w:lang w:val="en-US"/>
                          </w:rPr>
                        </m:ctrlPr>
                      </m:sSubPr>
                      <m:e>
                        <m:r>
                          <w:rPr>
                            <w:rFonts w:ascii="Cambria Math" w:hAnsi="Cambria Math" w:cs="Arial"/>
                            <w:lang w:val="en-US"/>
                          </w:rPr>
                          <m:t>y</m:t>
                        </m:r>
                      </m:e>
                      <m:sub>
                        <m:r>
                          <w:rPr>
                            <w:rFonts w:ascii="Cambria Math" w:hAnsi="Cambria Math" w:cs="Arial"/>
                            <w:lang w:val="en-US"/>
                          </w:rPr>
                          <m:t>i</m:t>
                        </m:r>
                      </m:sub>
                    </m:sSub>
                    <m:r>
                      <w:rPr>
                        <w:rFonts w:ascii="Cambria Math" w:hAnsi="Cambria Math" w:cs="Arial"/>
                        <w:lang w:val="en-US"/>
                      </w:rPr>
                      <m:t xml:space="preserve">&gt;k </m:t>
                    </m:r>
                    <m:d>
                      <m:dPr>
                        <m:begChr m:val="|"/>
                        <m:endChr m:val=""/>
                        <m:ctrlPr>
                          <w:rPr>
                            <w:rFonts w:ascii="Cambria Math" w:hAnsi="Cambria Math" w:cs="Arial"/>
                            <w:i/>
                            <w:lang w:val="en-US"/>
                          </w:rPr>
                        </m:ctrlPr>
                      </m:dPr>
                      <m:e>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i</m:t>
                            </m:r>
                          </m:sub>
                        </m:sSub>
                        <m:r>
                          <w:rPr>
                            <w:rFonts w:ascii="Cambria Math" w:hAnsi="Cambria Math" w:cs="Arial"/>
                            <w:lang w:val="en-US"/>
                          </w:rPr>
                          <m:t>)</m:t>
                        </m:r>
                      </m:e>
                    </m:d>
                  </m:den>
                </m:f>
              </m:e>
            </m:d>
            <m:r>
              <w:rPr>
                <w:rFonts w:ascii="Cambria Math" w:hAnsi="Cambria Math" w:cs="Arial"/>
                <w:lang w:val="en-US"/>
              </w:rPr>
              <m:t xml:space="preserve">= </m:t>
            </m:r>
            <m:sSub>
              <m:sSubPr>
                <m:ctrlPr>
                  <w:rPr>
                    <w:rFonts w:ascii="Cambria Math" w:hAnsi="Cambria Math" w:cs="Arial"/>
                    <w:i/>
                    <w:lang w:val="en-US"/>
                  </w:rPr>
                </m:ctrlPr>
              </m:sSubPr>
              <m:e>
                <m:r>
                  <w:rPr>
                    <w:rFonts w:ascii="Cambria Math" w:hAnsi="Cambria Math" w:cs="Arial"/>
                    <w:lang w:val="en-US"/>
                  </w:rPr>
                  <m:t>θ</m:t>
                </m:r>
              </m:e>
              <m:sub>
                <m:r>
                  <w:rPr>
                    <w:rFonts w:ascii="Cambria Math" w:hAnsi="Cambria Math" w:cs="Arial"/>
                    <w:lang w:val="en-US"/>
                  </w:rPr>
                  <m:t>k</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η</m:t>
                </m:r>
              </m:e>
              <m:sub>
                <m:r>
                  <w:rPr>
                    <w:rFonts w:ascii="Cambria Math" w:hAnsi="Cambria Math" w:cs="Arial"/>
                    <w:lang w:val="en-US"/>
                  </w:rPr>
                  <m:t>i</m:t>
                </m:r>
              </m:sub>
            </m:sSub>
          </m:e>
        </m:func>
      </m:oMath>
      <w:r w:rsidR="0081270B" w:rsidRPr="00B824FC">
        <w:rPr>
          <w:rFonts w:ascii="Arial" w:hAnsi="Arial" w:cs="Arial"/>
          <w:lang w:val="en-US"/>
        </w:rPr>
        <w:t>,</w:t>
      </w:r>
    </w:p>
    <w:p w14:paraId="25E7A5F7" w14:textId="2DFA7449" w:rsidR="0081270B" w:rsidRPr="00B824FC" w:rsidRDefault="0081270B" w:rsidP="0081270B">
      <w:pPr>
        <w:rPr>
          <w:rFonts w:ascii="Arial" w:hAnsi="Arial" w:cs="Arial"/>
          <w:lang w:val="en-US"/>
        </w:rPr>
      </w:pPr>
      <w:r w:rsidRPr="00B824FC">
        <w:rPr>
          <w:rFonts w:ascii="Arial" w:hAnsi="Arial" w:cs="Arial"/>
          <w:lang w:val="en-US"/>
        </w:rPr>
        <w:t xml:space="preserve">where </w:t>
      </w:r>
      <m:oMath>
        <m:r>
          <w:rPr>
            <w:rFonts w:ascii="Cambria Math" w:hAnsi="Cambria Math" w:cs="Arial"/>
            <w:lang w:val="en-US"/>
          </w:rPr>
          <m:t xml:space="preserve">k </m:t>
        </m:r>
      </m:oMath>
      <w:r w:rsidRPr="00B824FC">
        <w:rPr>
          <w:rFonts w:ascii="Arial" w:hAnsi="Arial" w:cs="Arial"/>
          <w:lang w:val="en-US"/>
        </w:rPr>
        <w:t xml:space="preserve">indexes the thresholds between ordinal categories,  </w:t>
      </w:r>
      <m:oMath>
        <m:sSub>
          <m:sSubPr>
            <m:ctrlPr>
              <w:rPr>
                <w:rFonts w:ascii="Cambria Math" w:hAnsi="Cambria Math" w:cs="Arial"/>
                <w:i/>
                <w:lang w:val="en-US"/>
              </w:rPr>
            </m:ctrlPr>
          </m:sSubPr>
          <m:e>
            <m:r>
              <w:rPr>
                <w:rFonts w:ascii="Cambria Math" w:hAnsi="Cambria Math" w:cs="Arial"/>
                <w:lang w:val="en-US"/>
              </w:rPr>
              <m:t>θ</m:t>
            </m:r>
          </m:e>
          <m:sub>
            <m:r>
              <w:rPr>
                <w:rFonts w:ascii="Cambria Math" w:hAnsi="Cambria Math" w:cs="Arial"/>
                <w:lang w:val="en-US"/>
              </w:rPr>
              <m:t>k</m:t>
            </m:r>
          </m:sub>
        </m:sSub>
        <m:r>
          <w:rPr>
            <w:rFonts w:ascii="Cambria Math" w:hAnsi="Cambria Math" w:cs="Arial"/>
            <w:lang w:val="en-US"/>
          </w:rPr>
          <m:t xml:space="preserve"> </m:t>
        </m:r>
      </m:oMath>
      <w:r w:rsidRPr="00B824FC">
        <w:rPr>
          <w:rFonts w:ascii="Arial" w:hAnsi="Arial" w:cs="Arial"/>
          <w:lang w:val="en-US"/>
        </w:rPr>
        <w:t xml:space="preserve">​ are the threshold parameters that separate the ordinal categories and </w:t>
      </w:r>
      <m:oMath>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i</m:t>
            </m:r>
          </m:sub>
        </m:sSub>
        <m:r>
          <w:rPr>
            <w:rFonts w:ascii="Cambria Math" w:hAnsi="Cambria Math" w:cs="Arial"/>
            <w:lang w:val="en-US"/>
          </w:rPr>
          <m:t>β</m:t>
        </m:r>
      </m:oMath>
      <w:r w:rsidRPr="00B824FC">
        <w:rPr>
          <w:rFonts w:ascii="Arial" w:hAnsi="Arial" w:cs="Arial"/>
          <w:lang w:val="en-US"/>
        </w:rPr>
        <w:t xml:space="preserve"> is the linear predictor with the Elastic Net penalty applied to </w:t>
      </w:r>
      <m:oMath>
        <m:r>
          <w:rPr>
            <w:rFonts w:ascii="Cambria Math" w:hAnsi="Cambria Math" w:cs="Arial"/>
            <w:lang w:val="en-US"/>
          </w:rPr>
          <m:t>β</m:t>
        </m:r>
      </m:oMath>
      <w:r w:rsidRPr="00B824FC">
        <w:rPr>
          <w:rFonts w:ascii="Arial" w:hAnsi="Arial" w:cs="Arial"/>
          <w:lang w:val="en-US"/>
        </w:rPr>
        <w:t xml:space="preserve"> as in the Elastic Net objective function.</w:t>
      </w:r>
    </w:p>
    <w:p w14:paraId="42D6C3EE" w14:textId="176DE7D8" w:rsidR="0081270B" w:rsidRPr="00B824FC" w:rsidRDefault="0081270B" w:rsidP="0081270B">
      <w:pPr>
        <w:rPr>
          <w:rFonts w:ascii="Arial" w:hAnsi="Arial" w:cs="Arial"/>
          <w:lang w:val="en-US"/>
        </w:rPr>
      </w:pPr>
      <w:r w:rsidRPr="00B824FC">
        <w:rPr>
          <w:rFonts w:ascii="Arial" w:hAnsi="Arial" w:cs="Arial"/>
          <w:lang w:val="en-US"/>
        </w:rPr>
        <w:t xml:space="preserve">This formulation, incorporating Elastic Net regularization, encourages a sparse or grouped solution depending on the values of α and </w:t>
      </w:r>
      <m:oMath>
        <m:r>
          <w:rPr>
            <w:rFonts w:ascii="Cambria Math" w:hAnsi="Cambria Math" w:cs="Arial"/>
            <w:lang w:val="en-US"/>
          </w:rPr>
          <m:t>λ</m:t>
        </m:r>
      </m:oMath>
      <w:r w:rsidRPr="00B824FC">
        <w:rPr>
          <w:rFonts w:ascii="Arial" w:hAnsi="Arial" w:cs="Arial"/>
          <w:lang w:val="en-US"/>
        </w:rPr>
        <w:t xml:space="preserve"> and is advantageous when predictors are numerous or correlated </w:t>
      </w:r>
      <w:sdt>
        <w:sdtPr>
          <w:rPr>
            <w:rFonts w:ascii="Arial" w:hAnsi="Arial" w:cs="Arial"/>
            <w:color w:val="000000"/>
            <w:lang w:val="en-US"/>
          </w:rPr>
          <w:tag w:val="MENDELEY_CITATION_v3_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"/>
          <w:id w:val="-70506843"/>
          <w:placeholder>
            <w:docPart w:val="DefaultPlaceholder_-1854013440"/>
          </w:placeholder>
        </w:sdtPr>
        <w:sdtContent>
          <w:r w:rsidR="00777D7B" w:rsidRPr="00B824FC">
            <w:rPr>
              <w:rFonts w:ascii="Arial" w:hAnsi="Arial" w:cs="Arial"/>
              <w:color w:val="000000"/>
              <w:lang w:val="en-US"/>
            </w:rPr>
            <w:t>[2]</w:t>
          </w:r>
        </w:sdtContent>
      </w:sdt>
      <w:r w:rsidRPr="00B824FC">
        <w:rPr>
          <w:rFonts w:ascii="Arial" w:hAnsi="Arial" w:cs="Arial"/>
          <w:lang w:val="en-US"/>
        </w:rPr>
        <w:t>.</w:t>
      </w:r>
    </w:p>
    <w:p w14:paraId="44275B13" w14:textId="77777777" w:rsidR="0081270B" w:rsidRPr="00B824FC" w:rsidRDefault="0081270B" w:rsidP="0081270B">
      <w:pPr>
        <w:rPr>
          <w:rFonts w:ascii="Arial" w:hAnsi="Arial" w:cs="Arial"/>
          <w:lang w:val="en-US"/>
        </w:rPr>
      </w:pPr>
    </w:p>
    <w:p w14:paraId="34DDCB09" w14:textId="77777777" w:rsidR="0081270B" w:rsidRPr="00B824FC" w:rsidRDefault="0081270B" w:rsidP="0081270B">
      <w:pPr>
        <w:numPr>
          <w:ilvl w:val="0"/>
          <w:numId w:val="35"/>
        </w:numPr>
        <w:rPr>
          <w:rFonts w:ascii="Arial" w:hAnsi="Arial" w:cs="Arial"/>
          <w:b/>
          <w:bCs/>
          <w:lang w:val="en-US"/>
        </w:rPr>
      </w:pPr>
      <w:r w:rsidRPr="00B824FC">
        <w:rPr>
          <w:rFonts w:ascii="Arial" w:hAnsi="Arial" w:cs="Arial"/>
          <w:b/>
          <w:bCs/>
          <w:lang w:val="en-US"/>
        </w:rPr>
        <w:t>Boosting (BO)</w:t>
      </w:r>
    </w:p>
    <w:p w14:paraId="3BC2D7A9" w14:textId="01E41854" w:rsidR="0081270B" w:rsidRPr="00B824FC" w:rsidRDefault="0081270B" w:rsidP="0081270B">
      <w:pPr>
        <w:rPr>
          <w:rFonts w:ascii="Arial" w:hAnsi="Arial" w:cs="Arial"/>
          <w:lang w:val="en-US"/>
        </w:rPr>
      </w:pPr>
      <w:r w:rsidRPr="00B824FC">
        <w:rPr>
          <w:rFonts w:ascii="Arial" w:hAnsi="Arial" w:cs="Arial"/>
          <w:lang w:val="en-US"/>
        </w:rPr>
        <w:t>Gradient boosting</w:t>
      </w:r>
      <w:r w:rsidR="00A23B3B" w:rsidRPr="00B824FC">
        <w:rPr>
          <w:rFonts w:ascii="Arial" w:hAnsi="Arial" w:cs="Arial"/>
          <w:lang w:val="en-US"/>
        </w:rPr>
        <w:t xml:space="preserve"> </w:t>
      </w:r>
      <w:sdt>
        <w:sdtPr>
          <w:rPr>
            <w:rFonts w:ascii="Arial" w:hAnsi="Arial" w:cs="Arial"/>
            <w:color w:val="000000"/>
            <w:lang w:val="en-US"/>
          </w:rPr>
          <w:tag w:val="MENDELEY_CITATION_v3_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"/>
          <w:id w:val="-327366748"/>
          <w:placeholder>
            <w:docPart w:val="DefaultPlaceholder_-1854013440"/>
          </w:placeholder>
        </w:sdtPr>
        <w:sdtContent>
          <w:r w:rsidR="00777D7B" w:rsidRPr="00B824FC">
            <w:rPr>
              <w:rFonts w:ascii="Arial" w:hAnsi="Arial" w:cs="Arial"/>
              <w:color w:val="000000"/>
              <w:lang w:val="en-US"/>
            </w:rPr>
            <w:t>[7]</w:t>
          </w:r>
        </w:sdtContent>
      </w:sdt>
      <w:r w:rsidRPr="00B824FC">
        <w:rPr>
          <w:rFonts w:ascii="Arial" w:hAnsi="Arial" w:cs="Arial"/>
          <w:lang w:val="en-US"/>
        </w:rPr>
        <w:t>is a state-of-the-art ensemble method for constructing predictive models in an iterative fashion. The idea behind gradient boosting is performing functional gradient descent in the linear span of simple models (such as simple linear regression models or shallow decision trees). More precisely, in each iteration,</w:t>
      </w:r>
    </w:p>
    <w:p w14:paraId="3CD83B7F" w14:textId="77777777" w:rsidR="0081270B" w:rsidRPr="00B824FC" w:rsidRDefault="0081270B" w:rsidP="0081270B">
      <w:pPr>
        <w:numPr>
          <w:ilvl w:val="0"/>
          <w:numId w:val="25"/>
        </w:numPr>
        <w:rPr>
          <w:rFonts w:ascii="Arial" w:hAnsi="Arial" w:cs="Arial"/>
          <w:lang w:val="en-US"/>
        </w:rPr>
      </w:pPr>
      <w:r w:rsidRPr="00B824FC">
        <w:rPr>
          <w:rFonts w:ascii="Arial" w:hAnsi="Arial" w:cs="Arial"/>
          <w:lang w:val="en-US"/>
        </w:rPr>
        <w:t>the gradient of the current loss (between the outcome and the current model predictions) is computed,</w:t>
      </w:r>
    </w:p>
    <w:p w14:paraId="4E6F4D74" w14:textId="77777777" w:rsidR="0081270B" w:rsidRPr="00B824FC" w:rsidRDefault="0081270B" w:rsidP="0081270B">
      <w:pPr>
        <w:numPr>
          <w:ilvl w:val="0"/>
          <w:numId w:val="25"/>
        </w:numPr>
        <w:rPr>
          <w:rFonts w:ascii="Arial" w:hAnsi="Arial" w:cs="Arial"/>
          <w:lang w:val="en-US"/>
        </w:rPr>
      </w:pPr>
      <w:r w:rsidRPr="00B824FC">
        <w:rPr>
          <w:rFonts w:ascii="Arial" w:hAnsi="Arial" w:cs="Arial"/>
          <w:lang w:val="en-US"/>
        </w:rPr>
        <w:t>a simple model is fit to the gradient, and</w:t>
      </w:r>
    </w:p>
    <w:p w14:paraId="1EFB3E93" w14:textId="77777777" w:rsidR="0081270B" w:rsidRPr="00B824FC" w:rsidRDefault="0081270B" w:rsidP="0081270B">
      <w:pPr>
        <w:numPr>
          <w:ilvl w:val="0"/>
          <w:numId w:val="25"/>
        </w:numPr>
        <w:rPr>
          <w:rFonts w:ascii="Arial" w:hAnsi="Arial" w:cs="Arial"/>
          <w:lang w:val="en-US"/>
        </w:rPr>
      </w:pPr>
      <w:r w:rsidRPr="00B824FC">
        <w:rPr>
          <w:rFonts w:ascii="Arial" w:hAnsi="Arial" w:cs="Arial"/>
          <w:lang w:val="en-US"/>
        </w:rPr>
        <w:lastRenderedPageBreak/>
        <w:t>the ensemble model is updated by adding the new model.</w:t>
      </w:r>
    </w:p>
    <w:p w14:paraId="279C424E" w14:textId="51315B5D" w:rsidR="0081270B" w:rsidRPr="00B824FC" w:rsidRDefault="0081270B" w:rsidP="0081270B">
      <w:pPr>
        <w:rPr>
          <w:rFonts w:ascii="Arial" w:hAnsi="Arial" w:cs="Arial"/>
          <w:lang w:val="en-US"/>
        </w:rPr>
      </w:pPr>
      <w:r w:rsidRPr="00B824FC">
        <w:rPr>
          <w:rFonts w:ascii="Arial" w:hAnsi="Arial" w:cs="Arial"/>
          <w:lang w:val="en-US"/>
        </w:rPr>
        <w:t xml:space="preserve">Thus, the resulting model </w:t>
      </w:r>
      <m:oMath>
        <m:r>
          <w:rPr>
            <w:rFonts w:ascii="Cambria Math" w:hAnsi="Cambria Math" w:cs="Arial"/>
            <w:lang w:val="en-US"/>
          </w:rPr>
          <m:t>f</m:t>
        </m:r>
        <m:d>
          <m:dPr>
            <m:ctrlPr>
              <w:rPr>
                <w:rFonts w:ascii="Cambria Math" w:hAnsi="Cambria Math" w:cs="Arial"/>
                <w:i/>
                <w:lang w:val="en-US"/>
              </w:rPr>
            </m:ctrlPr>
          </m:dPr>
          <m:e>
            <m:r>
              <m:rPr>
                <m:sty m:val="bi"/>
              </m:rPr>
              <w:rPr>
                <w:rFonts w:ascii="Cambria Math" w:hAnsi="Cambria Math" w:cs="Arial"/>
                <w:lang w:val="en-US"/>
              </w:rPr>
              <m:t>X</m:t>
            </m:r>
          </m:e>
        </m:d>
        <m:r>
          <w:rPr>
            <w:rFonts w:ascii="Cambria Math" w:hAnsi="Cambria Math" w:cs="Arial"/>
            <w:lang w:val="en-US"/>
          </w:rPr>
          <m:t xml:space="preserve">= </m:t>
        </m:r>
        <m:sSub>
          <m:sSubPr>
            <m:ctrlPr>
              <w:rPr>
                <w:rFonts w:ascii="Cambria Math" w:hAnsi="Cambria Math" w:cs="Arial"/>
                <w:i/>
                <w:lang w:val="en-US"/>
              </w:rPr>
            </m:ctrlPr>
          </m:sSubPr>
          <m:e>
            <m:r>
              <w:rPr>
                <w:rFonts w:ascii="Cambria Math" w:hAnsi="Cambria Math" w:cs="Arial"/>
                <w:lang w:val="en-US"/>
              </w:rPr>
              <m:t>ρ</m:t>
            </m:r>
          </m:e>
          <m:sub>
            <m:r>
              <w:rPr>
                <w:rFonts w:ascii="Cambria Math" w:hAnsi="Cambria Math" w:cs="Arial"/>
                <w:lang w:val="en-US"/>
              </w:rPr>
              <m:t>0</m:t>
            </m:r>
          </m:sub>
        </m:sSub>
        <m:r>
          <w:rPr>
            <w:rFonts w:ascii="Cambria Math" w:hAnsi="Cambria Math" w:cs="Arial"/>
            <w:lang w:val="en-US"/>
          </w:rPr>
          <m:t>+</m:t>
        </m:r>
        <m:nary>
          <m:naryPr>
            <m:chr m:val="∑"/>
            <m:limLoc m:val="subSup"/>
            <m:ctrlPr>
              <w:rPr>
                <w:rFonts w:ascii="Cambria Math" w:hAnsi="Cambria Math" w:cs="Arial"/>
                <w:i/>
                <w:lang w:val="en-US"/>
              </w:rPr>
            </m:ctrlPr>
          </m:naryPr>
          <m:sub>
            <m:r>
              <w:rPr>
                <w:rFonts w:ascii="Cambria Math" w:hAnsi="Cambria Math" w:cs="Arial"/>
                <w:lang w:val="en-US"/>
              </w:rPr>
              <m:t>b=1</m:t>
            </m:r>
          </m:sub>
          <m:sup>
            <m:r>
              <w:rPr>
                <w:rFonts w:ascii="Cambria Math" w:hAnsi="Cambria Math" w:cs="Arial"/>
                <w:lang w:val="en-US"/>
              </w:rPr>
              <m:t>B</m:t>
            </m:r>
          </m:sup>
          <m:e>
            <m:sSub>
              <m:sSubPr>
                <m:ctrlPr>
                  <w:rPr>
                    <w:rFonts w:ascii="Cambria Math" w:hAnsi="Cambria Math" w:cs="Arial"/>
                    <w:i/>
                    <w:lang w:val="en-US"/>
                  </w:rPr>
                </m:ctrlPr>
              </m:sSubPr>
              <m:e>
                <m:r>
                  <w:rPr>
                    <w:rFonts w:ascii="Cambria Math" w:hAnsi="Cambria Math" w:cs="Arial"/>
                    <w:lang w:val="en-US"/>
                  </w:rPr>
                  <m:t>f</m:t>
                </m:r>
              </m:e>
              <m:sub>
                <m:r>
                  <w:rPr>
                    <w:rFonts w:ascii="Cambria Math" w:hAnsi="Cambria Math" w:cs="Arial"/>
                    <w:lang w:val="en-US"/>
                  </w:rPr>
                  <m:t>b</m:t>
                </m:r>
              </m:sub>
            </m:sSub>
            <m:sSub>
              <m:sSubPr>
                <m:ctrlPr>
                  <w:rPr>
                    <w:rFonts w:ascii="Cambria Math" w:hAnsi="Cambria Math" w:cs="Arial"/>
                    <w:i/>
                    <w:lang w:val="en-US"/>
                  </w:rPr>
                </m:ctrlPr>
              </m:sSubPr>
              <m:e>
                <m:r>
                  <w:rPr>
                    <w:rFonts w:ascii="Cambria Math" w:hAnsi="Cambria Math" w:cs="Arial"/>
                    <w:lang w:val="en-US"/>
                  </w:rPr>
                  <m:t>ρ</m:t>
                </m:r>
              </m:e>
              <m:sub>
                <m:r>
                  <w:rPr>
                    <w:rFonts w:ascii="Cambria Math" w:hAnsi="Cambria Math" w:cs="Arial"/>
                    <w:lang w:val="en-US"/>
                  </w:rPr>
                  <m:t>b</m:t>
                </m:r>
              </m:sub>
            </m:sSub>
            <m:r>
              <w:rPr>
                <w:rFonts w:ascii="Cambria Math" w:hAnsi="Cambria Math" w:cs="Arial"/>
                <w:lang w:val="en-US"/>
              </w:rPr>
              <m:t>(</m:t>
            </m:r>
            <m:r>
              <m:rPr>
                <m:sty m:val="bi"/>
              </m:rPr>
              <w:rPr>
                <w:rFonts w:ascii="Cambria Math" w:hAnsi="Cambria Math" w:cs="Arial"/>
                <w:lang w:val="en-US"/>
              </w:rPr>
              <m:t>X</m:t>
            </m:r>
            <m:r>
              <w:rPr>
                <w:rFonts w:ascii="Cambria Math" w:hAnsi="Cambria Math" w:cs="Arial"/>
                <w:lang w:val="en-US"/>
              </w:rPr>
              <m:t>)</m:t>
            </m:r>
          </m:e>
        </m:nary>
      </m:oMath>
      <w:r w:rsidRPr="00B824FC">
        <w:rPr>
          <w:rFonts w:ascii="Arial" w:hAnsi="Arial" w:cs="Arial"/>
          <w:lang w:val="en-US"/>
        </w:rPr>
        <w:t xml:space="preserve">  is a sum of </w:t>
      </w:r>
      <w:r w:rsidRPr="00B824FC">
        <w:rPr>
          <w:rFonts w:ascii="Arial" w:hAnsi="Arial" w:cs="Arial"/>
          <w:i/>
          <w:iCs/>
          <w:lang w:val="en-US"/>
        </w:rPr>
        <w:t xml:space="preserve">B </w:t>
      </w:r>
      <w:r w:rsidRPr="00B824FC">
        <w:rPr>
          <w:rFonts w:ascii="Arial" w:hAnsi="Arial" w:cs="Arial"/>
          <w:lang w:val="en-US"/>
        </w:rPr>
        <w:t xml:space="preserve">simple models </w:t>
      </w:r>
      <m:oMath>
        <m:sSub>
          <m:sSubPr>
            <m:ctrlPr>
              <w:rPr>
                <w:rFonts w:ascii="Cambria Math" w:hAnsi="Cambria Math" w:cs="Arial"/>
                <w:i/>
                <w:lang w:val="en-US"/>
              </w:rPr>
            </m:ctrlPr>
          </m:sSubPr>
          <m:e>
            <m:r>
              <w:rPr>
                <w:rFonts w:ascii="Cambria Math" w:hAnsi="Cambria Math" w:cs="Arial"/>
                <w:lang w:val="en-US"/>
              </w:rPr>
              <m:t>f</m:t>
            </m:r>
          </m:e>
          <m:sub>
            <m:r>
              <w:rPr>
                <w:rFonts w:ascii="Cambria Math" w:hAnsi="Cambria Math" w:cs="Arial"/>
                <w:lang w:val="en-US"/>
              </w:rPr>
              <m:t>b</m:t>
            </m:r>
          </m:sub>
        </m:sSub>
      </m:oMath>
      <w:r w:rsidRPr="00B824FC">
        <w:rPr>
          <w:rFonts w:ascii="Arial" w:hAnsi="Arial" w:cs="Arial"/>
          <w:i/>
          <w:iCs/>
          <w:lang w:val="en-US"/>
        </w:rPr>
        <w:t xml:space="preserve"> </w:t>
      </w:r>
      <w:r w:rsidRPr="00B824FC">
        <w:rPr>
          <w:rFonts w:ascii="Arial" w:hAnsi="Arial" w:cs="Arial"/>
          <w:lang w:val="en-US"/>
        </w:rPr>
        <w:t xml:space="preserve">weighted by boosting coefficients </w:t>
      </w:r>
      <m:oMath>
        <m:sSub>
          <m:sSubPr>
            <m:ctrlPr>
              <w:rPr>
                <w:rFonts w:ascii="Cambria Math" w:hAnsi="Cambria Math" w:cs="Arial"/>
                <w:i/>
                <w:lang w:val="en-US"/>
              </w:rPr>
            </m:ctrlPr>
          </m:sSubPr>
          <m:e>
            <m:r>
              <w:rPr>
                <w:rFonts w:ascii="Cambria Math" w:hAnsi="Cambria Math" w:cs="Arial"/>
                <w:lang w:val="en-US"/>
              </w:rPr>
              <m:t>ρ</m:t>
            </m:r>
          </m:e>
          <m:sub>
            <m:r>
              <w:rPr>
                <w:rFonts w:ascii="Cambria Math" w:hAnsi="Cambria Math" w:cs="Arial"/>
                <w:lang w:val="en-US"/>
              </w:rPr>
              <m:t>b</m:t>
            </m:r>
          </m:sub>
        </m:sSub>
      </m:oMath>
      <w:r w:rsidRPr="00B824FC">
        <w:rPr>
          <w:rFonts w:ascii="Arial" w:hAnsi="Arial" w:cs="Arial"/>
          <w:lang w:val="en-US"/>
        </w:rPr>
        <w:t>.</w:t>
      </w:r>
    </w:p>
    <w:p w14:paraId="30A866F4" w14:textId="1686F235" w:rsidR="0081270B" w:rsidRPr="00B824FC" w:rsidRDefault="0081270B" w:rsidP="0081270B">
      <w:pPr>
        <w:rPr>
          <w:rFonts w:ascii="Arial" w:hAnsi="Arial" w:cs="Arial"/>
          <w:lang w:val="en-US"/>
        </w:rPr>
      </w:pPr>
      <w:r w:rsidRPr="00B824FC">
        <w:rPr>
          <w:rFonts w:ascii="Arial" w:hAnsi="Arial" w:cs="Arial"/>
          <w:lang w:val="en-US"/>
        </w:rPr>
        <w:t xml:space="preserve">In high-dimensional applications in which only a fraction of predictors influence the outcome, gradient boosting can be particularly efficient for constructing multiple linear regression models, as the computational complexity is given by </w:t>
      </w:r>
      <m:oMath>
        <m:r>
          <m:rPr>
            <m:sty m:val="p"/>
          </m:rPr>
          <w:rPr>
            <w:rFonts w:ascii="Cambria Math" w:hAnsi="Cambria Math" w:cs="Arial"/>
            <w:lang w:val="en-US"/>
          </w:rPr>
          <m:t>Ο</m:t>
        </m:r>
        <m:r>
          <w:rPr>
            <w:rFonts w:ascii="Cambria Math" w:hAnsi="Cambria Math" w:cs="Arial"/>
            <w:lang w:val="en-US"/>
          </w:rPr>
          <m:t>(Bpn)</m:t>
        </m:r>
      </m:oMath>
      <w:r w:rsidRPr="00B824FC">
        <w:rPr>
          <w:rFonts w:ascii="Arial" w:hAnsi="Arial" w:cs="Arial"/>
          <w:lang w:val="en-US"/>
        </w:rPr>
        <w:t xml:space="preserve"> (see, e.g., </w:t>
      </w:r>
      <w:r w:rsidR="001E2124" w:rsidRPr="00B824FC">
        <w:rPr>
          <w:rFonts w:ascii="Arial" w:hAnsi="Arial" w:cs="Arial"/>
          <w:lang w:val="en-US"/>
        </w:rPr>
        <w:t xml:space="preserve"> </w:t>
      </w:r>
      <w:sdt>
        <w:sdtPr>
          <w:rPr>
            <w:rFonts w:ascii="Arial" w:hAnsi="Arial" w:cs="Arial"/>
            <w:color w:val="000000"/>
            <w:lang w:val="en-US"/>
          </w:rPr>
          <w:tag w:val="MENDELEY_CITATION_v3_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"/>
          <w:id w:val="1650710808"/>
          <w:placeholder>
            <w:docPart w:val="DefaultPlaceholder_-1854013440"/>
          </w:placeholder>
        </w:sdtPr>
        <w:sdtContent>
          <w:r w:rsidR="00777D7B" w:rsidRPr="00B824FC">
            <w:rPr>
              <w:rFonts w:ascii="Arial" w:hAnsi="Arial" w:cs="Arial"/>
              <w:color w:val="000000"/>
              <w:lang w:val="en-US"/>
            </w:rPr>
            <w:t>[8]</w:t>
          </w:r>
        </w:sdtContent>
      </w:sdt>
      <w:r w:rsidRPr="00B824FC">
        <w:rPr>
          <w:rFonts w:ascii="Arial" w:hAnsi="Arial" w:cs="Arial"/>
          <w:lang w:val="en-US"/>
        </w:rPr>
        <w:t xml:space="preserve">), where </w:t>
      </w:r>
      <w:r w:rsidRPr="00B824FC">
        <w:rPr>
          <w:rFonts w:ascii="Arial" w:hAnsi="Arial" w:cs="Arial"/>
          <w:i/>
          <w:lang w:val="en-US"/>
        </w:rPr>
        <w:t xml:space="preserve">B </w:t>
      </w:r>
      <w:r w:rsidRPr="00B824FC">
        <w:rPr>
          <w:rFonts w:ascii="Arial" w:hAnsi="Arial" w:cs="Arial"/>
          <w:lang w:val="en-US"/>
        </w:rPr>
        <w:t xml:space="preserve">is the (pre-specified) number of boosting iterations/maximum number of terms, compared to ordinary linear regression or regularized procedures such as elastic net that exhibit a complexity of </w:t>
      </w:r>
      <w:bookmarkStart w:id="4" w:name="_Hlk182313381"/>
      <m:oMath>
        <m:r>
          <m:rPr>
            <m:sty m:val="p"/>
          </m:rPr>
          <w:rPr>
            <w:rFonts w:ascii="Cambria Math" w:hAnsi="Cambria Math" w:cs="Arial"/>
            <w:lang w:val="en-US"/>
          </w:rPr>
          <m:t>Ο</m:t>
        </m:r>
        <m:r>
          <w:rPr>
            <w:rFonts w:ascii="Cambria Math" w:hAnsi="Cambria Math" w:cs="Arial"/>
            <w:lang w:val="en-US"/>
          </w:rPr>
          <m:t>(</m:t>
        </m:r>
        <m:sSup>
          <m:sSupPr>
            <m:ctrlPr>
              <w:rPr>
                <w:rFonts w:ascii="Cambria Math" w:hAnsi="Cambria Math" w:cs="Arial"/>
                <w:i/>
                <w:lang w:val="en-US"/>
              </w:rPr>
            </m:ctrlPr>
          </m:sSupPr>
          <m:e>
            <m:r>
              <w:rPr>
                <w:rFonts w:ascii="Cambria Math" w:hAnsi="Cambria Math" w:cs="Arial"/>
                <w:lang w:val="en-US"/>
              </w:rPr>
              <m:t>p</m:t>
            </m:r>
          </m:e>
          <m:sup>
            <m:r>
              <w:rPr>
                <w:rFonts w:ascii="Cambria Math" w:hAnsi="Cambria Math" w:cs="Arial"/>
                <w:lang w:val="en-US"/>
              </w:rPr>
              <m:t>2</m:t>
            </m:r>
          </m:sup>
        </m:sSup>
        <m:r>
          <w:rPr>
            <w:rFonts w:ascii="Cambria Math" w:hAnsi="Cambria Math" w:cs="Arial"/>
            <w:lang w:val="en-US"/>
          </w:rPr>
          <m:t>n)</m:t>
        </m:r>
      </m:oMath>
      <w:bookmarkEnd w:id="4"/>
      <w:r w:rsidRPr="00B824FC">
        <w:rPr>
          <w:rFonts w:ascii="Arial" w:hAnsi="Arial" w:cs="Arial"/>
          <w:lang w:val="en-US"/>
        </w:rPr>
        <w:t xml:space="preserve"> </w:t>
      </w:r>
      <w:sdt>
        <w:sdtPr>
          <w:rPr>
            <w:rFonts w:ascii="Arial" w:hAnsi="Arial" w:cs="Arial"/>
            <w:color w:val="000000"/>
            <w:lang w:val="en-US"/>
          </w:rPr>
          <w:tag w:val="MENDELEY_CITATION_v3_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"/>
          <w:id w:val="1867091467"/>
          <w:placeholder>
            <w:docPart w:val="DefaultPlaceholder_-1854013440"/>
          </w:placeholder>
        </w:sdtPr>
        <w:sdtContent>
          <w:r w:rsidR="00777D7B" w:rsidRPr="00B824FC">
            <w:rPr>
              <w:rFonts w:ascii="Arial" w:hAnsi="Arial" w:cs="Arial"/>
              <w:color w:val="000000"/>
              <w:lang w:val="en-US"/>
            </w:rPr>
            <w:t>[9]</w:t>
          </w:r>
        </w:sdtContent>
      </w:sdt>
      <w:r w:rsidR="00A23B3B" w:rsidRPr="00B824FC">
        <w:rPr>
          <w:rFonts w:ascii="Arial" w:hAnsi="Arial" w:cs="Arial"/>
          <w:lang w:val="en-US"/>
        </w:rPr>
        <w:t>.</w:t>
      </w:r>
    </w:p>
    <w:p w14:paraId="47827675" w14:textId="37CB03C7" w:rsidR="0081270B" w:rsidRPr="00B824FC" w:rsidRDefault="0081270B" w:rsidP="0081270B">
      <w:pPr>
        <w:rPr>
          <w:rFonts w:ascii="Arial" w:hAnsi="Arial" w:cs="Arial"/>
          <w:lang w:val="en-US"/>
        </w:rPr>
      </w:pPr>
      <w:r w:rsidRPr="00B824FC">
        <w:rPr>
          <w:rFonts w:ascii="Arial" w:hAnsi="Arial" w:cs="Arial"/>
          <w:lang w:val="en-US"/>
        </w:rPr>
        <w:t>Gradient boosting can be also employed for other outcome types that belong to the exponential family</w:t>
      </w:r>
      <w:r w:rsidR="00A23B3B" w:rsidRPr="00B824FC">
        <w:rPr>
          <w:rFonts w:ascii="Arial" w:hAnsi="Arial" w:cs="Arial"/>
          <w:lang w:val="en-US"/>
        </w:rPr>
        <w:t xml:space="preserve"> </w:t>
      </w:r>
      <w:sdt>
        <w:sdtPr>
          <w:rPr>
            <w:rFonts w:ascii="Arial" w:hAnsi="Arial" w:cs="Arial"/>
            <w:color w:val="000000"/>
            <w:lang w:val="en-US"/>
          </w:rPr>
          <w:tag w:val="MENDELEY_CITATION_v3_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"/>
          <w:id w:val="-1947373714"/>
          <w:placeholder>
            <w:docPart w:val="DefaultPlaceholder_-1854013440"/>
          </w:placeholder>
        </w:sdtPr>
        <w:sdtContent>
          <w:r w:rsidR="00777D7B" w:rsidRPr="00B824FC">
            <w:rPr>
              <w:rFonts w:ascii="Arial" w:hAnsi="Arial" w:cs="Arial"/>
              <w:color w:val="000000"/>
              <w:lang w:val="en-US"/>
            </w:rPr>
            <w:t>[10]</w:t>
          </w:r>
        </w:sdtContent>
      </w:sdt>
      <w:r w:rsidR="00A23B3B" w:rsidRPr="00B824FC">
        <w:rPr>
          <w:rFonts w:ascii="Arial" w:hAnsi="Arial" w:cs="Arial"/>
          <w:lang w:val="en-US"/>
        </w:rPr>
        <w:t xml:space="preserve">. </w:t>
      </w:r>
      <w:r w:rsidRPr="00B824FC">
        <w:rPr>
          <w:rFonts w:ascii="Arial" w:hAnsi="Arial" w:cs="Arial"/>
          <w:lang w:val="en-US"/>
        </w:rPr>
        <w:t xml:space="preserve">In this paper, an ordinal outcome </w:t>
      </w:r>
      <m:oMath>
        <m:r>
          <w:rPr>
            <w:rFonts w:ascii="Cambria Math" w:hAnsi="Cambria Math" w:cs="Arial"/>
            <w:lang w:val="en-US"/>
          </w:rPr>
          <m:t>Yϵ {1,…, K}</m:t>
        </m:r>
      </m:oMath>
      <w:r w:rsidRPr="00B824FC">
        <w:rPr>
          <w:rFonts w:ascii="Arial" w:hAnsi="Arial" w:cs="Arial"/>
          <w:lang w:val="en-US"/>
        </w:rPr>
        <w:t xml:space="preserve"> is studied. Hence, an ordinal boosting algorithm is used that models the outcome with the commonly used proportional odds assumption </w:t>
      </w:r>
    </w:p>
    <w:p w14:paraId="73073BD8" w14:textId="77777777" w:rsidR="0081270B" w:rsidRPr="00B824FC" w:rsidRDefault="0081270B" w:rsidP="0081270B">
      <w:pPr>
        <w:rPr>
          <w:rFonts w:ascii="Arial" w:hAnsi="Arial" w:cs="Arial"/>
          <w:lang w:val="en-US"/>
        </w:rPr>
      </w:pPr>
    </w:p>
    <w:p w14:paraId="778FC966" w14:textId="073751B7" w:rsidR="0081270B" w:rsidRPr="00B824FC" w:rsidRDefault="0081270B" w:rsidP="0081270B">
      <w:pPr>
        <w:rPr>
          <w:rFonts w:ascii="Arial" w:hAnsi="Arial" w:cs="Arial"/>
          <w:lang w:val="en-US"/>
        </w:rPr>
      </w:pPr>
      <m:oMathPara>
        <m:oMath>
          <m:r>
            <w:rPr>
              <w:rFonts w:ascii="Cambria Math" w:hAnsi="Cambria Math" w:cs="Arial"/>
              <w:lang w:val="en-US"/>
            </w:rPr>
            <m:t>P</m:t>
          </m:r>
          <m:d>
            <m:dPr>
              <m:ctrlPr>
                <w:rPr>
                  <w:rFonts w:ascii="Cambria Math" w:hAnsi="Cambria Math" w:cs="Arial"/>
                  <w:i/>
                  <w:lang w:val="en-US"/>
                </w:rPr>
              </m:ctrlPr>
            </m:dPr>
            <m:e>
              <m:r>
                <w:rPr>
                  <w:rFonts w:ascii="Cambria Math" w:hAnsi="Cambria Math" w:cs="Arial"/>
                  <w:lang w:val="en-US"/>
                </w:rPr>
                <m:t>Y≤k</m:t>
              </m:r>
            </m:e>
          </m:d>
          <m:r>
            <w:rPr>
              <w:rFonts w:ascii="Cambria Math" w:hAnsi="Cambria Math" w:cs="Arial"/>
              <w:lang w:val="en-US"/>
            </w:rPr>
            <m:t xml:space="preserve">= </m:t>
          </m:r>
          <m:f>
            <m:fPr>
              <m:ctrlPr>
                <w:rPr>
                  <w:rFonts w:ascii="Cambria Math" w:hAnsi="Cambria Math" w:cs="Arial"/>
                  <w:i/>
                  <w:lang w:val="en-US"/>
                </w:rPr>
              </m:ctrlPr>
            </m:fPr>
            <m:num>
              <m:r>
                <w:rPr>
                  <w:rFonts w:ascii="Cambria Math" w:hAnsi="Cambria Math" w:cs="Arial"/>
                  <w:lang w:val="en-US"/>
                </w:rPr>
                <m:t>1</m:t>
              </m:r>
            </m:num>
            <m:den>
              <m:r>
                <w:rPr>
                  <w:rFonts w:ascii="Cambria Math" w:hAnsi="Cambria Math" w:cs="Arial"/>
                  <w:lang w:val="en-US"/>
                </w:rPr>
                <m:t>1+</m:t>
              </m:r>
              <m:func>
                <m:funcPr>
                  <m:ctrlPr>
                    <w:rPr>
                      <w:rFonts w:ascii="Cambria Math" w:hAnsi="Cambria Math" w:cs="Arial"/>
                      <w:i/>
                      <w:lang w:val="en-US"/>
                    </w:rPr>
                  </m:ctrlPr>
                </m:funcPr>
                <m:fName>
                  <m:r>
                    <m:rPr>
                      <m:sty m:val="p"/>
                    </m:rPr>
                    <w:rPr>
                      <w:rFonts w:ascii="Cambria Math" w:hAnsi="Cambria Math" w:cs="Arial"/>
                      <w:lang w:val="en-US"/>
                    </w:rPr>
                    <m:t>exp</m:t>
                  </m:r>
                </m:fName>
                <m:e>
                  <m:r>
                    <w:rPr>
                      <w:rFonts w:ascii="Cambria Math" w:hAnsi="Cambria Math" w:cs="Arial"/>
                      <w:lang w:val="en-US"/>
                    </w:rPr>
                    <m:t>(f</m:t>
                  </m:r>
                  <m:d>
                    <m:dPr>
                      <m:ctrlPr>
                        <w:rPr>
                          <w:rFonts w:ascii="Cambria Math" w:hAnsi="Cambria Math" w:cs="Arial"/>
                          <w:i/>
                          <w:lang w:val="en-US"/>
                        </w:rPr>
                      </m:ctrlPr>
                    </m:dPr>
                    <m:e>
                      <m:r>
                        <w:rPr>
                          <w:rFonts w:ascii="Cambria Math" w:hAnsi="Cambria Math" w:cs="Arial"/>
                          <w:lang w:val="en-US"/>
                        </w:rPr>
                        <m:t>X</m:t>
                      </m:r>
                    </m:e>
                  </m:d>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θ</m:t>
                      </m:r>
                    </m:e>
                    <m:sub>
                      <m:r>
                        <w:rPr>
                          <w:rFonts w:ascii="Cambria Math" w:hAnsi="Cambria Math" w:cs="Arial"/>
                          <w:lang w:val="en-US"/>
                        </w:rPr>
                        <m:t>k</m:t>
                      </m:r>
                    </m:sub>
                  </m:sSub>
                  <m:r>
                    <w:rPr>
                      <w:rFonts w:ascii="Cambria Math" w:hAnsi="Cambria Math" w:cs="Arial"/>
                      <w:lang w:val="en-US"/>
                    </w:rPr>
                    <m:t>)</m:t>
                  </m:r>
                </m:e>
              </m:func>
            </m:den>
          </m:f>
          <m:r>
            <w:rPr>
              <w:rFonts w:ascii="Cambria Math" w:hAnsi="Cambria Math" w:cs="Arial"/>
              <w:lang w:val="en-US"/>
            </w:rPr>
            <m:t xml:space="preserve"> ,  k=1,…,K,</m:t>
          </m:r>
        </m:oMath>
      </m:oMathPara>
    </w:p>
    <w:p w14:paraId="622E38AD" w14:textId="77777777" w:rsidR="0081270B" w:rsidRPr="00B824FC" w:rsidRDefault="0081270B" w:rsidP="0081270B">
      <w:pPr>
        <w:rPr>
          <w:rFonts w:ascii="Arial" w:hAnsi="Arial" w:cs="Arial"/>
          <w:lang w:val="en-US"/>
        </w:rPr>
      </w:pPr>
    </w:p>
    <w:p w14:paraId="224130F9" w14:textId="77777777" w:rsidR="0081270B" w:rsidRPr="00B824FC" w:rsidRDefault="0081270B" w:rsidP="0081270B">
      <w:pPr>
        <w:rPr>
          <w:rFonts w:ascii="Arial" w:hAnsi="Arial" w:cs="Arial"/>
          <w:lang w:val="en-US"/>
        </w:rPr>
      </w:pPr>
    </w:p>
    <w:p w14:paraId="3A00780E" w14:textId="3A31D727" w:rsidR="0081270B" w:rsidRPr="00B824FC" w:rsidRDefault="0081270B" w:rsidP="0081270B">
      <w:pPr>
        <w:rPr>
          <w:rFonts w:ascii="Arial" w:hAnsi="Arial" w:cs="Arial"/>
          <w:lang w:val="en-US"/>
        </w:rPr>
      </w:pPr>
      <w:r w:rsidRPr="00B824FC">
        <w:rPr>
          <w:rFonts w:ascii="Arial" w:hAnsi="Arial" w:cs="Arial"/>
          <w:lang w:val="en-US"/>
        </w:rPr>
        <w:t xml:space="preserve">for category thresholds </w:t>
      </w:r>
      <m:oMath>
        <m:sSub>
          <m:sSubPr>
            <m:ctrlPr>
              <w:rPr>
                <w:rFonts w:ascii="Cambria Math" w:hAnsi="Cambria Math" w:cs="Arial"/>
                <w:i/>
                <w:lang w:val="en-US"/>
              </w:rPr>
            </m:ctrlPr>
          </m:sSubPr>
          <m:e>
            <m:r>
              <w:rPr>
                <w:rFonts w:ascii="Cambria Math" w:hAnsi="Cambria Math" w:cs="Arial"/>
                <w:lang w:val="en-US"/>
              </w:rPr>
              <m:t>θ</m:t>
            </m:r>
          </m:e>
          <m:sub>
            <m:r>
              <w:rPr>
                <w:rFonts w:ascii="Cambria Math" w:hAnsi="Cambria Math" w:cs="Arial"/>
                <w:lang w:val="en-US"/>
              </w:rPr>
              <m:t>1</m:t>
            </m:r>
          </m:sub>
        </m:sSub>
        <m:r>
          <w:rPr>
            <w:rFonts w:ascii="Cambria Math" w:hAnsi="Cambria Math" w:cs="Arial"/>
            <w:lang w:val="en-US"/>
          </w:rPr>
          <m:t xml:space="preserve">,…, </m:t>
        </m:r>
        <m:sSub>
          <m:sSubPr>
            <m:ctrlPr>
              <w:rPr>
                <w:rFonts w:ascii="Cambria Math" w:hAnsi="Cambria Math" w:cs="Arial"/>
                <w:i/>
                <w:lang w:val="en-US"/>
              </w:rPr>
            </m:ctrlPr>
          </m:sSubPr>
          <m:e>
            <m:r>
              <w:rPr>
                <w:rFonts w:ascii="Cambria Math" w:hAnsi="Cambria Math" w:cs="Arial"/>
                <w:lang w:val="en-US"/>
              </w:rPr>
              <m:t>θ</m:t>
            </m:r>
          </m:e>
          <m:sub>
            <m:r>
              <w:rPr>
                <w:rFonts w:ascii="Cambria Math" w:hAnsi="Cambria Math" w:cs="Arial"/>
                <w:lang w:val="en-US"/>
              </w:rPr>
              <m:t>K</m:t>
            </m:r>
          </m:sub>
        </m:sSub>
      </m:oMath>
      <w:r w:rsidRPr="00B824FC">
        <w:rPr>
          <w:rFonts w:ascii="Arial" w:hAnsi="Arial" w:cs="Arial"/>
          <w:i/>
          <w:lang w:val="en-US"/>
        </w:rPr>
        <w:t xml:space="preserve"> </w:t>
      </w:r>
      <w:r w:rsidRPr="00B824FC">
        <w:rPr>
          <w:rFonts w:ascii="Arial" w:hAnsi="Arial" w:cs="Arial"/>
          <w:lang w:val="en-US"/>
        </w:rPr>
        <w:t xml:space="preserve">. </w:t>
      </w:r>
      <w:hyperlink w:anchor="_bookmark4" w:history="1">
        <w:r w:rsidRPr="00B824FC">
          <w:rPr>
            <w:rStyle w:val="Hyperlink"/>
            <w:rFonts w:ascii="Arial" w:hAnsi="Arial" w:cs="Arial"/>
            <w:color w:val="auto"/>
            <w:u w:val="none"/>
            <w:lang w:val="en-US"/>
          </w:rPr>
          <w:t>Schmid et al.</w:t>
        </w:r>
      </w:hyperlink>
      <w:r w:rsidR="00D43325" w:rsidRPr="00B824FC">
        <w:rPr>
          <w:rFonts w:ascii="Arial" w:hAnsi="Arial" w:cs="Arial"/>
          <w:color w:val="000000"/>
          <w:lang w:val="en-US"/>
        </w:rPr>
        <w:t xml:space="preserve"> </w:t>
      </w:r>
      <w:bookmarkStart w:id="5" w:name="_Hlk192151561"/>
      <w:sdt>
        <w:sdtPr>
          <w:rPr>
            <w:rFonts w:ascii="Arial" w:hAnsi="Arial" w:cs="Arial"/>
            <w:color w:val="000000"/>
            <w:lang w:val="en-US"/>
          </w:rPr>
          <w:tag w:val="MENDELEY_CITATION_v3_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"/>
          <w:id w:val="-1948380030"/>
          <w:placeholder>
            <w:docPart w:val="3BD947D201164B20938878AD7C7518F2"/>
          </w:placeholder>
        </w:sdtPr>
        <w:sdtContent>
          <w:r w:rsidR="00777D7B" w:rsidRPr="00B824FC">
            <w:rPr>
              <w:rFonts w:ascii="Arial" w:hAnsi="Arial" w:cs="Arial"/>
              <w:color w:val="000000"/>
              <w:lang w:val="en-US"/>
            </w:rPr>
            <w:t>[11]</w:t>
          </w:r>
        </w:sdtContent>
      </w:sdt>
      <w:bookmarkEnd w:id="5"/>
      <w:r w:rsidRPr="00B824FC">
        <w:rPr>
          <w:rFonts w:ascii="Arial" w:hAnsi="Arial" w:cs="Arial"/>
          <w:lang w:val="en-US"/>
        </w:rPr>
        <w:t xml:space="preserve"> derived the necessary negative log- likelihood loss function with corresponding gradient for applying gradient boosting to ordinal outcomes and proposed optimizing the thresholds in every boosting iteration with respect to the current model. More details can be found in</w:t>
      </w:r>
      <w:r w:rsidR="00D43325" w:rsidRPr="00B824FC">
        <w:rPr>
          <w:rFonts w:ascii="Arial" w:hAnsi="Arial" w:cs="Arial"/>
          <w:lang w:val="en-GB"/>
        </w:rPr>
        <w:t xml:space="preserve"> </w:t>
      </w:r>
      <w:sdt>
        <w:sdtPr>
          <w:rPr>
            <w:rFonts w:ascii="Arial" w:hAnsi="Arial" w:cs="Arial"/>
            <w:color w:val="000000"/>
            <w:lang w:val="en-US"/>
          </w:rPr>
          <w:tag w:val="MENDELEY_CITATION_v3_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"/>
          <w:id w:val="-270316292"/>
          <w:placeholder>
            <w:docPart w:val="CC341D464BDC43E0A006DEAA9F3F4C36"/>
          </w:placeholder>
        </w:sdtPr>
        <w:sdtContent>
          <w:r w:rsidR="00777D7B" w:rsidRPr="00B824FC">
            <w:rPr>
              <w:rFonts w:ascii="Arial" w:hAnsi="Arial" w:cs="Arial"/>
              <w:color w:val="000000"/>
              <w:lang w:val="en-US"/>
            </w:rPr>
            <w:t>[11]</w:t>
          </w:r>
        </w:sdtContent>
      </w:sdt>
      <w:r w:rsidRPr="00B824FC">
        <w:rPr>
          <w:rFonts w:ascii="Arial" w:hAnsi="Arial" w:cs="Arial"/>
          <w:lang w:val="en-US"/>
        </w:rPr>
        <w:t>. We implemented the algorithm in R and did not use standard boosting libraries, as their application crashed when attempting to fit models to our high-dimensional data set (</w:t>
      </w:r>
      <w:r w:rsidRPr="00B824FC">
        <w:rPr>
          <w:rFonts w:ascii="Arial" w:hAnsi="Arial" w:cs="Arial"/>
          <w:i/>
          <w:lang w:val="en-US"/>
        </w:rPr>
        <w:t xml:space="preserve">p </w:t>
      </w:r>
      <w:r w:rsidRPr="00B824FC">
        <w:rPr>
          <w:rFonts w:ascii="Arial" w:hAnsi="Arial" w:cs="Arial"/>
          <w:lang w:val="en-US"/>
        </w:rPr>
        <w:t>= 789</w:t>
      </w:r>
      <w:r w:rsidRPr="00B824FC">
        <w:rPr>
          <w:rFonts w:ascii="Arial" w:hAnsi="Arial" w:cs="Arial"/>
          <w:i/>
          <w:lang w:val="en-US"/>
        </w:rPr>
        <w:t>,286</w:t>
      </w:r>
      <w:r w:rsidRPr="00B824FC">
        <w:rPr>
          <w:rFonts w:ascii="Arial" w:hAnsi="Arial" w:cs="Arial"/>
          <w:lang w:val="en-US"/>
        </w:rPr>
        <w:t>).</w:t>
      </w:r>
    </w:p>
    <w:p w14:paraId="3F0A8262" w14:textId="77777777" w:rsidR="0081270B" w:rsidRPr="00B824FC" w:rsidRDefault="0081270B" w:rsidP="0081270B">
      <w:pPr>
        <w:rPr>
          <w:rFonts w:ascii="Arial" w:hAnsi="Arial" w:cs="Arial"/>
          <w:lang w:val="en-US"/>
        </w:rPr>
      </w:pPr>
    </w:p>
    <w:p w14:paraId="1138C684" w14:textId="77777777" w:rsidR="0081270B" w:rsidRPr="00B824FC" w:rsidRDefault="0081270B" w:rsidP="0081270B">
      <w:pPr>
        <w:rPr>
          <w:rFonts w:ascii="Arial" w:hAnsi="Arial" w:cs="Arial"/>
          <w:lang w:val="en-US"/>
        </w:rPr>
      </w:pPr>
    </w:p>
    <w:p w14:paraId="4A24726C" w14:textId="77777777" w:rsidR="0081270B" w:rsidRPr="00B824FC" w:rsidRDefault="0081270B" w:rsidP="0081270B">
      <w:pPr>
        <w:rPr>
          <w:rFonts w:ascii="Arial" w:hAnsi="Arial" w:cs="Arial"/>
          <w:b/>
          <w:bCs/>
          <w:lang w:val="en-US"/>
        </w:rPr>
      </w:pPr>
      <w:r w:rsidRPr="00B824FC">
        <w:rPr>
          <w:rFonts w:ascii="Arial" w:hAnsi="Arial" w:cs="Arial"/>
          <w:b/>
          <w:bCs/>
          <w:lang w:val="en-US"/>
        </w:rPr>
        <w:t xml:space="preserve">4. Random Forest (RF) </w:t>
      </w:r>
    </w:p>
    <w:p w14:paraId="7346631C" w14:textId="722CF5FB" w:rsidR="0081270B" w:rsidRPr="00B824FC" w:rsidRDefault="0081270B" w:rsidP="0081270B">
      <w:pPr>
        <w:rPr>
          <w:rFonts w:ascii="Arial" w:hAnsi="Arial" w:cs="Arial"/>
          <w:lang w:val="en-US"/>
        </w:rPr>
      </w:pPr>
      <w:r w:rsidRPr="00B824FC">
        <w:rPr>
          <w:rFonts w:ascii="Arial" w:hAnsi="Arial" w:cs="Arial"/>
          <w:lang w:val="en-US"/>
        </w:rPr>
        <w:lastRenderedPageBreak/>
        <w:t>Random Forest is an ensemble learning method that combines multiple decision trees to improve predictive performance and robustness, making it effective for both classification and regression tasks</w:t>
      </w:r>
      <w:r w:rsidR="00D43325" w:rsidRPr="00B824FC">
        <w:rPr>
          <w:rFonts w:ascii="Arial" w:hAnsi="Arial" w:cs="Arial"/>
          <w:lang w:val="en-US"/>
        </w:rPr>
        <w:t xml:space="preserve"> </w:t>
      </w:r>
      <w:sdt>
        <w:sdtPr>
          <w:rPr>
            <w:rFonts w:ascii="Arial" w:hAnsi="Arial" w:cs="Arial"/>
            <w:color w:val="000000"/>
            <w:lang w:val="en-US"/>
          </w:rPr>
          <w:tag w:val="MENDELEY_CITATION_v3_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"/>
          <w:id w:val="1432627613"/>
          <w:placeholder>
            <w:docPart w:val="DefaultPlaceholder_-1854013440"/>
          </w:placeholder>
        </w:sdtPr>
        <w:sdtContent>
          <w:r w:rsidR="00777D7B" w:rsidRPr="00B824FC">
            <w:rPr>
              <w:rFonts w:ascii="Arial" w:hAnsi="Arial" w:cs="Arial"/>
              <w:color w:val="000000"/>
              <w:lang w:val="en-US"/>
            </w:rPr>
            <w:t>[12]</w:t>
          </w:r>
        </w:sdtContent>
      </w:sdt>
      <w:r w:rsidRPr="00B824FC">
        <w:rPr>
          <w:rFonts w:ascii="Arial" w:hAnsi="Arial" w:cs="Arial"/>
          <w:lang w:val="en-US"/>
        </w:rPr>
        <w:t>. The model builds a "forest" of trees, where each tree is grown on a random subset of the data, helping to reduce overfitting and improve generalizability.</w:t>
      </w:r>
    </w:p>
    <w:p w14:paraId="6E552D1E" w14:textId="77777777" w:rsidR="0081270B" w:rsidRPr="00B824FC" w:rsidRDefault="0081270B" w:rsidP="0081270B">
      <w:pPr>
        <w:rPr>
          <w:rFonts w:ascii="Arial" w:hAnsi="Arial" w:cs="Arial"/>
          <w:lang w:val="en-US"/>
        </w:rPr>
      </w:pPr>
      <w:r w:rsidRPr="00B824FC">
        <w:rPr>
          <w:rFonts w:ascii="Arial" w:hAnsi="Arial" w:cs="Arial"/>
          <w:lang w:val="en-US"/>
        </w:rPr>
        <w:t>The Random Forest algorithm follows these main steps:</w:t>
      </w:r>
    </w:p>
    <w:p w14:paraId="54B0D328" w14:textId="13B6898F" w:rsidR="0081270B" w:rsidRPr="00B824FC" w:rsidRDefault="0081270B" w:rsidP="0081270B">
      <w:pPr>
        <w:numPr>
          <w:ilvl w:val="0"/>
          <w:numId w:val="28"/>
        </w:numPr>
        <w:rPr>
          <w:rFonts w:ascii="Arial" w:hAnsi="Arial" w:cs="Arial"/>
          <w:lang w:val="en-US"/>
        </w:rPr>
      </w:pPr>
      <w:r w:rsidRPr="00B824FC">
        <w:rPr>
          <w:rFonts w:ascii="Arial" w:hAnsi="Arial" w:cs="Arial"/>
          <w:lang w:val="en-US"/>
        </w:rPr>
        <w:t xml:space="preserve">Bootstrap Sampling: From the original dataset of size </w:t>
      </w:r>
      <m:oMath>
        <m:r>
          <w:rPr>
            <w:rFonts w:ascii="Cambria Math" w:hAnsi="Cambria Math" w:cs="Arial"/>
            <w:lang w:val="en-US"/>
          </w:rPr>
          <m:t>N</m:t>
        </m:r>
      </m:oMath>
      <w:r w:rsidRPr="00B824FC">
        <w:rPr>
          <w:rFonts w:ascii="Arial" w:hAnsi="Arial" w:cs="Arial"/>
          <w:lang w:val="en-US"/>
        </w:rPr>
        <w:t>, multiple samples are drawn with replacement to create bootstrap samples. Each sample will serve as the training set for a single decision tree.</w:t>
      </w:r>
    </w:p>
    <w:p w14:paraId="1EA177BB" w14:textId="3F6922F1" w:rsidR="0081270B" w:rsidRPr="00B824FC" w:rsidRDefault="0081270B" w:rsidP="0081270B">
      <w:pPr>
        <w:numPr>
          <w:ilvl w:val="0"/>
          <w:numId w:val="28"/>
        </w:numPr>
        <w:rPr>
          <w:rFonts w:ascii="Arial" w:hAnsi="Arial" w:cs="Arial"/>
          <w:lang w:val="en-US"/>
        </w:rPr>
      </w:pPr>
      <w:r w:rsidRPr="00B824FC">
        <w:rPr>
          <w:rFonts w:ascii="Arial" w:hAnsi="Arial" w:cs="Arial"/>
          <w:lang w:val="en-US"/>
        </w:rPr>
        <w:t xml:space="preserve">Feature Subset Selection: At each node within each tree, a random subset of variables (of size </w:t>
      </w:r>
      <m:oMath>
        <m:r>
          <w:rPr>
            <w:rFonts w:ascii="Cambria Math" w:hAnsi="Cambria Math" w:cs="Arial"/>
            <w:lang w:val="en-US"/>
          </w:rPr>
          <m:t>m</m:t>
        </m:r>
      </m:oMath>
      <w:r w:rsidRPr="00B824FC">
        <w:rPr>
          <w:rFonts w:ascii="Arial" w:hAnsi="Arial" w:cs="Arial"/>
          <w:lang w:val="en-US"/>
        </w:rPr>
        <w:t xml:space="preserve">, where </w:t>
      </w:r>
      <m:oMath>
        <m:r>
          <w:rPr>
            <w:rFonts w:ascii="Cambria Math" w:hAnsi="Cambria Math" w:cs="Arial"/>
            <w:lang w:val="en-US"/>
          </w:rPr>
          <m:t>m&lt;p</m:t>
        </m:r>
      </m:oMath>
      <w:r w:rsidRPr="00B824FC">
        <w:rPr>
          <w:rFonts w:ascii="Arial" w:hAnsi="Arial" w:cs="Arial"/>
          <w:lang w:val="en-US"/>
        </w:rPr>
        <w:t xml:space="preserve">, with </w:t>
      </w:r>
      <m:oMath>
        <m:r>
          <w:rPr>
            <w:rFonts w:ascii="Cambria Math" w:hAnsi="Cambria Math" w:cs="Arial"/>
            <w:lang w:val="en-US"/>
          </w:rPr>
          <m:t>p</m:t>
        </m:r>
      </m:oMath>
      <w:r w:rsidRPr="00B824FC">
        <w:rPr>
          <w:rFonts w:ascii="Arial" w:hAnsi="Arial" w:cs="Arial"/>
          <w:lang w:val="en-US"/>
        </w:rPr>
        <w:t xml:space="preserve"> as the total number of variables) is selected. The best split among these variables is chosen, a process that helps reduce the correlation between trees and thus improves ensemble diversity.</w:t>
      </w:r>
    </w:p>
    <w:p w14:paraId="337AFE60" w14:textId="77777777" w:rsidR="0081270B" w:rsidRPr="00B824FC" w:rsidRDefault="0081270B" w:rsidP="0081270B">
      <w:pPr>
        <w:numPr>
          <w:ilvl w:val="0"/>
          <w:numId w:val="28"/>
        </w:numPr>
        <w:rPr>
          <w:rFonts w:ascii="Arial" w:hAnsi="Arial" w:cs="Arial"/>
          <w:lang w:val="en-US"/>
        </w:rPr>
      </w:pPr>
      <w:r w:rsidRPr="00B824FC">
        <w:rPr>
          <w:rFonts w:ascii="Arial" w:hAnsi="Arial" w:cs="Arial"/>
          <w:lang w:val="en-US"/>
        </w:rPr>
        <w:t>Tree Growth: Each decision tree is grown without pruning, allowing it to reach its maximum depth until a stopping criterion (e.g., minimum node size) is met. This ensures high variance among individual trees.</w:t>
      </w:r>
    </w:p>
    <w:p w14:paraId="107D809F" w14:textId="519B2972" w:rsidR="0081270B" w:rsidRPr="00B824FC" w:rsidRDefault="0081270B" w:rsidP="0081270B">
      <w:pPr>
        <w:numPr>
          <w:ilvl w:val="0"/>
          <w:numId w:val="28"/>
        </w:numPr>
        <w:rPr>
          <w:rFonts w:ascii="Arial" w:hAnsi="Arial" w:cs="Arial"/>
          <w:lang w:val="en-US"/>
        </w:rPr>
      </w:pPr>
      <w:r w:rsidRPr="00B824FC">
        <w:rPr>
          <w:rFonts w:ascii="Arial" w:hAnsi="Arial" w:cs="Arial"/>
          <w:lang w:val="en-US"/>
        </w:rPr>
        <w:t xml:space="preserve">Aggregation (Voting or Averaging): For a classification problem, the Random Forest prediction is given by:  </w:t>
      </w:r>
      <m:oMath>
        <m:acc>
          <m:accPr>
            <m:ctrlPr>
              <w:rPr>
                <w:rFonts w:ascii="Cambria Math" w:hAnsi="Cambria Math" w:cs="Arial"/>
                <w:i/>
                <w:lang w:val="en-US"/>
              </w:rPr>
            </m:ctrlPr>
          </m:accPr>
          <m:e>
            <m:r>
              <w:rPr>
                <w:rFonts w:ascii="Cambria Math" w:hAnsi="Cambria Math" w:cs="Arial"/>
                <w:lang w:val="en-US"/>
              </w:rPr>
              <m:t>y</m:t>
            </m:r>
          </m:e>
        </m:acc>
        <m:r>
          <w:rPr>
            <w:rFonts w:ascii="Cambria Math" w:hAnsi="Cambria Math" w:cs="Arial"/>
            <w:lang w:val="en-US"/>
          </w:rPr>
          <m:t>=mode</m:t>
        </m:r>
        <m:d>
          <m:dPr>
            <m:ctrlPr>
              <w:rPr>
                <w:rFonts w:ascii="Cambria Math" w:hAnsi="Cambria Math" w:cs="Arial"/>
                <w:i/>
                <w:lang w:val="en-US"/>
              </w:rPr>
            </m:ctrlPr>
          </m:dPr>
          <m:e>
            <m:sSubSup>
              <m:sSubSupPr>
                <m:ctrlPr>
                  <w:rPr>
                    <w:rFonts w:ascii="Cambria Math" w:hAnsi="Cambria Math" w:cs="Arial"/>
                    <w:i/>
                    <w:lang w:val="en-US"/>
                  </w:rPr>
                </m:ctrlPr>
              </m:sSubSupPr>
              <m:e>
                <m:d>
                  <m:dPr>
                    <m:begChr m:val="{"/>
                    <m:endChr m:val="}"/>
                    <m:ctrlPr>
                      <w:rPr>
                        <w:rFonts w:ascii="Cambria Math" w:hAnsi="Cambria Math" w:cs="Arial"/>
                        <w:i/>
                        <w:lang w:val="en-US"/>
                      </w:rPr>
                    </m:ctrlPr>
                  </m:dPr>
                  <m:e>
                    <m:sSub>
                      <m:sSubPr>
                        <m:ctrlPr>
                          <w:rPr>
                            <w:rFonts w:ascii="Cambria Math" w:hAnsi="Cambria Math" w:cs="Arial"/>
                            <w:i/>
                            <w:lang w:val="en-US"/>
                          </w:rPr>
                        </m:ctrlPr>
                      </m:sSubPr>
                      <m:e>
                        <m:r>
                          <w:rPr>
                            <w:rFonts w:ascii="Cambria Math" w:hAnsi="Cambria Math" w:cs="Arial"/>
                            <w:lang w:val="en-US"/>
                          </w:rPr>
                          <m:t>T</m:t>
                        </m:r>
                      </m:e>
                      <m:sub>
                        <m:r>
                          <w:rPr>
                            <w:rFonts w:ascii="Cambria Math" w:hAnsi="Cambria Math" w:cs="Arial"/>
                            <w:lang w:val="en-US"/>
                          </w:rPr>
                          <m:t>b</m:t>
                        </m:r>
                      </m:sub>
                    </m:sSub>
                    <m:d>
                      <m:dPr>
                        <m:ctrlPr>
                          <w:rPr>
                            <w:rFonts w:ascii="Cambria Math" w:hAnsi="Cambria Math" w:cs="Arial"/>
                            <w:i/>
                            <w:lang w:val="en-US"/>
                          </w:rPr>
                        </m:ctrlPr>
                      </m:dPr>
                      <m:e>
                        <m:r>
                          <w:rPr>
                            <w:rFonts w:ascii="Cambria Math" w:hAnsi="Cambria Math" w:cs="Arial"/>
                            <w:lang w:val="en-US"/>
                          </w:rPr>
                          <m:t>x</m:t>
                        </m:r>
                      </m:e>
                    </m:d>
                  </m:e>
                </m:d>
              </m:e>
              <m:sub>
                <m:r>
                  <w:rPr>
                    <w:rFonts w:ascii="Cambria Math" w:hAnsi="Cambria Math" w:cs="Arial"/>
                    <w:lang w:val="en-US"/>
                  </w:rPr>
                  <m:t>b=1</m:t>
                </m:r>
              </m:sub>
              <m:sup>
                <m:r>
                  <w:rPr>
                    <w:rFonts w:ascii="Cambria Math" w:hAnsi="Cambria Math" w:cs="Arial"/>
                    <w:lang w:val="en-US"/>
                  </w:rPr>
                  <m:t>B</m:t>
                </m:r>
              </m:sup>
            </m:sSubSup>
          </m:e>
        </m:d>
        <m:r>
          <w:rPr>
            <w:rFonts w:ascii="Cambria Math" w:hAnsi="Cambria Math" w:cs="Arial"/>
            <w:lang w:val="en-US"/>
          </w:rPr>
          <m:t>,</m:t>
        </m:r>
      </m:oMath>
      <w:r w:rsidRPr="00B824FC">
        <w:rPr>
          <w:rFonts w:ascii="Arial" w:hAnsi="Arial" w:cs="Arial"/>
          <w:lang w:val="en-US"/>
        </w:rPr>
        <w:t xml:space="preserve"> where: </w:t>
      </w:r>
      <m:oMath>
        <m:acc>
          <m:accPr>
            <m:ctrlPr>
              <w:rPr>
                <w:rFonts w:ascii="Cambria Math" w:hAnsi="Cambria Math" w:cs="Arial"/>
                <w:i/>
                <w:lang w:val="en-US"/>
              </w:rPr>
            </m:ctrlPr>
          </m:accPr>
          <m:e>
            <m:r>
              <w:rPr>
                <w:rFonts w:ascii="Cambria Math" w:hAnsi="Cambria Math" w:cs="Arial"/>
                <w:lang w:val="en-US"/>
              </w:rPr>
              <m:t>y</m:t>
            </m:r>
          </m:e>
        </m:acc>
      </m:oMath>
      <w:r w:rsidRPr="00B824FC">
        <w:rPr>
          <w:rFonts w:ascii="Arial" w:hAnsi="Arial" w:cs="Arial"/>
          <w:lang w:val="en-US"/>
        </w:rPr>
        <w:t xml:space="preserve">​ is the predicted class label, </w:t>
      </w:r>
      <m:oMath>
        <m:sSub>
          <m:sSubPr>
            <m:ctrlPr>
              <w:rPr>
                <w:rFonts w:ascii="Cambria Math" w:hAnsi="Cambria Math" w:cs="Arial"/>
                <w:i/>
                <w:lang w:val="en-US"/>
              </w:rPr>
            </m:ctrlPr>
          </m:sSubPr>
          <m:e>
            <m:r>
              <w:rPr>
                <w:rFonts w:ascii="Cambria Math" w:hAnsi="Cambria Math" w:cs="Arial"/>
                <w:lang w:val="en-US"/>
              </w:rPr>
              <m:t>T</m:t>
            </m:r>
          </m:e>
          <m:sub>
            <m:r>
              <w:rPr>
                <w:rFonts w:ascii="Cambria Math" w:hAnsi="Cambria Math" w:cs="Arial"/>
                <w:lang w:val="en-US"/>
              </w:rPr>
              <m:t>b</m:t>
            </m:r>
          </m:sub>
        </m:sSub>
        <m:r>
          <w:rPr>
            <w:rFonts w:ascii="Cambria Math" w:hAnsi="Cambria Math" w:cs="Arial"/>
            <w:lang w:val="en-US"/>
          </w:rPr>
          <m:t>​(x)</m:t>
        </m:r>
      </m:oMath>
      <w:r w:rsidRPr="00B824FC">
        <w:rPr>
          <w:rFonts w:ascii="Arial" w:hAnsi="Arial" w:cs="Arial"/>
          <w:lang w:val="en-US"/>
        </w:rPr>
        <w:t xml:space="preserve"> is the prediction from the </w:t>
      </w:r>
      <m:oMath>
        <m:r>
          <w:rPr>
            <w:rFonts w:ascii="Cambria Math" w:hAnsi="Cambria Math" w:cs="Arial"/>
            <w:lang w:val="en-US"/>
          </w:rPr>
          <m:t xml:space="preserve">b </m:t>
        </m:r>
      </m:oMath>
      <w:r w:rsidRPr="00B824FC">
        <w:rPr>
          <w:rFonts w:ascii="Arial" w:hAnsi="Arial" w:cs="Arial"/>
          <w:lang w:val="en-US"/>
        </w:rPr>
        <w:t xml:space="preserve">-th tree in the ensemble, given input </w:t>
      </w:r>
      <m:oMath>
        <m:r>
          <w:rPr>
            <w:rFonts w:ascii="Cambria Math" w:hAnsi="Cambria Math" w:cs="Arial"/>
            <w:lang w:val="en-US"/>
          </w:rPr>
          <m:t>x</m:t>
        </m:r>
      </m:oMath>
      <w:r w:rsidRPr="00B824FC">
        <w:rPr>
          <w:rFonts w:ascii="Arial" w:hAnsi="Arial" w:cs="Arial"/>
          <w:lang w:val="en-US"/>
        </w:rPr>
        <w:t xml:space="preserve"> and </w:t>
      </w:r>
      <m:oMath>
        <m:r>
          <w:rPr>
            <w:rFonts w:ascii="Cambria Math" w:hAnsi="Cambria Math" w:cs="Arial"/>
            <w:lang w:val="en-US"/>
          </w:rPr>
          <m:t>B</m:t>
        </m:r>
      </m:oMath>
      <w:r w:rsidRPr="00B824FC">
        <w:rPr>
          <w:rFonts w:ascii="Arial" w:hAnsi="Arial" w:cs="Arial"/>
          <w:lang w:val="en-US"/>
        </w:rPr>
        <w:t xml:space="preserve"> is the total number of trees.</w:t>
      </w:r>
    </w:p>
    <w:p w14:paraId="39BBFBC6" w14:textId="2C8C4C0F" w:rsidR="0081270B" w:rsidRPr="00B824FC" w:rsidRDefault="0081270B" w:rsidP="0081270B">
      <w:pPr>
        <w:rPr>
          <w:rFonts w:ascii="Arial" w:hAnsi="Arial" w:cs="Arial"/>
          <w:lang w:val="en-US"/>
        </w:rPr>
      </w:pPr>
      <w:r w:rsidRPr="00B824FC">
        <w:rPr>
          <w:rFonts w:ascii="Arial" w:hAnsi="Arial" w:cs="Arial"/>
          <w:lang w:val="en-US"/>
        </w:rPr>
        <w:t>For regression, the Random Forest prediction is the mean of the predictions from each tree:</w:t>
      </w:r>
      <m:oMath>
        <m:acc>
          <m:accPr>
            <m:ctrlPr>
              <w:rPr>
                <w:rFonts w:ascii="Cambria Math" w:hAnsi="Cambria Math" w:cs="Arial"/>
                <w:i/>
                <w:lang w:val="en-US"/>
              </w:rPr>
            </m:ctrlPr>
          </m:accPr>
          <m:e>
            <m:r>
              <w:rPr>
                <w:rFonts w:ascii="Cambria Math" w:hAnsi="Cambria Math" w:cs="Arial"/>
                <w:lang w:val="en-US"/>
              </w:rPr>
              <m:t>y</m:t>
            </m:r>
          </m:e>
        </m:acc>
        <m:r>
          <w:rPr>
            <w:rFonts w:ascii="Cambria Math" w:hAnsi="Cambria Math" w:cs="Arial"/>
            <w:lang w:val="en-US"/>
          </w:rPr>
          <m:t>=</m:t>
        </m:r>
        <m:f>
          <m:fPr>
            <m:ctrlPr>
              <w:rPr>
                <w:rFonts w:ascii="Cambria Math" w:hAnsi="Cambria Math" w:cs="Arial"/>
                <w:i/>
                <w:lang w:val="en-US"/>
              </w:rPr>
            </m:ctrlPr>
          </m:fPr>
          <m:num>
            <m:r>
              <w:rPr>
                <w:rFonts w:ascii="Cambria Math" w:hAnsi="Cambria Math" w:cs="Arial"/>
                <w:lang w:val="en-US"/>
              </w:rPr>
              <m:t>1</m:t>
            </m:r>
          </m:num>
          <m:den>
            <m:r>
              <w:rPr>
                <w:rFonts w:ascii="Cambria Math" w:hAnsi="Cambria Math" w:cs="Arial"/>
                <w:lang w:val="en-US"/>
              </w:rPr>
              <m:t>B</m:t>
            </m:r>
          </m:den>
        </m:f>
        <m:nary>
          <m:naryPr>
            <m:chr m:val="∑"/>
            <m:limLoc m:val="undOvr"/>
            <m:ctrlPr>
              <w:rPr>
                <w:rFonts w:ascii="Cambria Math" w:hAnsi="Cambria Math" w:cs="Arial"/>
                <w:i/>
                <w:lang w:val="en-US"/>
              </w:rPr>
            </m:ctrlPr>
          </m:naryPr>
          <m:sub>
            <m:r>
              <w:rPr>
                <w:rFonts w:ascii="Cambria Math" w:hAnsi="Cambria Math" w:cs="Arial"/>
                <w:lang w:val="en-US"/>
              </w:rPr>
              <m:t>b=1</m:t>
            </m:r>
          </m:sub>
          <m:sup>
            <m:r>
              <w:rPr>
                <w:rFonts w:ascii="Cambria Math" w:hAnsi="Cambria Math" w:cs="Arial"/>
                <w:lang w:val="en-US"/>
              </w:rPr>
              <m:t>B</m:t>
            </m:r>
          </m:sup>
          <m:e>
            <m:sSub>
              <m:sSubPr>
                <m:ctrlPr>
                  <w:rPr>
                    <w:rFonts w:ascii="Cambria Math" w:hAnsi="Cambria Math" w:cs="Arial"/>
                    <w:i/>
                    <w:lang w:val="en-US"/>
                  </w:rPr>
                </m:ctrlPr>
              </m:sSubPr>
              <m:e>
                <m:r>
                  <w:rPr>
                    <w:rFonts w:ascii="Cambria Math" w:hAnsi="Cambria Math" w:cs="Arial"/>
                    <w:lang w:val="en-US"/>
                  </w:rPr>
                  <m:t>T</m:t>
                </m:r>
              </m:e>
              <m:sub>
                <m:r>
                  <w:rPr>
                    <w:rFonts w:ascii="Cambria Math" w:hAnsi="Cambria Math" w:cs="Arial"/>
                    <w:lang w:val="en-US"/>
                  </w:rPr>
                  <m:t>b</m:t>
                </m:r>
              </m:sub>
            </m:sSub>
            <m:r>
              <w:rPr>
                <w:rFonts w:ascii="Cambria Math" w:hAnsi="Cambria Math" w:cs="Arial"/>
                <w:lang w:val="en-US"/>
              </w:rPr>
              <m:t>(x)</m:t>
            </m:r>
          </m:e>
        </m:nary>
      </m:oMath>
      <w:r w:rsidRPr="00B824FC">
        <w:rPr>
          <w:rFonts w:ascii="Arial" w:hAnsi="Arial" w:cs="Arial"/>
          <w:lang w:val="en-US"/>
        </w:rPr>
        <w:t xml:space="preserve">,where: </w:t>
      </w:r>
      <m:oMath>
        <m:acc>
          <m:accPr>
            <m:ctrlPr>
              <w:rPr>
                <w:rFonts w:ascii="Cambria Math" w:hAnsi="Cambria Math" w:cs="Arial"/>
                <w:i/>
                <w:lang w:val="en-US"/>
              </w:rPr>
            </m:ctrlPr>
          </m:accPr>
          <m:e>
            <m:r>
              <w:rPr>
                <w:rFonts w:ascii="Cambria Math" w:hAnsi="Cambria Math" w:cs="Arial"/>
                <w:lang w:val="en-US"/>
              </w:rPr>
              <m:t>y</m:t>
            </m:r>
          </m:e>
        </m:acc>
      </m:oMath>
      <w:r w:rsidRPr="00B824FC">
        <w:rPr>
          <w:rFonts w:ascii="Arial" w:hAnsi="Arial" w:cs="Arial"/>
          <w:lang w:val="en-US"/>
        </w:rPr>
        <w:t xml:space="preserve">​ is the predicted class label, </w:t>
      </w:r>
      <m:oMath>
        <m:sSub>
          <m:sSubPr>
            <m:ctrlPr>
              <w:rPr>
                <w:rFonts w:ascii="Cambria Math" w:hAnsi="Cambria Math" w:cs="Arial"/>
                <w:i/>
                <w:lang w:val="en-US"/>
              </w:rPr>
            </m:ctrlPr>
          </m:sSubPr>
          <m:e>
            <m:r>
              <w:rPr>
                <w:rFonts w:ascii="Cambria Math" w:hAnsi="Cambria Math" w:cs="Arial"/>
                <w:lang w:val="en-US"/>
              </w:rPr>
              <m:t>T</m:t>
            </m:r>
          </m:e>
          <m:sub>
            <m:r>
              <w:rPr>
                <w:rFonts w:ascii="Cambria Math" w:hAnsi="Cambria Math" w:cs="Arial"/>
                <w:lang w:val="en-US"/>
              </w:rPr>
              <m:t>b</m:t>
            </m:r>
          </m:sub>
        </m:sSub>
        <m:r>
          <w:rPr>
            <w:rFonts w:ascii="Cambria Math" w:hAnsi="Cambria Math" w:cs="Arial"/>
            <w:lang w:val="en-US"/>
          </w:rPr>
          <m:t>​(x)</m:t>
        </m:r>
      </m:oMath>
      <w:r w:rsidRPr="00B824FC">
        <w:rPr>
          <w:rFonts w:ascii="Arial" w:hAnsi="Arial" w:cs="Arial"/>
          <w:lang w:val="en-US"/>
        </w:rPr>
        <w:t xml:space="preserve"> is the prediction from the </w:t>
      </w:r>
      <m:oMath>
        <m:r>
          <w:rPr>
            <w:rFonts w:ascii="Cambria Math" w:hAnsi="Cambria Math" w:cs="Arial"/>
            <w:lang w:val="en-US"/>
          </w:rPr>
          <m:t xml:space="preserve">b </m:t>
        </m:r>
      </m:oMath>
      <w:r w:rsidRPr="00B824FC">
        <w:rPr>
          <w:rFonts w:ascii="Arial" w:hAnsi="Arial" w:cs="Arial"/>
          <w:lang w:val="en-US"/>
        </w:rPr>
        <w:t xml:space="preserve">-th tree in the ensemble, given input </w:t>
      </w:r>
      <m:oMath>
        <m:r>
          <w:rPr>
            <w:rFonts w:ascii="Cambria Math" w:hAnsi="Cambria Math" w:cs="Arial"/>
            <w:lang w:val="en-US"/>
          </w:rPr>
          <m:t>x</m:t>
        </m:r>
      </m:oMath>
      <w:r w:rsidRPr="00B824FC">
        <w:rPr>
          <w:rFonts w:ascii="Arial" w:hAnsi="Arial" w:cs="Arial"/>
          <w:lang w:val="en-US"/>
        </w:rPr>
        <w:t xml:space="preserve"> and </w:t>
      </w:r>
      <m:oMath>
        <m:r>
          <w:rPr>
            <w:rFonts w:ascii="Cambria Math" w:hAnsi="Cambria Math" w:cs="Arial"/>
            <w:lang w:val="en-US"/>
          </w:rPr>
          <m:t>B</m:t>
        </m:r>
      </m:oMath>
      <w:r w:rsidRPr="00B824FC">
        <w:rPr>
          <w:rFonts w:ascii="Arial" w:hAnsi="Arial" w:cs="Arial"/>
          <w:lang w:val="en-US"/>
        </w:rPr>
        <w:t xml:space="preserve"> is the total number of trees.</w:t>
      </w:r>
    </w:p>
    <w:p w14:paraId="7BB6B49E" w14:textId="52A15AF2" w:rsidR="0081270B" w:rsidRPr="00B824FC" w:rsidRDefault="0081270B" w:rsidP="0081270B">
      <w:pPr>
        <w:rPr>
          <w:rFonts w:ascii="Arial" w:hAnsi="Arial" w:cs="Arial"/>
          <w:lang w:val="en-US"/>
        </w:rPr>
      </w:pPr>
      <w:r w:rsidRPr="00B824FC">
        <w:rPr>
          <w:rFonts w:ascii="Arial" w:hAnsi="Arial" w:cs="Arial"/>
          <w:lang w:val="en-US"/>
        </w:rPr>
        <w:t>Since each tree in RF is trained on a bootstrap sample, roughly one-third of the original samples are left out (not included in the training sample). These are known as Out-of-Bag (OOB) samples and can be used to estimate the model's error without requiring a separate test set</w:t>
      </w:r>
      <w:r w:rsidR="004776F7" w:rsidRPr="00B824FC">
        <w:rPr>
          <w:rFonts w:ascii="Arial" w:hAnsi="Arial" w:cs="Arial"/>
          <w:lang w:val="en-US"/>
        </w:rPr>
        <w:t xml:space="preserve"> </w:t>
      </w:r>
      <w:sdt>
        <w:sdtPr>
          <w:rPr>
            <w:rFonts w:ascii="Arial" w:hAnsi="Arial" w:cs="Arial"/>
            <w:color w:val="000000"/>
            <w:lang w:val="en-US"/>
          </w:rPr>
          <w:tag w:val="MENDELEY_CITATION_v3_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"/>
          <w:id w:val="-1551303702"/>
          <w:placeholder>
            <w:docPart w:val="DefaultPlaceholder_-1854013440"/>
          </w:placeholder>
        </w:sdtPr>
        <w:sdtContent>
          <w:r w:rsidR="00777D7B" w:rsidRPr="00B824FC">
            <w:rPr>
              <w:rFonts w:ascii="Arial" w:hAnsi="Arial" w:cs="Arial"/>
              <w:color w:val="000000"/>
              <w:lang w:val="en-US"/>
            </w:rPr>
            <w:t>[12]</w:t>
          </w:r>
        </w:sdtContent>
      </w:sdt>
      <w:r w:rsidR="004776F7" w:rsidRPr="00B824FC">
        <w:rPr>
          <w:rFonts w:ascii="Arial" w:hAnsi="Arial" w:cs="Arial"/>
          <w:lang w:val="en-US"/>
        </w:rPr>
        <w:t>.</w:t>
      </w:r>
      <w:r w:rsidRPr="00B824FC">
        <w:rPr>
          <w:rFonts w:ascii="Arial" w:hAnsi="Arial" w:cs="Arial"/>
          <w:lang w:val="en-US"/>
        </w:rPr>
        <w:t xml:space="preserve"> Random Forest provides a measure of feature importance based on how much each feature improves the split criterion (e.g., Gini impurity or mean squared error) when used in nodes across all trees. By combining multiple trees and using random feature selection at each split, Random Forest reduces the risk of overfitting compared to individual decision trees</w:t>
      </w:r>
      <w:r w:rsidR="004776F7" w:rsidRPr="00B824FC">
        <w:rPr>
          <w:rFonts w:ascii="Arial" w:hAnsi="Arial" w:cs="Arial"/>
          <w:lang w:val="en-US"/>
        </w:rPr>
        <w:t xml:space="preserve"> </w:t>
      </w:r>
      <w:sdt>
        <w:sdtPr>
          <w:rPr>
            <w:rFonts w:ascii="Arial" w:hAnsi="Arial" w:cs="Arial"/>
            <w:color w:val="000000"/>
            <w:lang w:val="en-US"/>
          </w:rPr>
          <w:tag w:val="MENDELEY_CITATION_v3_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"/>
          <w:id w:val="841277822"/>
          <w:placeholder>
            <w:docPart w:val="DefaultPlaceholder_-1854013440"/>
          </w:placeholder>
        </w:sdtPr>
        <w:sdtContent>
          <w:r w:rsidR="00777D7B" w:rsidRPr="00B824FC">
            <w:rPr>
              <w:rFonts w:ascii="Arial" w:hAnsi="Arial" w:cs="Arial"/>
              <w:color w:val="000000"/>
              <w:lang w:val="en-US"/>
            </w:rPr>
            <w:t>[13]</w:t>
          </w:r>
        </w:sdtContent>
      </w:sdt>
      <w:r w:rsidRPr="00B824FC">
        <w:rPr>
          <w:rFonts w:ascii="Arial" w:hAnsi="Arial" w:cs="Arial"/>
          <w:lang w:val="en-US"/>
        </w:rPr>
        <w:t xml:space="preserve">. </w:t>
      </w:r>
    </w:p>
    <w:p w14:paraId="2B3BFB80" w14:textId="076A5850" w:rsidR="0081270B" w:rsidRPr="00B824FC" w:rsidRDefault="0081270B" w:rsidP="0081270B">
      <w:pPr>
        <w:rPr>
          <w:rFonts w:ascii="Arial" w:hAnsi="Arial" w:cs="Arial"/>
          <w:lang w:val="en-GB"/>
        </w:rPr>
      </w:pPr>
      <w:r w:rsidRPr="00B824FC">
        <w:rPr>
          <w:rFonts w:ascii="Arial" w:hAnsi="Arial" w:cs="Arial"/>
          <w:lang w:val="en-GB"/>
        </w:rPr>
        <w:t xml:space="preserve">To identify statistically significant variables in a Random Forest model, a variable importance test was developed. The work </w:t>
      </w:r>
      <w:r w:rsidR="004E3AB7" w:rsidRPr="00B824FC">
        <w:rPr>
          <w:rFonts w:ascii="Arial" w:hAnsi="Arial" w:cs="Arial"/>
          <w:lang w:val="en-GB"/>
        </w:rPr>
        <w:t>from Janitza</w:t>
      </w:r>
      <w:r w:rsidRPr="00B824FC">
        <w:rPr>
          <w:rFonts w:ascii="Arial" w:hAnsi="Arial" w:cs="Arial"/>
          <w:lang w:val="en-GB"/>
        </w:rPr>
        <w:t xml:space="preserve"> et al</w:t>
      </w:r>
      <w:r w:rsidR="004776F7" w:rsidRPr="00B824FC">
        <w:rPr>
          <w:rFonts w:ascii="Arial" w:hAnsi="Arial" w:cs="Arial"/>
          <w:lang w:val="en-GB"/>
        </w:rPr>
        <w:t xml:space="preserve">. </w:t>
      </w:r>
      <w:sdt>
        <w:sdtPr>
          <w:rPr>
            <w:rFonts w:ascii="Arial" w:hAnsi="Arial" w:cs="Arial"/>
            <w:color w:val="000000"/>
            <w:lang w:val="en-GB"/>
          </w:rPr>
          <w:tag w:val="MENDELEY_CITATION_v3_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"/>
          <w:id w:val="574322647"/>
          <w:placeholder>
            <w:docPart w:val="DefaultPlaceholder_-1854013440"/>
          </w:placeholder>
        </w:sdtPr>
        <w:sdtContent>
          <w:r w:rsidR="00777D7B" w:rsidRPr="00B824FC">
            <w:rPr>
              <w:rFonts w:ascii="Arial" w:hAnsi="Arial" w:cs="Arial"/>
              <w:color w:val="000000"/>
              <w:lang w:val="en-GB"/>
            </w:rPr>
            <w:t>[14]</w:t>
          </w:r>
        </w:sdtContent>
      </w:sdt>
      <w:r w:rsidR="004776F7" w:rsidRPr="00B824FC">
        <w:rPr>
          <w:rFonts w:ascii="Arial" w:hAnsi="Arial" w:cs="Arial"/>
          <w:lang w:val="en-GB"/>
        </w:rPr>
        <w:t>,</w:t>
      </w:r>
      <w:r w:rsidRPr="00B824FC">
        <w:rPr>
          <w:rFonts w:ascii="Arial" w:hAnsi="Arial" w:cs="Arial"/>
          <w:lang w:val="en-GB"/>
        </w:rPr>
        <w:t>introduces a computationally efficient approach designed for high-dimensional data, where traditional permutation-</w:t>
      </w:r>
      <w:r w:rsidRPr="00B824FC">
        <w:rPr>
          <w:rFonts w:ascii="Arial" w:hAnsi="Arial" w:cs="Arial"/>
          <w:lang w:val="en-GB"/>
        </w:rPr>
        <w:lastRenderedPageBreak/>
        <w:t xml:space="preserve">based tests are often too resource-intensive. The proposed method leverages a modified version of the permutation Variable Importance Measures (VIMs), inspired by cross-validation, to estimate an empirical null distribution based on non-positive importance scores. Compared to standard permutation-based tests, it maintains Type I error control while achieving similar or even higher power at a significantly lower computational cost. The function </w:t>
      </w:r>
      <w:proofErr w:type="spellStart"/>
      <w:r w:rsidRPr="00B824FC">
        <w:rPr>
          <w:rFonts w:ascii="Arial" w:hAnsi="Arial" w:cs="Arial"/>
          <w:lang w:val="en-GB"/>
        </w:rPr>
        <w:t>var.sel.vita</w:t>
      </w:r>
      <w:proofErr w:type="spellEnd"/>
      <w:r w:rsidRPr="00B824FC">
        <w:rPr>
          <w:rFonts w:ascii="Arial" w:hAnsi="Arial" w:cs="Arial"/>
          <w:lang w:val="en-GB"/>
        </w:rPr>
        <w:t>() implements the Vita approach for variable selection, ensuring that feature importance is statistically validated rather than merely relying on raw importance scores. By constructing an empirical null distribution from non-positive VIMs, as described by Janitza et al.</w:t>
      </w:r>
      <w:r w:rsidR="004776F7" w:rsidRPr="00B824FC">
        <w:rPr>
          <w:rFonts w:ascii="Arial" w:hAnsi="Arial" w:cs="Arial"/>
          <w:lang w:val="en-GB"/>
        </w:rPr>
        <w:t xml:space="preserve"> </w:t>
      </w:r>
      <w:sdt>
        <w:sdtPr>
          <w:rPr>
            <w:rFonts w:ascii="Arial" w:hAnsi="Arial" w:cs="Arial"/>
            <w:color w:val="000000"/>
            <w:lang w:val="en-GB"/>
          </w:rPr>
          <w:tag w:val="MENDELEY_CITATION_v3_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"/>
          <w:id w:val="2030136757"/>
          <w:placeholder>
            <w:docPart w:val="DefaultPlaceholder_-1854013440"/>
          </w:placeholder>
        </w:sdtPr>
        <w:sdtContent>
          <w:r w:rsidR="00777D7B" w:rsidRPr="00B824FC">
            <w:rPr>
              <w:rFonts w:ascii="Arial" w:hAnsi="Arial" w:cs="Arial"/>
              <w:color w:val="000000"/>
              <w:lang w:val="en-GB"/>
            </w:rPr>
            <w:t>[14]</w:t>
          </w:r>
        </w:sdtContent>
      </w:sdt>
      <w:r w:rsidR="004776F7" w:rsidRPr="00B824FC">
        <w:rPr>
          <w:rFonts w:ascii="Arial" w:hAnsi="Arial" w:cs="Arial"/>
          <w:lang w:val="en-GB"/>
        </w:rPr>
        <w:t xml:space="preserve">, </w:t>
      </w:r>
      <w:r w:rsidRPr="00B824FC">
        <w:rPr>
          <w:rFonts w:ascii="Arial" w:hAnsi="Arial" w:cs="Arial"/>
          <w:lang w:val="en-GB"/>
        </w:rPr>
        <w:t xml:space="preserve">and utilizing the </w:t>
      </w:r>
      <w:proofErr w:type="spellStart"/>
      <w:r w:rsidRPr="00B824FC">
        <w:rPr>
          <w:rFonts w:ascii="Arial" w:hAnsi="Arial" w:cs="Arial"/>
          <w:lang w:val="en-GB"/>
        </w:rPr>
        <w:t>importance_pvalues</w:t>
      </w:r>
      <w:proofErr w:type="spellEnd"/>
      <w:r w:rsidRPr="00B824FC">
        <w:rPr>
          <w:rFonts w:ascii="Arial" w:hAnsi="Arial" w:cs="Arial"/>
          <w:lang w:val="en-GB"/>
        </w:rPr>
        <w:t xml:space="preserve"> function from the ranger package </w:t>
      </w:r>
      <w:sdt>
        <w:sdtPr>
          <w:rPr>
            <w:rFonts w:ascii="Arial" w:hAnsi="Arial" w:cs="Arial"/>
            <w:color w:val="000000"/>
            <w:lang w:val="en-GB"/>
          </w:rPr>
          <w:tag w:val="MENDELEY_CITATION_v3_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"/>
          <w:id w:val="-391202813"/>
          <w:placeholder>
            <w:docPart w:val="DefaultPlaceholder_-1854013440"/>
          </w:placeholder>
        </w:sdtPr>
        <w:sdtContent>
          <w:r w:rsidR="00777D7B" w:rsidRPr="00B824FC">
            <w:rPr>
              <w:rFonts w:ascii="Arial" w:hAnsi="Arial" w:cs="Arial"/>
              <w:color w:val="000000"/>
              <w:lang w:val="en-GB"/>
            </w:rPr>
            <w:t>[15]</w:t>
          </w:r>
        </w:sdtContent>
      </w:sdt>
      <w:r w:rsidRPr="00B824FC">
        <w:rPr>
          <w:rFonts w:ascii="Arial" w:hAnsi="Arial" w:cs="Arial"/>
          <w:lang w:val="en-GB"/>
        </w:rPr>
        <w:t>, it assigns p-values to each variable. This process enables the identification of statistically significant predictors, retaining only truly relevant features and enhancing model interpretability while mitigating overfitting risks</w:t>
      </w:r>
      <w:r w:rsidR="00127257" w:rsidRPr="00B824FC">
        <w:rPr>
          <w:rFonts w:ascii="Arial" w:hAnsi="Arial" w:cs="Arial"/>
          <w:lang w:val="en-GB"/>
        </w:rPr>
        <w:t>.</w:t>
      </w:r>
    </w:p>
    <w:p w14:paraId="372C18C5" w14:textId="77777777" w:rsidR="0081270B" w:rsidRPr="00B824FC" w:rsidRDefault="0081270B" w:rsidP="0081270B">
      <w:pPr>
        <w:rPr>
          <w:rFonts w:ascii="Arial" w:hAnsi="Arial" w:cs="Arial"/>
          <w:lang w:val="en-US"/>
        </w:rPr>
      </w:pPr>
    </w:p>
    <w:p w14:paraId="31BF0B0B" w14:textId="77777777" w:rsidR="0081270B" w:rsidRPr="00B824FC" w:rsidRDefault="0081270B" w:rsidP="0081270B">
      <w:pPr>
        <w:rPr>
          <w:rFonts w:ascii="Arial" w:hAnsi="Arial" w:cs="Arial"/>
          <w:b/>
          <w:bCs/>
          <w:lang w:val="en-US"/>
        </w:rPr>
      </w:pPr>
      <w:r w:rsidRPr="00B824FC">
        <w:rPr>
          <w:rFonts w:ascii="Arial" w:hAnsi="Arial" w:cs="Arial"/>
          <w:b/>
          <w:bCs/>
          <w:lang w:val="en-US"/>
        </w:rPr>
        <w:t>5. (Sliding) Windows approach (WA)</w:t>
      </w:r>
    </w:p>
    <w:p w14:paraId="091777CC" w14:textId="63B73223" w:rsidR="0081270B" w:rsidRPr="00B824FC" w:rsidRDefault="0081270B" w:rsidP="0081270B">
      <w:pPr>
        <w:rPr>
          <w:rFonts w:ascii="Arial" w:hAnsi="Arial" w:cs="Arial"/>
          <w:lang w:val="en-US"/>
        </w:rPr>
      </w:pPr>
      <w:r w:rsidRPr="00B824FC">
        <w:rPr>
          <w:rFonts w:ascii="Arial" w:hAnsi="Arial" w:cs="Arial"/>
          <w:lang w:val="en-US"/>
        </w:rPr>
        <w:t xml:space="preserve">Another method, particularly suitable for large amounts of data, is the so-called cross leverage score (CLS) </w:t>
      </w:r>
      <w:sdt>
        <w:sdtPr>
          <w:rPr>
            <w:rFonts w:ascii="Arial" w:hAnsi="Arial" w:cs="Arial"/>
            <w:color w:val="000000"/>
            <w:lang w:val="en-US"/>
          </w:rPr>
          <w:tag w:val="MENDELEY_CITATION_v3_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"/>
          <w:id w:val="1980503863"/>
          <w:placeholder>
            <w:docPart w:val="DefaultPlaceholder_-1854013440"/>
          </w:placeholder>
        </w:sdtPr>
        <w:sdtContent>
          <w:r w:rsidR="00777D7B" w:rsidRPr="00B824FC">
            <w:rPr>
              <w:rFonts w:ascii="Arial" w:hAnsi="Arial" w:cs="Arial"/>
              <w:color w:val="000000"/>
              <w:lang w:val="en-US"/>
            </w:rPr>
            <w:t>[16]</w:t>
          </w:r>
        </w:sdtContent>
      </w:sdt>
      <w:r w:rsidRPr="00B824FC">
        <w:rPr>
          <w:rFonts w:ascii="Arial" w:hAnsi="Arial" w:cs="Arial"/>
          <w:lang w:val="en-US"/>
        </w:rPr>
        <w:t>. These were originally developed for variable selection in genome-wide studies but can also be applied to other types of data, such as omics data. We will use these scores for a pre-selection of variables with which we will later calculate the risk scores. The CLS indicate for each variable its leverage on the outcome variable. Theoretically, each CLS is equal to its corresponding parameter in a least squares solution up to a small bounded additive error. At the same time, the score also contains information on whether the corresponding variable is part of a significant interaction effect, even if there is no significant main effect of the variable. The great advantage of the CLS is that these scores can also be calculated streamwise. The data stream algorithm allows data to be read in sequentially, resulting in a very fast and effective calculation that uses only a fraction of the computer’s memory.</w:t>
      </w:r>
    </w:p>
    <w:p w14:paraId="645B7592" w14:textId="729C640F" w:rsidR="0081270B" w:rsidRPr="00B824FC" w:rsidRDefault="0081270B" w:rsidP="0081270B">
      <w:pPr>
        <w:rPr>
          <w:rFonts w:ascii="Arial" w:hAnsi="Arial" w:cs="Arial"/>
          <w:lang w:val="en-US"/>
        </w:rPr>
      </w:pPr>
      <w:r w:rsidRPr="00B824FC">
        <w:rPr>
          <w:rFonts w:ascii="Arial" w:hAnsi="Arial" w:cs="Arial"/>
          <w:lang w:val="en-US"/>
        </w:rPr>
        <w:t xml:space="preserve">The approach is motivated by dimension reduction methods, whereby a </w:t>
      </w:r>
      <m:oMath>
        <m:r>
          <w:rPr>
            <w:rFonts w:ascii="Cambria Math" w:hAnsi="Cambria Math" w:cs="Arial"/>
            <w:lang w:val="en-US"/>
          </w:rPr>
          <m:t>n ≪p</m:t>
        </m:r>
      </m:oMath>
      <w:r w:rsidRPr="00B824FC">
        <w:rPr>
          <w:rFonts w:ascii="Arial" w:hAnsi="Arial" w:cs="Arial"/>
          <w:lang w:val="en-US"/>
        </w:rPr>
        <w:t xml:space="preserve">  problem has to be addressed here. Therefore, we consider the transposed matrix</w:t>
      </w:r>
    </w:p>
    <w:bookmarkStart w:id="6" w:name="_Hlk182312590"/>
    <w:p w14:paraId="23BA3F2D" w14:textId="57B7034B" w:rsidR="0081270B" w:rsidRPr="00B824FC" w:rsidRDefault="00000000" w:rsidP="0081270B">
      <w:pPr>
        <w:rPr>
          <w:rFonts w:ascii="Arial" w:hAnsi="Arial" w:cs="Arial"/>
          <w:lang w:val="en-US"/>
        </w:rPr>
      </w:pPr>
      <m:oMathPara>
        <m:oMath>
          <m:acc>
            <m:accPr>
              <m:chr m:val="̃"/>
              <m:ctrlPr>
                <w:rPr>
                  <w:rFonts w:ascii="Cambria Math" w:hAnsi="Cambria Math" w:cs="Arial"/>
                  <w:i/>
                  <w:lang w:val="en-US"/>
                </w:rPr>
              </m:ctrlPr>
            </m:accPr>
            <m:e>
              <m:r>
                <w:rPr>
                  <w:rFonts w:ascii="Cambria Math" w:hAnsi="Cambria Math" w:cs="Arial"/>
                  <w:lang w:val="en-US"/>
                </w:rPr>
                <m:t>X</m:t>
              </m:r>
            </m:e>
          </m:acc>
          <m:r>
            <w:rPr>
              <w:rFonts w:ascii="Cambria Math" w:hAnsi="Cambria Math" w:cs="Arial"/>
              <w:lang w:val="en-US"/>
            </w:rPr>
            <m:t>=</m:t>
          </m:r>
          <m:sSup>
            <m:sSupPr>
              <m:ctrlPr>
                <w:rPr>
                  <w:rFonts w:ascii="Cambria Math" w:hAnsi="Cambria Math" w:cs="Arial"/>
                  <w:i/>
                  <w:lang w:val="en-US"/>
                </w:rPr>
              </m:ctrlPr>
            </m:sSupPr>
            <m:e>
              <m:d>
                <m:dPr>
                  <m:begChr m:val="["/>
                  <m:endChr m:val="]"/>
                  <m:ctrlPr>
                    <w:rPr>
                      <w:rFonts w:ascii="Cambria Math" w:hAnsi="Cambria Math" w:cs="Arial"/>
                      <w:i/>
                      <w:lang w:val="en-US"/>
                    </w:rPr>
                  </m:ctrlPr>
                </m:dPr>
                <m:e>
                  <m:r>
                    <w:rPr>
                      <w:rFonts w:ascii="Cambria Math" w:hAnsi="Cambria Math" w:cs="Arial"/>
                      <w:lang w:val="en-US"/>
                    </w:rPr>
                    <m:t>X,y</m:t>
                  </m:r>
                </m:e>
              </m:d>
            </m:e>
            <m:sup>
              <m:r>
                <w:rPr>
                  <w:rFonts w:ascii="Cambria Math" w:hAnsi="Cambria Math" w:cs="Arial"/>
                  <w:lang w:val="en-US"/>
                </w:rPr>
                <m:t>T</m:t>
              </m:r>
            </m:sup>
          </m:sSup>
          <m:r>
            <w:rPr>
              <w:rFonts w:ascii="Cambria Math" w:hAnsi="Cambria Math" w:cs="Arial"/>
              <w:lang w:val="en-US"/>
            </w:rPr>
            <m:t xml:space="preserve"> ∈ </m:t>
          </m:r>
          <m:sSup>
            <m:sSupPr>
              <m:ctrlPr>
                <w:rPr>
                  <w:rFonts w:ascii="Cambria Math" w:hAnsi="Cambria Math" w:cs="Arial"/>
                  <w:i/>
                  <w:lang w:val="en-US"/>
                </w:rPr>
              </m:ctrlPr>
            </m:sSupPr>
            <m:e>
              <m:r>
                <m:rPr>
                  <m:scr m:val="double-struck"/>
                </m:rPr>
                <w:rPr>
                  <w:rFonts w:ascii="Cambria Math" w:hAnsi="Cambria Math" w:cs="Arial"/>
                  <w:lang w:val="en-US"/>
                </w:rPr>
                <m:t>R</m:t>
              </m:r>
            </m:e>
            <m:sup>
              <m:acc>
                <m:accPr>
                  <m:chr m:val="̃"/>
                  <m:ctrlPr>
                    <w:rPr>
                      <w:rFonts w:ascii="Cambria Math" w:hAnsi="Cambria Math" w:cs="Arial"/>
                      <w:i/>
                      <w:lang w:val="en-US"/>
                    </w:rPr>
                  </m:ctrlPr>
                </m:accPr>
                <m:e>
                  <m:r>
                    <w:rPr>
                      <w:rFonts w:ascii="Cambria Math" w:hAnsi="Cambria Math" w:cs="Arial"/>
                      <w:lang w:val="en-US"/>
                    </w:rPr>
                    <m:t>p</m:t>
                  </m:r>
                </m:e>
              </m:acc>
              <m:r>
                <w:rPr>
                  <w:rFonts w:ascii="Cambria Math" w:hAnsi="Cambria Math" w:cs="Arial"/>
                  <w:lang w:val="en-US"/>
                </w:rPr>
                <m:t xml:space="preserve"> x n</m:t>
              </m:r>
            </m:sup>
          </m:sSup>
        </m:oMath>
      </m:oMathPara>
      <w:bookmarkEnd w:id="6"/>
    </w:p>
    <w:p w14:paraId="3B1672B8" w14:textId="6CF8BAAD" w:rsidR="0081270B" w:rsidRPr="00B824FC" w:rsidRDefault="0081270B" w:rsidP="0081270B">
      <w:pPr>
        <w:rPr>
          <w:rFonts w:ascii="Arial" w:hAnsi="Arial" w:cs="Arial"/>
          <w:lang w:val="en-US"/>
        </w:rPr>
      </w:pPr>
      <w:r w:rsidRPr="00B824FC">
        <w:rPr>
          <w:rFonts w:ascii="Arial" w:hAnsi="Arial" w:cs="Arial"/>
          <w:lang w:val="en-US"/>
        </w:rPr>
        <w:t xml:space="preserve">with </w:t>
      </w:r>
      <m:oMath>
        <m:acc>
          <m:accPr>
            <m:chr m:val="̃"/>
            <m:ctrlPr>
              <w:rPr>
                <w:rFonts w:ascii="Cambria Math" w:hAnsi="Cambria Math" w:cs="Arial"/>
                <w:i/>
                <w:lang w:val="en-US"/>
              </w:rPr>
            </m:ctrlPr>
          </m:accPr>
          <m:e>
            <m:r>
              <w:rPr>
                <w:rFonts w:ascii="Cambria Math" w:hAnsi="Cambria Math" w:cs="Arial"/>
                <w:lang w:val="en-US"/>
              </w:rPr>
              <m:t>p</m:t>
            </m:r>
          </m:e>
        </m:acc>
        <m:r>
          <w:rPr>
            <w:rFonts w:ascii="Cambria Math" w:hAnsi="Cambria Math" w:cs="Arial"/>
            <w:lang w:val="en-US"/>
          </w:rPr>
          <m:t xml:space="preserve">=p+1 </m:t>
        </m:r>
      </m:oMath>
      <w:r w:rsidRPr="00B824FC">
        <w:rPr>
          <w:rFonts w:ascii="Arial" w:hAnsi="Arial" w:cs="Arial"/>
          <w:lang w:val="en-US"/>
        </w:rPr>
        <w:t xml:space="preserve">and </w:t>
      </w:r>
      <m:oMath>
        <m:r>
          <w:rPr>
            <w:rFonts w:ascii="Cambria Math" w:hAnsi="Cambria Math" w:cs="Arial"/>
            <w:lang w:val="en-US"/>
          </w:rPr>
          <m:t>p</m:t>
        </m:r>
      </m:oMath>
      <w:r w:rsidRPr="00B824FC">
        <w:rPr>
          <w:rFonts w:ascii="Arial" w:hAnsi="Arial" w:cs="Arial"/>
          <w:lang w:val="en-US"/>
        </w:rPr>
        <w:t xml:space="preserve"> the number of variables and n the number of observations. </w:t>
      </w:r>
      <w:r w:rsidRPr="00B824FC">
        <w:rPr>
          <w:rFonts w:ascii="Arial" w:hAnsi="Arial" w:cs="Arial"/>
          <w:i/>
          <w:lang w:val="en-US"/>
        </w:rPr>
        <w:br/>
      </w:r>
      <m:oMath>
        <m:r>
          <w:rPr>
            <w:rFonts w:ascii="Cambria Math" w:hAnsi="Cambria Math" w:cs="Arial"/>
            <w:lang w:val="en-US"/>
          </w:rPr>
          <m:t xml:space="preserve">X ∈ </m:t>
        </m:r>
        <m:sSup>
          <m:sSupPr>
            <m:ctrlPr>
              <w:rPr>
                <w:rFonts w:ascii="Cambria Math" w:hAnsi="Cambria Math" w:cs="Arial"/>
                <w:i/>
                <w:lang w:val="en-US"/>
              </w:rPr>
            </m:ctrlPr>
          </m:sSupPr>
          <m:e>
            <m:r>
              <m:rPr>
                <m:scr m:val="double-struck"/>
              </m:rPr>
              <w:rPr>
                <w:rFonts w:ascii="Cambria Math" w:hAnsi="Cambria Math" w:cs="Arial"/>
                <w:lang w:val="en-US"/>
              </w:rPr>
              <m:t>R</m:t>
            </m:r>
          </m:e>
          <m:sup>
            <m:r>
              <w:rPr>
                <w:rFonts w:ascii="Cambria Math" w:hAnsi="Cambria Math" w:cs="Arial"/>
                <w:lang w:val="en-US"/>
              </w:rPr>
              <m:t>n x p</m:t>
            </m:r>
          </m:sup>
        </m:sSup>
      </m:oMath>
      <w:r w:rsidRPr="00B824FC">
        <w:rPr>
          <w:rFonts w:ascii="Arial" w:hAnsi="Arial" w:cs="Arial"/>
          <w:lang w:val="en-US"/>
        </w:rPr>
        <w:t xml:space="preserve"> is the data matrix and </w:t>
      </w:r>
      <m:oMath>
        <m:r>
          <w:rPr>
            <w:rFonts w:ascii="Cambria Math" w:hAnsi="Cambria Math" w:cs="Arial"/>
            <w:lang w:val="en-US"/>
          </w:rPr>
          <m:t xml:space="preserve">y ∈ </m:t>
        </m:r>
        <m:sSup>
          <m:sSupPr>
            <m:ctrlPr>
              <w:rPr>
                <w:rFonts w:ascii="Cambria Math" w:hAnsi="Cambria Math" w:cs="Arial"/>
                <w:i/>
                <w:lang w:val="en-US"/>
              </w:rPr>
            </m:ctrlPr>
          </m:sSupPr>
          <m:e>
            <m:r>
              <m:rPr>
                <m:scr m:val="double-struck"/>
              </m:rPr>
              <w:rPr>
                <w:rFonts w:ascii="Cambria Math" w:hAnsi="Cambria Math" w:cs="Arial"/>
                <w:lang w:val="en-US"/>
              </w:rPr>
              <m:t>R</m:t>
            </m:r>
          </m:e>
          <m:sup>
            <m:r>
              <w:rPr>
                <w:rFonts w:ascii="Cambria Math" w:hAnsi="Cambria Math" w:cs="Arial"/>
                <w:lang w:val="en-US"/>
              </w:rPr>
              <m:t>n</m:t>
            </m:r>
          </m:sup>
        </m:sSup>
      </m:oMath>
      <w:r w:rsidRPr="00B824FC">
        <w:rPr>
          <w:rFonts w:ascii="Arial" w:hAnsi="Arial" w:cs="Arial"/>
          <w:lang w:val="en-US"/>
        </w:rPr>
        <w:t xml:space="preserve">  denotes the response. The CLS are given by the off-diagonal entries of the hat matrix </w:t>
      </w:r>
      <m:oMath>
        <m:r>
          <w:rPr>
            <w:rFonts w:ascii="Cambria Math" w:hAnsi="Cambria Math" w:cs="Arial"/>
            <w:lang w:val="en-US"/>
          </w:rPr>
          <m:t>H=</m:t>
        </m:r>
        <m:sSup>
          <m:sSupPr>
            <m:ctrlPr>
              <w:rPr>
                <w:rFonts w:ascii="Cambria Math" w:hAnsi="Cambria Math" w:cs="Arial"/>
                <w:i/>
                <w:lang w:val="en-US"/>
              </w:rPr>
            </m:ctrlPr>
          </m:sSupPr>
          <m:e>
            <m:r>
              <w:rPr>
                <w:rFonts w:ascii="Cambria Math" w:hAnsi="Cambria Math" w:cs="Arial"/>
                <w:lang w:val="en-US"/>
              </w:rPr>
              <m:t>QQ</m:t>
            </m:r>
          </m:e>
          <m:sup>
            <m:r>
              <w:rPr>
                <w:rFonts w:ascii="Cambria Math" w:hAnsi="Cambria Math" w:cs="Arial"/>
                <w:lang w:val="en-US"/>
              </w:rPr>
              <m:t>T</m:t>
            </m:r>
          </m:sup>
        </m:sSup>
        <m:r>
          <w:rPr>
            <w:rFonts w:ascii="Cambria Math" w:hAnsi="Cambria Math" w:cs="Arial"/>
            <w:lang w:val="en-US"/>
          </w:rPr>
          <m:t xml:space="preserve"> </m:t>
        </m:r>
      </m:oMath>
      <w:r w:rsidRPr="00B824FC">
        <w:rPr>
          <w:rFonts w:ascii="Arial" w:hAnsi="Arial" w:cs="Arial"/>
          <w:lang w:val="en-US"/>
        </w:rPr>
        <w:t xml:space="preserve"> of </w:t>
      </w:r>
      <m:oMath>
        <m:acc>
          <m:accPr>
            <m:chr m:val="̃"/>
            <m:ctrlPr>
              <w:rPr>
                <w:rFonts w:ascii="Cambria Math" w:hAnsi="Cambria Math" w:cs="Arial"/>
                <w:i/>
                <w:lang w:val="en-US"/>
              </w:rPr>
            </m:ctrlPr>
          </m:accPr>
          <m:e>
            <m:r>
              <w:rPr>
                <w:rFonts w:ascii="Cambria Math" w:hAnsi="Cambria Math" w:cs="Arial"/>
                <w:lang w:val="en-US"/>
              </w:rPr>
              <m:t>X</m:t>
            </m:r>
          </m:e>
        </m:acc>
      </m:oMath>
      <w:r w:rsidRPr="00B824FC">
        <w:rPr>
          <w:rFonts w:ascii="Arial" w:hAnsi="Arial" w:cs="Arial"/>
          <w:lang w:val="en-US"/>
        </w:rPr>
        <w:t xml:space="preserve">. So, we need to calculate the QR-decomposition </w:t>
      </w:r>
      <m:oMath>
        <m:acc>
          <m:accPr>
            <m:chr m:val="̃"/>
            <m:ctrlPr>
              <w:rPr>
                <w:rFonts w:ascii="Cambria Math" w:hAnsi="Cambria Math" w:cs="Arial"/>
                <w:i/>
                <w:lang w:val="en-US"/>
              </w:rPr>
            </m:ctrlPr>
          </m:accPr>
          <m:e>
            <m:r>
              <w:rPr>
                <w:rFonts w:ascii="Cambria Math" w:hAnsi="Cambria Math" w:cs="Arial"/>
                <w:lang w:val="en-US"/>
              </w:rPr>
              <m:t>X</m:t>
            </m:r>
          </m:e>
        </m:acc>
        <m:r>
          <w:rPr>
            <w:rFonts w:ascii="Cambria Math" w:hAnsi="Cambria Math" w:cs="Arial"/>
            <w:lang w:val="en-US"/>
          </w:rPr>
          <m:t>=QR</m:t>
        </m:r>
      </m:oMath>
      <w:r w:rsidRPr="00B824FC">
        <w:rPr>
          <w:rFonts w:ascii="Arial" w:hAnsi="Arial" w:cs="Arial"/>
          <w:lang w:val="en-US"/>
        </w:rPr>
        <w:t xml:space="preserve">. Since we are only interested in the CLS between the variables </w:t>
      </w:r>
      <m:oMath>
        <m:r>
          <w:rPr>
            <w:rFonts w:ascii="Cambria Math" w:hAnsi="Cambria Math" w:cs="Arial"/>
            <w:lang w:val="en-US"/>
          </w:rPr>
          <m:t>j∈</m:t>
        </m:r>
        <m:d>
          <m:dPr>
            <m:begChr m:val="{"/>
            <m:endChr m:val="}"/>
            <m:ctrlPr>
              <w:rPr>
                <w:rFonts w:ascii="Cambria Math" w:hAnsi="Cambria Math" w:cs="Arial"/>
                <w:i/>
                <w:lang w:val="en-US"/>
              </w:rPr>
            </m:ctrlPr>
          </m:dPr>
          <m:e>
            <m:r>
              <w:rPr>
                <w:rFonts w:ascii="Cambria Math" w:hAnsi="Cambria Math" w:cs="Arial"/>
                <w:lang w:val="en-US"/>
              </w:rPr>
              <m:t>1,…, p</m:t>
            </m:r>
          </m:e>
        </m:d>
      </m:oMath>
      <w:r w:rsidRPr="00B824FC">
        <w:rPr>
          <w:rFonts w:ascii="Arial" w:hAnsi="Arial" w:cs="Arial"/>
          <w:lang w:val="en-US"/>
        </w:rPr>
        <w:t xml:space="preserve"> and the response </w:t>
      </w:r>
      <m:oMath>
        <m:r>
          <w:rPr>
            <w:rFonts w:ascii="Cambria Math" w:hAnsi="Cambria Math" w:cs="Arial"/>
            <w:lang w:val="en-US"/>
          </w:rPr>
          <m:t>y</m:t>
        </m:r>
      </m:oMath>
      <w:r w:rsidRPr="00B824FC">
        <w:rPr>
          <w:rFonts w:ascii="Arial" w:hAnsi="Arial" w:cs="Arial"/>
          <w:lang w:val="en-US"/>
        </w:rPr>
        <w:t xml:space="preserve">, we have to calculate the dot products of rows </w:t>
      </w:r>
      <m:oMath>
        <m:sSub>
          <m:sSubPr>
            <m:ctrlPr>
              <w:rPr>
                <w:rFonts w:ascii="Cambria Math" w:hAnsi="Cambria Math" w:cs="Arial"/>
                <w:i/>
                <w:lang w:val="en-US"/>
              </w:rPr>
            </m:ctrlPr>
          </m:sSubPr>
          <m:e>
            <m:r>
              <w:rPr>
                <w:rFonts w:ascii="Cambria Math" w:hAnsi="Cambria Math" w:cs="Arial"/>
                <w:lang w:val="en-US"/>
              </w:rPr>
              <m:t>Q</m:t>
            </m:r>
          </m:e>
          <m:sub>
            <m:r>
              <w:rPr>
                <w:rFonts w:ascii="Cambria Math" w:hAnsi="Cambria Math" w:cs="Arial"/>
                <w:lang w:val="en-US"/>
              </w:rPr>
              <m:t>j.</m:t>
            </m:r>
          </m:sub>
        </m:sSub>
      </m:oMath>
      <w:r w:rsidRPr="00B824FC">
        <w:rPr>
          <w:rFonts w:ascii="Arial" w:hAnsi="Arial" w:cs="Arial"/>
          <w:lang w:val="en-US"/>
        </w:rPr>
        <w:t xml:space="preserve"> with row </w:t>
      </w:r>
      <m:oMath>
        <m:sSub>
          <m:sSubPr>
            <m:ctrlPr>
              <w:rPr>
                <w:rFonts w:ascii="Cambria Math" w:hAnsi="Cambria Math" w:cs="Arial"/>
                <w:i/>
                <w:lang w:val="en-US"/>
              </w:rPr>
            </m:ctrlPr>
          </m:sSubPr>
          <m:e>
            <m:r>
              <w:rPr>
                <w:rFonts w:ascii="Cambria Math" w:hAnsi="Cambria Math" w:cs="Arial"/>
                <w:lang w:val="en-US"/>
              </w:rPr>
              <m:t>Q</m:t>
            </m:r>
          </m:e>
          <m:sub>
            <m:acc>
              <m:accPr>
                <m:chr m:val="̃"/>
                <m:ctrlPr>
                  <w:rPr>
                    <w:rFonts w:ascii="Cambria Math" w:hAnsi="Cambria Math" w:cs="Arial"/>
                    <w:i/>
                    <w:lang w:val="en-US"/>
                  </w:rPr>
                </m:ctrlPr>
              </m:accPr>
              <m:e>
                <m:r>
                  <w:rPr>
                    <w:rFonts w:ascii="Cambria Math" w:hAnsi="Cambria Math" w:cs="Arial"/>
                    <w:lang w:val="en-US"/>
                  </w:rPr>
                  <m:t>p</m:t>
                </m:r>
              </m:e>
            </m:acc>
            <m:r>
              <w:rPr>
                <w:rFonts w:ascii="Cambria Math" w:hAnsi="Cambria Math" w:cs="Arial"/>
                <w:lang w:val="en-US"/>
              </w:rPr>
              <m:t>.</m:t>
            </m:r>
          </m:sub>
        </m:sSub>
      </m:oMath>
      <w:r w:rsidRPr="00B824FC">
        <w:rPr>
          <w:rFonts w:ascii="Arial" w:hAnsi="Arial" w:cs="Arial"/>
          <w:lang w:val="en-US"/>
        </w:rPr>
        <w:t xml:space="preserve"> :</w:t>
      </w:r>
    </w:p>
    <w:p w14:paraId="673BE0B9" w14:textId="169FDCBF" w:rsidR="0081270B" w:rsidRPr="00B824FC" w:rsidRDefault="00000000" w:rsidP="0081270B">
      <w:pPr>
        <w:rPr>
          <w:rFonts w:ascii="Arial" w:hAnsi="Arial" w:cs="Arial"/>
          <w:lang w:val="en-US"/>
        </w:rPr>
      </w:pPr>
      <m:oMathPara>
        <m:oMath>
          <m:sSub>
            <m:sSubPr>
              <m:ctrlPr>
                <w:rPr>
                  <w:rFonts w:ascii="Cambria Math" w:hAnsi="Cambria Math" w:cs="Arial"/>
                  <w:i/>
                  <w:lang w:val="en-US"/>
                </w:rPr>
              </m:ctrlPr>
            </m:sSubPr>
            <m:e>
              <m:r>
                <w:rPr>
                  <w:rFonts w:ascii="Cambria Math" w:hAnsi="Cambria Math" w:cs="Arial"/>
                  <w:lang w:val="en-US"/>
                </w:rPr>
                <m:t>c</m:t>
              </m:r>
            </m:e>
            <m:sub>
              <m:r>
                <w:rPr>
                  <w:rFonts w:ascii="Cambria Math" w:hAnsi="Cambria Math" w:cs="Arial"/>
                  <w:lang w:val="en-US"/>
                </w:rPr>
                <m:t>j</m:t>
              </m:r>
              <m:acc>
                <m:accPr>
                  <m:chr m:val="̃"/>
                  <m:ctrlPr>
                    <w:rPr>
                      <w:rFonts w:ascii="Cambria Math" w:hAnsi="Cambria Math" w:cs="Arial"/>
                      <w:i/>
                      <w:lang w:val="en-US"/>
                    </w:rPr>
                  </m:ctrlPr>
                </m:accPr>
                <m:e>
                  <m:r>
                    <w:rPr>
                      <w:rFonts w:ascii="Cambria Math" w:hAnsi="Cambria Math" w:cs="Arial"/>
                      <w:lang w:val="en-US"/>
                    </w:rPr>
                    <m:t>p</m:t>
                  </m:r>
                </m:e>
              </m:acc>
            </m:sub>
          </m:sSub>
          <m:r>
            <w:rPr>
              <w:rFonts w:ascii="Cambria Math" w:hAnsi="Cambria Math" w:cs="Arial"/>
              <w:lang w:val="en-US"/>
            </w:rPr>
            <m:t>=</m:t>
          </m:r>
          <m:d>
            <m:dPr>
              <m:begChr m:val="〈"/>
              <m:endChr m:val="〉"/>
              <m:ctrlPr>
                <w:rPr>
                  <w:rFonts w:ascii="Cambria Math" w:hAnsi="Cambria Math" w:cs="Arial"/>
                  <w:i/>
                  <w:lang w:val="en-US"/>
                </w:rPr>
              </m:ctrlPr>
            </m:dPr>
            <m:e>
              <m:sSub>
                <m:sSubPr>
                  <m:ctrlPr>
                    <w:rPr>
                      <w:rFonts w:ascii="Cambria Math" w:hAnsi="Cambria Math" w:cs="Arial"/>
                      <w:i/>
                      <w:lang w:val="en-US"/>
                    </w:rPr>
                  </m:ctrlPr>
                </m:sSubPr>
                <m:e>
                  <m:r>
                    <w:rPr>
                      <w:rFonts w:ascii="Cambria Math" w:hAnsi="Cambria Math" w:cs="Arial"/>
                      <w:lang w:val="en-US"/>
                    </w:rPr>
                    <m:t>Q</m:t>
                  </m:r>
                </m:e>
                <m:sub>
                  <m:r>
                    <w:rPr>
                      <w:rFonts w:ascii="Cambria Math" w:hAnsi="Cambria Math" w:cs="Arial"/>
                      <w:lang w:val="en-US"/>
                    </w:rPr>
                    <m:t>j.</m:t>
                  </m:r>
                </m:sub>
              </m:sSub>
              <m:r>
                <w:rPr>
                  <w:rFonts w:ascii="Cambria Math" w:hAnsi="Cambria Math" w:cs="Arial"/>
                  <w:lang w:val="en-US"/>
                </w:rPr>
                <m:t xml:space="preserve">, </m:t>
              </m:r>
              <m:sSub>
                <m:sSubPr>
                  <m:ctrlPr>
                    <w:rPr>
                      <w:rFonts w:ascii="Cambria Math" w:hAnsi="Cambria Math" w:cs="Arial"/>
                      <w:i/>
                      <w:lang w:val="en-US"/>
                    </w:rPr>
                  </m:ctrlPr>
                </m:sSubPr>
                <m:e>
                  <m:r>
                    <w:rPr>
                      <w:rFonts w:ascii="Cambria Math" w:hAnsi="Cambria Math" w:cs="Arial"/>
                      <w:lang w:val="en-US"/>
                    </w:rPr>
                    <m:t>Q</m:t>
                  </m:r>
                </m:e>
                <m:sub>
                  <m:acc>
                    <m:accPr>
                      <m:chr m:val="̃"/>
                      <m:ctrlPr>
                        <w:rPr>
                          <w:rFonts w:ascii="Cambria Math" w:hAnsi="Cambria Math" w:cs="Arial"/>
                          <w:i/>
                          <w:lang w:val="en-US"/>
                        </w:rPr>
                      </m:ctrlPr>
                    </m:accPr>
                    <m:e>
                      <m:r>
                        <w:rPr>
                          <w:rFonts w:ascii="Cambria Math" w:hAnsi="Cambria Math" w:cs="Arial"/>
                          <w:lang w:val="en-US"/>
                        </w:rPr>
                        <m:t>p</m:t>
                      </m:r>
                    </m:e>
                  </m:acc>
                  <m:r>
                    <w:rPr>
                      <w:rFonts w:ascii="Cambria Math" w:hAnsi="Cambria Math" w:cs="Arial"/>
                      <w:lang w:val="en-US"/>
                    </w:rPr>
                    <m:t>.</m:t>
                  </m:r>
                </m:sub>
              </m:sSub>
            </m:e>
          </m:d>
          <m:r>
            <w:rPr>
              <w:rFonts w:ascii="Cambria Math" w:hAnsi="Cambria Math" w:cs="Arial"/>
              <w:lang w:val="en-US"/>
            </w:rPr>
            <m:t xml:space="preserve">,  j∈ </m:t>
          </m:r>
          <m:d>
            <m:dPr>
              <m:begChr m:val="{"/>
              <m:endChr m:val="}"/>
              <m:ctrlPr>
                <w:rPr>
                  <w:rFonts w:ascii="Cambria Math" w:hAnsi="Cambria Math" w:cs="Arial"/>
                  <w:i/>
                  <w:lang w:val="en-US"/>
                </w:rPr>
              </m:ctrlPr>
            </m:dPr>
            <m:e>
              <m:r>
                <w:rPr>
                  <w:rFonts w:ascii="Cambria Math" w:hAnsi="Cambria Math" w:cs="Arial"/>
                  <w:lang w:val="en-US"/>
                </w:rPr>
                <m:t>1,…,p</m:t>
              </m:r>
            </m:e>
          </m:d>
          <m:r>
            <w:rPr>
              <w:rFonts w:ascii="Cambria Math" w:hAnsi="Cambria Math" w:cs="Arial"/>
              <w:lang w:val="en-US"/>
            </w:rPr>
            <m:t xml:space="preserve"> .</m:t>
          </m:r>
        </m:oMath>
      </m:oMathPara>
    </w:p>
    <w:p w14:paraId="7F28F7EA" w14:textId="660FC449" w:rsidR="0081270B" w:rsidRPr="00B824FC" w:rsidRDefault="0081270B" w:rsidP="0081270B">
      <w:pPr>
        <w:rPr>
          <w:rFonts w:ascii="Arial" w:hAnsi="Arial" w:cs="Arial"/>
          <w:lang w:val="en-US"/>
        </w:rPr>
      </w:pPr>
      <w:r w:rsidRPr="00B824FC">
        <w:rPr>
          <w:rFonts w:ascii="Arial" w:hAnsi="Arial" w:cs="Arial"/>
          <w:lang w:val="en-US"/>
        </w:rPr>
        <w:t xml:space="preserve">This score provides information on the mutual influence of </w:t>
      </w:r>
      <m:oMath>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j</m:t>
            </m:r>
          </m:sub>
        </m:sSub>
      </m:oMath>
      <w:r w:rsidRPr="00B824FC">
        <w:rPr>
          <w:rFonts w:ascii="Arial" w:hAnsi="Arial" w:cs="Arial"/>
          <w:lang w:val="en-US"/>
        </w:rPr>
        <w:t xml:space="preserve"> and </w:t>
      </w:r>
      <m:oMath>
        <m:r>
          <w:rPr>
            <w:rFonts w:ascii="Cambria Math" w:hAnsi="Cambria Math" w:cs="Arial"/>
            <w:lang w:val="en-US"/>
          </w:rPr>
          <m:t>y</m:t>
        </m:r>
      </m:oMath>
      <w:r w:rsidRPr="00B824FC">
        <w:rPr>
          <w:rFonts w:ascii="Arial" w:hAnsi="Arial" w:cs="Arial"/>
          <w:lang w:val="en-US"/>
        </w:rPr>
        <w:t xml:space="preserve"> </w:t>
      </w:r>
      <w:sdt>
        <w:sdtPr>
          <w:rPr>
            <w:rFonts w:ascii="Arial" w:hAnsi="Arial" w:cs="Arial"/>
            <w:color w:val="000000"/>
            <w:lang w:val="en-US"/>
          </w:rPr>
          <w:tag w:val="MENDELEY_CITATION_v3_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"/>
          <w:id w:val="-2018369420"/>
          <w:placeholder>
            <w:docPart w:val="DefaultPlaceholder_-1854013440"/>
          </w:placeholder>
        </w:sdtPr>
        <w:sdtContent>
          <w:r w:rsidR="00777D7B" w:rsidRPr="00B824FC">
            <w:rPr>
              <w:rFonts w:ascii="Arial" w:hAnsi="Arial" w:cs="Arial"/>
              <w:color w:val="000000"/>
              <w:lang w:val="en-US"/>
            </w:rPr>
            <w:t>[16]</w:t>
          </w:r>
        </w:sdtContent>
      </w:sdt>
      <w:r w:rsidRPr="00B824FC">
        <w:rPr>
          <w:rFonts w:ascii="Arial" w:hAnsi="Arial" w:cs="Arial"/>
          <w:lang w:val="en-US"/>
        </w:rPr>
        <w:t xml:space="preserve">. To avoid computing the QR decomposition with running time </w:t>
      </w:r>
      <m:oMath>
        <m:r>
          <m:rPr>
            <m:sty m:val="p"/>
          </m:rPr>
          <w:rPr>
            <w:rFonts w:ascii="Cambria Math" w:hAnsi="Cambria Math" w:cs="Arial"/>
            <w:lang w:val="en-US"/>
          </w:rPr>
          <m:t>Ο</m:t>
        </m:r>
        <m:r>
          <w:rPr>
            <w:rFonts w:ascii="Cambria Math" w:hAnsi="Cambria Math" w:cs="Arial"/>
            <w:lang w:val="en-US"/>
          </w:rPr>
          <m:t>(</m:t>
        </m:r>
        <m:sSup>
          <m:sSupPr>
            <m:ctrlPr>
              <w:rPr>
                <w:rFonts w:ascii="Cambria Math" w:hAnsi="Cambria Math" w:cs="Arial"/>
                <w:i/>
                <w:lang w:val="en-US"/>
              </w:rPr>
            </m:ctrlPr>
          </m:sSupPr>
          <m:e>
            <m:r>
              <w:rPr>
                <w:rFonts w:ascii="Cambria Math" w:hAnsi="Cambria Math" w:cs="Arial"/>
                <w:lang w:val="en-US"/>
              </w:rPr>
              <m:t>n</m:t>
            </m:r>
          </m:e>
          <m:sup>
            <m:r>
              <w:rPr>
                <w:rFonts w:ascii="Cambria Math" w:hAnsi="Cambria Math" w:cs="Arial"/>
                <w:lang w:val="en-US"/>
              </w:rPr>
              <m:t>2</m:t>
            </m:r>
          </m:sup>
        </m:sSup>
        <m:r>
          <w:rPr>
            <w:rFonts w:ascii="Cambria Math" w:hAnsi="Cambria Math" w:cs="Arial"/>
            <w:lang w:val="en-US"/>
          </w:rPr>
          <m:t>p)</m:t>
        </m:r>
      </m:oMath>
      <w:r w:rsidRPr="00B824FC">
        <w:rPr>
          <w:rFonts w:ascii="Arial" w:hAnsi="Arial" w:cs="Arial"/>
          <w:lang w:val="en-US"/>
        </w:rPr>
        <w:t xml:space="preserve"> </w:t>
      </w:r>
      <w:sdt>
        <w:sdtPr>
          <w:rPr>
            <w:rFonts w:ascii="Arial" w:hAnsi="Arial" w:cs="Arial"/>
            <w:color w:val="000000"/>
            <w:lang w:val="en-US"/>
          </w:rPr>
          <w:tag w:val="MENDELEY_CITATION_v3_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"/>
          <w:id w:val="-1776558761"/>
          <w:placeholder>
            <w:docPart w:val="DefaultPlaceholder_-1854013440"/>
          </w:placeholder>
        </w:sdtPr>
        <w:sdtContent>
          <w:r w:rsidR="00777D7B" w:rsidRPr="00B824FC">
            <w:rPr>
              <w:rFonts w:ascii="Arial" w:hAnsi="Arial" w:cs="Arial"/>
              <w:color w:val="000000"/>
              <w:lang w:val="en-US"/>
            </w:rPr>
            <w:t>[17]</w:t>
          </w:r>
        </w:sdtContent>
      </w:sdt>
      <w:r w:rsidR="004776F7" w:rsidRPr="00B824FC">
        <w:rPr>
          <w:rFonts w:ascii="Arial" w:hAnsi="Arial" w:cs="Arial"/>
          <w:lang w:val="en-US"/>
        </w:rPr>
        <w:t xml:space="preserve">, </w:t>
      </w:r>
      <w:r w:rsidRPr="00B824FC">
        <w:rPr>
          <w:rFonts w:ascii="Arial" w:hAnsi="Arial" w:cs="Arial"/>
          <w:lang w:val="en-US"/>
        </w:rPr>
        <w:t xml:space="preserve">which is prohibitively slow for p very large (e.g. millions of omics variables), we consider a streamwise computation, here the sliding window approach </w:t>
      </w:r>
      <w:sdt>
        <w:sdtPr>
          <w:rPr>
            <w:rFonts w:ascii="Arial" w:hAnsi="Arial" w:cs="Arial"/>
            <w:color w:val="000000"/>
            <w:lang w:val="en-US"/>
          </w:rPr>
          <w:tag w:val="MENDELEY_CITATION_v3_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"/>
          <w:id w:val="1182632710"/>
          <w:placeholder>
            <w:docPart w:val="DefaultPlaceholder_-1854013440"/>
          </w:placeholder>
        </w:sdtPr>
        <w:sdtContent>
          <w:r w:rsidR="00777D7B" w:rsidRPr="00B824FC">
            <w:rPr>
              <w:rFonts w:ascii="Arial" w:hAnsi="Arial" w:cs="Arial"/>
              <w:color w:val="000000"/>
              <w:lang w:val="en-US"/>
            </w:rPr>
            <w:t>[16]</w:t>
          </w:r>
        </w:sdtContent>
      </w:sdt>
      <w:r w:rsidR="004776F7" w:rsidRPr="00B824FC">
        <w:rPr>
          <w:rFonts w:ascii="Arial" w:hAnsi="Arial" w:cs="Arial"/>
          <w:lang w:val="en-US"/>
        </w:rPr>
        <w:t xml:space="preserve">. </w:t>
      </w:r>
      <w:r w:rsidRPr="00B824FC">
        <w:rPr>
          <w:rFonts w:ascii="Arial" w:hAnsi="Arial" w:cs="Arial"/>
          <w:lang w:val="en-US"/>
        </w:rPr>
        <w:t xml:space="preserve">We calculate the QR-decomposition for many small matrices instead of one QR-decomposition for a very large matrix and merge the results a suitable way. We the select the </w:t>
      </w:r>
      <m:oMath>
        <m:r>
          <m:rPr>
            <m:sty m:val="p"/>
          </m:rPr>
          <w:rPr>
            <w:rFonts w:ascii="Cambria Math" w:hAnsi="Cambria Math" w:cs="Arial"/>
            <w:lang w:val="en-US"/>
          </w:rPr>
          <m:t>q=</m:t>
        </m:r>
        <m:d>
          <m:dPr>
            <m:begChr m:val="⌈"/>
            <m:endChr m:val="⌉"/>
            <m:ctrlPr>
              <w:rPr>
                <w:rFonts w:ascii="Cambria Math" w:hAnsi="Cambria Math" w:cs="Arial"/>
                <w:lang w:val="en-US"/>
              </w:rPr>
            </m:ctrlPr>
          </m:dPr>
          <m:e>
            <m:r>
              <w:rPr>
                <w:rFonts w:ascii="Cambria Math" w:hAnsi="Cambria Math" w:cs="Arial"/>
                <w:lang w:val="en-US"/>
              </w:rPr>
              <m:t>n</m:t>
            </m:r>
            <m:func>
              <m:funcPr>
                <m:ctrlPr>
                  <w:rPr>
                    <w:rFonts w:ascii="Cambria Math" w:hAnsi="Cambria Math" w:cs="Arial"/>
                    <w:i/>
                    <w:lang w:val="en-US"/>
                  </w:rPr>
                </m:ctrlPr>
              </m:funcPr>
              <m:fName>
                <m:r>
                  <m:rPr>
                    <m:sty m:val="p"/>
                  </m:rPr>
                  <w:rPr>
                    <w:rFonts w:ascii="Cambria Math" w:hAnsi="Cambria Math" w:cs="Arial"/>
                    <w:lang w:val="en-US"/>
                  </w:rPr>
                  <m:t>log</m:t>
                </m:r>
              </m:fName>
              <m:e>
                <m:r>
                  <w:rPr>
                    <w:rFonts w:ascii="Cambria Math" w:hAnsi="Cambria Math" w:cs="Arial"/>
                    <w:lang w:val="en-US"/>
                  </w:rPr>
                  <m:t>n</m:t>
                </m:r>
              </m:e>
            </m:func>
          </m:e>
        </m:d>
      </m:oMath>
      <w:r w:rsidRPr="00B824FC">
        <w:rPr>
          <w:rFonts w:ascii="Arial" w:hAnsi="Arial" w:cs="Arial"/>
          <w:lang w:val="en-US"/>
        </w:rPr>
        <w:t xml:space="preserve"> variables that have the most extreme CLS for subsequent analyses. Theoretically, this is motivated by the coupon collector’s problem</w:t>
      </w:r>
      <w:r w:rsidR="00A57DAA" w:rsidRPr="00B824FC">
        <w:rPr>
          <w:rFonts w:ascii="Arial" w:hAnsi="Arial" w:cs="Arial"/>
          <w:lang w:val="en-US"/>
        </w:rPr>
        <w:t xml:space="preserve"> </w:t>
      </w:r>
      <w:sdt>
        <w:sdtPr>
          <w:rPr>
            <w:rFonts w:ascii="Arial" w:hAnsi="Arial" w:cs="Arial"/>
            <w:color w:val="000000"/>
            <w:lang w:val="en-US"/>
          </w:rPr>
          <w:tag w:val="MENDELEY_CITATION_v3_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"/>
          <w:id w:val="1286937255"/>
          <w:placeholder>
            <w:docPart w:val="DefaultPlaceholder_-1854013440"/>
          </w:placeholder>
        </w:sdtPr>
        <w:sdtContent>
          <w:r w:rsidR="00777D7B" w:rsidRPr="00B824FC">
            <w:rPr>
              <w:rFonts w:ascii="Arial" w:hAnsi="Arial" w:cs="Arial"/>
              <w:color w:val="000000"/>
              <w:lang w:val="en-US"/>
            </w:rPr>
            <w:t>[18]</w:t>
          </w:r>
        </w:sdtContent>
      </w:sdt>
      <w:r w:rsidR="00A57DAA" w:rsidRPr="00B824FC">
        <w:rPr>
          <w:rFonts w:ascii="Arial" w:hAnsi="Arial" w:cs="Arial"/>
          <w:lang w:val="en-US"/>
        </w:rPr>
        <w:t xml:space="preserve"> </w:t>
      </w:r>
      <w:r w:rsidR="004776F7" w:rsidRPr="00B824FC">
        <w:rPr>
          <w:rFonts w:ascii="Arial" w:hAnsi="Arial" w:cs="Arial"/>
          <w:lang w:val="en-US"/>
        </w:rPr>
        <w:t xml:space="preserve">, </w:t>
      </w:r>
      <w:r w:rsidRPr="00B824FC">
        <w:rPr>
          <w:rFonts w:ascii="Arial" w:hAnsi="Arial" w:cs="Arial"/>
          <w:lang w:val="en-US"/>
        </w:rPr>
        <w:t xml:space="preserve">which requires oversampling by a </w:t>
      </w:r>
      <m:oMath>
        <m:func>
          <m:funcPr>
            <m:ctrlPr>
              <w:rPr>
                <w:rFonts w:ascii="Cambria Math" w:hAnsi="Cambria Math" w:cs="Arial"/>
                <w:i/>
                <w:lang w:val="en-US"/>
              </w:rPr>
            </m:ctrlPr>
          </m:funcPr>
          <m:fName>
            <m:r>
              <m:rPr>
                <m:sty m:val="p"/>
              </m:rPr>
              <w:rPr>
                <w:rFonts w:ascii="Cambria Math" w:hAnsi="Cambria Math" w:cs="Arial"/>
                <w:lang w:val="en-US"/>
              </w:rPr>
              <m:t>log</m:t>
            </m:r>
          </m:fName>
          <m:e>
            <m:r>
              <w:rPr>
                <w:rFonts w:ascii="Cambria Math" w:hAnsi="Cambria Math" w:cs="Arial"/>
                <w:lang w:val="en-US"/>
              </w:rPr>
              <m:t>n</m:t>
            </m:r>
          </m:e>
        </m:func>
      </m:oMath>
      <w:r w:rsidRPr="00B824FC">
        <w:rPr>
          <w:rFonts w:ascii="Arial" w:hAnsi="Arial" w:cs="Arial"/>
          <w:lang w:val="en-US"/>
        </w:rPr>
        <w:t xml:space="preserve"> factor so that the selection contains at least as many variables to ensure that the submatrix preserves the full rank n of the original matrix</w:t>
      </w:r>
      <w:r w:rsidR="004776F7" w:rsidRPr="00B824FC">
        <w:rPr>
          <w:rFonts w:ascii="Arial" w:hAnsi="Arial" w:cs="Arial"/>
          <w:lang w:val="en-US"/>
        </w:rPr>
        <w:t xml:space="preserve"> </w:t>
      </w:r>
      <w:sdt>
        <w:sdtPr>
          <w:rPr>
            <w:rFonts w:ascii="Arial" w:hAnsi="Arial" w:cs="Arial"/>
            <w:color w:val="000000"/>
            <w:lang w:val="en-US"/>
          </w:rPr>
          <w:tag w:val="MENDELEY_CITATION_v3_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"/>
          <w:id w:val="-733075336"/>
          <w:placeholder>
            <w:docPart w:val="DefaultPlaceholder_-1854013440"/>
          </w:placeholder>
        </w:sdtPr>
        <w:sdtContent>
          <w:r w:rsidR="00777D7B" w:rsidRPr="00B824FC">
            <w:rPr>
              <w:rFonts w:ascii="Arial" w:hAnsi="Arial" w:cs="Arial"/>
              <w:color w:val="000000"/>
              <w:lang w:val="en-US"/>
            </w:rPr>
            <w:t>[19]</w:t>
          </w:r>
        </w:sdtContent>
      </w:sdt>
      <w:r w:rsidR="00A57DAA" w:rsidRPr="00B824FC">
        <w:rPr>
          <w:rFonts w:ascii="Arial" w:hAnsi="Arial" w:cs="Arial"/>
          <w:lang w:val="en-US"/>
        </w:rPr>
        <w:t>.</w:t>
      </w:r>
    </w:p>
    <w:p w14:paraId="61BBBCA0" w14:textId="77777777" w:rsidR="0081270B" w:rsidRPr="00B824FC" w:rsidRDefault="0081270B" w:rsidP="0081270B">
      <w:pPr>
        <w:rPr>
          <w:rFonts w:ascii="Arial" w:hAnsi="Arial" w:cs="Arial"/>
          <w:lang w:val="en-US"/>
        </w:rPr>
      </w:pPr>
    </w:p>
    <w:p w14:paraId="7A402043" w14:textId="77777777" w:rsidR="0081270B" w:rsidRPr="00B824FC" w:rsidRDefault="0081270B" w:rsidP="0081270B">
      <w:pPr>
        <w:rPr>
          <w:rFonts w:ascii="Arial" w:hAnsi="Arial" w:cs="Arial"/>
          <w:b/>
          <w:bCs/>
          <w:u w:val="single"/>
          <w:lang w:val="en-GB"/>
        </w:rPr>
      </w:pPr>
      <w:bookmarkStart w:id="7" w:name="_Hlk182467190"/>
      <w:bookmarkStart w:id="8" w:name="_Hlk192146209"/>
      <w:r w:rsidRPr="00B824FC">
        <w:rPr>
          <w:rFonts w:ascii="Arial" w:hAnsi="Arial" w:cs="Arial"/>
          <w:b/>
          <w:bCs/>
          <w:u w:val="single"/>
          <w:lang w:val="en-GB"/>
        </w:rPr>
        <w:t>References (Supplement only)</w:t>
      </w:r>
    </w:p>
    <w:sdt>
      <w:sdtPr>
        <w:rPr>
          <w:rFonts w:ascii="Arial" w:hAnsi="Arial" w:cs="Arial"/>
          <w:bCs/>
          <w:color w:val="000000"/>
          <w:lang w:val="en-GB"/>
        </w:rPr>
        <w:tag w:val="MENDELEY_BIBLIOGRAPHY"/>
        <w:id w:val="401183252"/>
        <w:placeholder>
          <w:docPart w:val="DefaultPlaceholder_-1854013440"/>
        </w:placeholder>
      </w:sdtPr>
      <w:sdtContent>
        <w:p w14:paraId="29D0110E" w14:textId="77777777" w:rsidR="00777D7B" w:rsidRPr="00B824FC" w:rsidRDefault="00777D7B">
          <w:pPr>
            <w:autoSpaceDE w:val="0"/>
            <w:autoSpaceDN w:val="0"/>
            <w:ind w:hanging="640"/>
            <w:divId w:val="533276772"/>
            <w:rPr>
              <w:rFonts w:ascii="Arial" w:eastAsia="Times New Roman" w:hAnsi="Arial" w:cs="Arial"/>
              <w:kern w:val="0"/>
              <w:lang w:val="en-GB"/>
              <w14:ligatures w14:val="none"/>
            </w:rPr>
          </w:pPr>
          <w:r w:rsidRPr="00B824FC">
            <w:rPr>
              <w:rFonts w:ascii="Arial" w:eastAsia="Times New Roman" w:hAnsi="Arial" w:cs="Arial"/>
              <w:lang w:val="en-GB"/>
            </w:rPr>
            <w:t xml:space="preserve">[1] </w:t>
          </w:r>
          <w:r w:rsidRPr="00B824FC">
            <w:rPr>
              <w:rFonts w:ascii="Arial" w:eastAsia="Times New Roman" w:hAnsi="Arial" w:cs="Arial"/>
              <w:lang w:val="en-GB"/>
            </w:rPr>
            <w:tab/>
            <w:t xml:space="preserve">McCullagh, P. (1980). Regression Models for Ordinal Data. </w:t>
          </w:r>
          <w:r w:rsidRPr="00B824FC">
            <w:rPr>
              <w:rFonts w:ascii="Arial" w:eastAsia="Times New Roman" w:hAnsi="Arial" w:cs="Arial"/>
              <w:i/>
              <w:iCs/>
              <w:lang w:val="en-GB"/>
            </w:rPr>
            <w:t>Journal of the Royal Statistical Society. Series B (Methodological)</w:t>
          </w:r>
          <w:r w:rsidRPr="00B824FC">
            <w:rPr>
              <w:rFonts w:ascii="Arial" w:eastAsia="Times New Roman" w:hAnsi="Arial" w:cs="Arial"/>
              <w:lang w:val="en-GB"/>
            </w:rPr>
            <w:t>.</w:t>
          </w:r>
        </w:p>
        <w:p w14:paraId="2E2B1630" w14:textId="77777777" w:rsidR="00777D7B" w:rsidRPr="00B824FC" w:rsidRDefault="00777D7B">
          <w:pPr>
            <w:autoSpaceDE w:val="0"/>
            <w:autoSpaceDN w:val="0"/>
            <w:ind w:hanging="640"/>
            <w:divId w:val="971180068"/>
            <w:rPr>
              <w:rFonts w:ascii="Arial" w:eastAsia="Times New Roman" w:hAnsi="Arial" w:cs="Arial"/>
              <w:lang w:val="en-GB"/>
            </w:rPr>
          </w:pPr>
          <w:r w:rsidRPr="00B824FC">
            <w:rPr>
              <w:rFonts w:ascii="Arial" w:eastAsia="Times New Roman" w:hAnsi="Arial" w:cs="Arial"/>
              <w:lang w:val="en-GB"/>
            </w:rPr>
            <w:t xml:space="preserve">[2] </w:t>
          </w:r>
          <w:r w:rsidRPr="00B824FC">
            <w:rPr>
              <w:rFonts w:ascii="Arial" w:eastAsia="Times New Roman" w:hAnsi="Arial" w:cs="Arial"/>
              <w:lang w:val="en-GB"/>
            </w:rPr>
            <w:tab/>
            <w:t xml:space="preserve">Simon, N. </w:t>
          </w:r>
          <w:r w:rsidRPr="00B824FC">
            <w:rPr>
              <w:rFonts w:ascii="Arial" w:eastAsia="Times New Roman" w:hAnsi="Arial" w:cs="Arial"/>
              <w:i/>
              <w:iCs/>
              <w:lang w:val="en-GB"/>
            </w:rPr>
            <w:t>et al.</w:t>
          </w:r>
          <w:r w:rsidRPr="00B824FC">
            <w:rPr>
              <w:rFonts w:ascii="Arial" w:eastAsia="Times New Roman" w:hAnsi="Arial" w:cs="Arial"/>
              <w:lang w:val="en-GB"/>
            </w:rPr>
            <w:t xml:space="preserve"> (2013). A Sparse-Group Lasso. </w:t>
          </w:r>
          <w:r w:rsidRPr="00B824FC">
            <w:rPr>
              <w:rFonts w:ascii="Arial" w:eastAsia="Times New Roman" w:hAnsi="Arial" w:cs="Arial"/>
              <w:i/>
              <w:iCs/>
              <w:lang w:val="en-GB"/>
            </w:rPr>
            <w:t>Journal of Computational and Graphical Statistics</w:t>
          </w:r>
          <w:r w:rsidRPr="00B824FC">
            <w:rPr>
              <w:rFonts w:ascii="Arial" w:eastAsia="Times New Roman" w:hAnsi="Arial" w:cs="Arial"/>
              <w:lang w:val="en-GB"/>
            </w:rPr>
            <w:t>.</w:t>
          </w:r>
        </w:p>
        <w:p w14:paraId="45FEE995" w14:textId="77777777" w:rsidR="00777D7B" w:rsidRPr="00B824FC" w:rsidRDefault="00777D7B">
          <w:pPr>
            <w:autoSpaceDE w:val="0"/>
            <w:autoSpaceDN w:val="0"/>
            <w:ind w:hanging="640"/>
            <w:divId w:val="68425619"/>
            <w:rPr>
              <w:rFonts w:ascii="Arial" w:eastAsia="Times New Roman" w:hAnsi="Arial" w:cs="Arial"/>
              <w:lang w:val="en-GB"/>
            </w:rPr>
          </w:pPr>
          <w:r w:rsidRPr="00B824FC">
            <w:rPr>
              <w:rFonts w:ascii="Arial" w:eastAsia="Times New Roman" w:hAnsi="Arial" w:cs="Arial"/>
              <w:lang w:val="en-GB"/>
            </w:rPr>
            <w:t xml:space="preserve">[3] </w:t>
          </w:r>
          <w:r w:rsidRPr="00B824FC">
            <w:rPr>
              <w:rFonts w:ascii="Arial" w:eastAsia="Times New Roman" w:hAnsi="Arial" w:cs="Arial"/>
              <w:lang w:val="en-GB"/>
            </w:rPr>
            <w:tab/>
            <w:t xml:space="preserve">McFadden, D. (1974). Conditional logit analysis of qualitative choice </w:t>
          </w:r>
          <w:proofErr w:type="spellStart"/>
          <w:r w:rsidRPr="00B824FC">
            <w:rPr>
              <w:rFonts w:ascii="Arial" w:eastAsia="Times New Roman" w:hAnsi="Arial" w:cs="Arial"/>
              <w:lang w:val="en-GB"/>
            </w:rPr>
            <w:t>behavior</w:t>
          </w:r>
          <w:proofErr w:type="spellEnd"/>
          <w:r w:rsidRPr="00B824FC">
            <w:rPr>
              <w:rFonts w:ascii="Arial" w:eastAsia="Times New Roman" w:hAnsi="Arial" w:cs="Arial"/>
              <w:lang w:val="en-GB"/>
            </w:rPr>
            <w:t>.</w:t>
          </w:r>
        </w:p>
        <w:p w14:paraId="5F53D12B" w14:textId="77777777" w:rsidR="00777D7B" w:rsidRPr="00B824FC" w:rsidRDefault="00777D7B">
          <w:pPr>
            <w:autoSpaceDE w:val="0"/>
            <w:autoSpaceDN w:val="0"/>
            <w:ind w:hanging="640"/>
            <w:divId w:val="1677733431"/>
            <w:rPr>
              <w:rFonts w:ascii="Arial" w:eastAsia="Times New Roman" w:hAnsi="Arial" w:cs="Arial"/>
              <w:lang w:val="en-GB"/>
            </w:rPr>
          </w:pPr>
          <w:r w:rsidRPr="00B824FC">
            <w:rPr>
              <w:rFonts w:ascii="Arial" w:eastAsia="Times New Roman" w:hAnsi="Arial" w:cs="Arial"/>
              <w:lang w:val="en-US"/>
            </w:rPr>
            <w:t xml:space="preserve">[4] </w:t>
          </w:r>
          <w:r w:rsidRPr="00B824FC">
            <w:rPr>
              <w:rFonts w:ascii="Arial" w:eastAsia="Times New Roman" w:hAnsi="Arial" w:cs="Arial"/>
              <w:lang w:val="en-US"/>
            </w:rPr>
            <w:tab/>
            <w:t xml:space="preserve">Wu, J. </w:t>
          </w:r>
          <w:r w:rsidRPr="00B824FC">
            <w:rPr>
              <w:rFonts w:ascii="Arial" w:eastAsia="Times New Roman" w:hAnsi="Arial" w:cs="Arial"/>
              <w:i/>
              <w:iCs/>
              <w:lang w:val="en-US"/>
            </w:rPr>
            <w:t>et al.</w:t>
          </w:r>
          <w:r w:rsidRPr="00B824FC">
            <w:rPr>
              <w:rFonts w:ascii="Arial" w:eastAsia="Times New Roman" w:hAnsi="Arial" w:cs="Arial"/>
              <w:lang w:val="en-US"/>
            </w:rPr>
            <w:t xml:space="preserve"> (2013). </w:t>
          </w:r>
          <w:r w:rsidRPr="00B824FC">
            <w:rPr>
              <w:rFonts w:ascii="Arial" w:eastAsia="Times New Roman" w:hAnsi="Arial" w:cs="Arial"/>
              <w:lang w:val="en-GB"/>
            </w:rPr>
            <w:t>Strategies for Developing Prediction Models From Genome</w:t>
          </w:r>
          <w:r w:rsidRPr="00B824FC">
            <w:rPr>
              <w:rFonts w:ascii="Cambria Math" w:eastAsia="Times New Roman" w:hAnsi="Cambria Math" w:cs="Cambria Math"/>
              <w:lang w:val="en-GB"/>
            </w:rPr>
            <w:t>‐</w:t>
          </w:r>
          <w:r w:rsidRPr="00B824FC">
            <w:rPr>
              <w:rFonts w:ascii="Arial" w:eastAsia="Times New Roman" w:hAnsi="Arial" w:cs="Arial"/>
              <w:lang w:val="en-GB"/>
            </w:rPr>
            <w:t xml:space="preserve">Wide Association Studies. </w:t>
          </w:r>
          <w:r w:rsidRPr="00B824FC">
            <w:rPr>
              <w:rFonts w:ascii="Arial" w:eastAsia="Times New Roman" w:hAnsi="Arial" w:cs="Arial"/>
              <w:i/>
              <w:iCs/>
              <w:lang w:val="en-GB"/>
            </w:rPr>
            <w:t>Genetic Epidemiology</w:t>
          </w:r>
          <w:r w:rsidRPr="00B824FC">
            <w:rPr>
              <w:rFonts w:ascii="Arial" w:eastAsia="Times New Roman" w:hAnsi="Arial" w:cs="Arial"/>
              <w:lang w:val="en-GB"/>
            </w:rPr>
            <w:t>. https://doi.org/10.1002/gepi.21762.</w:t>
          </w:r>
        </w:p>
        <w:p w14:paraId="2D8C48DF" w14:textId="77777777" w:rsidR="00777D7B" w:rsidRPr="00B824FC" w:rsidRDefault="00777D7B">
          <w:pPr>
            <w:autoSpaceDE w:val="0"/>
            <w:autoSpaceDN w:val="0"/>
            <w:ind w:hanging="640"/>
            <w:divId w:val="160704136"/>
            <w:rPr>
              <w:rFonts w:ascii="Arial" w:eastAsia="Times New Roman" w:hAnsi="Arial" w:cs="Arial"/>
              <w:lang w:val="en-GB"/>
            </w:rPr>
          </w:pPr>
          <w:r w:rsidRPr="00B824FC">
            <w:rPr>
              <w:rFonts w:ascii="Arial" w:eastAsia="Times New Roman" w:hAnsi="Arial" w:cs="Arial"/>
              <w:lang w:val="en-GB"/>
            </w:rPr>
            <w:t xml:space="preserve">[5] </w:t>
          </w:r>
          <w:r w:rsidRPr="00B824FC">
            <w:rPr>
              <w:rFonts w:ascii="Arial" w:eastAsia="Times New Roman" w:hAnsi="Arial" w:cs="Arial"/>
              <w:lang w:val="en-GB"/>
            </w:rPr>
            <w:tab/>
            <w:t xml:space="preserve">Privé, F. </w:t>
          </w:r>
          <w:r w:rsidRPr="00B824FC">
            <w:rPr>
              <w:rFonts w:ascii="Arial" w:eastAsia="Times New Roman" w:hAnsi="Arial" w:cs="Arial"/>
              <w:i/>
              <w:iCs/>
              <w:lang w:val="en-GB"/>
            </w:rPr>
            <w:t>et al.</w:t>
          </w:r>
          <w:r w:rsidRPr="00B824FC">
            <w:rPr>
              <w:rFonts w:ascii="Arial" w:eastAsia="Times New Roman" w:hAnsi="Arial" w:cs="Arial"/>
              <w:lang w:val="en-GB"/>
            </w:rPr>
            <w:t xml:space="preserve"> (2019). Making the Most of Clumping and Thresholding for Polygenic Scores. </w:t>
          </w:r>
          <w:r w:rsidRPr="00B824FC">
            <w:rPr>
              <w:rFonts w:ascii="Arial" w:eastAsia="Times New Roman" w:hAnsi="Arial" w:cs="Arial"/>
              <w:i/>
              <w:iCs/>
              <w:lang w:val="en-GB"/>
            </w:rPr>
            <w:t>The American Journal of Human Genetics</w:t>
          </w:r>
          <w:r w:rsidRPr="00B824FC">
            <w:rPr>
              <w:rFonts w:ascii="Arial" w:eastAsia="Times New Roman" w:hAnsi="Arial" w:cs="Arial"/>
              <w:lang w:val="en-GB"/>
            </w:rPr>
            <w:t>. https://doi.org/10.1016/j.ajhg.2019.11.001.</w:t>
          </w:r>
        </w:p>
        <w:p w14:paraId="79D45C37" w14:textId="77777777" w:rsidR="00777D7B" w:rsidRPr="00B824FC" w:rsidRDefault="00777D7B">
          <w:pPr>
            <w:autoSpaceDE w:val="0"/>
            <w:autoSpaceDN w:val="0"/>
            <w:ind w:hanging="640"/>
            <w:divId w:val="1329819979"/>
            <w:rPr>
              <w:rFonts w:ascii="Arial" w:eastAsia="Times New Roman" w:hAnsi="Arial" w:cs="Arial"/>
              <w:lang w:val="en-GB"/>
            </w:rPr>
          </w:pPr>
          <w:r w:rsidRPr="00B824FC">
            <w:rPr>
              <w:rFonts w:ascii="Arial" w:eastAsia="Times New Roman" w:hAnsi="Arial" w:cs="Arial"/>
              <w:lang w:val="en-GB"/>
            </w:rPr>
            <w:t xml:space="preserve">[6] </w:t>
          </w:r>
          <w:r w:rsidRPr="00B824FC">
            <w:rPr>
              <w:rFonts w:ascii="Arial" w:eastAsia="Times New Roman" w:hAnsi="Arial" w:cs="Arial"/>
              <w:lang w:val="en-GB"/>
            </w:rPr>
            <w:tab/>
            <w:t xml:space="preserve">Zou, H. and Hastie, T. (2005). Regularization and Variable Selection Via the Elastic Net. </w:t>
          </w:r>
          <w:r w:rsidRPr="00B824FC">
            <w:rPr>
              <w:rFonts w:ascii="Arial" w:eastAsia="Times New Roman" w:hAnsi="Arial" w:cs="Arial"/>
              <w:i/>
              <w:iCs/>
              <w:lang w:val="en-GB"/>
            </w:rPr>
            <w:t>Journal of the Royal Statistical Society Series B: Statistical Methodology</w:t>
          </w:r>
          <w:r w:rsidRPr="00B824FC">
            <w:rPr>
              <w:rFonts w:ascii="Arial" w:eastAsia="Times New Roman" w:hAnsi="Arial" w:cs="Arial"/>
              <w:lang w:val="en-GB"/>
            </w:rPr>
            <w:t>. https://doi.org/10.1111/j.1467-9868.2005.00503.x.</w:t>
          </w:r>
        </w:p>
        <w:p w14:paraId="62E29593" w14:textId="77777777" w:rsidR="00777D7B" w:rsidRPr="00B824FC" w:rsidRDefault="00777D7B">
          <w:pPr>
            <w:autoSpaceDE w:val="0"/>
            <w:autoSpaceDN w:val="0"/>
            <w:ind w:hanging="640"/>
            <w:divId w:val="569123447"/>
            <w:rPr>
              <w:rFonts w:ascii="Arial" w:eastAsia="Times New Roman" w:hAnsi="Arial" w:cs="Arial"/>
              <w:lang w:val="en-GB"/>
            </w:rPr>
          </w:pPr>
          <w:r w:rsidRPr="00B824FC">
            <w:rPr>
              <w:rFonts w:ascii="Arial" w:eastAsia="Times New Roman" w:hAnsi="Arial" w:cs="Arial"/>
              <w:lang w:val="en-GB"/>
            </w:rPr>
            <w:t xml:space="preserve">[7] </w:t>
          </w:r>
          <w:r w:rsidRPr="00B824FC">
            <w:rPr>
              <w:rFonts w:ascii="Arial" w:eastAsia="Times New Roman" w:hAnsi="Arial" w:cs="Arial"/>
              <w:lang w:val="en-GB"/>
            </w:rPr>
            <w:tab/>
            <w:t xml:space="preserve">Friedman, J.H. (2001). Greedy function approximation: A gradient boosting machine. </w:t>
          </w:r>
          <w:r w:rsidRPr="00B824FC">
            <w:rPr>
              <w:rFonts w:ascii="Arial" w:eastAsia="Times New Roman" w:hAnsi="Arial" w:cs="Arial"/>
              <w:i/>
              <w:iCs/>
              <w:lang w:val="en-GB"/>
            </w:rPr>
            <w:t>The Annals of Statistics</w:t>
          </w:r>
          <w:r w:rsidRPr="00B824FC">
            <w:rPr>
              <w:rFonts w:ascii="Arial" w:eastAsia="Times New Roman" w:hAnsi="Arial" w:cs="Arial"/>
              <w:lang w:val="en-GB"/>
            </w:rPr>
            <w:t>. https://doi.org/10.1214/aos/1013203451.</w:t>
          </w:r>
        </w:p>
        <w:p w14:paraId="29912250" w14:textId="77777777" w:rsidR="00777D7B" w:rsidRPr="00B824FC" w:rsidRDefault="00777D7B">
          <w:pPr>
            <w:autoSpaceDE w:val="0"/>
            <w:autoSpaceDN w:val="0"/>
            <w:ind w:hanging="640"/>
            <w:divId w:val="1280138806"/>
            <w:rPr>
              <w:rFonts w:ascii="Arial" w:eastAsia="Times New Roman" w:hAnsi="Arial" w:cs="Arial"/>
              <w:lang w:val="en-GB"/>
            </w:rPr>
          </w:pPr>
          <w:r w:rsidRPr="00B824FC">
            <w:rPr>
              <w:rFonts w:ascii="Arial" w:eastAsia="Times New Roman" w:hAnsi="Arial" w:cs="Arial"/>
              <w:lang w:val="en-GB"/>
            </w:rPr>
            <w:t xml:space="preserve">[8] </w:t>
          </w:r>
          <w:r w:rsidRPr="00B824FC">
            <w:rPr>
              <w:rFonts w:ascii="Arial" w:eastAsia="Times New Roman" w:hAnsi="Arial" w:cs="Arial"/>
              <w:lang w:val="en-GB"/>
            </w:rPr>
            <w:tab/>
            <w:t xml:space="preserve">Lau, M. </w:t>
          </w:r>
          <w:r w:rsidRPr="00B824FC">
            <w:rPr>
              <w:rFonts w:ascii="Arial" w:eastAsia="Times New Roman" w:hAnsi="Arial" w:cs="Arial"/>
              <w:i/>
              <w:iCs/>
              <w:lang w:val="en-GB"/>
            </w:rPr>
            <w:t>et al.</w:t>
          </w:r>
          <w:r w:rsidRPr="00B824FC">
            <w:rPr>
              <w:rFonts w:ascii="Arial" w:eastAsia="Times New Roman" w:hAnsi="Arial" w:cs="Arial"/>
              <w:lang w:val="en-GB"/>
            </w:rPr>
            <w:t xml:space="preserve"> (2025). Boosting interaction tree stumps for </w:t>
          </w:r>
          <w:proofErr w:type="spellStart"/>
          <w:r w:rsidRPr="00B824FC">
            <w:rPr>
              <w:rFonts w:ascii="Arial" w:eastAsia="Times New Roman" w:hAnsi="Arial" w:cs="Arial"/>
              <w:lang w:val="en-GB"/>
            </w:rPr>
            <w:t>modeling</w:t>
          </w:r>
          <w:proofErr w:type="spellEnd"/>
          <w:r w:rsidRPr="00B824FC">
            <w:rPr>
              <w:rFonts w:ascii="Arial" w:eastAsia="Times New Roman" w:hAnsi="Arial" w:cs="Arial"/>
              <w:lang w:val="en-GB"/>
            </w:rPr>
            <w:t xml:space="preserve"> statistical interactions. .</w:t>
          </w:r>
        </w:p>
        <w:p w14:paraId="3FDE1ED8" w14:textId="77777777" w:rsidR="00777D7B" w:rsidRPr="00B824FC" w:rsidRDefault="00777D7B">
          <w:pPr>
            <w:autoSpaceDE w:val="0"/>
            <w:autoSpaceDN w:val="0"/>
            <w:ind w:hanging="640"/>
            <w:divId w:val="1170636495"/>
            <w:rPr>
              <w:rFonts w:ascii="Arial" w:eastAsia="Times New Roman" w:hAnsi="Arial" w:cs="Arial"/>
              <w:lang w:val="en-GB"/>
            </w:rPr>
          </w:pPr>
          <w:r w:rsidRPr="00B824FC">
            <w:rPr>
              <w:rFonts w:ascii="Arial" w:eastAsia="Times New Roman" w:hAnsi="Arial" w:cs="Arial"/>
              <w:lang w:val="en-GB"/>
            </w:rPr>
            <w:lastRenderedPageBreak/>
            <w:t xml:space="preserve">[9] </w:t>
          </w:r>
          <w:r w:rsidRPr="00B824FC">
            <w:rPr>
              <w:rFonts w:ascii="Arial" w:eastAsia="Times New Roman" w:hAnsi="Arial" w:cs="Arial"/>
              <w:lang w:val="en-GB"/>
            </w:rPr>
            <w:tab/>
            <w:t xml:space="preserve">Efron, B. </w:t>
          </w:r>
          <w:r w:rsidRPr="00B824FC">
            <w:rPr>
              <w:rFonts w:ascii="Arial" w:eastAsia="Times New Roman" w:hAnsi="Arial" w:cs="Arial"/>
              <w:i/>
              <w:iCs/>
              <w:lang w:val="en-GB"/>
            </w:rPr>
            <w:t>et al.</w:t>
          </w:r>
          <w:r w:rsidRPr="00B824FC">
            <w:rPr>
              <w:rFonts w:ascii="Arial" w:eastAsia="Times New Roman" w:hAnsi="Arial" w:cs="Arial"/>
              <w:lang w:val="en-GB"/>
            </w:rPr>
            <w:t xml:space="preserve"> (2004). Least angle regression. </w:t>
          </w:r>
          <w:r w:rsidRPr="00B824FC">
            <w:rPr>
              <w:rFonts w:ascii="Arial" w:eastAsia="Times New Roman" w:hAnsi="Arial" w:cs="Arial"/>
              <w:i/>
              <w:iCs/>
              <w:lang w:val="en-GB"/>
            </w:rPr>
            <w:t>The Annals of Statistics</w:t>
          </w:r>
          <w:r w:rsidRPr="00B824FC">
            <w:rPr>
              <w:rFonts w:ascii="Arial" w:eastAsia="Times New Roman" w:hAnsi="Arial" w:cs="Arial"/>
              <w:lang w:val="en-GB"/>
            </w:rPr>
            <w:t>. https://doi.org/10.1214/009053604000000067.</w:t>
          </w:r>
        </w:p>
        <w:p w14:paraId="47521EC2" w14:textId="77777777" w:rsidR="00777D7B" w:rsidRPr="00B824FC" w:rsidRDefault="00777D7B">
          <w:pPr>
            <w:autoSpaceDE w:val="0"/>
            <w:autoSpaceDN w:val="0"/>
            <w:ind w:hanging="640"/>
            <w:divId w:val="1608078456"/>
            <w:rPr>
              <w:rFonts w:ascii="Arial" w:eastAsia="Times New Roman" w:hAnsi="Arial" w:cs="Arial"/>
              <w:lang w:val="en-GB"/>
            </w:rPr>
          </w:pPr>
          <w:r w:rsidRPr="00B824FC">
            <w:rPr>
              <w:rFonts w:ascii="Arial" w:eastAsia="Times New Roman" w:hAnsi="Arial" w:cs="Arial"/>
              <w:lang w:val="en-GB"/>
            </w:rPr>
            <w:t xml:space="preserve">[10] </w:t>
          </w:r>
          <w:r w:rsidRPr="00B824FC">
            <w:rPr>
              <w:rFonts w:ascii="Arial" w:eastAsia="Times New Roman" w:hAnsi="Arial" w:cs="Arial"/>
              <w:lang w:val="en-GB"/>
            </w:rPr>
            <w:tab/>
          </w:r>
          <w:proofErr w:type="spellStart"/>
          <w:r w:rsidRPr="00B824FC">
            <w:rPr>
              <w:rFonts w:ascii="Arial" w:eastAsia="Times New Roman" w:hAnsi="Arial" w:cs="Arial"/>
              <w:lang w:val="en-GB"/>
            </w:rPr>
            <w:t>Bühlmann</w:t>
          </w:r>
          <w:proofErr w:type="spellEnd"/>
          <w:r w:rsidRPr="00B824FC">
            <w:rPr>
              <w:rFonts w:ascii="Arial" w:eastAsia="Times New Roman" w:hAnsi="Arial" w:cs="Arial"/>
              <w:lang w:val="en-GB"/>
            </w:rPr>
            <w:t xml:space="preserve">, P. and </w:t>
          </w:r>
          <w:proofErr w:type="spellStart"/>
          <w:r w:rsidRPr="00B824FC">
            <w:rPr>
              <w:rFonts w:ascii="Arial" w:eastAsia="Times New Roman" w:hAnsi="Arial" w:cs="Arial"/>
              <w:lang w:val="en-GB"/>
            </w:rPr>
            <w:t>Hothorn</w:t>
          </w:r>
          <w:proofErr w:type="spellEnd"/>
          <w:r w:rsidRPr="00B824FC">
            <w:rPr>
              <w:rFonts w:ascii="Arial" w:eastAsia="Times New Roman" w:hAnsi="Arial" w:cs="Arial"/>
              <w:lang w:val="en-GB"/>
            </w:rPr>
            <w:t xml:space="preserve">, T. (2007). Boosting algorithms: Regularization, prediction and model fitting. </w:t>
          </w:r>
          <w:r w:rsidRPr="00B824FC">
            <w:rPr>
              <w:rFonts w:ascii="Arial" w:eastAsia="Times New Roman" w:hAnsi="Arial" w:cs="Arial"/>
              <w:i/>
              <w:iCs/>
              <w:lang w:val="en-GB"/>
            </w:rPr>
            <w:t>Statistical Science</w:t>
          </w:r>
          <w:r w:rsidRPr="00B824FC">
            <w:rPr>
              <w:rFonts w:ascii="Arial" w:eastAsia="Times New Roman" w:hAnsi="Arial" w:cs="Arial"/>
              <w:lang w:val="en-GB"/>
            </w:rPr>
            <w:t>. https://doi.org/10.1214/07-STS242.</w:t>
          </w:r>
        </w:p>
        <w:p w14:paraId="3472CD99" w14:textId="77777777" w:rsidR="00777D7B" w:rsidRPr="00B824FC" w:rsidRDefault="00777D7B">
          <w:pPr>
            <w:autoSpaceDE w:val="0"/>
            <w:autoSpaceDN w:val="0"/>
            <w:ind w:hanging="640"/>
            <w:divId w:val="1841965906"/>
            <w:rPr>
              <w:rFonts w:ascii="Arial" w:eastAsia="Times New Roman" w:hAnsi="Arial" w:cs="Arial"/>
              <w:lang w:val="en-GB"/>
            </w:rPr>
          </w:pPr>
          <w:r w:rsidRPr="00B824FC">
            <w:rPr>
              <w:rFonts w:ascii="Arial" w:eastAsia="Times New Roman" w:hAnsi="Arial" w:cs="Arial"/>
              <w:lang w:val="en-GB"/>
            </w:rPr>
            <w:t xml:space="preserve">[11] </w:t>
          </w:r>
          <w:r w:rsidRPr="00B824FC">
            <w:rPr>
              <w:rFonts w:ascii="Arial" w:eastAsia="Times New Roman" w:hAnsi="Arial" w:cs="Arial"/>
              <w:lang w:val="en-GB"/>
            </w:rPr>
            <w:tab/>
            <w:t xml:space="preserve">Schmid, M. </w:t>
          </w:r>
          <w:r w:rsidRPr="00B824FC">
            <w:rPr>
              <w:rFonts w:ascii="Arial" w:eastAsia="Times New Roman" w:hAnsi="Arial" w:cs="Arial"/>
              <w:i/>
              <w:iCs/>
              <w:lang w:val="en-GB"/>
            </w:rPr>
            <w:t>et al.</w:t>
          </w:r>
          <w:r w:rsidRPr="00B824FC">
            <w:rPr>
              <w:rFonts w:ascii="Arial" w:eastAsia="Times New Roman" w:hAnsi="Arial" w:cs="Arial"/>
              <w:lang w:val="en-GB"/>
            </w:rPr>
            <w:t xml:space="preserve"> (2011). </w:t>
          </w:r>
          <w:proofErr w:type="spellStart"/>
          <w:r w:rsidRPr="00B824FC">
            <w:rPr>
              <w:rFonts w:ascii="Arial" w:eastAsia="Times New Roman" w:hAnsi="Arial" w:cs="Arial"/>
              <w:lang w:val="en-GB"/>
            </w:rPr>
            <w:t>Geoadditive</w:t>
          </w:r>
          <w:proofErr w:type="spellEnd"/>
          <w:r w:rsidRPr="00B824FC">
            <w:rPr>
              <w:rFonts w:ascii="Arial" w:eastAsia="Times New Roman" w:hAnsi="Arial" w:cs="Arial"/>
              <w:lang w:val="en-GB"/>
            </w:rPr>
            <w:t xml:space="preserve"> regression </w:t>
          </w:r>
          <w:proofErr w:type="spellStart"/>
          <w:r w:rsidRPr="00B824FC">
            <w:rPr>
              <w:rFonts w:ascii="Arial" w:eastAsia="Times New Roman" w:hAnsi="Arial" w:cs="Arial"/>
              <w:lang w:val="en-GB"/>
            </w:rPr>
            <w:t>modeling</w:t>
          </w:r>
          <w:proofErr w:type="spellEnd"/>
          <w:r w:rsidRPr="00B824FC">
            <w:rPr>
              <w:rFonts w:ascii="Arial" w:eastAsia="Times New Roman" w:hAnsi="Arial" w:cs="Arial"/>
              <w:lang w:val="en-GB"/>
            </w:rPr>
            <w:t xml:space="preserve"> of stream biological condition. </w:t>
          </w:r>
          <w:r w:rsidRPr="00B824FC">
            <w:rPr>
              <w:rFonts w:ascii="Arial" w:eastAsia="Times New Roman" w:hAnsi="Arial" w:cs="Arial"/>
              <w:i/>
              <w:iCs/>
              <w:lang w:val="en-GB"/>
            </w:rPr>
            <w:t>Environmental and Ecological Statistics</w:t>
          </w:r>
          <w:r w:rsidRPr="00B824FC">
            <w:rPr>
              <w:rFonts w:ascii="Arial" w:eastAsia="Times New Roman" w:hAnsi="Arial" w:cs="Arial"/>
              <w:lang w:val="en-GB"/>
            </w:rPr>
            <w:t>. https://doi.org/10.1007/s10651-010-0158-4.</w:t>
          </w:r>
        </w:p>
        <w:p w14:paraId="3346273F" w14:textId="77777777" w:rsidR="00777D7B" w:rsidRPr="00B824FC" w:rsidRDefault="00777D7B">
          <w:pPr>
            <w:autoSpaceDE w:val="0"/>
            <w:autoSpaceDN w:val="0"/>
            <w:ind w:hanging="640"/>
            <w:divId w:val="2055351673"/>
            <w:rPr>
              <w:rFonts w:ascii="Arial" w:eastAsia="Times New Roman" w:hAnsi="Arial" w:cs="Arial"/>
              <w:lang w:val="en-GB"/>
            </w:rPr>
          </w:pPr>
          <w:r w:rsidRPr="00B824FC">
            <w:rPr>
              <w:rFonts w:ascii="Arial" w:eastAsia="Times New Roman" w:hAnsi="Arial" w:cs="Arial"/>
              <w:lang w:val="en-GB"/>
            </w:rPr>
            <w:t xml:space="preserve">[12] </w:t>
          </w:r>
          <w:r w:rsidRPr="00B824FC">
            <w:rPr>
              <w:rFonts w:ascii="Arial" w:eastAsia="Times New Roman" w:hAnsi="Arial" w:cs="Arial"/>
              <w:lang w:val="en-GB"/>
            </w:rPr>
            <w:tab/>
          </w:r>
          <w:proofErr w:type="spellStart"/>
          <w:r w:rsidRPr="00B824FC">
            <w:rPr>
              <w:rFonts w:ascii="Arial" w:eastAsia="Times New Roman" w:hAnsi="Arial" w:cs="Arial"/>
              <w:lang w:val="en-GB"/>
            </w:rPr>
            <w:t>Breiman</w:t>
          </w:r>
          <w:proofErr w:type="spellEnd"/>
          <w:r w:rsidRPr="00B824FC">
            <w:rPr>
              <w:rFonts w:ascii="Arial" w:eastAsia="Times New Roman" w:hAnsi="Arial" w:cs="Arial"/>
              <w:lang w:val="en-GB"/>
            </w:rPr>
            <w:t xml:space="preserve">, L. (2001). Random Forests. </w:t>
          </w:r>
          <w:r w:rsidRPr="00B824FC">
            <w:rPr>
              <w:rFonts w:ascii="Arial" w:eastAsia="Times New Roman" w:hAnsi="Arial" w:cs="Arial"/>
              <w:i/>
              <w:iCs/>
              <w:lang w:val="en-GB"/>
            </w:rPr>
            <w:t>Machine Learning</w:t>
          </w:r>
          <w:r w:rsidRPr="00B824FC">
            <w:rPr>
              <w:rFonts w:ascii="Arial" w:eastAsia="Times New Roman" w:hAnsi="Arial" w:cs="Arial"/>
              <w:lang w:val="en-GB"/>
            </w:rPr>
            <w:t>. https://doi.org/10.1023/A:1010933404324.</w:t>
          </w:r>
        </w:p>
        <w:p w14:paraId="255C6C5D" w14:textId="77777777" w:rsidR="00777D7B" w:rsidRPr="00B824FC" w:rsidRDefault="00777D7B">
          <w:pPr>
            <w:autoSpaceDE w:val="0"/>
            <w:autoSpaceDN w:val="0"/>
            <w:ind w:hanging="640"/>
            <w:divId w:val="540749967"/>
            <w:rPr>
              <w:rFonts w:ascii="Arial" w:eastAsia="Times New Roman" w:hAnsi="Arial" w:cs="Arial"/>
              <w:lang w:val="en-GB"/>
            </w:rPr>
          </w:pPr>
          <w:r w:rsidRPr="00B824FC">
            <w:rPr>
              <w:rFonts w:ascii="Arial" w:eastAsia="Times New Roman" w:hAnsi="Arial" w:cs="Arial"/>
              <w:lang w:val="en-GB"/>
            </w:rPr>
            <w:t xml:space="preserve">[13] </w:t>
          </w:r>
          <w:r w:rsidRPr="00B824FC">
            <w:rPr>
              <w:rFonts w:ascii="Arial" w:eastAsia="Times New Roman" w:hAnsi="Arial" w:cs="Arial"/>
              <w:lang w:val="en-GB"/>
            </w:rPr>
            <w:tab/>
            <w:t xml:space="preserve">Tin Kam </w:t>
          </w:r>
          <w:proofErr w:type="spellStart"/>
          <w:r w:rsidRPr="00B824FC">
            <w:rPr>
              <w:rFonts w:ascii="Arial" w:eastAsia="Times New Roman" w:hAnsi="Arial" w:cs="Arial"/>
              <w:lang w:val="en-GB"/>
            </w:rPr>
            <w:t>HoRandom</w:t>
          </w:r>
          <w:proofErr w:type="spellEnd"/>
          <w:r w:rsidRPr="00B824FC">
            <w:rPr>
              <w:rFonts w:ascii="Arial" w:eastAsia="Times New Roman" w:hAnsi="Arial" w:cs="Arial"/>
              <w:lang w:val="en-GB"/>
            </w:rPr>
            <w:t xml:space="preserve"> decision forests. </w:t>
          </w:r>
          <w:r w:rsidRPr="00B824FC">
            <w:rPr>
              <w:rFonts w:ascii="Arial" w:eastAsia="Times New Roman" w:hAnsi="Arial" w:cs="Arial"/>
              <w:i/>
              <w:iCs/>
              <w:lang w:val="en-GB"/>
            </w:rPr>
            <w:t>Proceedings of 3rd International Conference on Document Analysis and Recognition</w:t>
          </w:r>
          <w:r w:rsidRPr="00B824FC">
            <w:rPr>
              <w:rFonts w:ascii="Arial" w:eastAsia="Times New Roman" w:hAnsi="Arial" w:cs="Arial"/>
              <w:lang w:val="en-GB"/>
            </w:rPr>
            <w:t>. https://doi.org/10.1109/ICDAR.1995.598994.</w:t>
          </w:r>
        </w:p>
        <w:p w14:paraId="65B5E268" w14:textId="77777777" w:rsidR="00777D7B" w:rsidRPr="00B824FC" w:rsidRDefault="00777D7B">
          <w:pPr>
            <w:autoSpaceDE w:val="0"/>
            <w:autoSpaceDN w:val="0"/>
            <w:ind w:hanging="640"/>
            <w:divId w:val="1048653339"/>
            <w:rPr>
              <w:rFonts w:ascii="Arial" w:eastAsia="Times New Roman" w:hAnsi="Arial" w:cs="Arial"/>
              <w:lang w:val="en-GB"/>
            </w:rPr>
          </w:pPr>
          <w:r w:rsidRPr="00B824FC">
            <w:rPr>
              <w:rFonts w:ascii="Arial" w:eastAsia="Times New Roman" w:hAnsi="Arial" w:cs="Arial"/>
              <w:lang w:val="en-GB"/>
            </w:rPr>
            <w:t xml:space="preserve">[14] </w:t>
          </w:r>
          <w:r w:rsidRPr="00B824FC">
            <w:rPr>
              <w:rFonts w:ascii="Arial" w:eastAsia="Times New Roman" w:hAnsi="Arial" w:cs="Arial"/>
              <w:lang w:val="en-GB"/>
            </w:rPr>
            <w:tab/>
            <w:t xml:space="preserve">Janitza, S. </w:t>
          </w:r>
          <w:r w:rsidRPr="00B824FC">
            <w:rPr>
              <w:rFonts w:ascii="Arial" w:eastAsia="Times New Roman" w:hAnsi="Arial" w:cs="Arial"/>
              <w:i/>
              <w:iCs/>
              <w:lang w:val="en-GB"/>
            </w:rPr>
            <w:t>et al.</w:t>
          </w:r>
          <w:r w:rsidRPr="00B824FC">
            <w:rPr>
              <w:rFonts w:ascii="Arial" w:eastAsia="Times New Roman" w:hAnsi="Arial" w:cs="Arial"/>
              <w:lang w:val="en-GB"/>
            </w:rPr>
            <w:t xml:space="preserve"> (2015). A computationally fast variable importance test for random forests for high-dimensional data.</w:t>
          </w:r>
        </w:p>
        <w:p w14:paraId="0DBB9995" w14:textId="77777777" w:rsidR="00777D7B" w:rsidRPr="00B824FC" w:rsidRDefault="00777D7B">
          <w:pPr>
            <w:autoSpaceDE w:val="0"/>
            <w:autoSpaceDN w:val="0"/>
            <w:ind w:hanging="640"/>
            <w:divId w:val="1090274952"/>
            <w:rPr>
              <w:rFonts w:ascii="Arial" w:eastAsia="Times New Roman" w:hAnsi="Arial" w:cs="Arial"/>
              <w:lang w:val="en-GB"/>
            </w:rPr>
          </w:pPr>
          <w:r w:rsidRPr="00B824FC">
            <w:rPr>
              <w:rFonts w:ascii="Arial" w:eastAsia="Times New Roman" w:hAnsi="Arial" w:cs="Arial"/>
              <w:lang w:val="en-GB"/>
            </w:rPr>
            <w:t xml:space="preserve">[15] </w:t>
          </w:r>
          <w:r w:rsidRPr="00B824FC">
            <w:rPr>
              <w:rFonts w:ascii="Arial" w:eastAsia="Times New Roman" w:hAnsi="Arial" w:cs="Arial"/>
              <w:lang w:val="en-GB"/>
            </w:rPr>
            <w:tab/>
            <w:t xml:space="preserve">Wright, M.N. and Ziegler, A. (2017). ranger: A Fast Implementation of Random Forests for High Dimensional Data in C++ and R. </w:t>
          </w:r>
          <w:r w:rsidRPr="00B824FC">
            <w:rPr>
              <w:rFonts w:ascii="Arial" w:eastAsia="Times New Roman" w:hAnsi="Arial" w:cs="Arial"/>
              <w:i/>
              <w:iCs/>
              <w:lang w:val="en-GB"/>
            </w:rPr>
            <w:t>Journal of Statistical Software</w:t>
          </w:r>
          <w:r w:rsidRPr="00B824FC">
            <w:rPr>
              <w:rFonts w:ascii="Arial" w:eastAsia="Times New Roman" w:hAnsi="Arial" w:cs="Arial"/>
              <w:lang w:val="en-GB"/>
            </w:rPr>
            <w:t>. https://doi.org/10.18637/jss.v077.i01.</w:t>
          </w:r>
        </w:p>
        <w:p w14:paraId="70FFAEE2" w14:textId="77777777" w:rsidR="00777D7B" w:rsidRPr="00B824FC" w:rsidRDefault="00777D7B">
          <w:pPr>
            <w:autoSpaceDE w:val="0"/>
            <w:autoSpaceDN w:val="0"/>
            <w:ind w:hanging="640"/>
            <w:divId w:val="1722098923"/>
            <w:rPr>
              <w:rFonts w:ascii="Arial" w:eastAsia="Times New Roman" w:hAnsi="Arial" w:cs="Arial"/>
              <w:lang w:val="en-GB"/>
            </w:rPr>
          </w:pPr>
          <w:r w:rsidRPr="00B824FC">
            <w:rPr>
              <w:rFonts w:ascii="Arial" w:eastAsia="Times New Roman" w:hAnsi="Arial" w:cs="Arial"/>
              <w:lang w:val="en-GB"/>
            </w:rPr>
            <w:t xml:space="preserve">[16] </w:t>
          </w:r>
          <w:r w:rsidRPr="00B824FC">
            <w:rPr>
              <w:rFonts w:ascii="Arial" w:eastAsia="Times New Roman" w:hAnsi="Arial" w:cs="Arial"/>
              <w:lang w:val="en-GB"/>
            </w:rPr>
            <w:tab/>
            <w:t xml:space="preserve">Teschke, S. </w:t>
          </w:r>
          <w:r w:rsidRPr="00B824FC">
            <w:rPr>
              <w:rFonts w:ascii="Arial" w:eastAsia="Times New Roman" w:hAnsi="Arial" w:cs="Arial"/>
              <w:i/>
              <w:iCs/>
              <w:lang w:val="en-GB"/>
            </w:rPr>
            <w:t>et al.</w:t>
          </w:r>
          <w:r w:rsidRPr="00B824FC">
            <w:rPr>
              <w:rFonts w:ascii="Arial" w:eastAsia="Times New Roman" w:hAnsi="Arial" w:cs="Arial"/>
              <w:lang w:val="en-GB"/>
            </w:rPr>
            <w:t xml:space="preserve"> (2024). Detecting Interactions in High</w:t>
          </w:r>
          <w:r w:rsidRPr="00B824FC">
            <w:rPr>
              <w:rFonts w:ascii="Cambria Math" w:eastAsia="Times New Roman" w:hAnsi="Cambria Math" w:cs="Cambria Math"/>
              <w:lang w:val="en-GB"/>
            </w:rPr>
            <w:t>‐</w:t>
          </w:r>
          <w:r w:rsidRPr="00B824FC">
            <w:rPr>
              <w:rFonts w:ascii="Arial" w:eastAsia="Times New Roman" w:hAnsi="Arial" w:cs="Arial"/>
              <w:lang w:val="en-GB"/>
            </w:rPr>
            <w:t xml:space="preserve">Dimensional Data Using Cross Leverage Scores. </w:t>
          </w:r>
          <w:r w:rsidRPr="00B824FC">
            <w:rPr>
              <w:rFonts w:ascii="Arial" w:eastAsia="Times New Roman" w:hAnsi="Arial" w:cs="Arial"/>
              <w:i/>
              <w:iCs/>
              <w:lang w:val="en-GB"/>
            </w:rPr>
            <w:t>Biometrical Journal</w:t>
          </w:r>
          <w:r w:rsidRPr="00B824FC">
            <w:rPr>
              <w:rFonts w:ascii="Arial" w:eastAsia="Times New Roman" w:hAnsi="Arial" w:cs="Arial"/>
              <w:lang w:val="en-GB"/>
            </w:rPr>
            <w:t>. https://doi.org/10.1002/bimj.70014.</w:t>
          </w:r>
        </w:p>
        <w:p w14:paraId="1BE5186D" w14:textId="77777777" w:rsidR="00777D7B" w:rsidRPr="00B824FC" w:rsidRDefault="00777D7B">
          <w:pPr>
            <w:autoSpaceDE w:val="0"/>
            <w:autoSpaceDN w:val="0"/>
            <w:ind w:hanging="640"/>
            <w:divId w:val="1661537902"/>
            <w:rPr>
              <w:rFonts w:ascii="Arial" w:eastAsia="Times New Roman" w:hAnsi="Arial" w:cs="Arial"/>
              <w:lang w:val="en-GB"/>
            </w:rPr>
          </w:pPr>
          <w:r w:rsidRPr="00B824FC">
            <w:rPr>
              <w:rFonts w:ascii="Arial" w:eastAsia="Times New Roman" w:hAnsi="Arial" w:cs="Arial"/>
              <w:lang w:val="en-GB"/>
            </w:rPr>
            <w:t xml:space="preserve">[17] </w:t>
          </w:r>
          <w:r w:rsidRPr="00B824FC">
            <w:rPr>
              <w:rFonts w:ascii="Arial" w:eastAsia="Times New Roman" w:hAnsi="Arial" w:cs="Arial"/>
              <w:lang w:val="en-GB"/>
            </w:rPr>
            <w:tab/>
            <w:t xml:space="preserve">Golub, G.H. and Van Loan, C.F. (1996). </w:t>
          </w:r>
          <w:r w:rsidRPr="00B824FC">
            <w:rPr>
              <w:rFonts w:ascii="Arial" w:eastAsia="Times New Roman" w:hAnsi="Arial" w:cs="Arial"/>
              <w:i/>
              <w:iCs/>
              <w:lang w:val="en-GB"/>
            </w:rPr>
            <w:t xml:space="preserve">Matrix Computations </w:t>
          </w:r>
          <w:r w:rsidRPr="00B824FC">
            <w:rPr>
              <w:rFonts w:ascii="Arial" w:eastAsia="Times New Roman" w:hAnsi="Arial" w:cs="Arial"/>
              <w:lang w:val="en-GB"/>
            </w:rPr>
            <w:t>, Johns Hopkins University Press.</w:t>
          </w:r>
        </w:p>
        <w:p w14:paraId="3EE6DF0C" w14:textId="77777777" w:rsidR="00777D7B" w:rsidRPr="00B824FC" w:rsidRDefault="00777D7B">
          <w:pPr>
            <w:autoSpaceDE w:val="0"/>
            <w:autoSpaceDN w:val="0"/>
            <w:ind w:hanging="640"/>
            <w:divId w:val="985822512"/>
            <w:rPr>
              <w:rFonts w:ascii="Arial" w:eastAsia="Times New Roman" w:hAnsi="Arial" w:cs="Arial"/>
              <w:lang w:val="en-GB"/>
            </w:rPr>
          </w:pPr>
          <w:r w:rsidRPr="00B824FC">
            <w:rPr>
              <w:rFonts w:ascii="Arial" w:eastAsia="Times New Roman" w:hAnsi="Arial" w:cs="Arial"/>
              <w:lang w:val="en-GB"/>
            </w:rPr>
            <w:t xml:space="preserve">[18] </w:t>
          </w:r>
          <w:r w:rsidRPr="00B824FC">
            <w:rPr>
              <w:rFonts w:ascii="Arial" w:eastAsia="Times New Roman" w:hAnsi="Arial" w:cs="Arial"/>
              <w:lang w:val="en-GB"/>
            </w:rPr>
            <w:tab/>
            <w:t xml:space="preserve">TROPP, J.A. (2011). IMPROVED ANALYSIS OF THE SUBSAMPLED RANDOMIZED HADAMARD TRANSFORM. </w:t>
          </w:r>
          <w:r w:rsidRPr="00B824FC">
            <w:rPr>
              <w:rFonts w:ascii="Arial" w:eastAsia="Times New Roman" w:hAnsi="Arial" w:cs="Arial"/>
              <w:i/>
              <w:iCs/>
              <w:lang w:val="en-GB"/>
            </w:rPr>
            <w:t>Advances in Adaptive Data Analysis</w:t>
          </w:r>
          <w:r w:rsidRPr="00B824FC">
            <w:rPr>
              <w:rFonts w:ascii="Arial" w:eastAsia="Times New Roman" w:hAnsi="Arial" w:cs="Arial"/>
              <w:lang w:val="en-GB"/>
            </w:rPr>
            <w:t>. https://doi.org/10.1142/S1793536911000787.</w:t>
          </w:r>
        </w:p>
        <w:p w14:paraId="3A0793D8" w14:textId="77777777" w:rsidR="00777D7B" w:rsidRPr="00B824FC" w:rsidRDefault="00777D7B">
          <w:pPr>
            <w:autoSpaceDE w:val="0"/>
            <w:autoSpaceDN w:val="0"/>
            <w:ind w:hanging="640"/>
            <w:divId w:val="647054674"/>
            <w:rPr>
              <w:rFonts w:ascii="Arial" w:eastAsia="Times New Roman" w:hAnsi="Arial" w:cs="Arial"/>
            </w:rPr>
          </w:pPr>
          <w:r w:rsidRPr="00B824FC">
            <w:rPr>
              <w:rFonts w:ascii="Arial" w:eastAsia="Times New Roman" w:hAnsi="Arial" w:cs="Arial"/>
              <w:lang w:val="en-GB"/>
            </w:rPr>
            <w:t xml:space="preserve">[19] </w:t>
          </w:r>
          <w:r w:rsidRPr="00B824FC">
            <w:rPr>
              <w:rFonts w:ascii="Arial" w:eastAsia="Times New Roman" w:hAnsi="Arial" w:cs="Arial"/>
              <w:lang w:val="en-GB"/>
            </w:rPr>
            <w:tab/>
            <w:t xml:space="preserve">Erdős, P. and Rényi, A.. (1961). </w:t>
          </w:r>
          <w:r w:rsidRPr="00B824FC">
            <w:rPr>
              <w:rFonts w:ascii="Arial" w:eastAsia="Times New Roman" w:hAnsi="Arial" w:cs="Arial"/>
              <w:i/>
              <w:iCs/>
              <w:lang w:val="en-GB"/>
            </w:rPr>
            <w:t xml:space="preserve">On a Classical Problem of Probability </w:t>
          </w:r>
          <w:proofErr w:type="spellStart"/>
          <w:r w:rsidRPr="00B824FC">
            <w:rPr>
              <w:rFonts w:ascii="Arial" w:eastAsia="Times New Roman" w:hAnsi="Arial" w:cs="Arial"/>
              <w:i/>
              <w:iCs/>
              <w:lang w:val="en-GB"/>
            </w:rPr>
            <w:t>Theory.A</w:t>
          </w:r>
          <w:proofErr w:type="spellEnd"/>
          <w:r w:rsidRPr="00B824FC">
            <w:rPr>
              <w:rFonts w:ascii="Arial" w:eastAsia="Times New Roman" w:hAnsi="Arial" w:cs="Arial"/>
              <w:i/>
              <w:iCs/>
              <w:lang w:val="en-GB"/>
            </w:rPr>
            <w:t xml:space="preserve"> Magyar </w:t>
          </w:r>
          <w:proofErr w:type="spellStart"/>
          <w:r w:rsidRPr="00B824FC">
            <w:rPr>
              <w:rFonts w:ascii="Arial" w:eastAsia="Times New Roman" w:hAnsi="Arial" w:cs="Arial"/>
              <w:i/>
              <w:iCs/>
              <w:lang w:val="en-GB"/>
            </w:rPr>
            <w:t>Tudományos</w:t>
          </w:r>
          <w:proofErr w:type="spellEnd"/>
          <w:r w:rsidRPr="00B824FC">
            <w:rPr>
              <w:rFonts w:ascii="Arial" w:eastAsia="Times New Roman" w:hAnsi="Arial" w:cs="Arial"/>
              <w:i/>
              <w:iCs/>
              <w:lang w:val="en-GB"/>
            </w:rPr>
            <w:t xml:space="preserve"> </w:t>
          </w:r>
          <w:proofErr w:type="spellStart"/>
          <w:r w:rsidRPr="00B824FC">
            <w:rPr>
              <w:rFonts w:ascii="Arial" w:eastAsia="Times New Roman" w:hAnsi="Arial" w:cs="Arial"/>
              <w:i/>
              <w:iCs/>
              <w:lang w:val="en-GB"/>
            </w:rPr>
            <w:t>Akadémia</w:t>
          </w:r>
          <w:proofErr w:type="spellEnd"/>
          <w:r w:rsidRPr="00B824FC">
            <w:rPr>
              <w:rFonts w:ascii="Arial" w:eastAsia="Times New Roman" w:hAnsi="Arial" w:cs="Arial"/>
              <w:i/>
              <w:iCs/>
              <w:lang w:val="en-GB"/>
            </w:rPr>
            <w:t xml:space="preserve"> </w:t>
          </w:r>
          <w:proofErr w:type="spellStart"/>
          <w:r w:rsidRPr="00B824FC">
            <w:rPr>
              <w:rFonts w:ascii="Arial" w:eastAsia="Times New Roman" w:hAnsi="Arial" w:cs="Arial"/>
              <w:i/>
              <w:iCs/>
              <w:lang w:val="en-GB"/>
            </w:rPr>
            <w:t>Matematikai</w:t>
          </w:r>
          <w:proofErr w:type="spellEnd"/>
          <w:r w:rsidRPr="00B824FC">
            <w:rPr>
              <w:rFonts w:ascii="Arial" w:eastAsia="Times New Roman" w:hAnsi="Arial" w:cs="Arial"/>
              <w:i/>
              <w:iCs/>
              <w:lang w:val="en-GB"/>
            </w:rPr>
            <w:t xml:space="preserve">. </w:t>
          </w:r>
          <w:proofErr w:type="spellStart"/>
          <w:r w:rsidRPr="00B824FC">
            <w:rPr>
              <w:rFonts w:ascii="Arial" w:eastAsia="Times New Roman" w:hAnsi="Arial" w:cs="Arial"/>
              <w:i/>
              <w:iCs/>
            </w:rPr>
            <w:t>Kutató</w:t>
          </w:r>
          <w:proofErr w:type="spellEnd"/>
          <w:r w:rsidRPr="00B824FC">
            <w:rPr>
              <w:rFonts w:ascii="Arial" w:eastAsia="Times New Roman" w:hAnsi="Arial" w:cs="Arial"/>
              <w:i/>
              <w:iCs/>
            </w:rPr>
            <w:t xml:space="preserve"> </w:t>
          </w:r>
          <w:proofErr w:type="spellStart"/>
          <w:r w:rsidRPr="00B824FC">
            <w:rPr>
              <w:rFonts w:ascii="Arial" w:eastAsia="Times New Roman" w:hAnsi="Arial" w:cs="Arial"/>
              <w:i/>
              <w:iCs/>
            </w:rPr>
            <w:t>Intézetének</w:t>
          </w:r>
          <w:proofErr w:type="spellEnd"/>
          <w:r w:rsidRPr="00B824FC">
            <w:rPr>
              <w:rFonts w:ascii="Arial" w:eastAsia="Times New Roman" w:hAnsi="Arial" w:cs="Arial"/>
              <w:i/>
              <w:iCs/>
            </w:rPr>
            <w:t xml:space="preserve"> </w:t>
          </w:r>
          <w:proofErr w:type="spellStart"/>
          <w:r w:rsidRPr="00B824FC">
            <w:rPr>
              <w:rFonts w:ascii="Arial" w:eastAsia="Times New Roman" w:hAnsi="Arial" w:cs="Arial"/>
              <w:i/>
              <w:iCs/>
            </w:rPr>
            <w:t>Közleményei</w:t>
          </w:r>
          <w:proofErr w:type="spellEnd"/>
          <w:r w:rsidRPr="00B824FC">
            <w:rPr>
              <w:rFonts w:ascii="Arial" w:eastAsia="Times New Roman" w:hAnsi="Arial" w:cs="Arial"/>
              <w:i/>
              <w:iCs/>
            </w:rPr>
            <w:t xml:space="preserve"> 6</w:t>
          </w:r>
          <w:r w:rsidRPr="00B824FC">
            <w:rPr>
              <w:rFonts w:ascii="Arial" w:eastAsia="Times New Roman" w:hAnsi="Arial" w:cs="Arial"/>
            </w:rPr>
            <w:t>.</w:t>
          </w:r>
        </w:p>
        <w:p w14:paraId="10F99005" w14:textId="4FBFA00E" w:rsidR="004776F7" w:rsidRPr="00B824FC" w:rsidRDefault="00777D7B" w:rsidP="0081270B">
          <w:pPr>
            <w:rPr>
              <w:rFonts w:ascii="Arial" w:hAnsi="Arial" w:cs="Arial"/>
              <w:b/>
              <w:bCs/>
              <w:u w:val="single"/>
              <w:lang w:val="en-GB"/>
            </w:rPr>
          </w:pPr>
          <w:r w:rsidRPr="00B824FC">
            <w:rPr>
              <w:rFonts w:ascii="Arial" w:eastAsia="Times New Roman" w:hAnsi="Arial" w:cs="Arial"/>
            </w:rPr>
            <w:t> </w:t>
          </w:r>
        </w:p>
      </w:sdtContent>
    </w:sdt>
    <w:bookmarkEnd w:id="8" w:displacedByCustomXml="prev"/>
    <w:bookmarkEnd w:id="7" w:displacedByCustomXml="prev"/>
    <w:sectPr w:rsidR="004776F7" w:rsidRPr="00B824FC" w:rsidSect="00B824FC">
      <w:pgSz w:w="16838" w:h="11906" w:orient="landscape"/>
      <w:pgMar w:top="1417" w:right="1417"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ptos Display">
    <w:altName w:val="Calibri"/>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B526D"/>
    <w:multiLevelType w:val="hybridMultilevel"/>
    <w:tmpl w:val="A91E850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37E2627"/>
    <w:multiLevelType w:val="hybridMultilevel"/>
    <w:tmpl w:val="B0D2FA64"/>
    <w:lvl w:ilvl="0" w:tplc="04070001">
      <w:start w:val="1"/>
      <w:numFmt w:val="bullet"/>
      <w:lvlText w:val=""/>
      <w:lvlJc w:val="left"/>
      <w:pPr>
        <w:ind w:left="1125" w:hanging="360"/>
      </w:pPr>
      <w:rPr>
        <w:rFonts w:ascii="Symbol" w:hAnsi="Symbol" w:hint="default"/>
      </w:rPr>
    </w:lvl>
    <w:lvl w:ilvl="1" w:tplc="04070003" w:tentative="1">
      <w:start w:val="1"/>
      <w:numFmt w:val="bullet"/>
      <w:lvlText w:val="o"/>
      <w:lvlJc w:val="left"/>
      <w:pPr>
        <w:ind w:left="1845" w:hanging="360"/>
      </w:pPr>
      <w:rPr>
        <w:rFonts w:ascii="Courier New" w:hAnsi="Courier New" w:cs="Courier New" w:hint="default"/>
      </w:rPr>
    </w:lvl>
    <w:lvl w:ilvl="2" w:tplc="04070005" w:tentative="1">
      <w:start w:val="1"/>
      <w:numFmt w:val="bullet"/>
      <w:lvlText w:val=""/>
      <w:lvlJc w:val="left"/>
      <w:pPr>
        <w:ind w:left="2565" w:hanging="360"/>
      </w:pPr>
      <w:rPr>
        <w:rFonts w:ascii="Wingdings" w:hAnsi="Wingdings" w:hint="default"/>
      </w:rPr>
    </w:lvl>
    <w:lvl w:ilvl="3" w:tplc="04070001" w:tentative="1">
      <w:start w:val="1"/>
      <w:numFmt w:val="bullet"/>
      <w:lvlText w:val=""/>
      <w:lvlJc w:val="left"/>
      <w:pPr>
        <w:ind w:left="3285" w:hanging="360"/>
      </w:pPr>
      <w:rPr>
        <w:rFonts w:ascii="Symbol" w:hAnsi="Symbol" w:hint="default"/>
      </w:rPr>
    </w:lvl>
    <w:lvl w:ilvl="4" w:tplc="04070003" w:tentative="1">
      <w:start w:val="1"/>
      <w:numFmt w:val="bullet"/>
      <w:lvlText w:val="o"/>
      <w:lvlJc w:val="left"/>
      <w:pPr>
        <w:ind w:left="4005" w:hanging="360"/>
      </w:pPr>
      <w:rPr>
        <w:rFonts w:ascii="Courier New" w:hAnsi="Courier New" w:cs="Courier New" w:hint="default"/>
      </w:rPr>
    </w:lvl>
    <w:lvl w:ilvl="5" w:tplc="04070005" w:tentative="1">
      <w:start w:val="1"/>
      <w:numFmt w:val="bullet"/>
      <w:lvlText w:val=""/>
      <w:lvlJc w:val="left"/>
      <w:pPr>
        <w:ind w:left="4725" w:hanging="360"/>
      </w:pPr>
      <w:rPr>
        <w:rFonts w:ascii="Wingdings" w:hAnsi="Wingdings" w:hint="default"/>
      </w:rPr>
    </w:lvl>
    <w:lvl w:ilvl="6" w:tplc="04070001" w:tentative="1">
      <w:start w:val="1"/>
      <w:numFmt w:val="bullet"/>
      <w:lvlText w:val=""/>
      <w:lvlJc w:val="left"/>
      <w:pPr>
        <w:ind w:left="5445" w:hanging="360"/>
      </w:pPr>
      <w:rPr>
        <w:rFonts w:ascii="Symbol" w:hAnsi="Symbol" w:hint="default"/>
      </w:rPr>
    </w:lvl>
    <w:lvl w:ilvl="7" w:tplc="04070003" w:tentative="1">
      <w:start w:val="1"/>
      <w:numFmt w:val="bullet"/>
      <w:lvlText w:val="o"/>
      <w:lvlJc w:val="left"/>
      <w:pPr>
        <w:ind w:left="6165" w:hanging="360"/>
      </w:pPr>
      <w:rPr>
        <w:rFonts w:ascii="Courier New" w:hAnsi="Courier New" w:cs="Courier New" w:hint="default"/>
      </w:rPr>
    </w:lvl>
    <w:lvl w:ilvl="8" w:tplc="04070005" w:tentative="1">
      <w:start w:val="1"/>
      <w:numFmt w:val="bullet"/>
      <w:lvlText w:val=""/>
      <w:lvlJc w:val="left"/>
      <w:pPr>
        <w:ind w:left="6885" w:hanging="360"/>
      </w:pPr>
      <w:rPr>
        <w:rFonts w:ascii="Wingdings" w:hAnsi="Wingdings" w:hint="default"/>
      </w:rPr>
    </w:lvl>
  </w:abstractNum>
  <w:abstractNum w:abstractNumId="2" w15:restartNumberingAfterBreak="0">
    <w:nsid w:val="04431C08"/>
    <w:multiLevelType w:val="multilevel"/>
    <w:tmpl w:val="2384D34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3F27A2"/>
    <w:multiLevelType w:val="hybridMultilevel"/>
    <w:tmpl w:val="6408E27A"/>
    <w:lvl w:ilvl="0" w:tplc="0407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B1C6DDF"/>
    <w:multiLevelType w:val="hybridMultilevel"/>
    <w:tmpl w:val="9244E398"/>
    <w:lvl w:ilvl="0" w:tplc="CF580D5E">
      <w:start w:val="1"/>
      <w:numFmt w:val="decimal"/>
      <w:lvlText w:val="%1."/>
      <w:lvlJc w:val="left"/>
      <w:pPr>
        <w:ind w:left="1440" w:hanging="360"/>
      </w:pPr>
    </w:lvl>
    <w:lvl w:ilvl="1" w:tplc="55DC65F4">
      <w:start w:val="1"/>
      <w:numFmt w:val="decimal"/>
      <w:lvlText w:val="%2."/>
      <w:lvlJc w:val="left"/>
      <w:pPr>
        <w:ind w:left="1440" w:hanging="360"/>
      </w:pPr>
    </w:lvl>
    <w:lvl w:ilvl="2" w:tplc="C1961E48">
      <w:start w:val="1"/>
      <w:numFmt w:val="decimal"/>
      <w:lvlText w:val="%3."/>
      <w:lvlJc w:val="left"/>
      <w:pPr>
        <w:ind w:left="1440" w:hanging="360"/>
      </w:pPr>
    </w:lvl>
    <w:lvl w:ilvl="3" w:tplc="119AA1DC">
      <w:start w:val="1"/>
      <w:numFmt w:val="decimal"/>
      <w:lvlText w:val="%4."/>
      <w:lvlJc w:val="left"/>
      <w:pPr>
        <w:ind w:left="1440" w:hanging="360"/>
      </w:pPr>
    </w:lvl>
    <w:lvl w:ilvl="4" w:tplc="1A78C27E">
      <w:start w:val="1"/>
      <w:numFmt w:val="decimal"/>
      <w:lvlText w:val="%5."/>
      <w:lvlJc w:val="left"/>
      <w:pPr>
        <w:ind w:left="1440" w:hanging="360"/>
      </w:pPr>
    </w:lvl>
    <w:lvl w:ilvl="5" w:tplc="DC6CC92E">
      <w:start w:val="1"/>
      <w:numFmt w:val="decimal"/>
      <w:lvlText w:val="%6."/>
      <w:lvlJc w:val="left"/>
      <w:pPr>
        <w:ind w:left="1440" w:hanging="360"/>
      </w:pPr>
    </w:lvl>
    <w:lvl w:ilvl="6" w:tplc="9A22A780">
      <w:start w:val="1"/>
      <w:numFmt w:val="decimal"/>
      <w:lvlText w:val="%7."/>
      <w:lvlJc w:val="left"/>
      <w:pPr>
        <w:ind w:left="1440" w:hanging="360"/>
      </w:pPr>
    </w:lvl>
    <w:lvl w:ilvl="7" w:tplc="66C06202">
      <w:start w:val="1"/>
      <w:numFmt w:val="decimal"/>
      <w:lvlText w:val="%8."/>
      <w:lvlJc w:val="left"/>
      <w:pPr>
        <w:ind w:left="1440" w:hanging="360"/>
      </w:pPr>
    </w:lvl>
    <w:lvl w:ilvl="8" w:tplc="4ED80F84">
      <w:start w:val="1"/>
      <w:numFmt w:val="decimal"/>
      <w:lvlText w:val="%9."/>
      <w:lvlJc w:val="left"/>
      <w:pPr>
        <w:ind w:left="1440" w:hanging="360"/>
      </w:pPr>
    </w:lvl>
  </w:abstractNum>
  <w:abstractNum w:abstractNumId="5" w15:restartNumberingAfterBreak="0">
    <w:nsid w:val="0F6A1856"/>
    <w:multiLevelType w:val="multilevel"/>
    <w:tmpl w:val="A27CDC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11C1F73"/>
    <w:multiLevelType w:val="hybridMultilevel"/>
    <w:tmpl w:val="6BCE1778"/>
    <w:lvl w:ilvl="0" w:tplc="CA0490E6">
      <w:start w:val="1"/>
      <w:numFmt w:val="bullet"/>
      <w:lvlText w:val=""/>
      <w:lvlJc w:val="left"/>
      <w:pPr>
        <w:ind w:left="405" w:hanging="360"/>
      </w:pPr>
      <w:rPr>
        <w:rFonts w:ascii="Wingdings" w:eastAsiaTheme="minorHAnsi" w:hAnsi="Wingdings" w:cstheme="minorBidi" w:hint="default"/>
      </w:rPr>
    </w:lvl>
    <w:lvl w:ilvl="1" w:tplc="04070003" w:tentative="1">
      <w:start w:val="1"/>
      <w:numFmt w:val="bullet"/>
      <w:lvlText w:val="o"/>
      <w:lvlJc w:val="left"/>
      <w:pPr>
        <w:ind w:left="1125" w:hanging="360"/>
      </w:pPr>
      <w:rPr>
        <w:rFonts w:ascii="Courier New" w:hAnsi="Courier New" w:cs="Courier New" w:hint="default"/>
      </w:rPr>
    </w:lvl>
    <w:lvl w:ilvl="2" w:tplc="04070005" w:tentative="1">
      <w:start w:val="1"/>
      <w:numFmt w:val="bullet"/>
      <w:lvlText w:val=""/>
      <w:lvlJc w:val="left"/>
      <w:pPr>
        <w:ind w:left="1845" w:hanging="360"/>
      </w:pPr>
      <w:rPr>
        <w:rFonts w:ascii="Wingdings" w:hAnsi="Wingdings" w:hint="default"/>
      </w:rPr>
    </w:lvl>
    <w:lvl w:ilvl="3" w:tplc="04070001" w:tentative="1">
      <w:start w:val="1"/>
      <w:numFmt w:val="bullet"/>
      <w:lvlText w:val=""/>
      <w:lvlJc w:val="left"/>
      <w:pPr>
        <w:ind w:left="2565" w:hanging="360"/>
      </w:pPr>
      <w:rPr>
        <w:rFonts w:ascii="Symbol" w:hAnsi="Symbol" w:hint="default"/>
      </w:rPr>
    </w:lvl>
    <w:lvl w:ilvl="4" w:tplc="04070003" w:tentative="1">
      <w:start w:val="1"/>
      <w:numFmt w:val="bullet"/>
      <w:lvlText w:val="o"/>
      <w:lvlJc w:val="left"/>
      <w:pPr>
        <w:ind w:left="3285" w:hanging="360"/>
      </w:pPr>
      <w:rPr>
        <w:rFonts w:ascii="Courier New" w:hAnsi="Courier New" w:cs="Courier New" w:hint="default"/>
      </w:rPr>
    </w:lvl>
    <w:lvl w:ilvl="5" w:tplc="04070005" w:tentative="1">
      <w:start w:val="1"/>
      <w:numFmt w:val="bullet"/>
      <w:lvlText w:val=""/>
      <w:lvlJc w:val="left"/>
      <w:pPr>
        <w:ind w:left="4005" w:hanging="360"/>
      </w:pPr>
      <w:rPr>
        <w:rFonts w:ascii="Wingdings" w:hAnsi="Wingdings" w:hint="default"/>
      </w:rPr>
    </w:lvl>
    <w:lvl w:ilvl="6" w:tplc="04070001" w:tentative="1">
      <w:start w:val="1"/>
      <w:numFmt w:val="bullet"/>
      <w:lvlText w:val=""/>
      <w:lvlJc w:val="left"/>
      <w:pPr>
        <w:ind w:left="4725" w:hanging="360"/>
      </w:pPr>
      <w:rPr>
        <w:rFonts w:ascii="Symbol" w:hAnsi="Symbol" w:hint="default"/>
      </w:rPr>
    </w:lvl>
    <w:lvl w:ilvl="7" w:tplc="04070003" w:tentative="1">
      <w:start w:val="1"/>
      <w:numFmt w:val="bullet"/>
      <w:lvlText w:val="o"/>
      <w:lvlJc w:val="left"/>
      <w:pPr>
        <w:ind w:left="5445" w:hanging="360"/>
      </w:pPr>
      <w:rPr>
        <w:rFonts w:ascii="Courier New" w:hAnsi="Courier New" w:cs="Courier New" w:hint="default"/>
      </w:rPr>
    </w:lvl>
    <w:lvl w:ilvl="8" w:tplc="04070005" w:tentative="1">
      <w:start w:val="1"/>
      <w:numFmt w:val="bullet"/>
      <w:lvlText w:val=""/>
      <w:lvlJc w:val="left"/>
      <w:pPr>
        <w:ind w:left="6165" w:hanging="360"/>
      </w:pPr>
      <w:rPr>
        <w:rFonts w:ascii="Wingdings" w:hAnsi="Wingdings" w:hint="default"/>
      </w:rPr>
    </w:lvl>
  </w:abstractNum>
  <w:abstractNum w:abstractNumId="7" w15:restartNumberingAfterBreak="0">
    <w:nsid w:val="1B5F3F13"/>
    <w:multiLevelType w:val="hybridMultilevel"/>
    <w:tmpl w:val="1B3069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3B20F00"/>
    <w:multiLevelType w:val="hybridMultilevel"/>
    <w:tmpl w:val="4404A8EE"/>
    <w:lvl w:ilvl="0" w:tplc="04070017">
      <w:start w:val="1"/>
      <w:numFmt w:val="lowerLetter"/>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25392ED0"/>
    <w:multiLevelType w:val="hybridMultilevel"/>
    <w:tmpl w:val="1F020F6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B6634E6"/>
    <w:multiLevelType w:val="multilevel"/>
    <w:tmpl w:val="32F6531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C980C5A"/>
    <w:multiLevelType w:val="hybridMultilevel"/>
    <w:tmpl w:val="106A056C"/>
    <w:lvl w:ilvl="0" w:tplc="3C2E3458">
      <w:start w:val="1"/>
      <w:numFmt w:val="decimal"/>
      <w:lvlText w:val="%1."/>
      <w:lvlJc w:val="left"/>
      <w:pPr>
        <w:ind w:left="1440" w:hanging="360"/>
      </w:pPr>
    </w:lvl>
    <w:lvl w:ilvl="1" w:tplc="6C88188C">
      <w:start w:val="1"/>
      <w:numFmt w:val="decimal"/>
      <w:lvlText w:val="%2."/>
      <w:lvlJc w:val="left"/>
      <w:pPr>
        <w:ind w:left="1440" w:hanging="360"/>
      </w:pPr>
    </w:lvl>
    <w:lvl w:ilvl="2" w:tplc="1E3C3A06">
      <w:start w:val="1"/>
      <w:numFmt w:val="decimal"/>
      <w:lvlText w:val="%3."/>
      <w:lvlJc w:val="left"/>
      <w:pPr>
        <w:ind w:left="1440" w:hanging="360"/>
      </w:pPr>
    </w:lvl>
    <w:lvl w:ilvl="3" w:tplc="80FCB9AC">
      <w:start w:val="1"/>
      <w:numFmt w:val="decimal"/>
      <w:lvlText w:val="%4."/>
      <w:lvlJc w:val="left"/>
      <w:pPr>
        <w:ind w:left="1440" w:hanging="360"/>
      </w:pPr>
    </w:lvl>
    <w:lvl w:ilvl="4" w:tplc="9440DD0A">
      <w:start w:val="1"/>
      <w:numFmt w:val="decimal"/>
      <w:lvlText w:val="%5."/>
      <w:lvlJc w:val="left"/>
      <w:pPr>
        <w:ind w:left="1440" w:hanging="360"/>
      </w:pPr>
    </w:lvl>
    <w:lvl w:ilvl="5" w:tplc="76D0A6C4">
      <w:start w:val="1"/>
      <w:numFmt w:val="decimal"/>
      <w:lvlText w:val="%6."/>
      <w:lvlJc w:val="left"/>
      <w:pPr>
        <w:ind w:left="1440" w:hanging="360"/>
      </w:pPr>
    </w:lvl>
    <w:lvl w:ilvl="6" w:tplc="1C846C76">
      <w:start w:val="1"/>
      <w:numFmt w:val="decimal"/>
      <w:lvlText w:val="%7."/>
      <w:lvlJc w:val="left"/>
      <w:pPr>
        <w:ind w:left="1440" w:hanging="360"/>
      </w:pPr>
    </w:lvl>
    <w:lvl w:ilvl="7" w:tplc="5CD491C6">
      <w:start w:val="1"/>
      <w:numFmt w:val="decimal"/>
      <w:lvlText w:val="%8."/>
      <w:lvlJc w:val="left"/>
      <w:pPr>
        <w:ind w:left="1440" w:hanging="360"/>
      </w:pPr>
    </w:lvl>
    <w:lvl w:ilvl="8" w:tplc="D812B010">
      <w:start w:val="1"/>
      <w:numFmt w:val="decimal"/>
      <w:lvlText w:val="%9."/>
      <w:lvlJc w:val="left"/>
      <w:pPr>
        <w:ind w:left="1440" w:hanging="360"/>
      </w:pPr>
    </w:lvl>
  </w:abstractNum>
  <w:abstractNum w:abstractNumId="12" w15:restartNumberingAfterBreak="0">
    <w:nsid w:val="2CFC025E"/>
    <w:multiLevelType w:val="hybridMultilevel"/>
    <w:tmpl w:val="70E47698"/>
    <w:lvl w:ilvl="0" w:tplc="1F2E6A9C">
      <w:start w:val="1"/>
      <w:numFmt w:val="lowerLetter"/>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2CFD1690"/>
    <w:multiLevelType w:val="hybridMultilevel"/>
    <w:tmpl w:val="FAC27A7C"/>
    <w:lvl w:ilvl="0" w:tplc="04070017">
      <w:start w:val="1"/>
      <w:numFmt w:val="lowerLetter"/>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2E4C5CFF"/>
    <w:multiLevelType w:val="hybridMultilevel"/>
    <w:tmpl w:val="D43203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06017F1"/>
    <w:multiLevelType w:val="hybridMultilevel"/>
    <w:tmpl w:val="40BCECE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33A50679"/>
    <w:multiLevelType w:val="multilevel"/>
    <w:tmpl w:val="104EF7D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7B96EF8"/>
    <w:multiLevelType w:val="hybridMultilevel"/>
    <w:tmpl w:val="D088AA22"/>
    <w:lvl w:ilvl="0" w:tplc="631C8E34">
      <w:start w:val="1"/>
      <w:numFmt w:val="decimal"/>
      <w:lvlText w:val="%1."/>
      <w:lvlJc w:val="left"/>
      <w:pPr>
        <w:ind w:left="1020" w:hanging="360"/>
      </w:pPr>
    </w:lvl>
    <w:lvl w:ilvl="1" w:tplc="C8FAD624">
      <w:start w:val="1"/>
      <w:numFmt w:val="decimal"/>
      <w:lvlText w:val="%2."/>
      <w:lvlJc w:val="left"/>
      <w:pPr>
        <w:ind w:left="1020" w:hanging="360"/>
      </w:pPr>
    </w:lvl>
    <w:lvl w:ilvl="2" w:tplc="D8BEAFBA">
      <w:start w:val="1"/>
      <w:numFmt w:val="decimal"/>
      <w:lvlText w:val="%3."/>
      <w:lvlJc w:val="left"/>
      <w:pPr>
        <w:ind w:left="1020" w:hanging="360"/>
      </w:pPr>
    </w:lvl>
    <w:lvl w:ilvl="3" w:tplc="FE20A0EC">
      <w:start w:val="1"/>
      <w:numFmt w:val="decimal"/>
      <w:lvlText w:val="%4."/>
      <w:lvlJc w:val="left"/>
      <w:pPr>
        <w:ind w:left="1020" w:hanging="360"/>
      </w:pPr>
    </w:lvl>
    <w:lvl w:ilvl="4" w:tplc="E7320A3E">
      <w:start w:val="1"/>
      <w:numFmt w:val="decimal"/>
      <w:lvlText w:val="%5."/>
      <w:lvlJc w:val="left"/>
      <w:pPr>
        <w:ind w:left="1020" w:hanging="360"/>
      </w:pPr>
    </w:lvl>
    <w:lvl w:ilvl="5" w:tplc="70585DE4">
      <w:start w:val="1"/>
      <w:numFmt w:val="decimal"/>
      <w:lvlText w:val="%6."/>
      <w:lvlJc w:val="left"/>
      <w:pPr>
        <w:ind w:left="1020" w:hanging="360"/>
      </w:pPr>
    </w:lvl>
    <w:lvl w:ilvl="6" w:tplc="66FAF77E">
      <w:start w:val="1"/>
      <w:numFmt w:val="decimal"/>
      <w:lvlText w:val="%7."/>
      <w:lvlJc w:val="left"/>
      <w:pPr>
        <w:ind w:left="1020" w:hanging="360"/>
      </w:pPr>
    </w:lvl>
    <w:lvl w:ilvl="7" w:tplc="252EB1C2">
      <w:start w:val="1"/>
      <w:numFmt w:val="decimal"/>
      <w:lvlText w:val="%8."/>
      <w:lvlJc w:val="left"/>
      <w:pPr>
        <w:ind w:left="1020" w:hanging="360"/>
      </w:pPr>
    </w:lvl>
    <w:lvl w:ilvl="8" w:tplc="DA880EBC">
      <w:start w:val="1"/>
      <w:numFmt w:val="decimal"/>
      <w:lvlText w:val="%9."/>
      <w:lvlJc w:val="left"/>
      <w:pPr>
        <w:ind w:left="1020" w:hanging="360"/>
      </w:pPr>
    </w:lvl>
  </w:abstractNum>
  <w:abstractNum w:abstractNumId="18" w15:restartNumberingAfterBreak="0">
    <w:nsid w:val="391E6599"/>
    <w:multiLevelType w:val="hybridMultilevel"/>
    <w:tmpl w:val="E92A9B2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276789F"/>
    <w:multiLevelType w:val="hybridMultilevel"/>
    <w:tmpl w:val="C436E324"/>
    <w:lvl w:ilvl="0" w:tplc="04070017">
      <w:start w:val="1"/>
      <w:numFmt w:val="lowerLetter"/>
      <w:lvlText w:val="%1)"/>
      <w:lvlJc w:val="left"/>
      <w:pPr>
        <w:ind w:left="720" w:hanging="360"/>
      </w:pPr>
      <w:rPr>
        <w:rFonts w:hint="default"/>
      </w:rPr>
    </w:lvl>
    <w:lvl w:ilvl="1" w:tplc="0407001B">
      <w:start w:val="1"/>
      <w:numFmt w:val="lowerRoman"/>
      <w:lvlText w:val="%2."/>
      <w:lvlJc w:val="righ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435A05A0"/>
    <w:multiLevelType w:val="hybridMultilevel"/>
    <w:tmpl w:val="E4DA17A8"/>
    <w:lvl w:ilvl="0" w:tplc="CBDAF86A">
      <w:start w:val="1"/>
      <w:numFmt w:val="decimal"/>
      <w:lvlText w:val="%1."/>
      <w:lvlJc w:val="left"/>
      <w:pPr>
        <w:ind w:left="603" w:hanging="255"/>
      </w:pPr>
      <w:rPr>
        <w:rFonts w:ascii="Book Antiqua" w:eastAsia="Book Antiqua" w:hAnsi="Book Antiqua" w:cs="Book Antiqua" w:hint="default"/>
        <w:b w:val="0"/>
        <w:bCs w:val="0"/>
        <w:i w:val="0"/>
        <w:iCs w:val="0"/>
        <w:spacing w:val="-1"/>
        <w:w w:val="103"/>
        <w:sz w:val="20"/>
        <w:szCs w:val="20"/>
        <w:lang w:val="en-US" w:eastAsia="en-US" w:bidi="ar-SA"/>
      </w:rPr>
    </w:lvl>
    <w:lvl w:ilvl="1" w:tplc="B95E009C">
      <w:numFmt w:val="bullet"/>
      <w:lvlText w:val="•"/>
      <w:lvlJc w:val="left"/>
      <w:pPr>
        <w:ind w:left="1394" w:hanging="255"/>
      </w:pPr>
      <w:rPr>
        <w:rFonts w:hint="default"/>
        <w:lang w:val="en-US" w:eastAsia="en-US" w:bidi="ar-SA"/>
      </w:rPr>
    </w:lvl>
    <w:lvl w:ilvl="2" w:tplc="DFA8B680">
      <w:numFmt w:val="bullet"/>
      <w:lvlText w:val="•"/>
      <w:lvlJc w:val="left"/>
      <w:pPr>
        <w:ind w:left="2189" w:hanging="255"/>
      </w:pPr>
      <w:rPr>
        <w:rFonts w:hint="default"/>
        <w:lang w:val="en-US" w:eastAsia="en-US" w:bidi="ar-SA"/>
      </w:rPr>
    </w:lvl>
    <w:lvl w:ilvl="3" w:tplc="C55005BE">
      <w:numFmt w:val="bullet"/>
      <w:lvlText w:val="•"/>
      <w:lvlJc w:val="left"/>
      <w:pPr>
        <w:ind w:left="2983" w:hanging="255"/>
      </w:pPr>
      <w:rPr>
        <w:rFonts w:hint="default"/>
        <w:lang w:val="en-US" w:eastAsia="en-US" w:bidi="ar-SA"/>
      </w:rPr>
    </w:lvl>
    <w:lvl w:ilvl="4" w:tplc="9C04D060">
      <w:numFmt w:val="bullet"/>
      <w:lvlText w:val="•"/>
      <w:lvlJc w:val="left"/>
      <w:pPr>
        <w:ind w:left="3778" w:hanging="255"/>
      </w:pPr>
      <w:rPr>
        <w:rFonts w:hint="default"/>
        <w:lang w:val="en-US" w:eastAsia="en-US" w:bidi="ar-SA"/>
      </w:rPr>
    </w:lvl>
    <w:lvl w:ilvl="5" w:tplc="814E3368">
      <w:numFmt w:val="bullet"/>
      <w:lvlText w:val="•"/>
      <w:lvlJc w:val="left"/>
      <w:pPr>
        <w:ind w:left="4572" w:hanging="255"/>
      </w:pPr>
      <w:rPr>
        <w:rFonts w:hint="default"/>
        <w:lang w:val="en-US" w:eastAsia="en-US" w:bidi="ar-SA"/>
      </w:rPr>
    </w:lvl>
    <w:lvl w:ilvl="6" w:tplc="8222EEDC">
      <w:numFmt w:val="bullet"/>
      <w:lvlText w:val="•"/>
      <w:lvlJc w:val="left"/>
      <w:pPr>
        <w:ind w:left="5367" w:hanging="255"/>
      </w:pPr>
      <w:rPr>
        <w:rFonts w:hint="default"/>
        <w:lang w:val="en-US" w:eastAsia="en-US" w:bidi="ar-SA"/>
      </w:rPr>
    </w:lvl>
    <w:lvl w:ilvl="7" w:tplc="330E0048">
      <w:numFmt w:val="bullet"/>
      <w:lvlText w:val="•"/>
      <w:lvlJc w:val="left"/>
      <w:pPr>
        <w:ind w:left="6161" w:hanging="255"/>
      </w:pPr>
      <w:rPr>
        <w:rFonts w:hint="default"/>
        <w:lang w:val="en-US" w:eastAsia="en-US" w:bidi="ar-SA"/>
      </w:rPr>
    </w:lvl>
    <w:lvl w:ilvl="8" w:tplc="14EAB058">
      <w:numFmt w:val="bullet"/>
      <w:lvlText w:val="•"/>
      <w:lvlJc w:val="left"/>
      <w:pPr>
        <w:ind w:left="6956" w:hanging="255"/>
      </w:pPr>
      <w:rPr>
        <w:rFonts w:hint="default"/>
        <w:lang w:val="en-US" w:eastAsia="en-US" w:bidi="ar-SA"/>
      </w:rPr>
    </w:lvl>
  </w:abstractNum>
  <w:abstractNum w:abstractNumId="21" w15:restartNumberingAfterBreak="0">
    <w:nsid w:val="44EA7902"/>
    <w:multiLevelType w:val="hybridMultilevel"/>
    <w:tmpl w:val="0E88E88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453E275B"/>
    <w:multiLevelType w:val="hybridMultilevel"/>
    <w:tmpl w:val="2E80588A"/>
    <w:lvl w:ilvl="0" w:tplc="20583726">
      <w:start w:val="1"/>
      <w:numFmt w:val="decimal"/>
      <w:lvlText w:val="%1."/>
      <w:lvlJc w:val="left"/>
      <w:pPr>
        <w:ind w:left="1800" w:hanging="360"/>
      </w:pPr>
    </w:lvl>
    <w:lvl w:ilvl="1" w:tplc="3BA23218">
      <w:start w:val="1"/>
      <w:numFmt w:val="decimal"/>
      <w:lvlText w:val="%2."/>
      <w:lvlJc w:val="left"/>
      <w:pPr>
        <w:ind w:left="1800" w:hanging="360"/>
      </w:pPr>
    </w:lvl>
    <w:lvl w:ilvl="2" w:tplc="21923772">
      <w:start w:val="1"/>
      <w:numFmt w:val="decimal"/>
      <w:lvlText w:val="%3."/>
      <w:lvlJc w:val="left"/>
      <w:pPr>
        <w:ind w:left="1800" w:hanging="360"/>
      </w:pPr>
    </w:lvl>
    <w:lvl w:ilvl="3" w:tplc="655CE216">
      <w:start w:val="1"/>
      <w:numFmt w:val="decimal"/>
      <w:lvlText w:val="%4."/>
      <w:lvlJc w:val="left"/>
      <w:pPr>
        <w:ind w:left="1800" w:hanging="360"/>
      </w:pPr>
    </w:lvl>
    <w:lvl w:ilvl="4" w:tplc="06FC60B8">
      <w:start w:val="1"/>
      <w:numFmt w:val="decimal"/>
      <w:lvlText w:val="%5."/>
      <w:lvlJc w:val="left"/>
      <w:pPr>
        <w:ind w:left="1800" w:hanging="360"/>
      </w:pPr>
    </w:lvl>
    <w:lvl w:ilvl="5" w:tplc="001A2F38">
      <w:start w:val="1"/>
      <w:numFmt w:val="decimal"/>
      <w:lvlText w:val="%6."/>
      <w:lvlJc w:val="left"/>
      <w:pPr>
        <w:ind w:left="1800" w:hanging="360"/>
      </w:pPr>
    </w:lvl>
    <w:lvl w:ilvl="6" w:tplc="DAD24308">
      <w:start w:val="1"/>
      <w:numFmt w:val="decimal"/>
      <w:lvlText w:val="%7."/>
      <w:lvlJc w:val="left"/>
      <w:pPr>
        <w:ind w:left="1800" w:hanging="360"/>
      </w:pPr>
    </w:lvl>
    <w:lvl w:ilvl="7" w:tplc="1F3EEBBC">
      <w:start w:val="1"/>
      <w:numFmt w:val="decimal"/>
      <w:lvlText w:val="%8."/>
      <w:lvlJc w:val="left"/>
      <w:pPr>
        <w:ind w:left="1800" w:hanging="360"/>
      </w:pPr>
    </w:lvl>
    <w:lvl w:ilvl="8" w:tplc="141248E2">
      <w:start w:val="1"/>
      <w:numFmt w:val="decimal"/>
      <w:lvlText w:val="%9."/>
      <w:lvlJc w:val="left"/>
      <w:pPr>
        <w:ind w:left="1800" w:hanging="360"/>
      </w:pPr>
    </w:lvl>
  </w:abstractNum>
  <w:abstractNum w:abstractNumId="23" w15:restartNumberingAfterBreak="0">
    <w:nsid w:val="51E7611B"/>
    <w:multiLevelType w:val="multilevel"/>
    <w:tmpl w:val="25A6D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3B224F4"/>
    <w:multiLevelType w:val="hybridMultilevel"/>
    <w:tmpl w:val="96082CB2"/>
    <w:lvl w:ilvl="0" w:tplc="0407000F">
      <w:start w:val="1"/>
      <w:numFmt w:val="decimal"/>
      <w:lvlText w:val="%1."/>
      <w:lvlJc w:val="left"/>
      <w:pPr>
        <w:ind w:left="1494" w:hanging="360"/>
      </w:pPr>
    </w:lvl>
    <w:lvl w:ilvl="1" w:tplc="04070019" w:tentative="1">
      <w:start w:val="1"/>
      <w:numFmt w:val="lowerLetter"/>
      <w:lvlText w:val="%2."/>
      <w:lvlJc w:val="left"/>
      <w:pPr>
        <w:ind w:left="2214" w:hanging="360"/>
      </w:pPr>
    </w:lvl>
    <w:lvl w:ilvl="2" w:tplc="0407001B" w:tentative="1">
      <w:start w:val="1"/>
      <w:numFmt w:val="lowerRoman"/>
      <w:lvlText w:val="%3."/>
      <w:lvlJc w:val="right"/>
      <w:pPr>
        <w:ind w:left="2934" w:hanging="180"/>
      </w:pPr>
    </w:lvl>
    <w:lvl w:ilvl="3" w:tplc="0407000F" w:tentative="1">
      <w:start w:val="1"/>
      <w:numFmt w:val="decimal"/>
      <w:lvlText w:val="%4."/>
      <w:lvlJc w:val="left"/>
      <w:pPr>
        <w:ind w:left="3654" w:hanging="360"/>
      </w:pPr>
    </w:lvl>
    <w:lvl w:ilvl="4" w:tplc="04070019" w:tentative="1">
      <w:start w:val="1"/>
      <w:numFmt w:val="lowerLetter"/>
      <w:lvlText w:val="%5."/>
      <w:lvlJc w:val="left"/>
      <w:pPr>
        <w:ind w:left="4374" w:hanging="360"/>
      </w:pPr>
    </w:lvl>
    <w:lvl w:ilvl="5" w:tplc="0407001B" w:tentative="1">
      <w:start w:val="1"/>
      <w:numFmt w:val="lowerRoman"/>
      <w:lvlText w:val="%6."/>
      <w:lvlJc w:val="right"/>
      <w:pPr>
        <w:ind w:left="5094" w:hanging="180"/>
      </w:pPr>
    </w:lvl>
    <w:lvl w:ilvl="6" w:tplc="0407000F" w:tentative="1">
      <w:start w:val="1"/>
      <w:numFmt w:val="decimal"/>
      <w:lvlText w:val="%7."/>
      <w:lvlJc w:val="left"/>
      <w:pPr>
        <w:ind w:left="5814" w:hanging="360"/>
      </w:pPr>
    </w:lvl>
    <w:lvl w:ilvl="7" w:tplc="04070019" w:tentative="1">
      <w:start w:val="1"/>
      <w:numFmt w:val="lowerLetter"/>
      <w:lvlText w:val="%8."/>
      <w:lvlJc w:val="left"/>
      <w:pPr>
        <w:ind w:left="6534" w:hanging="360"/>
      </w:pPr>
    </w:lvl>
    <w:lvl w:ilvl="8" w:tplc="0407001B" w:tentative="1">
      <w:start w:val="1"/>
      <w:numFmt w:val="lowerRoman"/>
      <w:lvlText w:val="%9."/>
      <w:lvlJc w:val="right"/>
      <w:pPr>
        <w:ind w:left="7254" w:hanging="180"/>
      </w:pPr>
    </w:lvl>
  </w:abstractNum>
  <w:abstractNum w:abstractNumId="25" w15:restartNumberingAfterBreak="0">
    <w:nsid w:val="554219E9"/>
    <w:multiLevelType w:val="multilevel"/>
    <w:tmpl w:val="863E8E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5862F39"/>
    <w:multiLevelType w:val="multilevel"/>
    <w:tmpl w:val="941A1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013DC8"/>
    <w:multiLevelType w:val="multilevel"/>
    <w:tmpl w:val="AA6A3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50966DA"/>
    <w:multiLevelType w:val="hybridMultilevel"/>
    <w:tmpl w:val="E6805FAC"/>
    <w:lvl w:ilvl="0" w:tplc="0407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A8A0D04"/>
    <w:multiLevelType w:val="multilevel"/>
    <w:tmpl w:val="FCE8FB7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D4008B3"/>
    <w:multiLevelType w:val="hybridMultilevel"/>
    <w:tmpl w:val="C62AAF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E1032DC"/>
    <w:multiLevelType w:val="hybridMultilevel"/>
    <w:tmpl w:val="C00630A8"/>
    <w:lvl w:ilvl="0" w:tplc="22AC65DC">
      <w:start w:val="1"/>
      <w:numFmt w:val="bullet"/>
      <w:lvlText w:val=""/>
      <w:lvlJc w:val="left"/>
      <w:pPr>
        <w:ind w:left="1440" w:hanging="360"/>
      </w:pPr>
      <w:rPr>
        <w:rFonts w:ascii="Symbol" w:hAnsi="Symbol"/>
      </w:rPr>
    </w:lvl>
    <w:lvl w:ilvl="1" w:tplc="3814E6A2">
      <w:start w:val="1"/>
      <w:numFmt w:val="bullet"/>
      <w:lvlText w:val=""/>
      <w:lvlJc w:val="left"/>
      <w:pPr>
        <w:ind w:left="1440" w:hanging="360"/>
      </w:pPr>
      <w:rPr>
        <w:rFonts w:ascii="Symbol" w:hAnsi="Symbol"/>
      </w:rPr>
    </w:lvl>
    <w:lvl w:ilvl="2" w:tplc="5672EE8C">
      <w:start w:val="1"/>
      <w:numFmt w:val="bullet"/>
      <w:lvlText w:val=""/>
      <w:lvlJc w:val="left"/>
      <w:pPr>
        <w:ind w:left="1440" w:hanging="360"/>
      </w:pPr>
      <w:rPr>
        <w:rFonts w:ascii="Symbol" w:hAnsi="Symbol"/>
      </w:rPr>
    </w:lvl>
    <w:lvl w:ilvl="3" w:tplc="30DCF940">
      <w:start w:val="1"/>
      <w:numFmt w:val="bullet"/>
      <w:lvlText w:val=""/>
      <w:lvlJc w:val="left"/>
      <w:pPr>
        <w:ind w:left="1440" w:hanging="360"/>
      </w:pPr>
      <w:rPr>
        <w:rFonts w:ascii="Symbol" w:hAnsi="Symbol"/>
      </w:rPr>
    </w:lvl>
    <w:lvl w:ilvl="4" w:tplc="D384EA18">
      <w:start w:val="1"/>
      <w:numFmt w:val="bullet"/>
      <w:lvlText w:val=""/>
      <w:lvlJc w:val="left"/>
      <w:pPr>
        <w:ind w:left="1440" w:hanging="360"/>
      </w:pPr>
      <w:rPr>
        <w:rFonts w:ascii="Symbol" w:hAnsi="Symbol"/>
      </w:rPr>
    </w:lvl>
    <w:lvl w:ilvl="5" w:tplc="1AF477FE">
      <w:start w:val="1"/>
      <w:numFmt w:val="bullet"/>
      <w:lvlText w:val=""/>
      <w:lvlJc w:val="left"/>
      <w:pPr>
        <w:ind w:left="1440" w:hanging="360"/>
      </w:pPr>
      <w:rPr>
        <w:rFonts w:ascii="Symbol" w:hAnsi="Symbol"/>
      </w:rPr>
    </w:lvl>
    <w:lvl w:ilvl="6" w:tplc="E8A0F56C">
      <w:start w:val="1"/>
      <w:numFmt w:val="bullet"/>
      <w:lvlText w:val=""/>
      <w:lvlJc w:val="left"/>
      <w:pPr>
        <w:ind w:left="1440" w:hanging="360"/>
      </w:pPr>
      <w:rPr>
        <w:rFonts w:ascii="Symbol" w:hAnsi="Symbol"/>
      </w:rPr>
    </w:lvl>
    <w:lvl w:ilvl="7" w:tplc="E63E7ADA">
      <w:start w:val="1"/>
      <w:numFmt w:val="bullet"/>
      <w:lvlText w:val=""/>
      <w:lvlJc w:val="left"/>
      <w:pPr>
        <w:ind w:left="1440" w:hanging="360"/>
      </w:pPr>
      <w:rPr>
        <w:rFonts w:ascii="Symbol" w:hAnsi="Symbol"/>
      </w:rPr>
    </w:lvl>
    <w:lvl w:ilvl="8" w:tplc="A13E318A">
      <w:start w:val="1"/>
      <w:numFmt w:val="bullet"/>
      <w:lvlText w:val=""/>
      <w:lvlJc w:val="left"/>
      <w:pPr>
        <w:ind w:left="1440" w:hanging="360"/>
      </w:pPr>
      <w:rPr>
        <w:rFonts w:ascii="Symbol" w:hAnsi="Symbol"/>
      </w:rPr>
    </w:lvl>
  </w:abstractNum>
  <w:abstractNum w:abstractNumId="32" w15:restartNumberingAfterBreak="0">
    <w:nsid w:val="7204417F"/>
    <w:multiLevelType w:val="multilevel"/>
    <w:tmpl w:val="E6CE26B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74B4B97"/>
    <w:multiLevelType w:val="hybridMultilevel"/>
    <w:tmpl w:val="388806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B30267C"/>
    <w:multiLevelType w:val="hybridMultilevel"/>
    <w:tmpl w:val="987C65FA"/>
    <w:lvl w:ilvl="0" w:tplc="04070017">
      <w:start w:val="1"/>
      <w:numFmt w:val="lowerLetter"/>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7B37510A"/>
    <w:multiLevelType w:val="hybridMultilevel"/>
    <w:tmpl w:val="BB3470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CA87B70"/>
    <w:multiLevelType w:val="hybridMultilevel"/>
    <w:tmpl w:val="77A4638C"/>
    <w:lvl w:ilvl="0" w:tplc="0407000F">
      <w:start w:val="1"/>
      <w:numFmt w:val="decimal"/>
      <w:lvlText w:val="%1."/>
      <w:lvlJc w:val="left"/>
      <w:pPr>
        <w:ind w:left="783" w:hanging="360"/>
      </w:pPr>
    </w:lvl>
    <w:lvl w:ilvl="1" w:tplc="04070019" w:tentative="1">
      <w:start w:val="1"/>
      <w:numFmt w:val="lowerLetter"/>
      <w:lvlText w:val="%2."/>
      <w:lvlJc w:val="left"/>
      <w:pPr>
        <w:ind w:left="1503" w:hanging="360"/>
      </w:pPr>
    </w:lvl>
    <w:lvl w:ilvl="2" w:tplc="0407001B" w:tentative="1">
      <w:start w:val="1"/>
      <w:numFmt w:val="lowerRoman"/>
      <w:lvlText w:val="%3."/>
      <w:lvlJc w:val="right"/>
      <w:pPr>
        <w:ind w:left="2223" w:hanging="180"/>
      </w:pPr>
    </w:lvl>
    <w:lvl w:ilvl="3" w:tplc="0407000F" w:tentative="1">
      <w:start w:val="1"/>
      <w:numFmt w:val="decimal"/>
      <w:lvlText w:val="%4."/>
      <w:lvlJc w:val="left"/>
      <w:pPr>
        <w:ind w:left="2943" w:hanging="360"/>
      </w:pPr>
    </w:lvl>
    <w:lvl w:ilvl="4" w:tplc="04070019" w:tentative="1">
      <w:start w:val="1"/>
      <w:numFmt w:val="lowerLetter"/>
      <w:lvlText w:val="%5."/>
      <w:lvlJc w:val="left"/>
      <w:pPr>
        <w:ind w:left="3663" w:hanging="360"/>
      </w:pPr>
    </w:lvl>
    <w:lvl w:ilvl="5" w:tplc="0407001B" w:tentative="1">
      <w:start w:val="1"/>
      <w:numFmt w:val="lowerRoman"/>
      <w:lvlText w:val="%6."/>
      <w:lvlJc w:val="right"/>
      <w:pPr>
        <w:ind w:left="4383" w:hanging="180"/>
      </w:pPr>
    </w:lvl>
    <w:lvl w:ilvl="6" w:tplc="0407000F" w:tentative="1">
      <w:start w:val="1"/>
      <w:numFmt w:val="decimal"/>
      <w:lvlText w:val="%7."/>
      <w:lvlJc w:val="left"/>
      <w:pPr>
        <w:ind w:left="5103" w:hanging="360"/>
      </w:pPr>
    </w:lvl>
    <w:lvl w:ilvl="7" w:tplc="04070019" w:tentative="1">
      <w:start w:val="1"/>
      <w:numFmt w:val="lowerLetter"/>
      <w:lvlText w:val="%8."/>
      <w:lvlJc w:val="left"/>
      <w:pPr>
        <w:ind w:left="5823" w:hanging="360"/>
      </w:pPr>
    </w:lvl>
    <w:lvl w:ilvl="8" w:tplc="0407001B" w:tentative="1">
      <w:start w:val="1"/>
      <w:numFmt w:val="lowerRoman"/>
      <w:lvlText w:val="%9."/>
      <w:lvlJc w:val="right"/>
      <w:pPr>
        <w:ind w:left="6543" w:hanging="180"/>
      </w:pPr>
    </w:lvl>
  </w:abstractNum>
  <w:abstractNum w:abstractNumId="37" w15:restartNumberingAfterBreak="0">
    <w:nsid w:val="7FF9562D"/>
    <w:multiLevelType w:val="hybridMultilevel"/>
    <w:tmpl w:val="F65006AA"/>
    <w:lvl w:ilvl="0" w:tplc="04070001">
      <w:numFmt w:val="bullet"/>
      <w:lvlText w:val=""/>
      <w:lvlJc w:val="left"/>
      <w:pPr>
        <w:ind w:left="720" w:hanging="360"/>
      </w:pPr>
      <w:rPr>
        <w:rFonts w:ascii="Symbol" w:eastAsia="Times New Roman" w:hAnsi="Symbol" w:cs="Times New Roman" w:hint="default"/>
        <w:i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329941879">
    <w:abstractNumId w:val="30"/>
  </w:num>
  <w:num w:numId="2" w16cid:durableId="1282613739">
    <w:abstractNumId w:val="37"/>
  </w:num>
  <w:num w:numId="3" w16cid:durableId="1524709945">
    <w:abstractNumId w:val="14"/>
  </w:num>
  <w:num w:numId="4" w16cid:durableId="1437215071">
    <w:abstractNumId w:val="23"/>
  </w:num>
  <w:num w:numId="5" w16cid:durableId="224725625">
    <w:abstractNumId w:val="26"/>
  </w:num>
  <w:num w:numId="6" w16cid:durableId="610283088">
    <w:abstractNumId w:val="12"/>
  </w:num>
  <w:num w:numId="7" w16cid:durableId="1053578403">
    <w:abstractNumId w:val="31"/>
  </w:num>
  <w:num w:numId="8" w16cid:durableId="938293184">
    <w:abstractNumId w:val="24"/>
  </w:num>
  <w:num w:numId="9" w16cid:durableId="557522542">
    <w:abstractNumId w:val="22"/>
  </w:num>
  <w:num w:numId="10" w16cid:durableId="55706459">
    <w:abstractNumId w:val="25"/>
  </w:num>
  <w:num w:numId="11" w16cid:durableId="1271821736">
    <w:abstractNumId w:val="2"/>
  </w:num>
  <w:num w:numId="12" w16cid:durableId="1652365802">
    <w:abstractNumId w:val="32"/>
  </w:num>
  <w:num w:numId="13" w16cid:durableId="2088112576">
    <w:abstractNumId w:val="29"/>
  </w:num>
  <w:num w:numId="14" w16cid:durableId="837119187">
    <w:abstractNumId w:val="16"/>
  </w:num>
  <w:num w:numId="15" w16cid:durableId="1244950693">
    <w:abstractNumId w:val="10"/>
  </w:num>
  <w:num w:numId="16" w16cid:durableId="363407926">
    <w:abstractNumId w:val="5"/>
  </w:num>
  <w:num w:numId="17" w16cid:durableId="296836808">
    <w:abstractNumId w:val="27"/>
  </w:num>
  <w:num w:numId="18" w16cid:durableId="838421415">
    <w:abstractNumId w:val="35"/>
  </w:num>
  <w:num w:numId="19" w16cid:durableId="666832506">
    <w:abstractNumId w:val="0"/>
  </w:num>
  <w:num w:numId="20" w16cid:durableId="1112431279">
    <w:abstractNumId w:val="6"/>
  </w:num>
  <w:num w:numId="21" w16cid:durableId="1435394359">
    <w:abstractNumId w:val="13"/>
  </w:num>
  <w:num w:numId="22" w16cid:durableId="698894238">
    <w:abstractNumId w:val="1"/>
  </w:num>
  <w:num w:numId="23" w16cid:durableId="1406874514">
    <w:abstractNumId w:val="15"/>
  </w:num>
  <w:num w:numId="24" w16cid:durableId="1986350105">
    <w:abstractNumId w:val="19"/>
  </w:num>
  <w:num w:numId="25" w16cid:durableId="204564275">
    <w:abstractNumId w:val="20"/>
  </w:num>
  <w:num w:numId="26" w16cid:durableId="197934604">
    <w:abstractNumId w:val="36"/>
  </w:num>
  <w:num w:numId="27" w16cid:durableId="1489202179">
    <w:abstractNumId w:val="9"/>
  </w:num>
  <w:num w:numId="28" w16cid:durableId="1413963977">
    <w:abstractNumId w:val="3"/>
  </w:num>
  <w:num w:numId="29" w16cid:durableId="783962013">
    <w:abstractNumId w:val="28"/>
  </w:num>
  <w:num w:numId="30" w16cid:durableId="628390880">
    <w:abstractNumId w:val="21"/>
  </w:num>
  <w:num w:numId="31" w16cid:durableId="1239092488">
    <w:abstractNumId w:val="7"/>
  </w:num>
  <w:num w:numId="32" w16cid:durableId="876892981">
    <w:abstractNumId w:val="8"/>
  </w:num>
  <w:num w:numId="33" w16cid:durableId="134177280">
    <w:abstractNumId w:val="34"/>
  </w:num>
  <w:num w:numId="34" w16cid:durableId="1678383656">
    <w:abstractNumId w:val="17"/>
  </w:num>
  <w:num w:numId="35" w16cid:durableId="1612855395">
    <w:abstractNumId w:val="18"/>
  </w:num>
  <w:num w:numId="36" w16cid:durableId="1101147560">
    <w:abstractNumId w:val="11"/>
  </w:num>
  <w:num w:numId="37" w16cid:durableId="87771387">
    <w:abstractNumId w:val="4"/>
  </w:num>
  <w:num w:numId="38" w16cid:durableId="1318653362">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83B"/>
    <w:rsid w:val="00031828"/>
    <w:rsid w:val="00090B88"/>
    <w:rsid w:val="000B2884"/>
    <w:rsid w:val="000E2A25"/>
    <w:rsid w:val="00127257"/>
    <w:rsid w:val="00162DAF"/>
    <w:rsid w:val="001E2124"/>
    <w:rsid w:val="001E487D"/>
    <w:rsid w:val="002428F5"/>
    <w:rsid w:val="0027483B"/>
    <w:rsid w:val="002A529A"/>
    <w:rsid w:val="002B6699"/>
    <w:rsid w:val="0036155B"/>
    <w:rsid w:val="003638B5"/>
    <w:rsid w:val="003F75C4"/>
    <w:rsid w:val="004776F7"/>
    <w:rsid w:val="004E3AB7"/>
    <w:rsid w:val="005F422B"/>
    <w:rsid w:val="00600BB9"/>
    <w:rsid w:val="006E0C93"/>
    <w:rsid w:val="00712D91"/>
    <w:rsid w:val="007166B3"/>
    <w:rsid w:val="00727AD7"/>
    <w:rsid w:val="00777D7B"/>
    <w:rsid w:val="007B1ECF"/>
    <w:rsid w:val="0081270B"/>
    <w:rsid w:val="008908BA"/>
    <w:rsid w:val="009119EE"/>
    <w:rsid w:val="00941D51"/>
    <w:rsid w:val="00954CB2"/>
    <w:rsid w:val="00994B39"/>
    <w:rsid w:val="00A01033"/>
    <w:rsid w:val="00A23B3B"/>
    <w:rsid w:val="00A5645F"/>
    <w:rsid w:val="00A57DAA"/>
    <w:rsid w:val="00AC115A"/>
    <w:rsid w:val="00B7290B"/>
    <w:rsid w:val="00B824FC"/>
    <w:rsid w:val="00BF7554"/>
    <w:rsid w:val="00C5380A"/>
    <w:rsid w:val="00C56C2D"/>
    <w:rsid w:val="00D43325"/>
    <w:rsid w:val="00DB7376"/>
    <w:rsid w:val="00DE00C4"/>
    <w:rsid w:val="00DF6B51"/>
    <w:rsid w:val="00E15DBA"/>
    <w:rsid w:val="00E440D9"/>
    <w:rsid w:val="00E718DE"/>
    <w:rsid w:val="00F06254"/>
    <w:rsid w:val="00FB5A5F"/>
    <w:rsid w:val="00FF25D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EF42C4"/>
  <w15:chartTrackingRefBased/>
  <w15:docId w15:val="{F72AE386-CE52-4689-98A5-A1F1B6007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D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824FC"/>
  </w:style>
  <w:style w:type="paragraph" w:styleId="berschrift1">
    <w:name w:val="heading 1"/>
    <w:basedOn w:val="Standard"/>
    <w:next w:val="Standard"/>
    <w:link w:val="berschrift1Zchn"/>
    <w:uiPriority w:val="9"/>
    <w:qFormat/>
    <w:rsid w:val="0027483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27483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27483B"/>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27483B"/>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27483B"/>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27483B"/>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27483B"/>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27483B"/>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27483B"/>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27483B"/>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27483B"/>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27483B"/>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27483B"/>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27483B"/>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27483B"/>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27483B"/>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27483B"/>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27483B"/>
    <w:rPr>
      <w:rFonts w:eastAsiaTheme="majorEastAsia" w:cstheme="majorBidi"/>
      <w:color w:val="272727" w:themeColor="text1" w:themeTint="D8"/>
    </w:rPr>
  </w:style>
  <w:style w:type="paragraph" w:styleId="Titel">
    <w:name w:val="Title"/>
    <w:basedOn w:val="Standard"/>
    <w:next w:val="Standard"/>
    <w:link w:val="TitelZchn"/>
    <w:uiPriority w:val="10"/>
    <w:qFormat/>
    <w:rsid w:val="0027483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27483B"/>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27483B"/>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27483B"/>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27483B"/>
    <w:pPr>
      <w:spacing w:before="160"/>
      <w:jc w:val="center"/>
    </w:pPr>
    <w:rPr>
      <w:i/>
      <w:iCs/>
      <w:color w:val="404040" w:themeColor="text1" w:themeTint="BF"/>
    </w:rPr>
  </w:style>
  <w:style w:type="character" w:customStyle="1" w:styleId="ZitatZchn">
    <w:name w:val="Zitat Zchn"/>
    <w:basedOn w:val="Absatz-Standardschriftart"/>
    <w:link w:val="Zitat"/>
    <w:uiPriority w:val="29"/>
    <w:rsid w:val="0027483B"/>
    <w:rPr>
      <w:i/>
      <w:iCs/>
      <w:color w:val="404040" w:themeColor="text1" w:themeTint="BF"/>
    </w:rPr>
  </w:style>
  <w:style w:type="paragraph" w:styleId="Listenabsatz">
    <w:name w:val="List Paragraph"/>
    <w:basedOn w:val="Standard"/>
    <w:uiPriority w:val="1"/>
    <w:qFormat/>
    <w:rsid w:val="0027483B"/>
    <w:pPr>
      <w:ind w:left="720"/>
      <w:contextualSpacing/>
    </w:pPr>
  </w:style>
  <w:style w:type="character" w:styleId="IntensiveHervorhebung">
    <w:name w:val="Intense Emphasis"/>
    <w:basedOn w:val="Absatz-Standardschriftart"/>
    <w:uiPriority w:val="21"/>
    <w:qFormat/>
    <w:rsid w:val="0027483B"/>
    <w:rPr>
      <w:i/>
      <w:iCs/>
      <w:color w:val="0F4761" w:themeColor="accent1" w:themeShade="BF"/>
    </w:rPr>
  </w:style>
  <w:style w:type="paragraph" w:styleId="IntensivesZitat">
    <w:name w:val="Intense Quote"/>
    <w:basedOn w:val="Standard"/>
    <w:next w:val="Standard"/>
    <w:link w:val="IntensivesZitatZchn"/>
    <w:uiPriority w:val="30"/>
    <w:qFormat/>
    <w:rsid w:val="0027483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27483B"/>
    <w:rPr>
      <w:i/>
      <w:iCs/>
      <w:color w:val="0F4761" w:themeColor="accent1" w:themeShade="BF"/>
    </w:rPr>
  </w:style>
  <w:style w:type="character" w:styleId="IntensiverVerweis">
    <w:name w:val="Intense Reference"/>
    <w:basedOn w:val="Absatz-Standardschriftart"/>
    <w:uiPriority w:val="32"/>
    <w:qFormat/>
    <w:rsid w:val="0027483B"/>
    <w:rPr>
      <w:b/>
      <w:bCs/>
      <w:smallCaps/>
      <w:color w:val="0F4761" w:themeColor="accent1" w:themeShade="BF"/>
      <w:spacing w:val="5"/>
    </w:rPr>
  </w:style>
  <w:style w:type="table" w:styleId="Tabellenraster">
    <w:name w:val="Table Grid"/>
    <w:basedOn w:val="NormaleTabelle"/>
    <w:uiPriority w:val="39"/>
    <w:rsid w:val="008127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ervorhebung">
    <w:name w:val="Emphasis"/>
    <w:basedOn w:val="Absatz-Standardschriftart"/>
    <w:uiPriority w:val="20"/>
    <w:qFormat/>
    <w:rsid w:val="0081270B"/>
    <w:rPr>
      <w:i/>
      <w:iCs/>
    </w:rPr>
  </w:style>
  <w:style w:type="paragraph" w:styleId="StandardWeb">
    <w:name w:val="Normal (Web)"/>
    <w:basedOn w:val="Standard"/>
    <w:uiPriority w:val="99"/>
    <w:unhideWhenUsed/>
    <w:rsid w:val="0081270B"/>
    <w:pPr>
      <w:spacing w:before="100" w:beforeAutospacing="1" w:after="100" w:afterAutospacing="1" w:line="240" w:lineRule="auto"/>
    </w:pPr>
    <w:rPr>
      <w:rFonts w:ascii="Times New Roman" w:eastAsia="Times New Roman" w:hAnsi="Times New Roman" w:cs="Times New Roman"/>
      <w:kern w:val="0"/>
      <w:lang w:eastAsia="de-DE"/>
      <w14:ligatures w14:val="none"/>
    </w:rPr>
  </w:style>
  <w:style w:type="character" w:styleId="Hyperlink">
    <w:name w:val="Hyperlink"/>
    <w:basedOn w:val="Absatz-Standardschriftart"/>
    <w:uiPriority w:val="99"/>
    <w:unhideWhenUsed/>
    <w:rsid w:val="0081270B"/>
    <w:rPr>
      <w:color w:val="0000FF"/>
      <w:u w:val="single"/>
    </w:rPr>
  </w:style>
  <w:style w:type="character" w:styleId="Kommentarzeichen">
    <w:name w:val="annotation reference"/>
    <w:basedOn w:val="Absatz-Standardschriftart"/>
    <w:uiPriority w:val="99"/>
    <w:semiHidden/>
    <w:unhideWhenUsed/>
    <w:rsid w:val="0081270B"/>
    <w:rPr>
      <w:sz w:val="16"/>
      <w:szCs w:val="16"/>
    </w:rPr>
  </w:style>
  <w:style w:type="paragraph" w:styleId="Kommentartext">
    <w:name w:val="annotation text"/>
    <w:basedOn w:val="Standard"/>
    <w:link w:val="KommentartextZchn"/>
    <w:uiPriority w:val="99"/>
    <w:unhideWhenUsed/>
    <w:rsid w:val="0081270B"/>
    <w:pPr>
      <w:spacing w:line="240" w:lineRule="auto"/>
    </w:pPr>
    <w:rPr>
      <w:sz w:val="20"/>
      <w:szCs w:val="20"/>
    </w:rPr>
  </w:style>
  <w:style w:type="character" w:customStyle="1" w:styleId="KommentartextZchn">
    <w:name w:val="Kommentartext Zchn"/>
    <w:basedOn w:val="Absatz-Standardschriftart"/>
    <w:link w:val="Kommentartext"/>
    <w:uiPriority w:val="99"/>
    <w:rsid w:val="0081270B"/>
    <w:rPr>
      <w:sz w:val="20"/>
      <w:szCs w:val="20"/>
    </w:rPr>
  </w:style>
  <w:style w:type="character" w:styleId="NichtaufgelsteErwhnung">
    <w:name w:val="Unresolved Mention"/>
    <w:basedOn w:val="Absatz-Standardschriftart"/>
    <w:uiPriority w:val="99"/>
    <w:semiHidden/>
    <w:unhideWhenUsed/>
    <w:rsid w:val="0081270B"/>
    <w:rPr>
      <w:color w:val="605E5C"/>
      <w:shd w:val="clear" w:color="auto" w:fill="E1DFDD"/>
    </w:rPr>
  </w:style>
  <w:style w:type="paragraph" w:customStyle="1" w:styleId="Compact">
    <w:name w:val="Compact"/>
    <w:basedOn w:val="Textkrper"/>
    <w:qFormat/>
    <w:rsid w:val="0081270B"/>
    <w:pPr>
      <w:spacing w:before="36" w:after="36" w:line="240" w:lineRule="auto"/>
    </w:pPr>
    <w:rPr>
      <w:kern w:val="0"/>
      <w:lang w:val="en-US"/>
      <w14:ligatures w14:val="none"/>
    </w:rPr>
  </w:style>
  <w:style w:type="table" w:customStyle="1" w:styleId="Table">
    <w:name w:val="Table"/>
    <w:semiHidden/>
    <w:unhideWhenUsed/>
    <w:qFormat/>
    <w:rsid w:val="0081270B"/>
    <w:pPr>
      <w:spacing w:after="200" w:line="240" w:lineRule="auto"/>
    </w:pPr>
    <w:rPr>
      <w:kern w:val="0"/>
      <w:sz w:val="20"/>
      <w:szCs w:val="20"/>
      <w:lang w:val="en-US" w:eastAsia="de-DE"/>
      <w14:ligatures w14:val="none"/>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table" w:customStyle="1" w:styleId="Table1">
    <w:name w:val="Table1"/>
    <w:semiHidden/>
    <w:unhideWhenUsed/>
    <w:qFormat/>
    <w:rsid w:val="0081270B"/>
    <w:pPr>
      <w:spacing w:after="200" w:line="240" w:lineRule="auto"/>
    </w:pPr>
    <w:rPr>
      <w:kern w:val="0"/>
      <w:sz w:val="20"/>
      <w:szCs w:val="20"/>
      <w:lang w:val="en-US" w:eastAsia="de-DE"/>
      <w14:ligatures w14:val="none"/>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styleId="Textkrper">
    <w:name w:val="Body Text"/>
    <w:basedOn w:val="Standard"/>
    <w:link w:val="TextkrperZchn"/>
    <w:uiPriority w:val="1"/>
    <w:unhideWhenUsed/>
    <w:qFormat/>
    <w:rsid w:val="0081270B"/>
    <w:pPr>
      <w:spacing w:after="120"/>
    </w:pPr>
  </w:style>
  <w:style w:type="character" w:customStyle="1" w:styleId="TextkrperZchn">
    <w:name w:val="Textkörper Zchn"/>
    <w:basedOn w:val="Absatz-Standardschriftart"/>
    <w:link w:val="Textkrper"/>
    <w:uiPriority w:val="1"/>
    <w:rsid w:val="0081270B"/>
  </w:style>
  <w:style w:type="paragraph" w:styleId="berarbeitung">
    <w:name w:val="Revision"/>
    <w:hidden/>
    <w:uiPriority w:val="99"/>
    <w:semiHidden/>
    <w:rsid w:val="0081270B"/>
    <w:pPr>
      <w:spacing w:after="0" w:line="240" w:lineRule="auto"/>
    </w:pPr>
  </w:style>
  <w:style w:type="paragraph" w:styleId="Kommentarthema">
    <w:name w:val="annotation subject"/>
    <w:basedOn w:val="Kommentartext"/>
    <w:next w:val="Kommentartext"/>
    <w:link w:val="KommentarthemaZchn"/>
    <w:uiPriority w:val="99"/>
    <w:semiHidden/>
    <w:unhideWhenUsed/>
    <w:rsid w:val="0081270B"/>
    <w:rPr>
      <w:b/>
      <w:bCs/>
    </w:rPr>
  </w:style>
  <w:style w:type="character" w:customStyle="1" w:styleId="KommentarthemaZchn">
    <w:name w:val="Kommentarthema Zchn"/>
    <w:basedOn w:val="KommentartextZchn"/>
    <w:link w:val="Kommentarthema"/>
    <w:uiPriority w:val="99"/>
    <w:semiHidden/>
    <w:rsid w:val="0081270B"/>
    <w:rPr>
      <w:b/>
      <w:bCs/>
      <w:sz w:val="20"/>
      <w:szCs w:val="20"/>
    </w:rPr>
  </w:style>
  <w:style w:type="character" w:styleId="Platzhaltertext">
    <w:name w:val="Placeholder Text"/>
    <w:basedOn w:val="Absatz-Standardschriftart"/>
    <w:uiPriority w:val="99"/>
    <w:semiHidden/>
    <w:rsid w:val="0081270B"/>
    <w:rPr>
      <w:color w:val="666666"/>
    </w:rPr>
  </w:style>
  <w:style w:type="table" w:styleId="Listentabelle5dunkelAkzent3">
    <w:name w:val="List Table 5 Dark Accent 3"/>
    <w:basedOn w:val="NormaleTabelle"/>
    <w:uiPriority w:val="50"/>
    <w:rsid w:val="0081270B"/>
    <w:pPr>
      <w:spacing w:after="0" w:line="240" w:lineRule="auto"/>
    </w:pPr>
    <w:rPr>
      <w:color w:val="FFFFFF" w:themeColor="background1"/>
      <w:kern w:val="0"/>
      <w:lang w:val="en-US"/>
      <w14:ligatures w14:val="none"/>
    </w:rPr>
    <w:tblPr>
      <w:tblStyleRowBandSize w:val="1"/>
      <w:tblStyleColBandSize w:val="1"/>
      <w:tblBorders>
        <w:top w:val="single" w:sz="24" w:space="0" w:color="196B24" w:themeColor="accent3"/>
        <w:left w:val="single" w:sz="24" w:space="0" w:color="196B24" w:themeColor="accent3"/>
        <w:bottom w:val="single" w:sz="24" w:space="0" w:color="196B24" w:themeColor="accent3"/>
        <w:right w:val="single" w:sz="24" w:space="0" w:color="196B24" w:themeColor="accent3"/>
      </w:tblBorders>
    </w:tblPr>
    <w:tcPr>
      <w:shd w:val="clear" w:color="auto" w:fill="196B24"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styleId="HTMLVorformatiert">
    <w:name w:val="HTML Preformatted"/>
    <w:basedOn w:val="Standard"/>
    <w:link w:val="HTMLVorformatiertZchn"/>
    <w:uiPriority w:val="99"/>
    <w:semiHidden/>
    <w:unhideWhenUsed/>
    <w:rsid w:val="0081270B"/>
    <w:pPr>
      <w:spacing w:after="0" w:line="240" w:lineRule="auto"/>
    </w:pPr>
    <w:rPr>
      <w:rFonts w:ascii="Consolas" w:hAnsi="Consolas"/>
      <w:sz w:val="20"/>
      <w:szCs w:val="20"/>
    </w:rPr>
  </w:style>
  <w:style w:type="character" w:customStyle="1" w:styleId="HTMLVorformatiertZchn">
    <w:name w:val="HTML Vorformatiert Zchn"/>
    <w:basedOn w:val="Absatz-Standardschriftart"/>
    <w:link w:val="HTMLVorformatiert"/>
    <w:uiPriority w:val="99"/>
    <w:semiHidden/>
    <w:rsid w:val="0081270B"/>
    <w:rPr>
      <w:rFonts w:ascii="Consolas" w:hAnsi="Consolas"/>
      <w:sz w:val="20"/>
      <w:szCs w:val="20"/>
    </w:rPr>
  </w:style>
  <w:style w:type="character" w:styleId="BesuchterLink">
    <w:name w:val="FollowedHyperlink"/>
    <w:basedOn w:val="Absatz-Standardschriftart"/>
    <w:uiPriority w:val="99"/>
    <w:semiHidden/>
    <w:unhideWhenUsed/>
    <w:rsid w:val="0081270B"/>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315984">
      <w:bodyDiv w:val="1"/>
      <w:marLeft w:val="0"/>
      <w:marRight w:val="0"/>
      <w:marTop w:val="0"/>
      <w:marBottom w:val="0"/>
      <w:divBdr>
        <w:top w:val="none" w:sz="0" w:space="0" w:color="auto"/>
        <w:left w:val="none" w:sz="0" w:space="0" w:color="auto"/>
        <w:bottom w:val="none" w:sz="0" w:space="0" w:color="auto"/>
        <w:right w:val="none" w:sz="0" w:space="0" w:color="auto"/>
      </w:divBdr>
      <w:divsChild>
        <w:div w:id="984969605">
          <w:marLeft w:val="640"/>
          <w:marRight w:val="0"/>
          <w:marTop w:val="0"/>
          <w:marBottom w:val="0"/>
          <w:divBdr>
            <w:top w:val="none" w:sz="0" w:space="0" w:color="auto"/>
            <w:left w:val="none" w:sz="0" w:space="0" w:color="auto"/>
            <w:bottom w:val="none" w:sz="0" w:space="0" w:color="auto"/>
            <w:right w:val="none" w:sz="0" w:space="0" w:color="auto"/>
          </w:divBdr>
        </w:div>
        <w:div w:id="1461536051">
          <w:marLeft w:val="640"/>
          <w:marRight w:val="0"/>
          <w:marTop w:val="0"/>
          <w:marBottom w:val="0"/>
          <w:divBdr>
            <w:top w:val="none" w:sz="0" w:space="0" w:color="auto"/>
            <w:left w:val="none" w:sz="0" w:space="0" w:color="auto"/>
            <w:bottom w:val="none" w:sz="0" w:space="0" w:color="auto"/>
            <w:right w:val="none" w:sz="0" w:space="0" w:color="auto"/>
          </w:divBdr>
        </w:div>
        <w:div w:id="546724433">
          <w:marLeft w:val="640"/>
          <w:marRight w:val="0"/>
          <w:marTop w:val="0"/>
          <w:marBottom w:val="0"/>
          <w:divBdr>
            <w:top w:val="none" w:sz="0" w:space="0" w:color="auto"/>
            <w:left w:val="none" w:sz="0" w:space="0" w:color="auto"/>
            <w:bottom w:val="none" w:sz="0" w:space="0" w:color="auto"/>
            <w:right w:val="none" w:sz="0" w:space="0" w:color="auto"/>
          </w:divBdr>
        </w:div>
        <w:div w:id="1525091974">
          <w:marLeft w:val="640"/>
          <w:marRight w:val="0"/>
          <w:marTop w:val="0"/>
          <w:marBottom w:val="0"/>
          <w:divBdr>
            <w:top w:val="none" w:sz="0" w:space="0" w:color="auto"/>
            <w:left w:val="none" w:sz="0" w:space="0" w:color="auto"/>
            <w:bottom w:val="none" w:sz="0" w:space="0" w:color="auto"/>
            <w:right w:val="none" w:sz="0" w:space="0" w:color="auto"/>
          </w:divBdr>
        </w:div>
        <w:div w:id="808859387">
          <w:marLeft w:val="640"/>
          <w:marRight w:val="0"/>
          <w:marTop w:val="0"/>
          <w:marBottom w:val="0"/>
          <w:divBdr>
            <w:top w:val="none" w:sz="0" w:space="0" w:color="auto"/>
            <w:left w:val="none" w:sz="0" w:space="0" w:color="auto"/>
            <w:bottom w:val="none" w:sz="0" w:space="0" w:color="auto"/>
            <w:right w:val="none" w:sz="0" w:space="0" w:color="auto"/>
          </w:divBdr>
        </w:div>
        <w:div w:id="1389383433">
          <w:marLeft w:val="640"/>
          <w:marRight w:val="0"/>
          <w:marTop w:val="0"/>
          <w:marBottom w:val="0"/>
          <w:divBdr>
            <w:top w:val="none" w:sz="0" w:space="0" w:color="auto"/>
            <w:left w:val="none" w:sz="0" w:space="0" w:color="auto"/>
            <w:bottom w:val="none" w:sz="0" w:space="0" w:color="auto"/>
            <w:right w:val="none" w:sz="0" w:space="0" w:color="auto"/>
          </w:divBdr>
        </w:div>
        <w:div w:id="1066993303">
          <w:marLeft w:val="640"/>
          <w:marRight w:val="0"/>
          <w:marTop w:val="0"/>
          <w:marBottom w:val="0"/>
          <w:divBdr>
            <w:top w:val="none" w:sz="0" w:space="0" w:color="auto"/>
            <w:left w:val="none" w:sz="0" w:space="0" w:color="auto"/>
            <w:bottom w:val="none" w:sz="0" w:space="0" w:color="auto"/>
            <w:right w:val="none" w:sz="0" w:space="0" w:color="auto"/>
          </w:divBdr>
        </w:div>
        <w:div w:id="1330018543">
          <w:marLeft w:val="640"/>
          <w:marRight w:val="0"/>
          <w:marTop w:val="0"/>
          <w:marBottom w:val="0"/>
          <w:divBdr>
            <w:top w:val="none" w:sz="0" w:space="0" w:color="auto"/>
            <w:left w:val="none" w:sz="0" w:space="0" w:color="auto"/>
            <w:bottom w:val="none" w:sz="0" w:space="0" w:color="auto"/>
            <w:right w:val="none" w:sz="0" w:space="0" w:color="auto"/>
          </w:divBdr>
        </w:div>
        <w:div w:id="272322013">
          <w:marLeft w:val="640"/>
          <w:marRight w:val="0"/>
          <w:marTop w:val="0"/>
          <w:marBottom w:val="0"/>
          <w:divBdr>
            <w:top w:val="none" w:sz="0" w:space="0" w:color="auto"/>
            <w:left w:val="none" w:sz="0" w:space="0" w:color="auto"/>
            <w:bottom w:val="none" w:sz="0" w:space="0" w:color="auto"/>
            <w:right w:val="none" w:sz="0" w:space="0" w:color="auto"/>
          </w:divBdr>
        </w:div>
        <w:div w:id="2040006352">
          <w:marLeft w:val="640"/>
          <w:marRight w:val="0"/>
          <w:marTop w:val="0"/>
          <w:marBottom w:val="0"/>
          <w:divBdr>
            <w:top w:val="none" w:sz="0" w:space="0" w:color="auto"/>
            <w:left w:val="none" w:sz="0" w:space="0" w:color="auto"/>
            <w:bottom w:val="none" w:sz="0" w:space="0" w:color="auto"/>
            <w:right w:val="none" w:sz="0" w:space="0" w:color="auto"/>
          </w:divBdr>
        </w:div>
        <w:div w:id="1062486997">
          <w:marLeft w:val="640"/>
          <w:marRight w:val="0"/>
          <w:marTop w:val="0"/>
          <w:marBottom w:val="0"/>
          <w:divBdr>
            <w:top w:val="none" w:sz="0" w:space="0" w:color="auto"/>
            <w:left w:val="none" w:sz="0" w:space="0" w:color="auto"/>
            <w:bottom w:val="none" w:sz="0" w:space="0" w:color="auto"/>
            <w:right w:val="none" w:sz="0" w:space="0" w:color="auto"/>
          </w:divBdr>
        </w:div>
        <w:div w:id="2076969422">
          <w:marLeft w:val="640"/>
          <w:marRight w:val="0"/>
          <w:marTop w:val="0"/>
          <w:marBottom w:val="0"/>
          <w:divBdr>
            <w:top w:val="none" w:sz="0" w:space="0" w:color="auto"/>
            <w:left w:val="none" w:sz="0" w:space="0" w:color="auto"/>
            <w:bottom w:val="none" w:sz="0" w:space="0" w:color="auto"/>
            <w:right w:val="none" w:sz="0" w:space="0" w:color="auto"/>
          </w:divBdr>
        </w:div>
        <w:div w:id="699478415">
          <w:marLeft w:val="640"/>
          <w:marRight w:val="0"/>
          <w:marTop w:val="0"/>
          <w:marBottom w:val="0"/>
          <w:divBdr>
            <w:top w:val="none" w:sz="0" w:space="0" w:color="auto"/>
            <w:left w:val="none" w:sz="0" w:space="0" w:color="auto"/>
            <w:bottom w:val="none" w:sz="0" w:space="0" w:color="auto"/>
            <w:right w:val="none" w:sz="0" w:space="0" w:color="auto"/>
          </w:divBdr>
        </w:div>
        <w:div w:id="1210458063">
          <w:marLeft w:val="640"/>
          <w:marRight w:val="0"/>
          <w:marTop w:val="0"/>
          <w:marBottom w:val="0"/>
          <w:divBdr>
            <w:top w:val="none" w:sz="0" w:space="0" w:color="auto"/>
            <w:left w:val="none" w:sz="0" w:space="0" w:color="auto"/>
            <w:bottom w:val="none" w:sz="0" w:space="0" w:color="auto"/>
            <w:right w:val="none" w:sz="0" w:space="0" w:color="auto"/>
          </w:divBdr>
        </w:div>
        <w:div w:id="323969527">
          <w:marLeft w:val="640"/>
          <w:marRight w:val="0"/>
          <w:marTop w:val="0"/>
          <w:marBottom w:val="0"/>
          <w:divBdr>
            <w:top w:val="none" w:sz="0" w:space="0" w:color="auto"/>
            <w:left w:val="none" w:sz="0" w:space="0" w:color="auto"/>
            <w:bottom w:val="none" w:sz="0" w:space="0" w:color="auto"/>
            <w:right w:val="none" w:sz="0" w:space="0" w:color="auto"/>
          </w:divBdr>
        </w:div>
        <w:div w:id="1807041741">
          <w:marLeft w:val="640"/>
          <w:marRight w:val="0"/>
          <w:marTop w:val="0"/>
          <w:marBottom w:val="0"/>
          <w:divBdr>
            <w:top w:val="none" w:sz="0" w:space="0" w:color="auto"/>
            <w:left w:val="none" w:sz="0" w:space="0" w:color="auto"/>
            <w:bottom w:val="none" w:sz="0" w:space="0" w:color="auto"/>
            <w:right w:val="none" w:sz="0" w:space="0" w:color="auto"/>
          </w:divBdr>
        </w:div>
        <w:div w:id="319584176">
          <w:marLeft w:val="640"/>
          <w:marRight w:val="0"/>
          <w:marTop w:val="0"/>
          <w:marBottom w:val="0"/>
          <w:divBdr>
            <w:top w:val="none" w:sz="0" w:space="0" w:color="auto"/>
            <w:left w:val="none" w:sz="0" w:space="0" w:color="auto"/>
            <w:bottom w:val="none" w:sz="0" w:space="0" w:color="auto"/>
            <w:right w:val="none" w:sz="0" w:space="0" w:color="auto"/>
          </w:divBdr>
        </w:div>
        <w:div w:id="33045368">
          <w:marLeft w:val="640"/>
          <w:marRight w:val="0"/>
          <w:marTop w:val="0"/>
          <w:marBottom w:val="0"/>
          <w:divBdr>
            <w:top w:val="none" w:sz="0" w:space="0" w:color="auto"/>
            <w:left w:val="none" w:sz="0" w:space="0" w:color="auto"/>
            <w:bottom w:val="none" w:sz="0" w:space="0" w:color="auto"/>
            <w:right w:val="none" w:sz="0" w:space="0" w:color="auto"/>
          </w:divBdr>
        </w:div>
        <w:div w:id="738017627">
          <w:marLeft w:val="640"/>
          <w:marRight w:val="0"/>
          <w:marTop w:val="0"/>
          <w:marBottom w:val="0"/>
          <w:divBdr>
            <w:top w:val="none" w:sz="0" w:space="0" w:color="auto"/>
            <w:left w:val="none" w:sz="0" w:space="0" w:color="auto"/>
            <w:bottom w:val="none" w:sz="0" w:space="0" w:color="auto"/>
            <w:right w:val="none" w:sz="0" w:space="0" w:color="auto"/>
          </w:divBdr>
        </w:div>
      </w:divsChild>
    </w:div>
    <w:div w:id="243612725">
      <w:bodyDiv w:val="1"/>
      <w:marLeft w:val="0"/>
      <w:marRight w:val="0"/>
      <w:marTop w:val="0"/>
      <w:marBottom w:val="0"/>
      <w:divBdr>
        <w:top w:val="none" w:sz="0" w:space="0" w:color="auto"/>
        <w:left w:val="none" w:sz="0" w:space="0" w:color="auto"/>
        <w:bottom w:val="none" w:sz="0" w:space="0" w:color="auto"/>
        <w:right w:val="none" w:sz="0" w:space="0" w:color="auto"/>
      </w:divBdr>
      <w:divsChild>
        <w:div w:id="1106653392">
          <w:marLeft w:val="640"/>
          <w:marRight w:val="0"/>
          <w:marTop w:val="0"/>
          <w:marBottom w:val="0"/>
          <w:divBdr>
            <w:top w:val="none" w:sz="0" w:space="0" w:color="auto"/>
            <w:left w:val="none" w:sz="0" w:space="0" w:color="auto"/>
            <w:bottom w:val="none" w:sz="0" w:space="0" w:color="auto"/>
            <w:right w:val="none" w:sz="0" w:space="0" w:color="auto"/>
          </w:divBdr>
        </w:div>
        <w:div w:id="196935962">
          <w:marLeft w:val="640"/>
          <w:marRight w:val="0"/>
          <w:marTop w:val="0"/>
          <w:marBottom w:val="0"/>
          <w:divBdr>
            <w:top w:val="none" w:sz="0" w:space="0" w:color="auto"/>
            <w:left w:val="none" w:sz="0" w:space="0" w:color="auto"/>
            <w:bottom w:val="none" w:sz="0" w:space="0" w:color="auto"/>
            <w:right w:val="none" w:sz="0" w:space="0" w:color="auto"/>
          </w:divBdr>
        </w:div>
        <w:div w:id="10420457">
          <w:marLeft w:val="640"/>
          <w:marRight w:val="0"/>
          <w:marTop w:val="0"/>
          <w:marBottom w:val="0"/>
          <w:divBdr>
            <w:top w:val="none" w:sz="0" w:space="0" w:color="auto"/>
            <w:left w:val="none" w:sz="0" w:space="0" w:color="auto"/>
            <w:bottom w:val="none" w:sz="0" w:space="0" w:color="auto"/>
            <w:right w:val="none" w:sz="0" w:space="0" w:color="auto"/>
          </w:divBdr>
        </w:div>
        <w:div w:id="413359275">
          <w:marLeft w:val="640"/>
          <w:marRight w:val="0"/>
          <w:marTop w:val="0"/>
          <w:marBottom w:val="0"/>
          <w:divBdr>
            <w:top w:val="none" w:sz="0" w:space="0" w:color="auto"/>
            <w:left w:val="none" w:sz="0" w:space="0" w:color="auto"/>
            <w:bottom w:val="none" w:sz="0" w:space="0" w:color="auto"/>
            <w:right w:val="none" w:sz="0" w:space="0" w:color="auto"/>
          </w:divBdr>
        </w:div>
        <w:div w:id="1214804715">
          <w:marLeft w:val="640"/>
          <w:marRight w:val="0"/>
          <w:marTop w:val="0"/>
          <w:marBottom w:val="0"/>
          <w:divBdr>
            <w:top w:val="none" w:sz="0" w:space="0" w:color="auto"/>
            <w:left w:val="none" w:sz="0" w:space="0" w:color="auto"/>
            <w:bottom w:val="none" w:sz="0" w:space="0" w:color="auto"/>
            <w:right w:val="none" w:sz="0" w:space="0" w:color="auto"/>
          </w:divBdr>
        </w:div>
        <w:div w:id="1643659097">
          <w:marLeft w:val="640"/>
          <w:marRight w:val="0"/>
          <w:marTop w:val="0"/>
          <w:marBottom w:val="0"/>
          <w:divBdr>
            <w:top w:val="none" w:sz="0" w:space="0" w:color="auto"/>
            <w:left w:val="none" w:sz="0" w:space="0" w:color="auto"/>
            <w:bottom w:val="none" w:sz="0" w:space="0" w:color="auto"/>
            <w:right w:val="none" w:sz="0" w:space="0" w:color="auto"/>
          </w:divBdr>
        </w:div>
        <w:div w:id="1205826487">
          <w:marLeft w:val="640"/>
          <w:marRight w:val="0"/>
          <w:marTop w:val="0"/>
          <w:marBottom w:val="0"/>
          <w:divBdr>
            <w:top w:val="none" w:sz="0" w:space="0" w:color="auto"/>
            <w:left w:val="none" w:sz="0" w:space="0" w:color="auto"/>
            <w:bottom w:val="none" w:sz="0" w:space="0" w:color="auto"/>
            <w:right w:val="none" w:sz="0" w:space="0" w:color="auto"/>
          </w:divBdr>
        </w:div>
        <w:div w:id="606159259">
          <w:marLeft w:val="640"/>
          <w:marRight w:val="0"/>
          <w:marTop w:val="0"/>
          <w:marBottom w:val="0"/>
          <w:divBdr>
            <w:top w:val="none" w:sz="0" w:space="0" w:color="auto"/>
            <w:left w:val="none" w:sz="0" w:space="0" w:color="auto"/>
            <w:bottom w:val="none" w:sz="0" w:space="0" w:color="auto"/>
            <w:right w:val="none" w:sz="0" w:space="0" w:color="auto"/>
          </w:divBdr>
        </w:div>
        <w:div w:id="1003121304">
          <w:marLeft w:val="640"/>
          <w:marRight w:val="0"/>
          <w:marTop w:val="0"/>
          <w:marBottom w:val="0"/>
          <w:divBdr>
            <w:top w:val="none" w:sz="0" w:space="0" w:color="auto"/>
            <w:left w:val="none" w:sz="0" w:space="0" w:color="auto"/>
            <w:bottom w:val="none" w:sz="0" w:space="0" w:color="auto"/>
            <w:right w:val="none" w:sz="0" w:space="0" w:color="auto"/>
          </w:divBdr>
        </w:div>
        <w:div w:id="966424515">
          <w:marLeft w:val="640"/>
          <w:marRight w:val="0"/>
          <w:marTop w:val="0"/>
          <w:marBottom w:val="0"/>
          <w:divBdr>
            <w:top w:val="none" w:sz="0" w:space="0" w:color="auto"/>
            <w:left w:val="none" w:sz="0" w:space="0" w:color="auto"/>
            <w:bottom w:val="none" w:sz="0" w:space="0" w:color="auto"/>
            <w:right w:val="none" w:sz="0" w:space="0" w:color="auto"/>
          </w:divBdr>
        </w:div>
        <w:div w:id="531650149">
          <w:marLeft w:val="640"/>
          <w:marRight w:val="0"/>
          <w:marTop w:val="0"/>
          <w:marBottom w:val="0"/>
          <w:divBdr>
            <w:top w:val="none" w:sz="0" w:space="0" w:color="auto"/>
            <w:left w:val="none" w:sz="0" w:space="0" w:color="auto"/>
            <w:bottom w:val="none" w:sz="0" w:space="0" w:color="auto"/>
            <w:right w:val="none" w:sz="0" w:space="0" w:color="auto"/>
          </w:divBdr>
        </w:div>
        <w:div w:id="904413323">
          <w:marLeft w:val="640"/>
          <w:marRight w:val="0"/>
          <w:marTop w:val="0"/>
          <w:marBottom w:val="0"/>
          <w:divBdr>
            <w:top w:val="none" w:sz="0" w:space="0" w:color="auto"/>
            <w:left w:val="none" w:sz="0" w:space="0" w:color="auto"/>
            <w:bottom w:val="none" w:sz="0" w:space="0" w:color="auto"/>
            <w:right w:val="none" w:sz="0" w:space="0" w:color="auto"/>
          </w:divBdr>
        </w:div>
        <w:div w:id="1416707630">
          <w:marLeft w:val="640"/>
          <w:marRight w:val="0"/>
          <w:marTop w:val="0"/>
          <w:marBottom w:val="0"/>
          <w:divBdr>
            <w:top w:val="none" w:sz="0" w:space="0" w:color="auto"/>
            <w:left w:val="none" w:sz="0" w:space="0" w:color="auto"/>
            <w:bottom w:val="none" w:sz="0" w:space="0" w:color="auto"/>
            <w:right w:val="none" w:sz="0" w:space="0" w:color="auto"/>
          </w:divBdr>
        </w:div>
        <w:div w:id="192305837">
          <w:marLeft w:val="640"/>
          <w:marRight w:val="0"/>
          <w:marTop w:val="0"/>
          <w:marBottom w:val="0"/>
          <w:divBdr>
            <w:top w:val="none" w:sz="0" w:space="0" w:color="auto"/>
            <w:left w:val="none" w:sz="0" w:space="0" w:color="auto"/>
            <w:bottom w:val="none" w:sz="0" w:space="0" w:color="auto"/>
            <w:right w:val="none" w:sz="0" w:space="0" w:color="auto"/>
          </w:divBdr>
        </w:div>
        <w:div w:id="1358893389">
          <w:marLeft w:val="640"/>
          <w:marRight w:val="0"/>
          <w:marTop w:val="0"/>
          <w:marBottom w:val="0"/>
          <w:divBdr>
            <w:top w:val="none" w:sz="0" w:space="0" w:color="auto"/>
            <w:left w:val="none" w:sz="0" w:space="0" w:color="auto"/>
            <w:bottom w:val="none" w:sz="0" w:space="0" w:color="auto"/>
            <w:right w:val="none" w:sz="0" w:space="0" w:color="auto"/>
          </w:divBdr>
        </w:div>
        <w:div w:id="763108549">
          <w:marLeft w:val="640"/>
          <w:marRight w:val="0"/>
          <w:marTop w:val="0"/>
          <w:marBottom w:val="0"/>
          <w:divBdr>
            <w:top w:val="none" w:sz="0" w:space="0" w:color="auto"/>
            <w:left w:val="none" w:sz="0" w:space="0" w:color="auto"/>
            <w:bottom w:val="none" w:sz="0" w:space="0" w:color="auto"/>
            <w:right w:val="none" w:sz="0" w:space="0" w:color="auto"/>
          </w:divBdr>
        </w:div>
        <w:div w:id="1795051035">
          <w:marLeft w:val="640"/>
          <w:marRight w:val="0"/>
          <w:marTop w:val="0"/>
          <w:marBottom w:val="0"/>
          <w:divBdr>
            <w:top w:val="none" w:sz="0" w:space="0" w:color="auto"/>
            <w:left w:val="none" w:sz="0" w:space="0" w:color="auto"/>
            <w:bottom w:val="none" w:sz="0" w:space="0" w:color="auto"/>
            <w:right w:val="none" w:sz="0" w:space="0" w:color="auto"/>
          </w:divBdr>
        </w:div>
        <w:div w:id="101415758">
          <w:marLeft w:val="640"/>
          <w:marRight w:val="0"/>
          <w:marTop w:val="0"/>
          <w:marBottom w:val="0"/>
          <w:divBdr>
            <w:top w:val="none" w:sz="0" w:space="0" w:color="auto"/>
            <w:left w:val="none" w:sz="0" w:space="0" w:color="auto"/>
            <w:bottom w:val="none" w:sz="0" w:space="0" w:color="auto"/>
            <w:right w:val="none" w:sz="0" w:space="0" w:color="auto"/>
          </w:divBdr>
        </w:div>
      </w:divsChild>
    </w:div>
    <w:div w:id="253054562">
      <w:bodyDiv w:val="1"/>
      <w:marLeft w:val="0"/>
      <w:marRight w:val="0"/>
      <w:marTop w:val="0"/>
      <w:marBottom w:val="0"/>
      <w:divBdr>
        <w:top w:val="none" w:sz="0" w:space="0" w:color="auto"/>
        <w:left w:val="none" w:sz="0" w:space="0" w:color="auto"/>
        <w:bottom w:val="none" w:sz="0" w:space="0" w:color="auto"/>
        <w:right w:val="none" w:sz="0" w:space="0" w:color="auto"/>
      </w:divBdr>
    </w:div>
    <w:div w:id="282427311">
      <w:bodyDiv w:val="1"/>
      <w:marLeft w:val="0"/>
      <w:marRight w:val="0"/>
      <w:marTop w:val="0"/>
      <w:marBottom w:val="0"/>
      <w:divBdr>
        <w:top w:val="none" w:sz="0" w:space="0" w:color="auto"/>
        <w:left w:val="none" w:sz="0" w:space="0" w:color="auto"/>
        <w:bottom w:val="none" w:sz="0" w:space="0" w:color="auto"/>
        <w:right w:val="none" w:sz="0" w:space="0" w:color="auto"/>
      </w:divBdr>
      <w:divsChild>
        <w:div w:id="331179008">
          <w:marLeft w:val="640"/>
          <w:marRight w:val="0"/>
          <w:marTop w:val="0"/>
          <w:marBottom w:val="0"/>
          <w:divBdr>
            <w:top w:val="none" w:sz="0" w:space="0" w:color="auto"/>
            <w:left w:val="none" w:sz="0" w:space="0" w:color="auto"/>
            <w:bottom w:val="none" w:sz="0" w:space="0" w:color="auto"/>
            <w:right w:val="none" w:sz="0" w:space="0" w:color="auto"/>
          </w:divBdr>
        </w:div>
        <w:div w:id="996570326">
          <w:marLeft w:val="640"/>
          <w:marRight w:val="0"/>
          <w:marTop w:val="0"/>
          <w:marBottom w:val="0"/>
          <w:divBdr>
            <w:top w:val="none" w:sz="0" w:space="0" w:color="auto"/>
            <w:left w:val="none" w:sz="0" w:space="0" w:color="auto"/>
            <w:bottom w:val="none" w:sz="0" w:space="0" w:color="auto"/>
            <w:right w:val="none" w:sz="0" w:space="0" w:color="auto"/>
          </w:divBdr>
        </w:div>
        <w:div w:id="1830171674">
          <w:marLeft w:val="640"/>
          <w:marRight w:val="0"/>
          <w:marTop w:val="0"/>
          <w:marBottom w:val="0"/>
          <w:divBdr>
            <w:top w:val="none" w:sz="0" w:space="0" w:color="auto"/>
            <w:left w:val="none" w:sz="0" w:space="0" w:color="auto"/>
            <w:bottom w:val="none" w:sz="0" w:space="0" w:color="auto"/>
            <w:right w:val="none" w:sz="0" w:space="0" w:color="auto"/>
          </w:divBdr>
        </w:div>
        <w:div w:id="1114246427">
          <w:marLeft w:val="640"/>
          <w:marRight w:val="0"/>
          <w:marTop w:val="0"/>
          <w:marBottom w:val="0"/>
          <w:divBdr>
            <w:top w:val="none" w:sz="0" w:space="0" w:color="auto"/>
            <w:left w:val="none" w:sz="0" w:space="0" w:color="auto"/>
            <w:bottom w:val="none" w:sz="0" w:space="0" w:color="auto"/>
            <w:right w:val="none" w:sz="0" w:space="0" w:color="auto"/>
          </w:divBdr>
        </w:div>
        <w:div w:id="2050756539">
          <w:marLeft w:val="640"/>
          <w:marRight w:val="0"/>
          <w:marTop w:val="0"/>
          <w:marBottom w:val="0"/>
          <w:divBdr>
            <w:top w:val="none" w:sz="0" w:space="0" w:color="auto"/>
            <w:left w:val="none" w:sz="0" w:space="0" w:color="auto"/>
            <w:bottom w:val="none" w:sz="0" w:space="0" w:color="auto"/>
            <w:right w:val="none" w:sz="0" w:space="0" w:color="auto"/>
          </w:divBdr>
        </w:div>
        <w:div w:id="1855344160">
          <w:marLeft w:val="640"/>
          <w:marRight w:val="0"/>
          <w:marTop w:val="0"/>
          <w:marBottom w:val="0"/>
          <w:divBdr>
            <w:top w:val="none" w:sz="0" w:space="0" w:color="auto"/>
            <w:left w:val="none" w:sz="0" w:space="0" w:color="auto"/>
            <w:bottom w:val="none" w:sz="0" w:space="0" w:color="auto"/>
            <w:right w:val="none" w:sz="0" w:space="0" w:color="auto"/>
          </w:divBdr>
        </w:div>
        <w:div w:id="323558509">
          <w:marLeft w:val="640"/>
          <w:marRight w:val="0"/>
          <w:marTop w:val="0"/>
          <w:marBottom w:val="0"/>
          <w:divBdr>
            <w:top w:val="none" w:sz="0" w:space="0" w:color="auto"/>
            <w:left w:val="none" w:sz="0" w:space="0" w:color="auto"/>
            <w:bottom w:val="none" w:sz="0" w:space="0" w:color="auto"/>
            <w:right w:val="none" w:sz="0" w:space="0" w:color="auto"/>
          </w:divBdr>
        </w:div>
        <w:div w:id="37823134">
          <w:marLeft w:val="640"/>
          <w:marRight w:val="0"/>
          <w:marTop w:val="0"/>
          <w:marBottom w:val="0"/>
          <w:divBdr>
            <w:top w:val="none" w:sz="0" w:space="0" w:color="auto"/>
            <w:left w:val="none" w:sz="0" w:space="0" w:color="auto"/>
            <w:bottom w:val="none" w:sz="0" w:space="0" w:color="auto"/>
            <w:right w:val="none" w:sz="0" w:space="0" w:color="auto"/>
          </w:divBdr>
        </w:div>
        <w:div w:id="288898311">
          <w:marLeft w:val="640"/>
          <w:marRight w:val="0"/>
          <w:marTop w:val="0"/>
          <w:marBottom w:val="0"/>
          <w:divBdr>
            <w:top w:val="none" w:sz="0" w:space="0" w:color="auto"/>
            <w:left w:val="none" w:sz="0" w:space="0" w:color="auto"/>
            <w:bottom w:val="none" w:sz="0" w:space="0" w:color="auto"/>
            <w:right w:val="none" w:sz="0" w:space="0" w:color="auto"/>
          </w:divBdr>
        </w:div>
        <w:div w:id="573008201">
          <w:marLeft w:val="640"/>
          <w:marRight w:val="0"/>
          <w:marTop w:val="0"/>
          <w:marBottom w:val="0"/>
          <w:divBdr>
            <w:top w:val="none" w:sz="0" w:space="0" w:color="auto"/>
            <w:left w:val="none" w:sz="0" w:space="0" w:color="auto"/>
            <w:bottom w:val="none" w:sz="0" w:space="0" w:color="auto"/>
            <w:right w:val="none" w:sz="0" w:space="0" w:color="auto"/>
          </w:divBdr>
        </w:div>
        <w:div w:id="211550490">
          <w:marLeft w:val="640"/>
          <w:marRight w:val="0"/>
          <w:marTop w:val="0"/>
          <w:marBottom w:val="0"/>
          <w:divBdr>
            <w:top w:val="none" w:sz="0" w:space="0" w:color="auto"/>
            <w:left w:val="none" w:sz="0" w:space="0" w:color="auto"/>
            <w:bottom w:val="none" w:sz="0" w:space="0" w:color="auto"/>
            <w:right w:val="none" w:sz="0" w:space="0" w:color="auto"/>
          </w:divBdr>
        </w:div>
        <w:div w:id="141821044">
          <w:marLeft w:val="640"/>
          <w:marRight w:val="0"/>
          <w:marTop w:val="0"/>
          <w:marBottom w:val="0"/>
          <w:divBdr>
            <w:top w:val="none" w:sz="0" w:space="0" w:color="auto"/>
            <w:left w:val="none" w:sz="0" w:space="0" w:color="auto"/>
            <w:bottom w:val="none" w:sz="0" w:space="0" w:color="auto"/>
            <w:right w:val="none" w:sz="0" w:space="0" w:color="auto"/>
          </w:divBdr>
        </w:div>
        <w:div w:id="301812026">
          <w:marLeft w:val="640"/>
          <w:marRight w:val="0"/>
          <w:marTop w:val="0"/>
          <w:marBottom w:val="0"/>
          <w:divBdr>
            <w:top w:val="none" w:sz="0" w:space="0" w:color="auto"/>
            <w:left w:val="none" w:sz="0" w:space="0" w:color="auto"/>
            <w:bottom w:val="none" w:sz="0" w:space="0" w:color="auto"/>
            <w:right w:val="none" w:sz="0" w:space="0" w:color="auto"/>
          </w:divBdr>
        </w:div>
        <w:div w:id="129179140">
          <w:marLeft w:val="640"/>
          <w:marRight w:val="0"/>
          <w:marTop w:val="0"/>
          <w:marBottom w:val="0"/>
          <w:divBdr>
            <w:top w:val="none" w:sz="0" w:space="0" w:color="auto"/>
            <w:left w:val="none" w:sz="0" w:space="0" w:color="auto"/>
            <w:bottom w:val="none" w:sz="0" w:space="0" w:color="auto"/>
            <w:right w:val="none" w:sz="0" w:space="0" w:color="auto"/>
          </w:divBdr>
        </w:div>
        <w:div w:id="439107891">
          <w:marLeft w:val="640"/>
          <w:marRight w:val="0"/>
          <w:marTop w:val="0"/>
          <w:marBottom w:val="0"/>
          <w:divBdr>
            <w:top w:val="none" w:sz="0" w:space="0" w:color="auto"/>
            <w:left w:val="none" w:sz="0" w:space="0" w:color="auto"/>
            <w:bottom w:val="none" w:sz="0" w:space="0" w:color="auto"/>
            <w:right w:val="none" w:sz="0" w:space="0" w:color="auto"/>
          </w:divBdr>
        </w:div>
        <w:div w:id="1722972890">
          <w:marLeft w:val="640"/>
          <w:marRight w:val="0"/>
          <w:marTop w:val="0"/>
          <w:marBottom w:val="0"/>
          <w:divBdr>
            <w:top w:val="none" w:sz="0" w:space="0" w:color="auto"/>
            <w:left w:val="none" w:sz="0" w:space="0" w:color="auto"/>
            <w:bottom w:val="none" w:sz="0" w:space="0" w:color="auto"/>
            <w:right w:val="none" w:sz="0" w:space="0" w:color="auto"/>
          </w:divBdr>
        </w:div>
        <w:div w:id="1256091091">
          <w:marLeft w:val="640"/>
          <w:marRight w:val="0"/>
          <w:marTop w:val="0"/>
          <w:marBottom w:val="0"/>
          <w:divBdr>
            <w:top w:val="none" w:sz="0" w:space="0" w:color="auto"/>
            <w:left w:val="none" w:sz="0" w:space="0" w:color="auto"/>
            <w:bottom w:val="none" w:sz="0" w:space="0" w:color="auto"/>
            <w:right w:val="none" w:sz="0" w:space="0" w:color="auto"/>
          </w:divBdr>
        </w:div>
        <w:div w:id="2146392791">
          <w:marLeft w:val="640"/>
          <w:marRight w:val="0"/>
          <w:marTop w:val="0"/>
          <w:marBottom w:val="0"/>
          <w:divBdr>
            <w:top w:val="none" w:sz="0" w:space="0" w:color="auto"/>
            <w:left w:val="none" w:sz="0" w:space="0" w:color="auto"/>
            <w:bottom w:val="none" w:sz="0" w:space="0" w:color="auto"/>
            <w:right w:val="none" w:sz="0" w:space="0" w:color="auto"/>
          </w:divBdr>
        </w:div>
      </w:divsChild>
    </w:div>
    <w:div w:id="291985565">
      <w:bodyDiv w:val="1"/>
      <w:marLeft w:val="0"/>
      <w:marRight w:val="0"/>
      <w:marTop w:val="0"/>
      <w:marBottom w:val="0"/>
      <w:divBdr>
        <w:top w:val="none" w:sz="0" w:space="0" w:color="auto"/>
        <w:left w:val="none" w:sz="0" w:space="0" w:color="auto"/>
        <w:bottom w:val="none" w:sz="0" w:space="0" w:color="auto"/>
        <w:right w:val="none" w:sz="0" w:space="0" w:color="auto"/>
      </w:divBdr>
    </w:div>
    <w:div w:id="323051474">
      <w:bodyDiv w:val="1"/>
      <w:marLeft w:val="0"/>
      <w:marRight w:val="0"/>
      <w:marTop w:val="0"/>
      <w:marBottom w:val="0"/>
      <w:divBdr>
        <w:top w:val="none" w:sz="0" w:space="0" w:color="auto"/>
        <w:left w:val="none" w:sz="0" w:space="0" w:color="auto"/>
        <w:bottom w:val="none" w:sz="0" w:space="0" w:color="auto"/>
        <w:right w:val="none" w:sz="0" w:space="0" w:color="auto"/>
      </w:divBdr>
      <w:divsChild>
        <w:div w:id="429475589">
          <w:marLeft w:val="640"/>
          <w:marRight w:val="0"/>
          <w:marTop w:val="0"/>
          <w:marBottom w:val="0"/>
          <w:divBdr>
            <w:top w:val="none" w:sz="0" w:space="0" w:color="auto"/>
            <w:left w:val="none" w:sz="0" w:space="0" w:color="auto"/>
            <w:bottom w:val="none" w:sz="0" w:space="0" w:color="auto"/>
            <w:right w:val="none" w:sz="0" w:space="0" w:color="auto"/>
          </w:divBdr>
        </w:div>
        <w:div w:id="1671133715">
          <w:marLeft w:val="640"/>
          <w:marRight w:val="0"/>
          <w:marTop w:val="0"/>
          <w:marBottom w:val="0"/>
          <w:divBdr>
            <w:top w:val="none" w:sz="0" w:space="0" w:color="auto"/>
            <w:left w:val="none" w:sz="0" w:space="0" w:color="auto"/>
            <w:bottom w:val="none" w:sz="0" w:space="0" w:color="auto"/>
            <w:right w:val="none" w:sz="0" w:space="0" w:color="auto"/>
          </w:divBdr>
        </w:div>
        <w:div w:id="1780490618">
          <w:marLeft w:val="640"/>
          <w:marRight w:val="0"/>
          <w:marTop w:val="0"/>
          <w:marBottom w:val="0"/>
          <w:divBdr>
            <w:top w:val="none" w:sz="0" w:space="0" w:color="auto"/>
            <w:left w:val="none" w:sz="0" w:space="0" w:color="auto"/>
            <w:bottom w:val="none" w:sz="0" w:space="0" w:color="auto"/>
            <w:right w:val="none" w:sz="0" w:space="0" w:color="auto"/>
          </w:divBdr>
        </w:div>
        <w:div w:id="1462769755">
          <w:marLeft w:val="640"/>
          <w:marRight w:val="0"/>
          <w:marTop w:val="0"/>
          <w:marBottom w:val="0"/>
          <w:divBdr>
            <w:top w:val="none" w:sz="0" w:space="0" w:color="auto"/>
            <w:left w:val="none" w:sz="0" w:space="0" w:color="auto"/>
            <w:bottom w:val="none" w:sz="0" w:space="0" w:color="auto"/>
            <w:right w:val="none" w:sz="0" w:space="0" w:color="auto"/>
          </w:divBdr>
        </w:div>
        <w:div w:id="2130736878">
          <w:marLeft w:val="640"/>
          <w:marRight w:val="0"/>
          <w:marTop w:val="0"/>
          <w:marBottom w:val="0"/>
          <w:divBdr>
            <w:top w:val="none" w:sz="0" w:space="0" w:color="auto"/>
            <w:left w:val="none" w:sz="0" w:space="0" w:color="auto"/>
            <w:bottom w:val="none" w:sz="0" w:space="0" w:color="auto"/>
            <w:right w:val="none" w:sz="0" w:space="0" w:color="auto"/>
          </w:divBdr>
        </w:div>
        <w:div w:id="1200631138">
          <w:marLeft w:val="640"/>
          <w:marRight w:val="0"/>
          <w:marTop w:val="0"/>
          <w:marBottom w:val="0"/>
          <w:divBdr>
            <w:top w:val="none" w:sz="0" w:space="0" w:color="auto"/>
            <w:left w:val="none" w:sz="0" w:space="0" w:color="auto"/>
            <w:bottom w:val="none" w:sz="0" w:space="0" w:color="auto"/>
            <w:right w:val="none" w:sz="0" w:space="0" w:color="auto"/>
          </w:divBdr>
        </w:div>
        <w:div w:id="361439768">
          <w:marLeft w:val="640"/>
          <w:marRight w:val="0"/>
          <w:marTop w:val="0"/>
          <w:marBottom w:val="0"/>
          <w:divBdr>
            <w:top w:val="none" w:sz="0" w:space="0" w:color="auto"/>
            <w:left w:val="none" w:sz="0" w:space="0" w:color="auto"/>
            <w:bottom w:val="none" w:sz="0" w:space="0" w:color="auto"/>
            <w:right w:val="none" w:sz="0" w:space="0" w:color="auto"/>
          </w:divBdr>
        </w:div>
        <w:div w:id="651325685">
          <w:marLeft w:val="640"/>
          <w:marRight w:val="0"/>
          <w:marTop w:val="0"/>
          <w:marBottom w:val="0"/>
          <w:divBdr>
            <w:top w:val="none" w:sz="0" w:space="0" w:color="auto"/>
            <w:left w:val="none" w:sz="0" w:space="0" w:color="auto"/>
            <w:bottom w:val="none" w:sz="0" w:space="0" w:color="auto"/>
            <w:right w:val="none" w:sz="0" w:space="0" w:color="auto"/>
          </w:divBdr>
        </w:div>
        <w:div w:id="6564451">
          <w:marLeft w:val="640"/>
          <w:marRight w:val="0"/>
          <w:marTop w:val="0"/>
          <w:marBottom w:val="0"/>
          <w:divBdr>
            <w:top w:val="none" w:sz="0" w:space="0" w:color="auto"/>
            <w:left w:val="none" w:sz="0" w:space="0" w:color="auto"/>
            <w:bottom w:val="none" w:sz="0" w:space="0" w:color="auto"/>
            <w:right w:val="none" w:sz="0" w:space="0" w:color="auto"/>
          </w:divBdr>
        </w:div>
        <w:div w:id="2071077717">
          <w:marLeft w:val="640"/>
          <w:marRight w:val="0"/>
          <w:marTop w:val="0"/>
          <w:marBottom w:val="0"/>
          <w:divBdr>
            <w:top w:val="none" w:sz="0" w:space="0" w:color="auto"/>
            <w:left w:val="none" w:sz="0" w:space="0" w:color="auto"/>
            <w:bottom w:val="none" w:sz="0" w:space="0" w:color="auto"/>
            <w:right w:val="none" w:sz="0" w:space="0" w:color="auto"/>
          </w:divBdr>
        </w:div>
        <w:div w:id="1008679102">
          <w:marLeft w:val="640"/>
          <w:marRight w:val="0"/>
          <w:marTop w:val="0"/>
          <w:marBottom w:val="0"/>
          <w:divBdr>
            <w:top w:val="none" w:sz="0" w:space="0" w:color="auto"/>
            <w:left w:val="none" w:sz="0" w:space="0" w:color="auto"/>
            <w:bottom w:val="none" w:sz="0" w:space="0" w:color="auto"/>
            <w:right w:val="none" w:sz="0" w:space="0" w:color="auto"/>
          </w:divBdr>
        </w:div>
        <w:div w:id="1313368892">
          <w:marLeft w:val="640"/>
          <w:marRight w:val="0"/>
          <w:marTop w:val="0"/>
          <w:marBottom w:val="0"/>
          <w:divBdr>
            <w:top w:val="none" w:sz="0" w:space="0" w:color="auto"/>
            <w:left w:val="none" w:sz="0" w:space="0" w:color="auto"/>
            <w:bottom w:val="none" w:sz="0" w:space="0" w:color="auto"/>
            <w:right w:val="none" w:sz="0" w:space="0" w:color="auto"/>
          </w:divBdr>
        </w:div>
        <w:div w:id="869296979">
          <w:marLeft w:val="640"/>
          <w:marRight w:val="0"/>
          <w:marTop w:val="0"/>
          <w:marBottom w:val="0"/>
          <w:divBdr>
            <w:top w:val="none" w:sz="0" w:space="0" w:color="auto"/>
            <w:left w:val="none" w:sz="0" w:space="0" w:color="auto"/>
            <w:bottom w:val="none" w:sz="0" w:space="0" w:color="auto"/>
            <w:right w:val="none" w:sz="0" w:space="0" w:color="auto"/>
          </w:divBdr>
        </w:div>
        <w:div w:id="1867015235">
          <w:marLeft w:val="640"/>
          <w:marRight w:val="0"/>
          <w:marTop w:val="0"/>
          <w:marBottom w:val="0"/>
          <w:divBdr>
            <w:top w:val="none" w:sz="0" w:space="0" w:color="auto"/>
            <w:left w:val="none" w:sz="0" w:space="0" w:color="auto"/>
            <w:bottom w:val="none" w:sz="0" w:space="0" w:color="auto"/>
            <w:right w:val="none" w:sz="0" w:space="0" w:color="auto"/>
          </w:divBdr>
        </w:div>
        <w:div w:id="27873778">
          <w:marLeft w:val="640"/>
          <w:marRight w:val="0"/>
          <w:marTop w:val="0"/>
          <w:marBottom w:val="0"/>
          <w:divBdr>
            <w:top w:val="none" w:sz="0" w:space="0" w:color="auto"/>
            <w:left w:val="none" w:sz="0" w:space="0" w:color="auto"/>
            <w:bottom w:val="none" w:sz="0" w:space="0" w:color="auto"/>
            <w:right w:val="none" w:sz="0" w:space="0" w:color="auto"/>
          </w:divBdr>
        </w:div>
        <w:div w:id="1230963587">
          <w:marLeft w:val="640"/>
          <w:marRight w:val="0"/>
          <w:marTop w:val="0"/>
          <w:marBottom w:val="0"/>
          <w:divBdr>
            <w:top w:val="none" w:sz="0" w:space="0" w:color="auto"/>
            <w:left w:val="none" w:sz="0" w:space="0" w:color="auto"/>
            <w:bottom w:val="none" w:sz="0" w:space="0" w:color="auto"/>
            <w:right w:val="none" w:sz="0" w:space="0" w:color="auto"/>
          </w:divBdr>
        </w:div>
        <w:div w:id="1299918147">
          <w:marLeft w:val="640"/>
          <w:marRight w:val="0"/>
          <w:marTop w:val="0"/>
          <w:marBottom w:val="0"/>
          <w:divBdr>
            <w:top w:val="none" w:sz="0" w:space="0" w:color="auto"/>
            <w:left w:val="none" w:sz="0" w:space="0" w:color="auto"/>
            <w:bottom w:val="none" w:sz="0" w:space="0" w:color="auto"/>
            <w:right w:val="none" w:sz="0" w:space="0" w:color="auto"/>
          </w:divBdr>
        </w:div>
        <w:div w:id="1838224148">
          <w:marLeft w:val="640"/>
          <w:marRight w:val="0"/>
          <w:marTop w:val="0"/>
          <w:marBottom w:val="0"/>
          <w:divBdr>
            <w:top w:val="none" w:sz="0" w:space="0" w:color="auto"/>
            <w:left w:val="none" w:sz="0" w:space="0" w:color="auto"/>
            <w:bottom w:val="none" w:sz="0" w:space="0" w:color="auto"/>
            <w:right w:val="none" w:sz="0" w:space="0" w:color="auto"/>
          </w:divBdr>
        </w:div>
      </w:divsChild>
    </w:div>
    <w:div w:id="370037368">
      <w:bodyDiv w:val="1"/>
      <w:marLeft w:val="0"/>
      <w:marRight w:val="0"/>
      <w:marTop w:val="0"/>
      <w:marBottom w:val="0"/>
      <w:divBdr>
        <w:top w:val="none" w:sz="0" w:space="0" w:color="auto"/>
        <w:left w:val="none" w:sz="0" w:space="0" w:color="auto"/>
        <w:bottom w:val="none" w:sz="0" w:space="0" w:color="auto"/>
        <w:right w:val="none" w:sz="0" w:space="0" w:color="auto"/>
      </w:divBdr>
      <w:divsChild>
        <w:div w:id="533276772">
          <w:marLeft w:val="640"/>
          <w:marRight w:val="0"/>
          <w:marTop w:val="0"/>
          <w:marBottom w:val="0"/>
          <w:divBdr>
            <w:top w:val="none" w:sz="0" w:space="0" w:color="auto"/>
            <w:left w:val="none" w:sz="0" w:space="0" w:color="auto"/>
            <w:bottom w:val="none" w:sz="0" w:space="0" w:color="auto"/>
            <w:right w:val="none" w:sz="0" w:space="0" w:color="auto"/>
          </w:divBdr>
        </w:div>
        <w:div w:id="971180068">
          <w:marLeft w:val="640"/>
          <w:marRight w:val="0"/>
          <w:marTop w:val="0"/>
          <w:marBottom w:val="0"/>
          <w:divBdr>
            <w:top w:val="none" w:sz="0" w:space="0" w:color="auto"/>
            <w:left w:val="none" w:sz="0" w:space="0" w:color="auto"/>
            <w:bottom w:val="none" w:sz="0" w:space="0" w:color="auto"/>
            <w:right w:val="none" w:sz="0" w:space="0" w:color="auto"/>
          </w:divBdr>
        </w:div>
        <w:div w:id="68425619">
          <w:marLeft w:val="640"/>
          <w:marRight w:val="0"/>
          <w:marTop w:val="0"/>
          <w:marBottom w:val="0"/>
          <w:divBdr>
            <w:top w:val="none" w:sz="0" w:space="0" w:color="auto"/>
            <w:left w:val="none" w:sz="0" w:space="0" w:color="auto"/>
            <w:bottom w:val="none" w:sz="0" w:space="0" w:color="auto"/>
            <w:right w:val="none" w:sz="0" w:space="0" w:color="auto"/>
          </w:divBdr>
        </w:div>
        <w:div w:id="1677733431">
          <w:marLeft w:val="640"/>
          <w:marRight w:val="0"/>
          <w:marTop w:val="0"/>
          <w:marBottom w:val="0"/>
          <w:divBdr>
            <w:top w:val="none" w:sz="0" w:space="0" w:color="auto"/>
            <w:left w:val="none" w:sz="0" w:space="0" w:color="auto"/>
            <w:bottom w:val="none" w:sz="0" w:space="0" w:color="auto"/>
            <w:right w:val="none" w:sz="0" w:space="0" w:color="auto"/>
          </w:divBdr>
        </w:div>
        <w:div w:id="160704136">
          <w:marLeft w:val="640"/>
          <w:marRight w:val="0"/>
          <w:marTop w:val="0"/>
          <w:marBottom w:val="0"/>
          <w:divBdr>
            <w:top w:val="none" w:sz="0" w:space="0" w:color="auto"/>
            <w:left w:val="none" w:sz="0" w:space="0" w:color="auto"/>
            <w:bottom w:val="none" w:sz="0" w:space="0" w:color="auto"/>
            <w:right w:val="none" w:sz="0" w:space="0" w:color="auto"/>
          </w:divBdr>
        </w:div>
        <w:div w:id="1329819979">
          <w:marLeft w:val="640"/>
          <w:marRight w:val="0"/>
          <w:marTop w:val="0"/>
          <w:marBottom w:val="0"/>
          <w:divBdr>
            <w:top w:val="none" w:sz="0" w:space="0" w:color="auto"/>
            <w:left w:val="none" w:sz="0" w:space="0" w:color="auto"/>
            <w:bottom w:val="none" w:sz="0" w:space="0" w:color="auto"/>
            <w:right w:val="none" w:sz="0" w:space="0" w:color="auto"/>
          </w:divBdr>
        </w:div>
        <w:div w:id="569123447">
          <w:marLeft w:val="640"/>
          <w:marRight w:val="0"/>
          <w:marTop w:val="0"/>
          <w:marBottom w:val="0"/>
          <w:divBdr>
            <w:top w:val="none" w:sz="0" w:space="0" w:color="auto"/>
            <w:left w:val="none" w:sz="0" w:space="0" w:color="auto"/>
            <w:bottom w:val="none" w:sz="0" w:space="0" w:color="auto"/>
            <w:right w:val="none" w:sz="0" w:space="0" w:color="auto"/>
          </w:divBdr>
        </w:div>
        <w:div w:id="1280138806">
          <w:marLeft w:val="640"/>
          <w:marRight w:val="0"/>
          <w:marTop w:val="0"/>
          <w:marBottom w:val="0"/>
          <w:divBdr>
            <w:top w:val="none" w:sz="0" w:space="0" w:color="auto"/>
            <w:left w:val="none" w:sz="0" w:space="0" w:color="auto"/>
            <w:bottom w:val="none" w:sz="0" w:space="0" w:color="auto"/>
            <w:right w:val="none" w:sz="0" w:space="0" w:color="auto"/>
          </w:divBdr>
        </w:div>
        <w:div w:id="1170636495">
          <w:marLeft w:val="640"/>
          <w:marRight w:val="0"/>
          <w:marTop w:val="0"/>
          <w:marBottom w:val="0"/>
          <w:divBdr>
            <w:top w:val="none" w:sz="0" w:space="0" w:color="auto"/>
            <w:left w:val="none" w:sz="0" w:space="0" w:color="auto"/>
            <w:bottom w:val="none" w:sz="0" w:space="0" w:color="auto"/>
            <w:right w:val="none" w:sz="0" w:space="0" w:color="auto"/>
          </w:divBdr>
        </w:div>
        <w:div w:id="1608078456">
          <w:marLeft w:val="640"/>
          <w:marRight w:val="0"/>
          <w:marTop w:val="0"/>
          <w:marBottom w:val="0"/>
          <w:divBdr>
            <w:top w:val="none" w:sz="0" w:space="0" w:color="auto"/>
            <w:left w:val="none" w:sz="0" w:space="0" w:color="auto"/>
            <w:bottom w:val="none" w:sz="0" w:space="0" w:color="auto"/>
            <w:right w:val="none" w:sz="0" w:space="0" w:color="auto"/>
          </w:divBdr>
        </w:div>
        <w:div w:id="1841965906">
          <w:marLeft w:val="640"/>
          <w:marRight w:val="0"/>
          <w:marTop w:val="0"/>
          <w:marBottom w:val="0"/>
          <w:divBdr>
            <w:top w:val="none" w:sz="0" w:space="0" w:color="auto"/>
            <w:left w:val="none" w:sz="0" w:space="0" w:color="auto"/>
            <w:bottom w:val="none" w:sz="0" w:space="0" w:color="auto"/>
            <w:right w:val="none" w:sz="0" w:space="0" w:color="auto"/>
          </w:divBdr>
        </w:div>
        <w:div w:id="2055351673">
          <w:marLeft w:val="640"/>
          <w:marRight w:val="0"/>
          <w:marTop w:val="0"/>
          <w:marBottom w:val="0"/>
          <w:divBdr>
            <w:top w:val="none" w:sz="0" w:space="0" w:color="auto"/>
            <w:left w:val="none" w:sz="0" w:space="0" w:color="auto"/>
            <w:bottom w:val="none" w:sz="0" w:space="0" w:color="auto"/>
            <w:right w:val="none" w:sz="0" w:space="0" w:color="auto"/>
          </w:divBdr>
        </w:div>
        <w:div w:id="540749967">
          <w:marLeft w:val="640"/>
          <w:marRight w:val="0"/>
          <w:marTop w:val="0"/>
          <w:marBottom w:val="0"/>
          <w:divBdr>
            <w:top w:val="none" w:sz="0" w:space="0" w:color="auto"/>
            <w:left w:val="none" w:sz="0" w:space="0" w:color="auto"/>
            <w:bottom w:val="none" w:sz="0" w:space="0" w:color="auto"/>
            <w:right w:val="none" w:sz="0" w:space="0" w:color="auto"/>
          </w:divBdr>
        </w:div>
        <w:div w:id="1048653339">
          <w:marLeft w:val="640"/>
          <w:marRight w:val="0"/>
          <w:marTop w:val="0"/>
          <w:marBottom w:val="0"/>
          <w:divBdr>
            <w:top w:val="none" w:sz="0" w:space="0" w:color="auto"/>
            <w:left w:val="none" w:sz="0" w:space="0" w:color="auto"/>
            <w:bottom w:val="none" w:sz="0" w:space="0" w:color="auto"/>
            <w:right w:val="none" w:sz="0" w:space="0" w:color="auto"/>
          </w:divBdr>
        </w:div>
        <w:div w:id="1090274952">
          <w:marLeft w:val="640"/>
          <w:marRight w:val="0"/>
          <w:marTop w:val="0"/>
          <w:marBottom w:val="0"/>
          <w:divBdr>
            <w:top w:val="none" w:sz="0" w:space="0" w:color="auto"/>
            <w:left w:val="none" w:sz="0" w:space="0" w:color="auto"/>
            <w:bottom w:val="none" w:sz="0" w:space="0" w:color="auto"/>
            <w:right w:val="none" w:sz="0" w:space="0" w:color="auto"/>
          </w:divBdr>
        </w:div>
        <w:div w:id="1722098923">
          <w:marLeft w:val="640"/>
          <w:marRight w:val="0"/>
          <w:marTop w:val="0"/>
          <w:marBottom w:val="0"/>
          <w:divBdr>
            <w:top w:val="none" w:sz="0" w:space="0" w:color="auto"/>
            <w:left w:val="none" w:sz="0" w:space="0" w:color="auto"/>
            <w:bottom w:val="none" w:sz="0" w:space="0" w:color="auto"/>
            <w:right w:val="none" w:sz="0" w:space="0" w:color="auto"/>
          </w:divBdr>
        </w:div>
        <w:div w:id="1661537902">
          <w:marLeft w:val="640"/>
          <w:marRight w:val="0"/>
          <w:marTop w:val="0"/>
          <w:marBottom w:val="0"/>
          <w:divBdr>
            <w:top w:val="none" w:sz="0" w:space="0" w:color="auto"/>
            <w:left w:val="none" w:sz="0" w:space="0" w:color="auto"/>
            <w:bottom w:val="none" w:sz="0" w:space="0" w:color="auto"/>
            <w:right w:val="none" w:sz="0" w:space="0" w:color="auto"/>
          </w:divBdr>
        </w:div>
        <w:div w:id="985822512">
          <w:marLeft w:val="640"/>
          <w:marRight w:val="0"/>
          <w:marTop w:val="0"/>
          <w:marBottom w:val="0"/>
          <w:divBdr>
            <w:top w:val="none" w:sz="0" w:space="0" w:color="auto"/>
            <w:left w:val="none" w:sz="0" w:space="0" w:color="auto"/>
            <w:bottom w:val="none" w:sz="0" w:space="0" w:color="auto"/>
            <w:right w:val="none" w:sz="0" w:space="0" w:color="auto"/>
          </w:divBdr>
        </w:div>
        <w:div w:id="647054674">
          <w:marLeft w:val="640"/>
          <w:marRight w:val="0"/>
          <w:marTop w:val="0"/>
          <w:marBottom w:val="0"/>
          <w:divBdr>
            <w:top w:val="none" w:sz="0" w:space="0" w:color="auto"/>
            <w:left w:val="none" w:sz="0" w:space="0" w:color="auto"/>
            <w:bottom w:val="none" w:sz="0" w:space="0" w:color="auto"/>
            <w:right w:val="none" w:sz="0" w:space="0" w:color="auto"/>
          </w:divBdr>
        </w:div>
      </w:divsChild>
    </w:div>
    <w:div w:id="414859546">
      <w:bodyDiv w:val="1"/>
      <w:marLeft w:val="0"/>
      <w:marRight w:val="0"/>
      <w:marTop w:val="0"/>
      <w:marBottom w:val="0"/>
      <w:divBdr>
        <w:top w:val="none" w:sz="0" w:space="0" w:color="auto"/>
        <w:left w:val="none" w:sz="0" w:space="0" w:color="auto"/>
        <w:bottom w:val="none" w:sz="0" w:space="0" w:color="auto"/>
        <w:right w:val="none" w:sz="0" w:space="0" w:color="auto"/>
      </w:divBdr>
      <w:divsChild>
        <w:div w:id="704447673">
          <w:marLeft w:val="640"/>
          <w:marRight w:val="0"/>
          <w:marTop w:val="0"/>
          <w:marBottom w:val="0"/>
          <w:divBdr>
            <w:top w:val="none" w:sz="0" w:space="0" w:color="auto"/>
            <w:left w:val="none" w:sz="0" w:space="0" w:color="auto"/>
            <w:bottom w:val="none" w:sz="0" w:space="0" w:color="auto"/>
            <w:right w:val="none" w:sz="0" w:space="0" w:color="auto"/>
          </w:divBdr>
        </w:div>
        <w:div w:id="1342467827">
          <w:marLeft w:val="640"/>
          <w:marRight w:val="0"/>
          <w:marTop w:val="0"/>
          <w:marBottom w:val="0"/>
          <w:divBdr>
            <w:top w:val="none" w:sz="0" w:space="0" w:color="auto"/>
            <w:left w:val="none" w:sz="0" w:space="0" w:color="auto"/>
            <w:bottom w:val="none" w:sz="0" w:space="0" w:color="auto"/>
            <w:right w:val="none" w:sz="0" w:space="0" w:color="auto"/>
          </w:divBdr>
        </w:div>
        <w:div w:id="127431652">
          <w:marLeft w:val="640"/>
          <w:marRight w:val="0"/>
          <w:marTop w:val="0"/>
          <w:marBottom w:val="0"/>
          <w:divBdr>
            <w:top w:val="none" w:sz="0" w:space="0" w:color="auto"/>
            <w:left w:val="none" w:sz="0" w:space="0" w:color="auto"/>
            <w:bottom w:val="none" w:sz="0" w:space="0" w:color="auto"/>
            <w:right w:val="none" w:sz="0" w:space="0" w:color="auto"/>
          </w:divBdr>
        </w:div>
        <w:div w:id="1268729274">
          <w:marLeft w:val="640"/>
          <w:marRight w:val="0"/>
          <w:marTop w:val="0"/>
          <w:marBottom w:val="0"/>
          <w:divBdr>
            <w:top w:val="none" w:sz="0" w:space="0" w:color="auto"/>
            <w:left w:val="none" w:sz="0" w:space="0" w:color="auto"/>
            <w:bottom w:val="none" w:sz="0" w:space="0" w:color="auto"/>
            <w:right w:val="none" w:sz="0" w:space="0" w:color="auto"/>
          </w:divBdr>
        </w:div>
        <w:div w:id="1540167357">
          <w:marLeft w:val="640"/>
          <w:marRight w:val="0"/>
          <w:marTop w:val="0"/>
          <w:marBottom w:val="0"/>
          <w:divBdr>
            <w:top w:val="none" w:sz="0" w:space="0" w:color="auto"/>
            <w:left w:val="none" w:sz="0" w:space="0" w:color="auto"/>
            <w:bottom w:val="none" w:sz="0" w:space="0" w:color="auto"/>
            <w:right w:val="none" w:sz="0" w:space="0" w:color="auto"/>
          </w:divBdr>
        </w:div>
        <w:div w:id="1262297475">
          <w:marLeft w:val="640"/>
          <w:marRight w:val="0"/>
          <w:marTop w:val="0"/>
          <w:marBottom w:val="0"/>
          <w:divBdr>
            <w:top w:val="none" w:sz="0" w:space="0" w:color="auto"/>
            <w:left w:val="none" w:sz="0" w:space="0" w:color="auto"/>
            <w:bottom w:val="none" w:sz="0" w:space="0" w:color="auto"/>
            <w:right w:val="none" w:sz="0" w:space="0" w:color="auto"/>
          </w:divBdr>
        </w:div>
        <w:div w:id="871386737">
          <w:marLeft w:val="640"/>
          <w:marRight w:val="0"/>
          <w:marTop w:val="0"/>
          <w:marBottom w:val="0"/>
          <w:divBdr>
            <w:top w:val="none" w:sz="0" w:space="0" w:color="auto"/>
            <w:left w:val="none" w:sz="0" w:space="0" w:color="auto"/>
            <w:bottom w:val="none" w:sz="0" w:space="0" w:color="auto"/>
            <w:right w:val="none" w:sz="0" w:space="0" w:color="auto"/>
          </w:divBdr>
        </w:div>
        <w:div w:id="113252319">
          <w:marLeft w:val="640"/>
          <w:marRight w:val="0"/>
          <w:marTop w:val="0"/>
          <w:marBottom w:val="0"/>
          <w:divBdr>
            <w:top w:val="none" w:sz="0" w:space="0" w:color="auto"/>
            <w:left w:val="none" w:sz="0" w:space="0" w:color="auto"/>
            <w:bottom w:val="none" w:sz="0" w:space="0" w:color="auto"/>
            <w:right w:val="none" w:sz="0" w:space="0" w:color="auto"/>
          </w:divBdr>
        </w:div>
        <w:div w:id="1594822890">
          <w:marLeft w:val="640"/>
          <w:marRight w:val="0"/>
          <w:marTop w:val="0"/>
          <w:marBottom w:val="0"/>
          <w:divBdr>
            <w:top w:val="none" w:sz="0" w:space="0" w:color="auto"/>
            <w:left w:val="none" w:sz="0" w:space="0" w:color="auto"/>
            <w:bottom w:val="none" w:sz="0" w:space="0" w:color="auto"/>
            <w:right w:val="none" w:sz="0" w:space="0" w:color="auto"/>
          </w:divBdr>
        </w:div>
        <w:div w:id="208149069">
          <w:marLeft w:val="640"/>
          <w:marRight w:val="0"/>
          <w:marTop w:val="0"/>
          <w:marBottom w:val="0"/>
          <w:divBdr>
            <w:top w:val="none" w:sz="0" w:space="0" w:color="auto"/>
            <w:left w:val="none" w:sz="0" w:space="0" w:color="auto"/>
            <w:bottom w:val="none" w:sz="0" w:space="0" w:color="auto"/>
            <w:right w:val="none" w:sz="0" w:space="0" w:color="auto"/>
          </w:divBdr>
        </w:div>
        <w:div w:id="178471733">
          <w:marLeft w:val="640"/>
          <w:marRight w:val="0"/>
          <w:marTop w:val="0"/>
          <w:marBottom w:val="0"/>
          <w:divBdr>
            <w:top w:val="none" w:sz="0" w:space="0" w:color="auto"/>
            <w:left w:val="none" w:sz="0" w:space="0" w:color="auto"/>
            <w:bottom w:val="none" w:sz="0" w:space="0" w:color="auto"/>
            <w:right w:val="none" w:sz="0" w:space="0" w:color="auto"/>
          </w:divBdr>
        </w:div>
        <w:div w:id="1701585943">
          <w:marLeft w:val="640"/>
          <w:marRight w:val="0"/>
          <w:marTop w:val="0"/>
          <w:marBottom w:val="0"/>
          <w:divBdr>
            <w:top w:val="none" w:sz="0" w:space="0" w:color="auto"/>
            <w:left w:val="none" w:sz="0" w:space="0" w:color="auto"/>
            <w:bottom w:val="none" w:sz="0" w:space="0" w:color="auto"/>
            <w:right w:val="none" w:sz="0" w:space="0" w:color="auto"/>
          </w:divBdr>
        </w:div>
        <w:div w:id="1785417615">
          <w:marLeft w:val="640"/>
          <w:marRight w:val="0"/>
          <w:marTop w:val="0"/>
          <w:marBottom w:val="0"/>
          <w:divBdr>
            <w:top w:val="none" w:sz="0" w:space="0" w:color="auto"/>
            <w:left w:val="none" w:sz="0" w:space="0" w:color="auto"/>
            <w:bottom w:val="none" w:sz="0" w:space="0" w:color="auto"/>
            <w:right w:val="none" w:sz="0" w:space="0" w:color="auto"/>
          </w:divBdr>
        </w:div>
        <w:div w:id="621695014">
          <w:marLeft w:val="640"/>
          <w:marRight w:val="0"/>
          <w:marTop w:val="0"/>
          <w:marBottom w:val="0"/>
          <w:divBdr>
            <w:top w:val="none" w:sz="0" w:space="0" w:color="auto"/>
            <w:left w:val="none" w:sz="0" w:space="0" w:color="auto"/>
            <w:bottom w:val="none" w:sz="0" w:space="0" w:color="auto"/>
            <w:right w:val="none" w:sz="0" w:space="0" w:color="auto"/>
          </w:divBdr>
        </w:div>
        <w:div w:id="1611619683">
          <w:marLeft w:val="640"/>
          <w:marRight w:val="0"/>
          <w:marTop w:val="0"/>
          <w:marBottom w:val="0"/>
          <w:divBdr>
            <w:top w:val="none" w:sz="0" w:space="0" w:color="auto"/>
            <w:left w:val="none" w:sz="0" w:space="0" w:color="auto"/>
            <w:bottom w:val="none" w:sz="0" w:space="0" w:color="auto"/>
            <w:right w:val="none" w:sz="0" w:space="0" w:color="auto"/>
          </w:divBdr>
        </w:div>
        <w:div w:id="2114209281">
          <w:marLeft w:val="640"/>
          <w:marRight w:val="0"/>
          <w:marTop w:val="0"/>
          <w:marBottom w:val="0"/>
          <w:divBdr>
            <w:top w:val="none" w:sz="0" w:space="0" w:color="auto"/>
            <w:left w:val="none" w:sz="0" w:space="0" w:color="auto"/>
            <w:bottom w:val="none" w:sz="0" w:space="0" w:color="auto"/>
            <w:right w:val="none" w:sz="0" w:space="0" w:color="auto"/>
          </w:divBdr>
        </w:div>
        <w:div w:id="924995240">
          <w:marLeft w:val="640"/>
          <w:marRight w:val="0"/>
          <w:marTop w:val="0"/>
          <w:marBottom w:val="0"/>
          <w:divBdr>
            <w:top w:val="none" w:sz="0" w:space="0" w:color="auto"/>
            <w:left w:val="none" w:sz="0" w:space="0" w:color="auto"/>
            <w:bottom w:val="none" w:sz="0" w:space="0" w:color="auto"/>
            <w:right w:val="none" w:sz="0" w:space="0" w:color="auto"/>
          </w:divBdr>
        </w:div>
        <w:div w:id="529800598">
          <w:marLeft w:val="640"/>
          <w:marRight w:val="0"/>
          <w:marTop w:val="0"/>
          <w:marBottom w:val="0"/>
          <w:divBdr>
            <w:top w:val="none" w:sz="0" w:space="0" w:color="auto"/>
            <w:left w:val="none" w:sz="0" w:space="0" w:color="auto"/>
            <w:bottom w:val="none" w:sz="0" w:space="0" w:color="auto"/>
            <w:right w:val="none" w:sz="0" w:space="0" w:color="auto"/>
          </w:divBdr>
        </w:div>
      </w:divsChild>
    </w:div>
    <w:div w:id="642933870">
      <w:bodyDiv w:val="1"/>
      <w:marLeft w:val="0"/>
      <w:marRight w:val="0"/>
      <w:marTop w:val="0"/>
      <w:marBottom w:val="0"/>
      <w:divBdr>
        <w:top w:val="none" w:sz="0" w:space="0" w:color="auto"/>
        <w:left w:val="none" w:sz="0" w:space="0" w:color="auto"/>
        <w:bottom w:val="none" w:sz="0" w:space="0" w:color="auto"/>
        <w:right w:val="none" w:sz="0" w:space="0" w:color="auto"/>
      </w:divBdr>
      <w:divsChild>
        <w:div w:id="1430394733">
          <w:marLeft w:val="640"/>
          <w:marRight w:val="0"/>
          <w:marTop w:val="0"/>
          <w:marBottom w:val="0"/>
          <w:divBdr>
            <w:top w:val="none" w:sz="0" w:space="0" w:color="auto"/>
            <w:left w:val="none" w:sz="0" w:space="0" w:color="auto"/>
            <w:bottom w:val="none" w:sz="0" w:space="0" w:color="auto"/>
            <w:right w:val="none" w:sz="0" w:space="0" w:color="auto"/>
          </w:divBdr>
        </w:div>
        <w:div w:id="1915506379">
          <w:marLeft w:val="640"/>
          <w:marRight w:val="0"/>
          <w:marTop w:val="0"/>
          <w:marBottom w:val="0"/>
          <w:divBdr>
            <w:top w:val="none" w:sz="0" w:space="0" w:color="auto"/>
            <w:left w:val="none" w:sz="0" w:space="0" w:color="auto"/>
            <w:bottom w:val="none" w:sz="0" w:space="0" w:color="auto"/>
            <w:right w:val="none" w:sz="0" w:space="0" w:color="auto"/>
          </w:divBdr>
        </w:div>
        <w:div w:id="209611673">
          <w:marLeft w:val="640"/>
          <w:marRight w:val="0"/>
          <w:marTop w:val="0"/>
          <w:marBottom w:val="0"/>
          <w:divBdr>
            <w:top w:val="none" w:sz="0" w:space="0" w:color="auto"/>
            <w:left w:val="none" w:sz="0" w:space="0" w:color="auto"/>
            <w:bottom w:val="none" w:sz="0" w:space="0" w:color="auto"/>
            <w:right w:val="none" w:sz="0" w:space="0" w:color="auto"/>
          </w:divBdr>
        </w:div>
        <w:div w:id="1604418046">
          <w:marLeft w:val="640"/>
          <w:marRight w:val="0"/>
          <w:marTop w:val="0"/>
          <w:marBottom w:val="0"/>
          <w:divBdr>
            <w:top w:val="none" w:sz="0" w:space="0" w:color="auto"/>
            <w:left w:val="none" w:sz="0" w:space="0" w:color="auto"/>
            <w:bottom w:val="none" w:sz="0" w:space="0" w:color="auto"/>
            <w:right w:val="none" w:sz="0" w:space="0" w:color="auto"/>
          </w:divBdr>
        </w:div>
        <w:div w:id="11155420">
          <w:marLeft w:val="640"/>
          <w:marRight w:val="0"/>
          <w:marTop w:val="0"/>
          <w:marBottom w:val="0"/>
          <w:divBdr>
            <w:top w:val="none" w:sz="0" w:space="0" w:color="auto"/>
            <w:left w:val="none" w:sz="0" w:space="0" w:color="auto"/>
            <w:bottom w:val="none" w:sz="0" w:space="0" w:color="auto"/>
            <w:right w:val="none" w:sz="0" w:space="0" w:color="auto"/>
          </w:divBdr>
        </w:div>
        <w:div w:id="1946880204">
          <w:marLeft w:val="640"/>
          <w:marRight w:val="0"/>
          <w:marTop w:val="0"/>
          <w:marBottom w:val="0"/>
          <w:divBdr>
            <w:top w:val="none" w:sz="0" w:space="0" w:color="auto"/>
            <w:left w:val="none" w:sz="0" w:space="0" w:color="auto"/>
            <w:bottom w:val="none" w:sz="0" w:space="0" w:color="auto"/>
            <w:right w:val="none" w:sz="0" w:space="0" w:color="auto"/>
          </w:divBdr>
        </w:div>
        <w:div w:id="750850428">
          <w:marLeft w:val="640"/>
          <w:marRight w:val="0"/>
          <w:marTop w:val="0"/>
          <w:marBottom w:val="0"/>
          <w:divBdr>
            <w:top w:val="none" w:sz="0" w:space="0" w:color="auto"/>
            <w:left w:val="none" w:sz="0" w:space="0" w:color="auto"/>
            <w:bottom w:val="none" w:sz="0" w:space="0" w:color="auto"/>
            <w:right w:val="none" w:sz="0" w:space="0" w:color="auto"/>
          </w:divBdr>
        </w:div>
        <w:div w:id="406345721">
          <w:marLeft w:val="640"/>
          <w:marRight w:val="0"/>
          <w:marTop w:val="0"/>
          <w:marBottom w:val="0"/>
          <w:divBdr>
            <w:top w:val="none" w:sz="0" w:space="0" w:color="auto"/>
            <w:left w:val="none" w:sz="0" w:space="0" w:color="auto"/>
            <w:bottom w:val="none" w:sz="0" w:space="0" w:color="auto"/>
            <w:right w:val="none" w:sz="0" w:space="0" w:color="auto"/>
          </w:divBdr>
        </w:div>
        <w:div w:id="854852857">
          <w:marLeft w:val="640"/>
          <w:marRight w:val="0"/>
          <w:marTop w:val="0"/>
          <w:marBottom w:val="0"/>
          <w:divBdr>
            <w:top w:val="none" w:sz="0" w:space="0" w:color="auto"/>
            <w:left w:val="none" w:sz="0" w:space="0" w:color="auto"/>
            <w:bottom w:val="none" w:sz="0" w:space="0" w:color="auto"/>
            <w:right w:val="none" w:sz="0" w:space="0" w:color="auto"/>
          </w:divBdr>
        </w:div>
        <w:div w:id="197671937">
          <w:marLeft w:val="640"/>
          <w:marRight w:val="0"/>
          <w:marTop w:val="0"/>
          <w:marBottom w:val="0"/>
          <w:divBdr>
            <w:top w:val="none" w:sz="0" w:space="0" w:color="auto"/>
            <w:left w:val="none" w:sz="0" w:space="0" w:color="auto"/>
            <w:bottom w:val="none" w:sz="0" w:space="0" w:color="auto"/>
            <w:right w:val="none" w:sz="0" w:space="0" w:color="auto"/>
          </w:divBdr>
        </w:div>
        <w:div w:id="1056734787">
          <w:marLeft w:val="640"/>
          <w:marRight w:val="0"/>
          <w:marTop w:val="0"/>
          <w:marBottom w:val="0"/>
          <w:divBdr>
            <w:top w:val="none" w:sz="0" w:space="0" w:color="auto"/>
            <w:left w:val="none" w:sz="0" w:space="0" w:color="auto"/>
            <w:bottom w:val="none" w:sz="0" w:space="0" w:color="auto"/>
            <w:right w:val="none" w:sz="0" w:space="0" w:color="auto"/>
          </w:divBdr>
        </w:div>
        <w:div w:id="2064450743">
          <w:marLeft w:val="640"/>
          <w:marRight w:val="0"/>
          <w:marTop w:val="0"/>
          <w:marBottom w:val="0"/>
          <w:divBdr>
            <w:top w:val="none" w:sz="0" w:space="0" w:color="auto"/>
            <w:left w:val="none" w:sz="0" w:space="0" w:color="auto"/>
            <w:bottom w:val="none" w:sz="0" w:space="0" w:color="auto"/>
            <w:right w:val="none" w:sz="0" w:space="0" w:color="auto"/>
          </w:divBdr>
        </w:div>
        <w:div w:id="701439099">
          <w:marLeft w:val="640"/>
          <w:marRight w:val="0"/>
          <w:marTop w:val="0"/>
          <w:marBottom w:val="0"/>
          <w:divBdr>
            <w:top w:val="none" w:sz="0" w:space="0" w:color="auto"/>
            <w:left w:val="none" w:sz="0" w:space="0" w:color="auto"/>
            <w:bottom w:val="none" w:sz="0" w:space="0" w:color="auto"/>
            <w:right w:val="none" w:sz="0" w:space="0" w:color="auto"/>
          </w:divBdr>
        </w:div>
        <w:div w:id="832064357">
          <w:marLeft w:val="640"/>
          <w:marRight w:val="0"/>
          <w:marTop w:val="0"/>
          <w:marBottom w:val="0"/>
          <w:divBdr>
            <w:top w:val="none" w:sz="0" w:space="0" w:color="auto"/>
            <w:left w:val="none" w:sz="0" w:space="0" w:color="auto"/>
            <w:bottom w:val="none" w:sz="0" w:space="0" w:color="auto"/>
            <w:right w:val="none" w:sz="0" w:space="0" w:color="auto"/>
          </w:divBdr>
        </w:div>
        <w:div w:id="2071146914">
          <w:marLeft w:val="640"/>
          <w:marRight w:val="0"/>
          <w:marTop w:val="0"/>
          <w:marBottom w:val="0"/>
          <w:divBdr>
            <w:top w:val="none" w:sz="0" w:space="0" w:color="auto"/>
            <w:left w:val="none" w:sz="0" w:space="0" w:color="auto"/>
            <w:bottom w:val="none" w:sz="0" w:space="0" w:color="auto"/>
            <w:right w:val="none" w:sz="0" w:space="0" w:color="auto"/>
          </w:divBdr>
        </w:div>
        <w:div w:id="84573976">
          <w:marLeft w:val="640"/>
          <w:marRight w:val="0"/>
          <w:marTop w:val="0"/>
          <w:marBottom w:val="0"/>
          <w:divBdr>
            <w:top w:val="none" w:sz="0" w:space="0" w:color="auto"/>
            <w:left w:val="none" w:sz="0" w:space="0" w:color="auto"/>
            <w:bottom w:val="none" w:sz="0" w:space="0" w:color="auto"/>
            <w:right w:val="none" w:sz="0" w:space="0" w:color="auto"/>
          </w:divBdr>
        </w:div>
        <w:div w:id="1122772409">
          <w:marLeft w:val="640"/>
          <w:marRight w:val="0"/>
          <w:marTop w:val="0"/>
          <w:marBottom w:val="0"/>
          <w:divBdr>
            <w:top w:val="none" w:sz="0" w:space="0" w:color="auto"/>
            <w:left w:val="none" w:sz="0" w:space="0" w:color="auto"/>
            <w:bottom w:val="none" w:sz="0" w:space="0" w:color="auto"/>
            <w:right w:val="none" w:sz="0" w:space="0" w:color="auto"/>
          </w:divBdr>
        </w:div>
        <w:div w:id="1519737156">
          <w:marLeft w:val="640"/>
          <w:marRight w:val="0"/>
          <w:marTop w:val="0"/>
          <w:marBottom w:val="0"/>
          <w:divBdr>
            <w:top w:val="none" w:sz="0" w:space="0" w:color="auto"/>
            <w:left w:val="none" w:sz="0" w:space="0" w:color="auto"/>
            <w:bottom w:val="none" w:sz="0" w:space="0" w:color="auto"/>
            <w:right w:val="none" w:sz="0" w:space="0" w:color="auto"/>
          </w:divBdr>
        </w:div>
      </w:divsChild>
    </w:div>
    <w:div w:id="817696823">
      <w:bodyDiv w:val="1"/>
      <w:marLeft w:val="0"/>
      <w:marRight w:val="0"/>
      <w:marTop w:val="0"/>
      <w:marBottom w:val="0"/>
      <w:divBdr>
        <w:top w:val="none" w:sz="0" w:space="0" w:color="auto"/>
        <w:left w:val="none" w:sz="0" w:space="0" w:color="auto"/>
        <w:bottom w:val="none" w:sz="0" w:space="0" w:color="auto"/>
        <w:right w:val="none" w:sz="0" w:space="0" w:color="auto"/>
      </w:divBdr>
      <w:divsChild>
        <w:div w:id="220211683">
          <w:marLeft w:val="640"/>
          <w:marRight w:val="0"/>
          <w:marTop w:val="0"/>
          <w:marBottom w:val="0"/>
          <w:divBdr>
            <w:top w:val="none" w:sz="0" w:space="0" w:color="auto"/>
            <w:left w:val="none" w:sz="0" w:space="0" w:color="auto"/>
            <w:bottom w:val="none" w:sz="0" w:space="0" w:color="auto"/>
            <w:right w:val="none" w:sz="0" w:space="0" w:color="auto"/>
          </w:divBdr>
        </w:div>
        <w:div w:id="1355500854">
          <w:marLeft w:val="640"/>
          <w:marRight w:val="0"/>
          <w:marTop w:val="0"/>
          <w:marBottom w:val="0"/>
          <w:divBdr>
            <w:top w:val="none" w:sz="0" w:space="0" w:color="auto"/>
            <w:left w:val="none" w:sz="0" w:space="0" w:color="auto"/>
            <w:bottom w:val="none" w:sz="0" w:space="0" w:color="auto"/>
            <w:right w:val="none" w:sz="0" w:space="0" w:color="auto"/>
          </w:divBdr>
        </w:div>
        <w:div w:id="1569880890">
          <w:marLeft w:val="640"/>
          <w:marRight w:val="0"/>
          <w:marTop w:val="0"/>
          <w:marBottom w:val="0"/>
          <w:divBdr>
            <w:top w:val="none" w:sz="0" w:space="0" w:color="auto"/>
            <w:left w:val="none" w:sz="0" w:space="0" w:color="auto"/>
            <w:bottom w:val="none" w:sz="0" w:space="0" w:color="auto"/>
            <w:right w:val="none" w:sz="0" w:space="0" w:color="auto"/>
          </w:divBdr>
        </w:div>
        <w:div w:id="326446048">
          <w:marLeft w:val="640"/>
          <w:marRight w:val="0"/>
          <w:marTop w:val="0"/>
          <w:marBottom w:val="0"/>
          <w:divBdr>
            <w:top w:val="none" w:sz="0" w:space="0" w:color="auto"/>
            <w:left w:val="none" w:sz="0" w:space="0" w:color="auto"/>
            <w:bottom w:val="none" w:sz="0" w:space="0" w:color="auto"/>
            <w:right w:val="none" w:sz="0" w:space="0" w:color="auto"/>
          </w:divBdr>
        </w:div>
        <w:div w:id="1911771077">
          <w:marLeft w:val="640"/>
          <w:marRight w:val="0"/>
          <w:marTop w:val="0"/>
          <w:marBottom w:val="0"/>
          <w:divBdr>
            <w:top w:val="none" w:sz="0" w:space="0" w:color="auto"/>
            <w:left w:val="none" w:sz="0" w:space="0" w:color="auto"/>
            <w:bottom w:val="none" w:sz="0" w:space="0" w:color="auto"/>
            <w:right w:val="none" w:sz="0" w:space="0" w:color="auto"/>
          </w:divBdr>
        </w:div>
        <w:div w:id="1433016577">
          <w:marLeft w:val="640"/>
          <w:marRight w:val="0"/>
          <w:marTop w:val="0"/>
          <w:marBottom w:val="0"/>
          <w:divBdr>
            <w:top w:val="none" w:sz="0" w:space="0" w:color="auto"/>
            <w:left w:val="none" w:sz="0" w:space="0" w:color="auto"/>
            <w:bottom w:val="none" w:sz="0" w:space="0" w:color="auto"/>
            <w:right w:val="none" w:sz="0" w:space="0" w:color="auto"/>
          </w:divBdr>
        </w:div>
        <w:div w:id="806970213">
          <w:marLeft w:val="640"/>
          <w:marRight w:val="0"/>
          <w:marTop w:val="0"/>
          <w:marBottom w:val="0"/>
          <w:divBdr>
            <w:top w:val="none" w:sz="0" w:space="0" w:color="auto"/>
            <w:left w:val="none" w:sz="0" w:space="0" w:color="auto"/>
            <w:bottom w:val="none" w:sz="0" w:space="0" w:color="auto"/>
            <w:right w:val="none" w:sz="0" w:space="0" w:color="auto"/>
          </w:divBdr>
        </w:div>
        <w:div w:id="1976834074">
          <w:marLeft w:val="640"/>
          <w:marRight w:val="0"/>
          <w:marTop w:val="0"/>
          <w:marBottom w:val="0"/>
          <w:divBdr>
            <w:top w:val="none" w:sz="0" w:space="0" w:color="auto"/>
            <w:left w:val="none" w:sz="0" w:space="0" w:color="auto"/>
            <w:bottom w:val="none" w:sz="0" w:space="0" w:color="auto"/>
            <w:right w:val="none" w:sz="0" w:space="0" w:color="auto"/>
          </w:divBdr>
        </w:div>
        <w:div w:id="1903363644">
          <w:marLeft w:val="640"/>
          <w:marRight w:val="0"/>
          <w:marTop w:val="0"/>
          <w:marBottom w:val="0"/>
          <w:divBdr>
            <w:top w:val="none" w:sz="0" w:space="0" w:color="auto"/>
            <w:left w:val="none" w:sz="0" w:space="0" w:color="auto"/>
            <w:bottom w:val="none" w:sz="0" w:space="0" w:color="auto"/>
            <w:right w:val="none" w:sz="0" w:space="0" w:color="auto"/>
          </w:divBdr>
        </w:div>
        <w:div w:id="82579820">
          <w:marLeft w:val="640"/>
          <w:marRight w:val="0"/>
          <w:marTop w:val="0"/>
          <w:marBottom w:val="0"/>
          <w:divBdr>
            <w:top w:val="none" w:sz="0" w:space="0" w:color="auto"/>
            <w:left w:val="none" w:sz="0" w:space="0" w:color="auto"/>
            <w:bottom w:val="none" w:sz="0" w:space="0" w:color="auto"/>
            <w:right w:val="none" w:sz="0" w:space="0" w:color="auto"/>
          </w:divBdr>
        </w:div>
        <w:div w:id="946620583">
          <w:marLeft w:val="640"/>
          <w:marRight w:val="0"/>
          <w:marTop w:val="0"/>
          <w:marBottom w:val="0"/>
          <w:divBdr>
            <w:top w:val="none" w:sz="0" w:space="0" w:color="auto"/>
            <w:left w:val="none" w:sz="0" w:space="0" w:color="auto"/>
            <w:bottom w:val="none" w:sz="0" w:space="0" w:color="auto"/>
            <w:right w:val="none" w:sz="0" w:space="0" w:color="auto"/>
          </w:divBdr>
        </w:div>
        <w:div w:id="554706198">
          <w:marLeft w:val="640"/>
          <w:marRight w:val="0"/>
          <w:marTop w:val="0"/>
          <w:marBottom w:val="0"/>
          <w:divBdr>
            <w:top w:val="none" w:sz="0" w:space="0" w:color="auto"/>
            <w:left w:val="none" w:sz="0" w:space="0" w:color="auto"/>
            <w:bottom w:val="none" w:sz="0" w:space="0" w:color="auto"/>
            <w:right w:val="none" w:sz="0" w:space="0" w:color="auto"/>
          </w:divBdr>
        </w:div>
        <w:div w:id="835608781">
          <w:marLeft w:val="640"/>
          <w:marRight w:val="0"/>
          <w:marTop w:val="0"/>
          <w:marBottom w:val="0"/>
          <w:divBdr>
            <w:top w:val="none" w:sz="0" w:space="0" w:color="auto"/>
            <w:left w:val="none" w:sz="0" w:space="0" w:color="auto"/>
            <w:bottom w:val="none" w:sz="0" w:space="0" w:color="auto"/>
            <w:right w:val="none" w:sz="0" w:space="0" w:color="auto"/>
          </w:divBdr>
        </w:div>
        <w:div w:id="1737818424">
          <w:marLeft w:val="640"/>
          <w:marRight w:val="0"/>
          <w:marTop w:val="0"/>
          <w:marBottom w:val="0"/>
          <w:divBdr>
            <w:top w:val="none" w:sz="0" w:space="0" w:color="auto"/>
            <w:left w:val="none" w:sz="0" w:space="0" w:color="auto"/>
            <w:bottom w:val="none" w:sz="0" w:space="0" w:color="auto"/>
            <w:right w:val="none" w:sz="0" w:space="0" w:color="auto"/>
          </w:divBdr>
        </w:div>
        <w:div w:id="1195461158">
          <w:marLeft w:val="640"/>
          <w:marRight w:val="0"/>
          <w:marTop w:val="0"/>
          <w:marBottom w:val="0"/>
          <w:divBdr>
            <w:top w:val="none" w:sz="0" w:space="0" w:color="auto"/>
            <w:left w:val="none" w:sz="0" w:space="0" w:color="auto"/>
            <w:bottom w:val="none" w:sz="0" w:space="0" w:color="auto"/>
            <w:right w:val="none" w:sz="0" w:space="0" w:color="auto"/>
          </w:divBdr>
        </w:div>
        <w:div w:id="1682508909">
          <w:marLeft w:val="640"/>
          <w:marRight w:val="0"/>
          <w:marTop w:val="0"/>
          <w:marBottom w:val="0"/>
          <w:divBdr>
            <w:top w:val="none" w:sz="0" w:space="0" w:color="auto"/>
            <w:left w:val="none" w:sz="0" w:space="0" w:color="auto"/>
            <w:bottom w:val="none" w:sz="0" w:space="0" w:color="auto"/>
            <w:right w:val="none" w:sz="0" w:space="0" w:color="auto"/>
          </w:divBdr>
        </w:div>
        <w:div w:id="390227729">
          <w:marLeft w:val="640"/>
          <w:marRight w:val="0"/>
          <w:marTop w:val="0"/>
          <w:marBottom w:val="0"/>
          <w:divBdr>
            <w:top w:val="none" w:sz="0" w:space="0" w:color="auto"/>
            <w:left w:val="none" w:sz="0" w:space="0" w:color="auto"/>
            <w:bottom w:val="none" w:sz="0" w:space="0" w:color="auto"/>
            <w:right w:val="none" w:sz="0" w:space="0" w:color="auto"/>
          </w:divBdr>
        </w:div>
        <w:div w:id="631404920">
          <w:marLeft w:val="640"/>
          <w:marRight w:val="0"/>
          <w:marTop w:val="0"/>
          <w:marBottom w:val="0"/>
          <w:divBdr>
            <w:top w:val="none" w:sz="0" w:space="0" w:color="auto"/>
            <w:left w:val="none" w:sz="0" w:space="0" w:color="auto"/>
            <w:bottom w:val="none" w:sz="0" w:space="0" w:color="auto"/>
            <w:right w:val="none" w:sz="0" w:space="0" w:color="auto"/>
          </w:divBdr>
        </w:div>
      </w:divsChild>
    </w:div>
    <w:div w:id="818809486">
      <w:bodyDiv w:val="1"/>
      <w:marLeft w:val="0"/>
      <w:marRight w:val="0"/>
      <w:marTop w:val="0"/>
      <w:marBottom w:val="0"/>
      <w:divBdr>
        <w:top w:val="none" w:sz="0" w:space="0" w:color="auto"/>
        <w:left w:val="none" w:sz="0" w:space="0" w:color="auto"/>
        <w:bottom w:val="none" w:sz="0" w:space="0" w:color="auto"/>
        <w:right w:val="none" w:sz="0" w:space="0" w:color="auto"/>
      </w:divBdr>
      <w:divsChild>
        <w:div w:id="659164889">
          <w:marLeft w:val="640"/>
          <w:marRight w:val="0"/>
          <w:marTop w:val="0"/>
          <w:marBottom w:val="0"/>
          <w:divBdr>
            <w:top w:val="none" w:sz="0" w:space="0" w:color="auto"/>
            <w:left w:val="none" w:sz="0" w:space="0" w:color="auto"/>
            <w:bottom w:val="none" w:sz="0" w:space="0" w:color="auto"/>
            <w:right w:val="none" w:sz="0" w:space="0" w:color="auto"/>
          </w:divBdr>
        </w:div>
        <w:div w:id="1696493697">
          <w:marLeft w:val="640"/>
          <w:marRight w:val="0"/>
          <w:marTop w:val="0"/>
          <w:marBottom w:val="0"/>
          <w:divBdr>
            <w:top w:val="none" w:sz="0" w:space="0" w:color="auto"/>
            <w:left w:val="none" w:sz="0" w:space="0" w:color="auto"/>
            <w:bottom w:val="none" w:sz="0" w:space="0" w:color="auto"/>
            <w:right w:val="none" w:sz="0" w:space="0" w:color="auto"/>
          </w:divBdr>
        </w:div>
        <w:div w:id="1406955886">
          <w:marLeft w:val="640"/>
          <w:marRight w:val="0"/>
          <w:marTop w:val="0"/>
          <w:marBottom w:val="0"/>
          <w:divBdr>
            <w:top w:val="none" w:sz="0" w:space="0" w:color="auto"/>
            <w:left w:val="none" w:sz="0" w:space="0" w:color="auto"/>
            <w:bottom w:val="none" w:sz="0" w:space="0" w:color="auto"/>
            <w:right w:val="none" w:sz="0" w:space="0" w:color="auto"/>
          </w:divBdr>
        </w:div>
        <w:div w:id="2135168855">
          <w:marLeft w:val="640"/>
          <w:marRight w:val="0"/>
          <w:marTop w:val="0"/>
          <w:marBottom w:val="0"/>
          <w:divBdr>
            <w:top w:val="none" w:sz="0" w:space="0" w:color="auto"/>
            <w:left w:val="none" w:sz="0" w:space="0" w:color="auto"/>
            <w:bottom w:val="none" w:sz="0" w:space="0" w:color="auto"/>
            <w:right w:val="none" w:sz="0" w:space="0" w:color="auto"/>
          </w:divBdr>
        </w:div>
        <w:div w:id="912348151">
          <w:marLeft w:val="640"/>
          <w:marRight w:val="0"/>
          <w:marTop w:val="0"/>
          <w:marBottom w:val="0"/>
          <w:divBdr>
            <w:top w:val="none" w:sz="0" w:space="0" w:color="auto"/>
            <w:left w:val="none" w:sz="0" w:space="0" w:color="auto"/>
            <w:bottom w:val="none" w:sz="0" w:space="0" w:color="auto"/>
            <w:right w:val="none" w:sz="0" w:space="0" w:color="auto"/>
          </w:divBdr>
        </w:div>
        <w:div w:id="184516404">
          <w:marLeft w:val="640"/>
          <w:marRight w:val="0"/>
          <w:marTop w:val="0"/>
          <w:marBottom w:val="0"/>
          <w:divBdr>
            <w:top w:val="none" w:sz="0" w:space="0" w:color="auto"/>
            <w:left w:val="none" w:sz="0" w:space="0" w:color="auto"/>
            <w:bottom w:val="none" w:sz="0" w:space="0" w:color="auto"/>
            <w:right w:val="none" w:sz="0" w:space="0" w:color="auto"/>
          </w:divBdr>
        </w:div>
        <w:div w:id="1202744349">
          <w:marLeft w:val="640"/>
          <w:marRight w:val="0"/>
          <w:marTop w:val="0"/>
          <w:marBottom w:val="0"/>
          <w:divBdr>
            <w:top w:val="none" w:sz="0" w:space="0" w:color="auto"/>
            <w:left w:val="none" w:sz="0" w:space="0" w:color="auto"/>
            <w:bottom w:val="none" w:sz="0" w:space="0" w:color="auto"/>
            <w:right w:val="none" w:sz="0" w:space="0" w:color="auto"/>
          </w:divBdr>
        </w:div>
        <w:div w:id="1964530015">
          <w:marLeft w:val="640"/>
          <w:marRight w:val="0"/>
          <w:marTop w:val="0"/>
          <w:marBottom w:val="0"/>
          <w:divBdr>
            <w:top w:val="none" w:sz="0" w:space="0" w:color="auto"/>
            <w:left w:val="none" w:sz="0" w:space="0" w:color="auto"/>
            <w:bottom w:val="none" w:sz="0" w:space="0" w:color="auto"/>
            <w:right w:val="none" w:sz="0" w:space="0" w:color="auto"/>
          </w:divBdr>
        </w:div>
        <w:div w:id="1749112627">
          <w:marLeft w:val="640"/>
          <w:marRight w:val="0"/>
          <w:marTop w:val="0"/>
          <w:marBottom w:val="0"/>
          <w:divBdr>
            <w:top w:val="none" w:sz="0" w:space="0" w:color="auto"/>
            <w:left w:val="none" w:sz="0" w:space="0" w:color="auto"/>
            <w:bottom w:val="none" w:sz="0" w:space="0" w:color="auto"/>
            <w:right w:val="none" w:sz="0" w:space="0" w:color="auto"/>
          </w:divBdr>
        </w:div>
        <w:div w:id="1381049483">
          <w:marLeft w:val="640"/>
          <w:marRight w:val="0"/>
          <w:marTop w:val="0"/>
          <w:marBottom w:val="0"/>
          <w:divBdr>
            <w:top w:val="none" w:sz="0" w:space="0" w:color="auto"/>
            <w:left w:val="none" w:sz="0" w:space="0" w:color="auto"/>
            <w:bottom w:val="none" w:sz="0" w:space="0" w:color="auto"/>
            <w:right w:val="none" w:sz="0" w:space="0" w:color="auto"/>
          </w:divBdr>
        </w:div>
        <w:div w:id="2064405229">
          <w:marLeft w:val="640"/>
          <w:marRight w:val="0"/>
          <w:marTop w:val="0"/>
          <w:marBottom w:val="0"/>
          <w:divBdr>
            <w:top w:val="none" w:sz="0" w:space="0" w:color="auto"/>
            <w:left w:val="none" w:sz="0" w:space="0" w:color="auto"/>
            <w:bottom w:val="none" w:sz="0" w:space="0" w:color="auto"/>
            <w:right w:val="none" w:sz="0" w:space="0" w:color="auto"/>
          </w:divBdr>
        </w:div>
        <w:div w:id="66921433">
          <w:marLeft w:val="640"/>
          <w:marRight w:val="0"/>
          <w:marTop w:val="0"/>
          <w:marBottom w:val="0"/>
          <w:divBdr>
            <w:top w:val="none" w:sz="0" w:space="0" w:color="auto"/>
            <w:left w:val="none" w:sz="0" w:space="0" w:color="auto"/>
            <w:bottom w:val="none" w:sz="0" w:space="0" w:color="auto"/>
            <w:right w:val="none" w:sz="0" w:space="0" w:color="auto"/>
          </w:divBdr>
        </w:div>
        <w:div w:id="158079589">
          <w:marLeft w:val="640"/>
          <w:marRight w:val="0"/>
          <w:marTop w:val="0"/>
          <w:marBottom w:val="0"/>
          <w:divBdr>
            <w:top w:val="none" w:sz="0" w:space="0" w:color="auto"/>
            <w:left w:val="none" w:sz="0" w:space="0" w:color="auto"/>
            <w:bottom w:val="none" w:sz="0" w:space="0" w:color="auto"/>
            <w:right w:val="none" w:sz="0" w:space="0" w:color="auto"/>
          </w:divBdr>
        </w:div>
        <w:div w:id="539821012">
          <w:marLeft w:val="640"/>
          <w:marRight w:val="0"/>
          <w:marTop w:val="0"/>
          <w:marBottom w:val="0"/>
          <w:divBdr>
            <w:top w:val="none" w:sz="0" w:space="0" w:color="auto"/>
            <w:left w:val="none" w:sz="0" w:space="0" w:color="auto"/>
            <w:bottom w:val="none" w:sz="0" w:space="0" w:color="auto"/>
            <w:right w:val="none" w:sz="0" w:space="0" w:color="auto"/>
          </w:divBdr>
        </w:div>
        <w:div w:id="1921017937">
          <w:marLeft w:val="640"/>
          <w:marRight w:val="0"/>
          <w:marTop w:val="0"/>
          <w:marBottom w:val="0"/>
          <w:divBdr>
            <w:top w:val="none" w:sz="0" w:space="0" w:color="auto"/>
            <w:left w:val="none" w:sz="0" w:space="0" w:color="auto"/>
            <w:bottom w:val="none" w:sz="0" w:space="0" w:color="auto"/>
            <w:right w:val="none" w:sz="0" w:space="0" w:color="auto"/>
          </w:divBdr>
        </w:div>
        <w:div w:id="1585995970">
          <w:marLeft w:val="640"/>
          <w:marRight w:val="0"/>
          <w:marTop w:val="0"/>
          <w:marBottom w:val="0"/>
          <w:divBdr>
            <w:top w:val="none" w:sz="0" w:space="0" w:color="auto"/>
            <w:left w:val="none" w:sz="0" w:space="0" w:color="auto"/>
            <w:bottom w:val="none" w:sz="0" w:space="0" w:color="auto"/>
            <w:right w:val="none" w:sz="0" w:space="0" w:color="auto"/>
          </w:divBdr>
        </w:div>
        <w:div w:id="763381986">
          <w:marLeft w:val="640"/>
          <w:marRight w:val="0"/>
          <w:marTop w:val="0"/>
          <w:marBottom w:val="0"/>
          <w:divBdr>
            <w:top w:val="none" w:sz="0" w:space="0" w:color="auto"/>
            <w:left w:val="none" w:sz="0" w:space="0" w:color="auto"/>
            <w:bottom w:val="none" w:sz="0" w:space="0" w:color="auto"/>
            <w:right w:val="none" w:sz="0" w:space="0" w:color="auto"/>
          </w:divBdr>
        </w:div>
        <w:div w:id="516624988">
          <w:marLeft w:val="640"/>
          <w:marRight w:val="0"/>
          <w:marTop w:val="0"/>
          <w:marBottom w:val="0"/>
          <w:divBdr>
            <w:top w:val="none" w:sz="0" w:space="0" w:color="auto"/>
            <w:left w:val="none" w:sz="0" w:space="0" w:color="auto"/>
            <w:bottom w:val="none" w:sz="0" w:space="0" w:color="auto"/>
            <w:right w:val="none" w:sz="0" w:space="0" w:color="auto"/>
          </w:divBdr>
        </w:div>
      </w:divsChild>
    </w:div>
    <w:div w:id="970479750">
      <w:bodyDiv w:val="1"/>
      <w:marLeft w:val="0"/>
      <w:marRight w:val="0"/>
      <w:marTop w:val="0"/>
      <w:marBottom w:val="0"/>
      <w:divBdr>
        <w:top w:val="none" w:sz="0" w:space="0" w:color="auto"/>
        <w:left w:val="none" w:sz="0" w:space="0" w:color="auto"/>
        <w:bottom w:val="none" w:sz="0" w:space="0" w:color="auto"/>
        <w:right w:val="none" w:sz="0" w:space="0" w:color="auto"/>
      </w:divBdr>
      <w:divsChild>
        <w:div w:id="1154879596">
          <w:marLeft w:val="640"/>
          <w:marRight w:val="0"/>
          <w:marTop w:val="0"/>
          <w:marBottom w:val="0"/>
          <w:divBdr>
            <w:top w:val="none" w:sz="0" w:space="0" w:color="auto"/>
            <w:left w:val="none" w:sz="0" w:space="0" w:color="auto"/>
            <w:bottom w:val="none" w:sz="0" w:space="0" w:color="auto"/>
            <w:right w:val="none" w:sz="0" w:space="0" w:color="auto"/>
          </w:divBdr>
        </w:div>
        <w:div w:id="32582322">
          <w:marLeft w:val="640"/>
          <w:marRight w:val="0"/>
          <w:marTop w:val="0"/>
          <w:marBottom w:val="0"/>
          <w:divBdr>
            <w:top w:val="none" w:sz="0" w:space="0" w:color="auto"/>
            <w:left w:val="none" w:sz="0" w:space="0" w:color="auto"/>
            <w:bottom w:val="none" w:sz="0" w:space="0" w:color="auto"/>
            <w:right w:val="none" w:sz="0" w:space="0" w:color="auto"/>
          </w:divBdr>
        </w:div>
        <w:div w:id="242643938">
          <w:marLeft w:val="640"/>
          <w:marRight w:val="0"/>
          <w:marTop w:val="0"/>
          <w:marBottom w:val="0"/>
          <w:divBdr>
            <w:top w:val="none" w:sz="0" w:space="0" w:color="auto"/>
            <w:left w:val="none" w:sz="0" w:space="0" w:color="auto"/>
            <w:bottom w:val="none" w:sz="0" w:space="0" w:color="auto"/>
            <w:right w:val="none" w:sz="0" w:space="0" w:color="auto"/>
          </w:divBdr>
        </w:div>
        <w:div w:id="634873964">
          <w:marLeft w:val="640"/>
          <w:marRight w:val="0"/>
          <w:marTop w:val="0"/>
          <w:marBottom w:val="0"/>
          <w:divBdr>
            <w:top w:val="none" w:sz="0" w:space="0" w:color="auto"/>
            <w:left w:val="none" w:sz="0" w:space="0" w:color="auto"/>
            <w:bottom w:val="none" w:sz="0" w:space="0" w:color="auto"/>
            <w:right w:val="none" w:sz="0" w:space="0" w:color="auto"/>
          </w:divBdr>
        </w:div>
        <w:div w:id="1421872297">
          <w:marLeft w:val="640"/>
          <w:marRight w:val="0"/>
          <w:marTop w:val="0"/>
          <w:marBottom w:val="0"/>
          <w:divBdr>
            <w:top w:val="none" w:sz="0" w:space="0" w:color="auto"/>
            <w:left w:val="none" w:sz="0" w:space="0" w:color="auto"/>
            <w:bottom w:val="none" w:sz="0" w:space="0" w:color="auto"/>
            <w:right w:val="none" w:sz="0" w:space="0" w:color="auto"/>
          </w:divBdr>
        </w:div>
        <w:div w:id="942104279">
          <w:marLeft w:val="640"/>
          <w:marRight w:val="0"/>
          <w:marTop w:val="0"/>
          <w:marBottom w:val="0"/>
          <w:divBdr>
            <w:top w:val="none" w:sz="0" w:space="0" w:color="auto"/>
            <w:left w:val="none" w:sz="0" w:space="0" w:color="auto"/>
            <w:bottom w:val="none" w:sz="0" w:space="0" w:color="auto"/>
            <w:right w:val="none" w:sz="0" w:space="0" w:color="auto"/>
          </w:divBdr>
        </w:div>
        <w:div w:id="186598691">
          <w:marLeft w:val="640"/>
          <w:marRight w:val="0"/>
          <w:marTop w:val="0"/>
          <w:marBottom w:val="0"/>
          <w:divBdr>
            <w:top w:val="none" w:sz="0" w:space="0" w:color="auto"/>
            <w:left w:val="none" w:sz="0" w:space="0" w:color="auto"/>
            <w:bottom w:val="none" w:sz="0" w:space="0" w:color="auto"/>
            <w:right w:val="none" w:sz="0" w:space="0" w:color="auto"/>
          </w:divBdr>
        </w:div>
        <w:div w:id="1456363730">
          <w:marLeft w:val="640"/>
          <w:marRight w:val="0"/>
          <w:marTop w:val="0"/>
          <w:marBottom w:val="0"/>
          <w:divBdr>
            <w:top w:val="none" w:sz="0" w:space="0" w:color="auto"/>
            <w:left w:val="none" w:sz="0" w:space="0" w:color="auto"/>
            <w:bottom w:val="none" w:sz="0" w:space="0" w:color="auto"/>
            <w:right w:val="none" w:sz="0" w:space="0" w:color="auto"/>
          </w:divBdr>
        </w:div>
        <w:div w:id="1577090596">
          <w:marLeft w:val="640"/>
          <w:marRight w:val="0"/>
          <w:marTop w:val="0"/>
          <w:marBottom w:val="0"/>
          <w:divBdr>
            <w:top w:val="none" w:sz="0" w:space="0" w:color="auto"/>
            <w:left w:val="none" w:sz="0" w:space="0" w:color="auto"/>
            <w:bottom w:val="none" w:sz="0" w:space="0" w:color="auto"/>
            <w:right w:val="none" w:sz="0" w:space="0" w:color="auto"/>
          </w:divBdr>
        </w:div>
        <w:div w:id="171770889">
          <w:marLeft w:val="640"/>
          <w:marRight w:val="0"/>
          <w:marTop w:val="0"/>
          <w:marBottom w:val="0"/>
          <w:divBdr>
            <w:top w:val="none" w:sz="0" w:space="0" w:color="auto"/>
            <w:left w:val="none" w:sz="0" w:space="0" w:color="auto"/>
            <w:bottom w:val="none" w:sz="0" w:space="0" w:color="auto"/>
            <w:right w:val="none" w:sz="0" w:space="0" w:color="auto"/>
          </w:divBdr>
        </w:div>
        <w:div w:id="2014919130">
          <w:marLeft w:val="640"/>
          <w:marRight w:val="0"/>
          <w:marTop w:val="0"/>
          <w:marBottom w:val="0"/>
          <w:divBdr>
            <w:top w:val="none" w:sz="0" w:space="0" w:color="auto"/>
            <w:left w:val="none" w:sz="0" w:space="0" w:color="auto"/>
            <w:bottom w:val="none" w:sz="0" w:space="0" w:color="auto"/>
            <w:right w:val="none" w:sz="0" w:space="0" w:color="auto"/>
          </w:divBdr>
        </w:div>
        <w:div w:id="979454001">
          <w:marLeft w:val="640"/>
          <w:marRight w:val="0"/>
          <w:marTop w:val="0"/>
          <w:marBottom w:val="0"/>
          <w:divBdr>
            <w:top w:val="none" w:sz="0" w:space="0" w:color="auto"/>
            <w:left w:val="none" w:sz="0" w:space="0" w:color="auto"/>
            <w:bottom w:val="none" w:sz="0" w:space="0" w:color="auto"/>
            <w:right w:val="none" w:sz="0" w:space="0" w:color="auto"/>
          </w:divBdr>
        </w:div>
        <w:div w:id="710154855">
          <w:marLeft w:val="640"/>
          <w:marRight w:val="0"/>
          <w:marTop w:val="0"/>
          <w:marBottom w:val="0"/>
          <w:divBdr>
            <w:top w:val="none" w:sz="0" w:space="0" w:color="auto"/>
            <w:left w:val="none" w:sz="0" w:space="0" w:color="auto"/>
            <w:bottom w:val="none" w:sz="0" w:space="0" w:color="auto"/>
            <w:right w:val="none" w:sz="0" w:space="0" w:color="auto"/>
          </w:divBdr>
        </w:div>
        <w:div w:id="371152203">
          <w:marLeft w:val="640"/>
          <w:marRight w:val="0"/>
          <w:marTop w:val="0"/>
          <w:marBottom w:val="0"/>
          <w:divBdr>
            <w:top w:val="none" w:sz="0" w:space="0" w:color="auto"/>
            <w:left w:val="none" w:sz="0" w:space="0" w:color="auto"/>
            <w:bottom w:val="none" w:sz="0" w:space="0" w:color="auto"/>
            <w:right w:val="none" w:sz="0" w:space="0" w:color="auto"/>
          </w:divBdr>
        </w:div>
        <w:div w:id="1796675088">
          <w:marLeft w:val="640"/>
          <w:marRight w:val="0"/>
          <w:marTop w:val="0"/>
          <w:marBottom w:val="0"/>
          <w:divBdr>
            <w:top w:val="none" w:sz="0" w:space="0" w:color="auto"/>
            <w:left w:val="none" w:sz="0" w:space="0" w:color="auto"/>
            <w:bottom w:val="none" w:sz="0" w:space="0" w:color="auto"/>
            <w:right w:val="none" w:sz="0" w:space="0" w:color="auto"/>
          </w:divBdr>
        </w:div>
        <w:div w:id="1912035052">
          <w:marLeft w:val="640"/>
          <w:marRight w:val="0"/>
          <w:marTop w:val="0"/>
          <w:marBottom w:val="0"/>
          <w:divBdr>
            <w:top w:val="none" w:sz="0" w:space="0" w:color="auto"/>
            <w:left w:val="none" w:sz="0" w:space="0" w:color="auto"/>
            <w:bottom w:val="none" w:sz="0" w:space="0" w:color="auto"/>
            <w:right w:val="none" w:sz="0" w:space="0" w:color="auto"/>
          </w:divBdr>
        </w:div>
        <w:div w:id="2010676058">
          <w:marLeft w:val="640"/>
          <w:marRight w:val="0"/>
          <w:marTop w:val="0"/>
          <w:marBottom w:val="0"/>
          <w:divBdr>
            <w:top w:val="none" w:sz="0" w:space="0" w:color="auto"/>
            <w:left w:val="none" w:sz="0" w:space="0" w:color="auto"/>
            <w:bottom w:val="none" w:sz="0" w:space="0" w:color="auto"/>
            <w:right w:val="none" w:sz="0" w:space="0" w:color="auto"/>
          </w:divBdr>
        </w:div>
        <w:div w:id="294873641">
          <w:marLeft w:val="640"/>
          <w:marRight w:val="0"/>
          <w:marTop w:val="0"/>
          <w:marBottom w:val="0"/>
          <w:divBdr>
            <w:top w:val="none" w:sz="0" w:space="0" w:color="auto"/>
            <w:left w:val="none" w:sz="0" w:space="0" w:color="auto"/>
            <w:bottom w:val="none" w:sz="0" w:space="0" w:color="auto"/>
            <w:right w:val="none" w:sz="0" w:space="0" w:color="auto"/>
          </w:divBdr>
        </w:div>
        <w:div w:id="2122912490">
          <w:marLeft w:val="640"/>
          <w:marRight w:val="0"/>
          <w:marTop w:val="0"/>
          <w:marBottom w:val="0"/>
          <w:divBdr>
            <w:top w:val="none" w:sz="0" w:space="0" w:color="auto"/>
            <w:left w:val="none" w:sz="0" w:space="0" w:color="auto"/>
            <w:bottom w:val="none" w:sz="0" w:space="0" w:color="auto"/>
            <w:right w:val="none" w:sz="0" w:space="0" w:color="auto"/>
          </w:divBdr>
        </w:div>
      </w:divsChild>
    </w:div>
    <w:div w:id="1067458978">
      <w:bodyDiv w:val="1"/>
      <w:marLeft w:val="0"/>
      <w:marRight w:val="0"/>
      <w:marTop w:val="0"/>
      <w:marBottom w:val="0"/>
      <w:divBdr>
        <w:top w:val="none" w:sz="0" w:space="0" w:color="auto"/>
        <w:left w:val="none" w:sz="0" w:space="0" w:color="auto"/>
        <w:bottom w:val="none" w:sz="0" w:space="0" w:color="auto"/>
        <w:right w:val="none" w:sz="0" w:space="0" w:color="auto"/>
      </w:divBdr>
      <w:divsChild>
        <w:div w:id="1254051267">
          <w:marLeft w:val="640"/>
          <w:marRight w:val="0"/>
          <w:marTop w:val="0"/>
          <w:marBottom w:val="0"/>
          <w:divBdr>
            <w:top w:val="none" w:sz="0" w:space="0" w:color="auto"/>
            <w:left w:val="none" w:sz="0" w:space="0" w:color="auto"/>
            <w:bottom w:val="none" w:sz="0" w:space="0" w:color="auto"/>
            <w:right w:val="none" w:sz="0" w:space="0" w:color="auto"/>
          </w:divBdr>
        </w:div>
        <w:div w:id="44529287">
          <w:marLeft w:val="640"/>
          <w:marRight w:val="0"/>
          <w:marTop w:val="0"/>
          <w:marBottom w:val="0"/>
          <w:divBdr>
            <w:top w:val="none" w:sz="0" w:space="0" w:color="auto"/>
            <w:left w:val="none" w:sz="0" w:space="0" w:color="auto"/>
            <w:bottom w:val="none" w:sz="0" w:space="0" w:color="auto"/>
            <w:right w:val="none" w:sz="0" w:space="0" w:color="auto"/>
          </w:divBdr>
        </w:div>
        <w:div w:id="1672415933">
          <w:marLeft w:val="640"/>
          <w:marRight w:val="0"/>
          <w:marTop w:val="0"/>
          <w:marBottom w:val="0"/>
          <w:divBdr>
            <w:top w:val="none" w:sz="0" w:space="0" w:color="auto"/>
            <w:left w:val="none" w:sz="0" w:space="0" w:color="auto"/>
            <w:bottom w:val="none" w:sz="0" w:space="0" w:color="auto"/>
            <w:right w:val="none" w:sz="0" w:space="0" w:color="auto"/>
          </w:divBdr>
        </w:div>
        <w:div w:id="269053358">
          <w:marLeft w:val="640"/>
          <w:marRight w:val="0"/>
          <w:marTop w:val="0"/>
          <w:marBottom w:val="0"/>
          <w:divBdr>
            <w:top w:val="none" w:sz="0" w:space="0" w:color="auto"/>
            <w:left w:val="none" w:sz="0" w:space="0" w:color="auto"/>
            <w:bottom w:val="none" w:sz="0" w:space="0" w:color="auto"/>
            <w:right w:val="none" w:sz="0" w:space="0" w:color="auto"/>
          </w:divBdr>
        </w:div>
        <w:div w:id="228733277">
          <w:marLeft w:val="640"/>
          <w:marRight w:val="0"/>
          <w:marTop w:val="0"/>
          <w:marBottom w:val="0"/>
          <w:divBdr>
            <w:top w:val="none" w:sz="0" w:space="0" w:color="auto"/>
            <w:left w:val="none" w:sz="0" w:space="0" w:color="auto"/>
            <w:bottom w:val="none" w:sz="0" w:space="0" w:color="auto"/>
            <w:right w:val="none" w:sz="0" w:space="0" w:color="auto"/>
          </w:divBdr>
        </w:div>
        <w:div w:id="1589804561">
          <w:marLeft w:val="640"/>
          <w:marRight w:val="0"/>
          <w:marTop w:val="0"/>
          <w:marBottom w:val="0"/>
          <w:divBdr>
            <w:top w:val="none" w:sz="0" w:space="0" w:color="auto"/>
            <w:left w:val="none" w:sz="0" w:space="0" w:color="auto"/>
            <w:bottom w:val="none" w:sz="0" w:space="0" w:color="auto"/>
            <w:right w:val="none" w:sz="0" w:space="0" w:color="auto"/>
          </w:divBdr>
        </w:div>
        <w:div w:id="765466298">
          <w:marLeft w:val="640"/>
          <w:marRight w:val="0"/>
          <w:marTop w:val="0"/>
          <w:marBottom w:val="0"/>
          <w:divBdr>
            <w:top w:val="none" w:sz="0" w:space="0" w:color="auto"/>
            <w:left w:val="none" w:sz="0" w:space="0" w:color="auto"/>
            <w:bottom w:val="none" w:sz="0" w:space="0" w:color="auto"/>
            <w:right w:val="none" w:sz="0" w:space="0" w:color="auto"/>
          </w:divBdr>
        </w:div>
        <w:div w:id="642657295">
          <w:marLeft w:val="640"/>
          <w:marRight w:val="0"/>
          <w:marTop w:val="0"/>
          <w:marBottom w:val="0"/>
          <w:divBdr>
            <w:top w:val="none" w:sz="0" w:space="0" w:color="auto"/>
            <w:left w:val="none" w:sz="0" w:space="0" w:color="auto"/>
            <w:bottom w:val="none" w:sz="0" w:space="0" w:color="auto"/>
            <w:right w:val="none" w:sz="0" w:space="0" w:color="auto"/>
          </w:divBdr>
        </w:div>
        <w:div w:id="951977695">
          <w:marLeft w:val="640"/>
          <w:marRight w:val="0"/>
          <w:marTop w:val="0"/>
          <w:marBottom w:val="0"/>
          <w:divBdr>
            <w:top w:val="none" w:sz="0" w:space="0" w:color="auto"/>
            <w:left w:val="none" w:sz="0" w:space="0" w:color="auto"/>
            <w:bottom w:val="none" w:sz="0" w:space="0" w:color="auto"/>
            <w:right w:val="none" w:sz="0" w:space="0" w:color="auto"/>
          </w:divBdr>
        </w:div>
        <w:div w:id="1428115215">
          <w:marLeft w:val="640"/>
          <w:marRight w:val="0"/>
          <w:marTop w:val="0"/>
          <w:marBottom w:val="0"/>
          <w:divBdr>
            <w:top w:val="none" w:sz="0" w:space="0" w:color="auto"/>
            <w:left w:val="none" w:sz="0" w:space="0" w:color="auto"/>
            <w:bottom w:val="none" w:sz="0" w:space="0" w:color="auto"/>
            <w:right w:val="none" w:sz="0" w:space="0" w:color="auto"/>
          </w:divBdr>
        </w:div>
        <w:div w:id="703023188">
          <w:marLeft w:val="640"/>
          <w:marRight w:val="0"/>
          <w:marTop w:val="0"/>
          <w:marBottom w:val="0"/>
          <w:divBdr>
            <w:top w:val="none" w:sz="0" w:space="0" w:color="auto"/>
            <w:left w:val="none" w:sz="0" w:space="0" w:color="auto"/>
            <w:bottom w:val="none" w:sz="0" w:space="0" w:color="auto"/>
            <w:right w:val="none" w:sz="0" w:space="0" w:color="auto"/>
          </w:divBdr>
        </w:div>
        <w:div w:id="1742950093">
          <w:marLeft w:val="640"/>
          <w:marRight w:val="0"/>
          <w:marTop w:val="0"/>
          <w:marBottom w:val="0"/>
          <w:divBdr>
            <w:top w:val="none" w:sz="0" w:space="0" w:color="auto"/>
            <w:left w:val="none" w:sz="0" w:space="0" w:color="auto"/>
            <w:bottom w:val="none" w:sz="0" w:space="0" w:color="auto"/>
            <w:right w:val="none" w:sz="0" w:space="0" w:color="auto"/>
          </w:divBdr>
        </w:div>
        <w:div w:id="839468308">
          <w:marLeft w:val="640"/>
          <w:marRight w:val="0"/>
          <w:marTop w:val="0"/>
          <w:marBottom w:val="0"/>
          <w:divBdr>
            <w:top w:val="none" w:sz="0" w:space="0" w:color="auto"/>
            <w:left w:val="none" w:sz="0" w:space="0" w:color="auto"/>
            <w:bottom w:val="none" w:sz="0" w:space="0" w:color="auto"/>
            <w:right w:val="none" w:sz="0" w:space="0" w:color="auto"/>
          </w:divBdr>
        </w:div>
        <w:div w:id="1641416529">
          <w:marLeft w:val="640"/>
          <w:marRight w:val="0"/>
          <w:marTop w:val="0"/>
          <w:marBottom w:val="0"/>
          <w:divBdr>
            <w:top w:val="none" w:sz="0" w:space="0" w:color="auto"/>
            <w:left w:val="none" w:sz="0" w:space="0" w:color="auto"/>
            <w:bottom w:val="none" w:sz="0" w:space="0" w:color="auto"/>
            <w:right w:val="none" w:sz="0" w:space="0" w:color="auto"/>
          </w:divBdr>
        </w:div>
        <w:div w:id="1573929305">
          <w:marLeft w:val="640"/>
          <w:marRight w:val="0"/>
          <w:marTop w:val="0"/>
          <w:marBottom w:val="0"/>
          <w:divBdr>
            <w:top w:val="none" w:sz="0" w:space="0" w:color="auto"/>
            <w:left w:val="none" w:sz="0" w:space="0" w:color="auto"/>
            <w:bottom w:val="none" w:sz="0" w:space="0" w:color="auto"/>
            <w:right w:val="none" w:sz="0" w:space="0" w:color="auto"/>
          </w:divBdr>
        </w:div>
        <w:div w:id="403722744">
          <w:marLeft w:val="640"/>
          <w:marRight w:val="0"/>
          <w:marTop w:val="0"/>
          <w:marBottom w:val="0"/>
          <w:divBdr>
            <w:top w:val="none" w:sz="0" w:space="0" w:color="auto"/>
            <w:left w:val="none" w:sz="0" w:space="0" w:color="auto"/>
            <w:bottom w:val="none" w:sz="0" w:space="0" w:color="auto"/>
            <w:right w:val="none" w:sz="0" w:space="0" w:color="auto"/>
          </w:divBdr>
        </w:div>
        <w:div w:id="666859437">
          <w:marLeft w:val="640"/>
          <w:marRight w:val="0"/>
          <w:marTop w:val="0"/>
          <w:marBottom w:val="0"/>
          <w:divBdr>
            <w:top w:val="none" w:sz="0" w:space="0" w:color="auto"/>
            <w:left w:val="none" w:sz="0" w:space="0" w:color="auto"/>
            <w:bottom w:val="none" w:sz="0" w:space="0" w:color="auto"/>
            <w:right w:val="none" w:sz="0" w:space="0" w:color="auto"/>
          </w:divBdr>
        </w:div>
        <w:div w:id="1076977090">
          <w:marLeft w:val="640"/>
          <w:marRight w:val="0"/>
          <w:marTop w:val="0"/>
          <w:marBottom w:val="0"/>
          <w:divBdr>
            <w:top w:val="none" w:sz="0" w:space="0" w:color="auto"/>
            <w:left w:val="none" w:sz="0" w:space="0" w:color="auto"/>
            <w:bottom w:val="none" w:sz="0" w:space="0" w:color="auto"/>
            <w:right w:val="none" w:sz="0" w:space="0" w:color="auto"/>
          </w:divBdr>
        </w:div>
      </w:divsChild>
    </w:div>
    <w:div w:id="1096562512">
      <w:bodyDiv w:val="1"/>
      <w:marLeft w:val="0"/>
      <w:marRight w:val="0"/>
      <w:marTop w:val="0"/>
      <w:marBottom w:val="0"/>
      <w:divBdr>
        <w:top w:val="none" w:sz="0" w:space="0" w:color="auto"/>
        <w:left w:val="none" w:sz="0" w:space="0" w:color="auto"/>
        <w:bottom w:val="none" w:sz="0" w:space="0" w:color="auto"/>
        <w:right w:val="none" w:sz="0" w:space="0" w:color="auto"/>
      </w:divBdr>
      <w:divsChild>
        <w:div w:id="1531604891">
          <w:marLeft w:val="640"/>
          <w:marRight w:val="0"/>
          <w:marTop w:val="0"/>
          <w:marBottom w:val="0"/>
          <w:divBdr>
            <w:top w:val="none" w:sz="0" w:space="0" w:color="auto"/>
            <w:left w:val="none" w:sz="0" w:space="0" w:color="auto"/>
            <w:bottom w:val="none" w:sz="0" w:space="0" w:color="auto"/>
            <w:right w:val="none" w:sz="0" w:space="0" w:color="auto"/>
          </w:divBdr>
        </w:div>
        <w:div w:id="883904869">
          <w:marLeft w:val="640"/>
          <w:marRight w:val="0"/>
          <w:marTop w:val="0"/>
          <w:marBottom w:val="0"/>
          <w:divBdr>
            <w:top w:val="none" w:sz="0" w:space="0" w:color="auto"/>
            <w:left w:val="none" w:sz="0" w:space="0" w:color="auto"/>
            <w:bottom w:val="none" w:sz="0" w:space="0" w:color="auto"/>
            <w:right w:val="none" w:sz="0" w:space="0" w:color="auto"/>
          </w:divBdr>
        </w:div>
        <w:div w:id="644314176">
          <w:marLeft w:val="640"/>
          <w:marRight w:val="0"/>
          <w:marTop w:val="0"/>
          <w:marBottom w:val="0"/>
          <w:divBdr>
            <w:top w:val="none" w:sz="0" w:space="0" w:color="auto"/>
            <w:left w:val="none" w:sz="0" w:space="0" w:color="auto"/>
            <w:bottom w:val="none" w:sz="0" w:space="0" w:color="auto"/>
            <w:right w:val="none" w:sz="0" w:space="0" w:color="auto"/>
          </w:divBdr>
        </w:div>
        <w:div w:id="1842968170">
          <w:marLeft w:val="640"/>
          <w:marRight w:val="0"/>
          <w:marTop w:val="0"/>
          <w:marBottom w:val="0"/>
          <w:divBdr>
            <w:top w:val="none" w:sz="0" w:space="0" w:color="auto"/>
            <w:left w:val="none" w:sz="0" w:space="0" w:color="auto"/>
            <w:bottom w:val="none" w:sz="0" w:space="0" w:color="auto"/>
            <w:right w:val="none" w:sz="0" w:space="0" w:color="auto"/>
          </w:divBdr>
        </w:div>
        <w:div w:id="226307186">
          <w:marLeft w:val="640"/>
          <w:marRight w:val="0"/>
          <w:marTop w:val="0"/>
          <w:marBottom w:val="0"/>
          <w:divBdr>
            <w:top w:val="none" w:sz="0" w:space="0" w:color="auto"/>
            <w:left w:val="none" w:sz="0" w:space="0" w:color="auto"/>
            <w:bottom w:val="none" w:sz="0" w:space="0" w:color="auto"/>
            <w:right w:val="none" w:sz="0" w:space="0" w:color="auto"/>
          </w:divBdr>
        </w:div>
        <w:div w:id="1448429806">
          <w:marLeft w:val="640"/>
          <w:marRight w:val="0"/>
          <w:marTop w:val="0"/>
          <w:marBottom w:val="0"/>
          <w:divBdr>
            <w:top w:val="none" w:sz="0" w:space="0" w:color="auto"/>
            <w:left w:val="none" w:sz="0" w:space="0" w:color="auto"/>
            <w:bottom w:val="none" w:sz="0" w:space="0" w:color="auto"/>
            <w:right w:val="none" w:sz="0" w:space="0" w:color="auto"/>
          </w:divBdr>
        </w:div>
        <w:div w:id="1980960453">
          <w:marLeft w:val="640"/>
          <w:marRight w:val="0"/>
          <w:marTop w:val="0"/>
          <w:marBottom w:val="0"/>
          <w:divBdr>
            <w:top w:val="none" w:sz="0" w:space="0" w:color="auto"/>
            <w:left w:val="none" w:sz="0" w:space="0" w:color="auto"/>
            <w:bottom w:val="none" w:sz="0" w:space="0" w:color="auto"/>
            <w:right w:val="none" w:sz="0" w:space="0" w:color="auto"/>
          </w:divBdr>
        </w:div>
        <w:div w:id="264920040">
          <w:marLeft w:val="640"/>
          <w:marRight w:val="0"/>
          <w:marTop w:val="0"/>
          <w:marBottom w:val="0"/>
          <w:divBdr>
            <w:top w:val="none" w:sz="0" w:space="0" w:color="auto"/>
            <w:left w:val="none" w:sz="0" w:space="0" w:color="auto"/>
            <w:bottom w:val="none" w:sz="0" w:space="0" w:color="auto"/>
            <w:right w:val="none" w:sz="0" w:space="0" w:color="auto"/>
          </w:divBdr>
        </w:div>
        <w:div w:id="97145382">
          <w:marLeft w:val="640"/>
          <w:marRight w:val="0"/>
          <w:marTop w:val="0"/>
          <w:marBottom w:val="0"/>
          <w:divBdr>
            <w:top w:val="none" w:sz="0" w:space="0" w:color="auto"/>
            <w:left w:val="none" w:sz="0" w:space="0" w:color="auto"/>
            <w:bottom w:val="none" w:sz="0" w:space="0" w:color="auto"/>
            <w:right w:val="none" w:sz="0" w:space="0" w:color="auto"/>
          </w:divBdr>
        </w:div>
        <w:div w:id="2111393360">
          <w:marLeft w:val="640"/>
          <w:marRight w:val="0"/>
          <w:marTop w:val="0"/>
          <w:marBottom w:val="0"/>
          <w:divBdr>
            <w:top w:val="none" w:sz="0" w:space="0" w:color="auto"/>
            <w:left w:val="none" w:sz="0" w:space="0" w:color="auto"/>
            <w:bottom w:val="none" w:sz="0" w:space="0" w:color="auto"/>
            <w:right w:val="none" w:sz="0" w:space="0" w:color="auto"/>
          </w:divBdr>
        </w:div>
        <w:div w:id="962200186">
          <w:marLeft w:val="640"/>
          <w:marRight w:val="0"/>
          <w:marTop w:val="0"/>
          <w:marBottom w:val="0"/>
          <w:divBdr>
            <w:top w:val="none" w:sz="0" w:space="0" w:color="auto"/>
            <w:left w:val="none" w:sz="0" w:space="0" w:color="auto"/>
            <w:bottom w:val="none" w:sz="0" w:space="0" w:color="auto"/>
            <w:right w:val="none" w:sz="0" w:space="0" w:color="auto"/>
          </w:divBdr>
        </w:div>
        <w:div w:id="508906117">
          <w:marLeft w:val="640"/>
          <w:marRight w:val="0"/>
          <w:marTop w:val="0"/>
          <w:marBottom w:val="0"/>
          <w:divBdr>
            <w:top w:val="none" w:sz="0" w:space="0" w:color="auto"/>
            <w:left w:val="none" w:sz="0" w:space="0" w:color="auto"/>
            <w:bottom w:val="none" w:sz="0" w:space="0" w:color="auto"/>
            <w:right w:val="none" w:sz="0" w:space="0" w:color="auto"/>
          </w:divBdr>
        </w:div>
        <w:div w:id="1211915866">
          <w:marLeft w:val="640"/>
          <w:marRight w:val="0"/>
          <w:marTop w:val="0"/>
          <w:marBottom w:val="0"/>
          <w:divBdr>
            <w:top w:val="none" w:sz="0" w:space="0" w:color="auto"/>
            <w:left w:val="none" w:sz="0" w:space="0" w:color="auto"/>
            <w:bottom w:val="none" w:sz="0" w:space="0" w:color="auto"/>
            <w:right w:val="none" w:sz="0" w:space="0" w:color="auto"/>
          </w:divBdr>
        </w:div>
        <w:div w:id="633608731">
          <w:marLeft w:val="640"/>
          <w:marRight w:val="0"/>
          <w:marTop w:val="0"/>
          <w:marBottom w:val="0"/>
          <w:divBdr>
            <w:top w:val="none" w:sz="0" w:space="0" w:color="auto"/>
            <w:left w:val="none" w:sz="0" w:space="0" w:color="auto"/>
            <w:bottom w:val="none" w:sz="0" w:space="0" w:color="auto"/>
            <w:right w:val="none" w:sz="0" w:space="0" w:color="auto"/>
          </w:divBdr>
        </w:div>
        <w:div w:id="1459186079">
          <w:marLeft w:val="640"/>
          <w:marRight w:val="0"/>
          <w:marTop w:val="0"/>
          <w:marBottom w:val="0"/>
          <w:divBdr>
            <w:top w:val="none" w:sz="0" w:space="0" w:color="auto"/>
            <w:left w:val="none" w:sz="0" w:space="0" w:color="auto"/>
            <w:bottom w:val="none" w:sz="0" w:space="0" w:color="auto"/>
            <w:right w:val="none" w:sz="0" w:space="0" w:color="auto"/>
          </w:divBdr>
        </w:div>
        <w:div w:id="48114504">
          <w:marLeft w:val="640"/>
          <w:marRight w:val="0"/>
          <w:marTop w:val="0"/>
          <w:marBottom w:val="0"/>
          <w:divBdr>
            <w:top w:val="none" w:sz="0" w:space="0" w:color="auto"/>
            <w:left w:val="none" w:sz="0" w:space="0" w:color="auto"/>
            <w:bottom w:val="none" w:sz="0" w:space="0" w:color="auto"/>
            <w:right w:val="none" w:sz="0" w:space="0" w:color="auto"/>
          </w:divBdr>
        </w:div>
        <w:div w:id="1129780935">
          <w:marLeft w:val="640"/>
          <w:marRight w:val="0"/>
          <w:marTop w:val="0"/>
          <w:marBottom w:val="0"/>
          <w:divBdr>
            <w:top w:val="none" w:sz="0" w:space="0" w:color="auto"/>
            <w:left w:val="none" w:sz="0" w:space="0" w:color="auto"/>
            <w:bottom w:val="none" w:sz="0" w:space="0" w:color="auto"/>
            <w:right w:val="none" w:sz="0" w:space="0" w:color="auto"/>
          </w:divBdr>
        </w:div>
        <w:div w:id="769859216">
          <w:marLeft w:val="640"/>
          <w:marRight w:val="0"/>
          <w:marTop w:val="0"/>
          <w:marBottom w:val="0"/>
          <w:divBdr>
            <w:top w:val="none" w:sz="0" w:space="0" w:color="auto"/>
            <w:left w:val="none" w:sz="0" w:space="0" w:color="auto"/>
            <w:bottom w:val="none" w:sz="0" w:space="0" w:color="auto"/>
            <w:right w:val="none" w:sz="0" w:space="0" w:color="auto"/>
          </w:divBdr>
        </w:div>
      </w:divsChild>
    </w:div>
    <w:div w:id="1246720547">
      <w:bodyDiv w:val="1"/>
      <w:marLeft w:val="0"/>
      <w:marRight w:val="0"/>
      <w:marTop w:val="0"/>
      <w:marBottom w:val="0"/>
      <w:divBdr>
        <w:top w:val="none" w:sz="0" w:space="0" w:color="auto"/>
        <w:left w:val="none" w:sz="0" w:space="0" w:color="auto"/>
        <w:bottom w:val="none" w:sz="0" w:space="0" w:color="auto"/>
        <w:right w:val="none" w:sz="0" w:space="0" w:color="auto"/>
      </w:divBdr>
      <w:divsChild>
        <w:div w:id="201284079">
          <w:marLeft w:val="640"/>
          <w:marRight w:val="0"/>
          <w:marTop w:val="0"/>
          <w:marBottom w:val="0"/>
          <w:divBdr>
            <w:top w:val="none" w:sz="0" w:space="0" w:color="auto"/>
            <w:left w:val="none" w:sz="0" w:space="0" w:color="auto"/>
            <w:bottom w:val="none" w:sz="0" w:space="0" w:color="auto"/>
            <w:right w:val="none" w:sz="0" w:space="0" w:color="auto"/>
          </w:divBdr>
        </w:div>
        <w:div w:id="2005083298">
          <w:marLeft w:val="640"/>
          <w:marRight w:val="0"/>
          <w:marTop w:val="0"/>
          <w:marBottom w:val="0"/>
          <w:divBdr>
            <w:top w:val="none" w:sz="0" w:space="0" w:color="auto"/>
            <w:left w:val="none" w:sz="0" w:space="0" w:color="auto"/>
            <w:bottom w:val="none" w:sz="0" w:space="0" w:color="auto"/>
            <w:right w:val="none" w:sz="0" w:space="0" w:color="auto"/>
          </w:divBdr>
        </w:div>
        <w:div w:id="752629067">
          <w:marLeft w:val="640"/>
          <w:marRight w:val="0"/>
          <w:marTop w:val="0"/>
          <w:marBottom w:val="0"/>
          <w:divBdr>
            <w:top w:val="none" w:sz="0" w:space="0" w:color="auto"/>
            <w:left w:val="none" w:sz="0" w:space="0" w:color="auto"/>
            <w:bottom w:val="none" w:sz="0" w:space="0" w:color="auto"/>
            <w:right w:val="none" w:sz="0" w:space="0" w:color="auto"/>
          </w:divBdr>
        </w:div>
        <w:div w:id="247663352">
          <w:marLeft w:val="640"/>
          <w:marRight w:val="0"/>
          <w:marTop w:val="0"/>
          <w:marBottom w:val="0"/>
          <w:divBdr>
            <w:top w:val="none" w:sz="0" w:space="0" w:color="auto"/>
            <w:left w:val="none" w:sz="0" w:space="0" w:color="auto"/>
            <w:bottom w:val="none" w:sz="0" w:space="0" w:color="auto"/>
            <w:right w:val="none" w:sz="0" w:space="0" w:color="auto"/>
          </w:divBdr>
        </w:div>
        <w:div w:id="1569341038">
          <w:marLeft w:val="640"/>
          <w:marRight w:val="0"/>
          <w:marTop w:val="0"/>
          <w:marBottom w:val="0"/>
          <w:divBdr>
            <w:top w:val="none" w:sz="0" w:space="0" w:color="auto"/>
            <w:left w:val="none" w:sz="0" w:space="0" w:color="auto"/>
            <w:bottom w:val="none" w:sz="0" w:space="0" w:color="auto"/>
            <w:right w:val="none" w:sz="0" w:space="0" w:color="auto"/>
          </w:divBdr>
        </w:div>
        <w:div w:id="1410618260">
          <w:marLeft w:val="640"/>
          <w:marRight w:val="0"/>
          <w:marTop w:val="0"/>
          <w:marBottom w:val="0"/>
          <w:divBdr>
            <w:top w:val="none" w:sz="0" w:space="0" w:color="auto"/>
            <w:left w:val="none" w:sz="0" w:space="0" w:color="auto"/>
            <w:bottom w:val="none" w:sz="0" w:space="0" w:color="auto"/>
            <w:right w:val="none" w:sz="0" w:space="0" w:color="auto"/>
          </w:divBdr>
        </w:div>
        <w:div w:id="1116755099">
          <w:marLeft w:val="640"/>
          <w:marRight w:val="0"/>
          <w:marTop w:val="0"/>
          <w:marBottom w:val="0"/>
          <w:divBdr>
            <w:top w:val="none" w:sz="0" w:space="0" w:color="auto"/>
            <w:left w:val="none" w:sz="0" w:space="0" w:color="auto"/>
            <w:bottom w:val="none" w:sz="0" w:space="0" w:color="auto"/>
            <w:right w:val="none" w:sz="0" w:space="0" w:color="auto"/>
          </w:divBdr>
        </w:div>
        <w:div w:id="2064061369">
          <w:marLeft w:val="640"/>
          <w:marRight w:val="0"/>
          <w:marTop w:val="0"/>
          <w:marBottom w:val="0"/>
          <w:divBdr>
            <w:top w:val="none" w:sz="0" w:space="0" w:color="auto"/>
            <w:left w:val="none" w:sz="0" w:space="0" w:color="auto"/>
            <w:bottom w:val="none" w:sz="0" w:space="0" w:color="auto"/>
            <w:right w:val="none" w:sz="0" w:space="0" w:color="auto"/>
          </w:divBdr>
        </w:div>
        <w:div w:id="1404064670">
          <w:marLeft w:val="640"/>
          <w:marRight w:val="0"/>
          <w:marTop w:val="0"/>
          <w:marBottom w:val="0"/>
          <w:divBdr>
            <w:top w:val="none" w:sz="0" w:space="0" w:color="auto"/>
            <w:left w:val="none" w:sz="0" w:space="0" w:color="auto"/>
            <w:bottom w:val="none" w:sz="0" w:space="0" w:color="auto"/>
            <w:right w:val="none" w:sz="0" w:space="0" w:color="auto"/>
          </w:divBdr>
        </w:div>
        <w:div w:id="2068843075">
          <w:marLeft w:val="640"/>
          <w:marRight w:val="0"/>
          <w:marTop w:val="0"/>
          <w:marBottom w:val="0"/>
          <w:divBdr>
            <w:top w:val="none" w:sz="0" w:space="0" w:color="auto"/>
            <w:left w:val="none" w:sz="0" w:space="0" w:color="auto"/>
            <w:bottom w:val="none" w:sz="0" w:space="0" w:color="auto"/>
            <w:right w:val="none" w:sz="0" w:space="0" w:color="auto"/>
          </w:divBdr>
        </w:div>
        <w:div w:id="376901843">
          <w:marLeft w:val="640"/>
          <w:marRight w:val="0"/>
          <w:marTop w:val="0"/>
          <w:marBottom w:val="0"/>
          <w:divBdr>
            <w:top w:val="none" w:sz="0" w:space="0" w:color="auto"/>
            <w:left w:val="none" w:sz="0" w:space="0" w:color="auto"/>
            <w:bottom w:val="none" w:sz="0" w:space="0" w:color="auto"/>
            <w:right w:val="none" w:sz="0" w:space="0" w:color="auto"/>
          </w:divBdr>
        </w:div>
        <w:div w:id="158616917">
          <w:marLeft w:val="640"/>
          <w:marRight w:val="0"/>
          <w:marTop w:val="0"/>
          <w:marBottom w:val="0"/>
          <w:divBdr>
            <w:top w:val="none" w:sz="0" w:space="0" w:color="auto"/>
            <w:left w:val="none" w:sz="0" w:space="0" w:color="auto"/>
            <w:bottom w:val="none" w:sz="0" w:space="0" w:color="auto"/>
            <w:right w:val="none" w:sz="0" w:space="0" w:color="auto"/>
          </w:divBdr>
        </w:div>
        <w:div w:id="1835031234">
          <w:marLeft w:val="640"/>
          <w:marRight w:val="0"/>
          <w:marTop w:val="0"/>
          <w:marBottom w:val="0"/>
          <w:divBdr>
            <w:top w:val="none" w:sz="0" w:space="0" w:color="auto"/>
            <w:left w:val="none" w:sz="0" w:space="0" w:color="auto"/>
            <w:bottom w:val="none" w:sz="0" w:space="0" w:color="auto"/>
            <w:right w:val="none" w:sz="0" w:space="0" w:color="auto"/>
          </w:divBdr>
        </w:div>
        <w:div w:id="467213056">
          <w:marLeft w:val="640"/>
          <w:marRight w:val="0"/>
          <w:marTop w:val="0"/>
          <w:marBottom w:val="0"/>
          <w:divBdr>
            <w:top w:val="none" w:sz="0" w:space="0" w:color="auto"/>
            <w:left w:val="none" w:sz="0" w:space="0" w:color="auto"/>
            <w:bottom w:val="none" w:sz="0" w:space="0" w:color="auto"/>
            <w:right w:val="none" w:sz="0" w:space="0" w:color="auto"/>
          </w:divBdr>
        </w:div>
        <w:div w:id="1509177509">
          <w:marLeft w:val="640"/>
          <w:marRight w:val="0"/>
          <w:marTop w:val="0"/>
          <w:marBottom w:val="0"/>
          <w:divBdr>
            <w:top w:val="none" w:sz="0" w:space="0" w:color="auto"/>
            <w:left w:val="none" w:sz="0" w:space="0" w:color="auto"/>
            <w:bottom w:val="none" w:sz="0" w:space="0" w:color="auto"/>
            <w:right w:val="none" w:sz="0" w:space="0" w:color="auto"/>
          </w:divBdr>
        </w:div>
        <w:div w:id="1890990541">
          <w:marLeft w:val="640"/>
          <w:marRight w:val="0"/>
          <w:marTop w:val="0"/>
          <w:marBottom w:val="0"/>
          <w:divBdr>
            <w:top w:val="none" w:sz="0" w:space="0" w:color="auto"/>
            <w:left w:val="none" w:sz="0" w:space="0" w:color="auto"/>
            <w:bottom w:val="none" w:sz="0" w:space="0" w:color="auto"/>
            <w:right w:val="none" w:sz="0" w:space="0" w:color="auto"/>
          </w:divBdr>
        </w:div>
        <w:div w:id="1351101726">
          <w:marLeft w:val="640"/>
          <w:marRight w:val="0"/>
          <w:marTop w:val="0"/>
          <w:marBottom w:val="0"/>
          <w:divBdr>
            <w:top w:val="none" w:sz="0" w:space="0" w:color="auto"/>
            <w:left w:val="none" w:sz="0" w:space="0" w:color="auto"/>
            <w:bottom w:val="none" w:sz="0" w:space="0" w:color="auto"/>
            <w:right w:val="none" w:sz="0" w:space="0" w:color="auto"/>
          </w:divBdr>
        </w:div>
        <w:div w:id="1006977414">
          <w:marLeft w:val="640"/>
          <w:marRight w:val="0"/>
          <w:marTop w:val="0"/>
          <w:marBottom w:val="0"/>
          <w:divBdr>
            <w:top w:val="none" w:sz="0" w:space="0" w:color="auto"/>
            <w:left w:val="none" w:sz="0" w:space="0" w:color="auto"/>
            <w:bottom w:val="none" w:sz="0" w:space="0" w:color="auto"/>
            <w:right w:val="none" w:sz="0" w:space="0" w:color="auto"/>
          </w:divBdr>
        </w:div>
        <w:div w:id="1679889860">
          <w:marLeft w:val="640"/>
          <w:marRight w:val="0"/>
          <w:marTop w:val="0"/>
          <w:marBottom w:val="0"/>
          <w:divBdr>
            <w:top w:val="none" w:sz="0" w:space="0" w:color="auto"/>
            <w:left w:val="none" w:sz="0" w:space="0" w:color="auto"/>
            <w:bottom w:val="none" w:sz="0" w:space="0" w:color="auto"/>
            <w:right w:val="none" w:sz="0" w:space="0" w:color="auto"/>
          </w:divBdr>
        </w:div>
      </w:divsChild>
    </w:div>
    <w:div w:id="1283075812">
      <w:bodyDiv w:val="1"/>
      <w:marLeft w:val="0"/>
      <w:marRight w:val="0"/>
      <w:marTop w:val="0"/>
      <w:marBottom w:val="0"/>
      <w:divBdr>
        <w:top w:val="none" w:sz="0" w:space="0" w:color="auto"/>
        <w:left w:val="none" w:sz="0" w:space="0" w:color="auto"/>
        <w:bottom w:val="none" w:sz="0" w:space="0" w:color="auto"/>
        <w:right w:val="none" w:sz="0" w:space="0" w:color="auto"/>
      </w:divBdr>
      <w:divsChild>
        <w:div w:id="1291589058">
          <w:marLeft w:val="640"/>
          <w:marRight w:val="0"/>
          <w:marTop w:val="0"/>
          <w:marBottom w:val="0"/>
          <w:divBdr>
            <w:top w:val="none" w:sz="0" w:space="0" w:color="auto"/>
            <w:left w:val="none" w:sz="0" w:space="0" w:color="auto"/>
            <w:bottom w:val="none" w:sz="0" w:space="0" w:color="auto"/>
            <w:right w:val="none" w:sz="0" w:space="0" w:color="auto"/>
          </w:divBdr>
        </w:div>
        <w:div w:id="1617447991">
          <w:marLeft w:val="640"/>
          <w:marRight w:val="0"/>
          <w:marTop w:val="0"/>
          <w:marBottom w:val="0"/>
          <w:divBdr>
            <w:top w:val="none" w:sz="0" w:space="0" w:color="auto"/>
            <w:left w:val="none" w:sz="0" w:space="0" w:color="auto"/>
            <w:bottom w:val="none" w:sz="0" w:space="0" w:color="auto"/>
            <w:right w:val="none" w:sz="0" w:space="0" w:color="auto"/>
          </w:divBdr>
        </w:div>
        <w:div w:id="668824565">
          <w:marLeft w:val="640"/>
          <w:marRight w:val="0"/>
          <w:marTop w:val="0"/>
          <w:marBottom w:val="0"/>
          <w:divBdr>
            <w:top w:val="none" w:sz="0" w:space="0" w:color="auto"/>
            <w:left w:val="none" w:sz="0" w:space="0" w:color="auto"/>
            <w:bottom w:val="none" w:sz="0" w:space="0" w:color="auto"/>
            <w:right w:val="none" w:sz="0" w:space="0" w:color="auto"/>
          </w:divBdr>
        </w:div>
        <w:div w:id="433551685">
          <w:marLeft w:val="640"/>
          <w:marRight w:val="0"/>
          <w:marTop w:val="0"/>
          <w:marBottom w:val="0"/>
          <w:divBdr>
            <w:top w:val="none" w:sz="0" w:space="0" w:color="auto"/>
            <w:left w:val="none" w:sz="0" w:space="0" w:color="auto"/>
            <w:bottom w:val="none" w:sz="0" w:space="0" w:color="auto"/>
            <w:right w:val="none" w:sz="0" w:space="0" w:color="auto"/>
          </w:divBdr>
        </w:div>
        <w:div w:id="928348141">
          <w:marLeft w:val="640"/>
          <w:marRight w:val="0"/>
          <w:marTop w:val="0"/>
          <w:marBottom w:val="0"/>
          <w:divBdr>
            <w:top w:val="none" w:sz="0" w:space="0" w:color="auto"/>
            <w:left w:val="none" w:sz="0" w:space="0" w:color="auto"/>
            <w:bottom w:val="none" w:sz="0" w:space="0" w:color="auto"/>
            <w:right w:val="none" w:sz="0" w:space="0" w:color="auto"/>
          </w:divBdr>
        </w:div>
        <w:div w:id="763691310">
          <w:marLeft w:val="640"/>
          <w:marRight w:val="0"/>
          <w:marTop w:val="0"/>
          <w:marBottom w:val="0"/>
          <w:divBdr>
            <w:top w:val="none" w:sz="0" w:space="0" w:color="auto"/>
            <w:left w:val="none" w:sz="0" w:space="0" w:color="auto"/>
            <w:bottom w:val="none" w:sz="0" w:space="0" w:color="auto"/>
            <w:right w:val="none" w:sz="0" w:space="0" w:color="auto"/>
          </w:divBdr>
        </w:div>
        <w:div w:id="1300114913">
          <w:marLeft w:val="640"/>
          <w:marRight w:val="0"/>
          <w:marTop w:val="0"/>
          <w:marBottom w:val="0"/>
          <w:divBdr>
            <w:top w:val="none" w:sz="0" w:space="0" w:color="auto"/>
            <w:left w:val="none" w:sz="0" w:space="0" w:color="auto"/>
            <w:bottom w:val="none" w:sz="0" w:space="0" w:color="auto"/>
            <w:right w:val="none" w:sz="0" w:space="0" w:color="auto"/>
          </w:divBdr>
        </w:div>
        <w:div w:id="527722425">
          <w:marLeft w:val="640"/>
          <w:marRight w:val="0"/>
          <w:marTop w:val="0"/>
          <w:marBottom w:val="0"/>
          <w:divBdr>
            <w:top w:val="none" w:sz="0" w:space="0" w:color="auto"/>
            <w:left w:val="none" w:sz="0" w:space="0" w:color="auto"/>
            <w:bottom w:val="none" w:sz="0" w:space="0" w:color="auto"/>
            <w:right w:val="none" w:sz="0" w:space="0" w:color="auto"/>
          </w:divBdr>
        </w:div>
        <w:div w:id="524370756">
          <w:marLeft w:val="640"/>
          <w:marRight w:val="0"/>
          <w:marTop w:val="0"/>
          <w:marBottom w:val="0"/>
          <w:divBdr>
            <w:top w:val="none" w:sz="0" w:space="0" w:color="auto"/>
            <w:left w:val="none" w:sz="0" w:space="0" w:color="auto"/>
            <w:bottom w:val="none" w:sz="0" w:space="0" w:color="auto"/>
            <w:right w:val="none" w:sz="0" w:space="0" w:color="auto"/>
          </w:divBdr>
        </w:div>
        <w:div w:id="1806390882">
          <w:marLeft w:val="640"/>
          <w:marRight w:val="0"/>
          <w:marTop w:val="0"/>
          <w:marBottom w:val="0"/>
          <w:divBdr>
            <w:top w:val="none" w:sz="0" w:space="0" w:color="auto"/>
            <w:left w:val="none" w:sz="0" w:space="0" w:color="auto"/>
            <w:bottom w:val="none" w:sz="0" w:space="0" w:color="auto"/>
            <w:right w:val="none" w:sz="0" w:space="0" w:color="auto"/>
          </w:divBdr>
        </w:div>
        <w:div w:id="570773916">
          <w:marLeft w:val="640"/>
          <w:marRight w:val="0"/>
          <w:marTop w:val="0"/>
          <w:marBottom w:val="0"/>
          <w:divBdr>
            <w:top w:val="none" w:sz="0" w:space="0" w:color="auto"/>
            <w:left w:val="none" w:sz="0" w:space="0" w:color="auto"/>
            <w:bottom w:val="none" w:sz="0" w:space="0" w:color="auto"/>
            <w:right w:val="none" w:sz="0" w:space="0" w:color="auto"/>
          </w:divBdr>
        </w:div>
        <w:div w:id="86772036">
          <w:marLeft w:val="640"/>
          <w:marRight w:val="0"/>
          <w:marTop w:val="0"/>
          <w:marBottom w:val="0"/>
          <w:divBdr>
            <w:top w:val="none" w:sz="0" w:space="0" w:color="auto"/>
            <w:left w:val="none" w:sz="0" w:space="0" w:color="auto"/>
            <w:bottom w:val="none" w:sz="0" w:space="0" w:color="auto"/>
            <w:right w:val="none" w:sz="0" w:space="0" w:color="auto"/>
          </w:divBdr>
        </w:div>
        <w:div w:id="1184630589">
          <w:marLeft w:val="640"/>
          <w:marRight w:val="0"/>
          <w:marTop w:val="0"/>
          <w:marBottom w:val="0"/>
          <w:divBdr>
            <w:top w:val="none" w:sz="0" w:space="0" w:color="auto"/>
            <w:left w:val="none" w:sz="0" w:space="0" w:color="auto"/>
            <w:bottom w:val="none" w:sz="0" w:space="0" w:color="auto"/>
            <w:right w:val="none" w:sz="0" w:space="0" w:color="auto"/>
          </w:divBdr>
        </w:div>
        <w:div w:id="439226612">
          <w:marLeft w:val="640"/>
          <w:marRight w:val="0"/>
          <w:marTop w:val="0"/>
          <w:marBottom w:val="0"/>
          <w:divBdr>
            <w:top w:val="none" w:sz="0" w:space="0" w:color="auto"/>
            <w:left w:val="none" w:sz="0" w:space="0" w:color="auto"/>
            <w:bottom w:val="none" w:sz="0" w:space="0" w:color="auto"/>
            <w:right w:val="none" w:sz="0" w:space="0" w:color="auto"/>
          </w:divBdr>
        </w:div>
        <w:div w:id="1036586572">
          <w:marLeft w:val="640"/>
          <w:marRight w:val="0"/>
          <w:marTop w:val="0"/>
          <w:marBottom w:val="0"/>
          <w:divBdr>
            <w:top w:val="none" w:sz="0" w:space="0" w:color="auto"/>
            <w:left w:val="none" w:sz="0" w:space="0" w:color="auto"/>
            <w:bottom w:val="none" w:sz="0" w:space="0" w:color="auto"/>
            <w:right w:val="none" w:sz="0" w:space="0" w:color="auto"/>
          </w:divBdr>
        </w:div>
        <w:div w:id="1819106396">
          <w:marLeft w:val="640"/>
          <w:marRight w:val="0"/>
          <w:marTop w:val="0"/>
          <w:marBottom w:val="0"/>
          <w:divBdr>
            <w:top w:val="none" w:sz="0" w:space="0" w:color="auto"/>
            <w:left w:val="none" w:sz="0" w:space="0" w:color="auto"/>
            <w:bottom w:val="none" w:sz="0" w:space="0" w:color="auto"/>
            <w:right w:val="none" w:sz="0" w:space="0" w:color="auto"/>
          </w:divBdr>
        </w:div>
        <w:div w:id="1491291641">
          <w:marLeft w:val="640"/>
          <w:marRight w:val="0"/>
          <w:marTop w:val="0"/>
          <w:marBottom w:val="0"/>
          <w:divBdr>
            <w:top w:val="none" w:sz="0" w:space="0" w:color="auto"/>
            <w:left w:val="none" w:sz="0" w:space="0" w:color="auto"/>
            <w:bottom w:val="none" w:sz="0" w:space="0" w:color="auto"/>
            <w:right w:val="none" w:sz="0" w:space="0" w:color="auto"/>
          </w:divBdr>
        </w:div>
        <w:div w:id="955452493">
          <w:marLeft w:val="640"/>
          <w:marRight w:val="0"/>
          <w:marTop w:val="0"/>
          <w:marBottom w:val="0"/>
          <w:divBdr>
            <w:top w:val="none" w:sz="0" w:space="0" w:color="auto"/>
            <w:left w:val="none" w:sz="0" w:space="0" w:color="auto"/>
            <w:bottom w:val="none" w:sz="0" w:space="0" w:color="auto"/>
            <w:right w:val="none" w:sz="0" w:space="0" w:color="auto"/>
          </w:divBdr>
        </w:div>
      </w:divsChild>
    </w:div>
    <w:div w:id="1459882643">
      <w:bodyDiv w:val="1"/>
      <w:marLeft w:val="0"/>
      <w:marRight w:val="0"/>
      <w:marTop w:val="0"/>
      <w:marBottom w:val="0"/>
      <w:divBdr>
        <w:top w:val="none" w:sz="0" w:space="0" w:color="auto"/>
        <w:left w:val="none" w:sz="0" w:space="0" w:color="auto"/>
        <w:bottom w:val="none" w:sz="0" w:space="0" w:color="auto"/>
        <w:right w:val="none" w:sz="0" w:space="0" w:color="auto"/>
      </w:divBdr>
    </w:div>
    <w:div w:id="1508061223">
      <w:bodyDiv w:val="1"/>
      <w:marLeft w:val="0"/>
      <w:marRight w:val="0"/>
      <w:marTop w:val="0"/>
      <w:marBottom w:val="0"/>
      <w:divBdr>
        <w:top w:val="none" w:sz="0" w:space="0" w:color="auto"/>
        <w:left w:val="none" w:sz="0" w:space="0" w:color="auto"/>
        <w:bottom w:val="none" w:sz="0" w:space="0" w:color="auto"/>
        <w:right w:val="none" w:sz="0" w:space="0" w:color="auto"/>
      </w:divBdr>
    </w:div>
    <w:div w:id="1690596487">
      <w:bodyDiv w:val="1"/>
      <w:marLeft w:val="0"/>
      <w:marRight w:val="0"/>
      <w:marTop w:val="0"/>
      <w:marBottom w:val="0"/>
      <w:divBdr>
        <w:top w:val="none" w:sz="0" w:space="0" w:color="auto"/>
        <w:left w:val="none" w:sz="0" w:space="0" w:color="auto"/>
        <w:bottom w:val="none" w:sz="0" w:space="0" w:color="auto"/>
        <w:right w:val="none" w:sz="0" w:space="0" w:color="auto"/>
      </w:divBdr>
      <w:divsChild>
        <w:div w:id="5064728">
          <w:marLeft w:val="640"/>
          <w:marRight w:val="0"/>
          <w:marTop w:val="0"/>
          <w:marBottom w:val="0"/>
          <w:divBdr>
            <w:top w:val="none" w:sz="0" w:space="0" w:color="auto"/>
            <w:left w:val="none" w:sz="0" w:space="0" w:color="auto"/>
            <w:bottom w:val="none" w:sz="0" w:space="0" w:color="auto"/>
            <w:right w:val="none" w:sz="0" w:space="0" w:color="auto"/>
          </w:divBdr>
        </w:div>
        <w:div w:id="1602101003">
          <w:marLeft w:val="640"/>
          <w:marRight w:val="0"/>
          <w:marTop w:val="0"/>
          <w:marBottom w:val="0"/>
          <w:divBdr>
            <w:top w:val="none" w:sz="0" w:space="0" w:color="auto"/>
            <w:left w:val="none" w:sz="0" w:space="0" w:color="auto"/>
            <w:bottom w:val="none" w:sz="0" w:space="0" w:color="auto"/>
            <w:right w:val="none" w:sz="0" w:space="0" w:color="auto"/>
          </w:divBdr>
        </w:div>
        <w:div w:id="1999923256">
          <w:marLeft w:val="640"/>
          <w:marRight w:val="0"/>
          <w:marTop w:val="0"/>
          <w:marBottom w:val="0"/>
          <w:divBdr>
            <w:top w:val="none" w:sz="0" w:space="0" w:color="auto"/>
            <w:left w:val="none" w:sz="0" w:space="0" w:color="auto"/>
            <w:bottom w:val="none" w:sz="0" w:space="0" w:color="auto"/>
            <w:right w:val="none" w:sz="0" w:space="0" w:color="auto"/>
          </w:divBdr>
        </w:div>
        <w:div w:id="1559587794">
          <w:marLeft w:val="640"/>
          <w:marRight w:val="0"/>
          <w:marTop w:val="0"/>
          <w:marBottom w:val="0"/>
          <w:divBdr>
            <w:top w:val="none" w:sz="0" w:space="0" w:color="auto"/>
            <w:left w:val="none" w:sz="0" w:space="0" w:color="auto"/>
            <w:bottom w:val="none" w:sz="0" w:space="0" w:color="auto"/>
            <w:right w:val="none" w:sz="0" w:space="0" w:color="auto"/>
          </w:divBdr>
        </w:div>
        <w:div w:id="484710776">
          <w:marLeft w:val="640"/>
          <w:marRight w:val="0"/>
          <w:marTop w:val="0"/>
          <w:marBottom w:val="0"/>
          <w:divBdr>
            <w:top w:val="none" w:sz="0" w:space="0" w:color="auto"/>
            <w:left w:val="none" w:sz="0" w:space="0" w:color="auto"/>
            <w:bottom w:val="none" w:sz="0" w:space="0" w:color="auto"/>
            <w:right w:val="none" w:sz="0" w:space="0" w:color="auto"/>
          </w:divBdr>
        </w:div>
        <w:div w:id="1606227356">
          <w:marLeft w:val="640"/>
          <w:marRight w:val="0"/>
          <w:marTop w:val="0"/>
          <w:marBottom w:val="0"/>
          <w:divBdr>
            <w:top w:val="none" w:sz="0" w:space="0" w:color="auto"/>
            <w:left w:val="none" w:sz="0" w:space="0" w:color="auto"/>
            <w:bottom w:val="none" w:sz="0" w:space="0" w:color="auto"/>
            <w:right w:val="none" w:sz="0" w:space="0" w:color="auto"/>
          </w:divBdr>
        </w:div>
        <w:div w:id="1502744448">
          <w:marLeft w:val="640"/>
          <w:marRight w:val="0"/>
          <w:marTop w:val="0"/>
          <w:marBottom w:val="0"/>
          <w:divBdr>
            <w:top w:val="none" w:sz="0" w:space="0" w:color="auto"/>
            <w:left w:val="none" w:sz="0" w:space="0" w:color="auto"/>
            <w:bottom w:val="none" w:sz="0" w:space="0" w:color="auto"/>
            <w:right w:val="none" w:sz="0" w:space="0" w:color="auto"/>
          </w:divBdr>
        </w:div>
        <w:div w:id="551581960">
          <w:marLeft w:val="640"/>
          <w:marRight w:val="0"/>
          <w:marTop w:val="0"/>
          <w:marBottom w:val="0"/>
          <w:divBdr>
            <w:top w:val="none" w:sz="0" w:space="0" w:color="auto"/>
            <w:left w:val="none" w:sz="0" w:space="0" w:color="auto"/>
            <w:bottom w:val="none" w:sz="0" w:space="0" w:color="auto"/>
            <w:right w:val="none" w:sz="0" w:space="0" w:color="auto"/>
          </w:divBdr>
        </w:div>
        <w:div w:id="372341276">
          <w:marLeft w:val="640"/>
          <w:marRight w:val="0"/>
          <w:marTop w:val="0"/>
          <w:marBottom w:val="0"/>
          <w:divBdr>
            <w:top w:val="none" w:sz="0" w:space="0" w:color="auto"/>
            <w:left w:val="none" w:sz="0" w:space="0" w:color="auto"/>
            <w:bottom w:val="none" w:sz="0" w:space="0" w:color="auto"/>
            <w:right w:val="none" w:sz="0" w:space="0" w:color="auto"/>
          </w:divBdr>
        </w:div>
        <w:div w:id="996376380">
          <w:marLeft w:val="640"/>
          <w:marRight w:val="0"/>
          <w:marTop w:val="0"/>
          <w:marBottom w:val="0"/>
          <w:divBdr>
            <w:top w:val="none" w:sz="0" w:space="0" w:color="auto"/>
            <w:left w:val="none" w:sz="0" w:space="0" w:color="auto"/>
            <w:bottom w:val="none" w:sz="0" w:space="0" w:color="auto"/>
            <w:right w:val="none" w:sz="0" w:space="0" w:color="auto"/>
          </w:divBdr>
        </w:div>
        <w:div w:id="672072760">
          <w:marLeft w:val="640"/>
          <w:marRight w:val="0"/>
          <w:marTop w:val="0"/>
          <w:marBottom w:val="0"/>
          <w:divBdr>
            <w:top w:val="none" w:sz="0" w:space="0" w:color="auto"/>
            <w:left w:val="none" w:sz="0" w:space="0" w:color="auto"/>
            <w:bottom w:val="none" w:sz="0" w:space="0" w:color="auto"/>
            <w:right w:val="none" w:sz="0" w:space="0" w:color="auto"/>
          </w:divBdr>
        </w:div>
        <w:div w:id="1066032463">
          <w:marLeft w:val="640"/>
          <w:marRight w:val="0"/>
          <w:marTop w:val="0"/>
          <w:marBottom w:val="0"/>
          <w:divBdr>
            <w:top w:val="none" w:sz="0" w:space="0" w:color="auto"/>
            <w:left w:val="none" w:sz="0" w:space="0" w:color="auto"/>
            <w:bottom w:val="none" w:sz="0" w:space="0" w:color="auto"/>
            <w:right w:val="none" w:sz="0" w:space="0" w:color="auto"/>
          </w:divBdr>
        </w:div>
        <w:div w:id="74785855">
          <w:marLeft w:val="640"/>
          <w:marRight w:val="0"/>
          <w:marTop w:val="0"/>
          <w:marBottom w:val="0"/>
          <w:divBdr>
            <w:top w:val="none" w:sz="0" w:space="0" w:color="auto"/>
            <w:left w:val="none" w:sz="0" w:space="0" w:color="auto"/>
            <w:bottom w:val="none" w:sz="0" w:space="0" w:color="auto"/>
            <w:right w:val="none" w:sz="0" w:space="0" w:color="auto"/>
          </w:divBdr>
        </w:div>
        <w:div w:id="67465693">
          <w:marLeft w:val="640"/>
          <w:marRight w:val="0"/>
          <w:marTop w:val="0"/>
          <w:marBottom w:val="0"/>
          <w:divBdr>
            <w:top w:val="none" w:sz="0" w:space="0" w:color="auto"/>
            <w:left w:val="none" w:sz="0" w:space="0" w:color="auto"/>
            <w:bottom w:val="none" w:sz="0" w:space="0" w:color="auto"/>
            <w:right w:val="none" w:sz="0" w:space="0" w:color="auto"/>
          </w:divBdr>
        </w:div>
        <w:div w:id="1202203113">
          <w:marLeft w:val="640"/>
          <w:marRight w:val="0"/>
          <w:marTop w:val="0"/>
          <w:marBottom w:val="0"/>
          <w:divBdr>
            <w:top w:val="none" w:sz="0" w:space="0" w:color="auto"/>
            <w:left w:val="none" w:sz="0" w:space="0" w:color="auto"/>
            <w:bottom w:val="none" w:sz="0" w:space="0" w:color="auto"/>
            <w:right w:val="none" w:sz="0" w:space="0" w:color="auto"/>
          </w:divBdr>
        </w:div>
        <w:div w:id="1087074997">
          <w:marLeft w:val="640"/>
          <w:marRight w:val="0"/>
          <w:marTop w:val="0"/>
          <w:marBottom w:val="0"/>
          <w:divBdr>
            <w:top w:val="none" w:sz="0" w:space="0" w:color="auto"/>
            <w:left w:val="none" w:sz="0" w:space="0" w:color="auto"/>
            <w:bottom w:val="none" w:sz="0" w:space="0" w:color="auto"/>
            <w:right w:val="none" w:sz="0" w:space="0" w:color="auto"/>
          </w:divBdr>
        </w:div>
        <w:div w:id="1306936152">
          <w:marLeft w:val="640"/>
          <w:marRight w:val="0"/>
          <w:marTop w:val="0"/>
          <w:marBottom w:val="0"/>
          <w:divBdr>
            <w:top w:val="none" w:sz="0" w:space="0" w:color="auto"/>
            <w:left w:val="none" w:sz="0" w:space="0" w:color="auto"/>
            <w:bottom w:val="none" w:sz="0" w:space="0" w:color="auto"/>
            <w:right w:val="none" w:sz="0" w:space="0" w:color="auto"/>
          </w:divBdr>
        </w:div>
        <w:div w:id="458568249">
          <w:marLeft w:val="640"/>
          <w:marRight w:val="0"/>
          <w:marTop w:val="0"/>
          <w:marBottom w:val="0"/>
          <w:divBdr>
            <w:top w:val="none" w:sz="0" w:space="0" w:color="auto"/>
            <w:left w:val="none" w:sz="0" w:space="0" w:color="auto"/>
            <w:bottom w:val="none" w:sz="0" w:space="0" w:color="auto"/>
            <w:right w:val="none" w:sz="0" w:space="0" w:color="auto"/>
          </w:divBdr>
        </w:div>
        <w:div w:id="1307205347">
          <w:marLeft w:val="640"/>
          <w:marRight w:val="0"/>
          <w:marTop w:val="0"/>
          <w:marBottom w:val="0"/>
          <w:divBdr>
            <w:top w:val="none" w:sz="0" w:space="0" w:color="auto"/>
            <w:left w:val="none" w:sz="0" w:space="0" w:color="auto"/>
            <w:bottom w:val="none" w:sz="0" w:space="0" w:color="auto"/>
            <w:right w:val="none" w:sz="0" w:space="0" w:color="auto"/>
          </w:divBdr>
        </w:div>
      </w:divsChild>
    </w:div>
    <w:div w:id="1768847586">
      <w:bodyDiv w:val="1"/>
      <w:marLeft w:val="0"/>
      <w:marRight w:val="0"/>
      <w:marTop w:val="0"/>
      <w:marBottom w:val="0"/>
      <w:divBdr>
        <w:top w:val="none" w:sz="0" w:space="0" w:color="auto"/>
        <w:left w:val="none" w:sz="0" w:space="0" w:color="auto"/>
        <w:bottom w:val="none" w:sz="0" w:space="0" w:color="auto"/>
        <w:right w:val="none" w:sz="0" w:space="0" w:color="auto"/>
      </w:divBdr>
      <w:divsChild>
        <w:div w:id="1371686512">
          <w:marLeft w:val="640"/>
          <w:marRight w:val="0"/>
          <w:marTop w:val="0"/>
          <w:marBottom w:val="0"/>
          <w:divBdr>
            <w:top w:val="none" w:sz="0" w:space="0" w:color="auto"/>
            <w:left w:val="none" w:sz="0" w:space="0" w:color="auto"/>
            <w:bottom w:val="none" w:sz="0" w:space="0" w:color="auto"/>
            <w:right w:val="none" w:sz="0" w:space="0" w:color="auto"/>
          </w:divBdr>
        </w:div>
        <w:div w:id="851257539">
          <w:marLeft w:val="640"/>
          <w:marRight w:val="0"/>
          <w:marTop w:val="0"/>
          <w:marBottom w:val="0"/>
          <w:divBdr>
            <w:top w:val="none" w:sz="0" w:space="0" w:color="auto"/>
            <w:left w:val="none" w:sz="0" w:space="0" w:color="auto"/>
            <w:bottom w:val="none" w:sz="0" w:space="0" w:color="auto"/>
            <w:right w:val="none" w:sz="0" w:space="0" w:color="auto"/>
          </w:divBdr>
        </w:div>
        <w:div w:id="1139420109">
          <w:marLeft w:val="640"/>
          <w:marRight w:val="0"/>
          <w:marTop w:val="0"/>
          <w:marBottom w:val="0"/>
          <w:divBdr>
            <w:top w:val="none" w:sz="0" w:space="0" w:color="auto"/>
            <w:left w:val="none" w:sz="0" w:space="0" w:color="auto"/>
            <w:bottom w:val="none" w:sz="0" w:space="0" w:color="auto"/>
            <w:right w:val="none" w:sz="0" w:space="0" w:color="auto"/>
          </w:divBdr>
        </w:div>
        <w:div w:id="1148934893">
          <w:marLeft w:val="640"/>
          <w:marRight w:val="0"/>
          <w:marTop w:val="0"/>
          <w:marBottom w:val="0"/>
          <w:divBdr>
            <w:top w:val="none" w:sz="0" w:space="0" w:color="auto"/>
            <w:left w:val="none" w:sz="0" w:space="0" w:color="auto"/>
            <w:bottom w:val="none" w:sz="0" w:space="0" w:color="auto"/>
            <w:right w:val="none" w:sz="0" w:space="0" w:color="auto"/>
          </w:divBdr>
        </w:div>
        <w:div w:id="1902522873">
          <w:marLeft w:val="640"/>
          <w:marRight w:val="0"/>
          <w:marTop w:val="0"/>
          <w:marBottom w:val="0"/>
          <w:divBdr>
            <w:top w:val="none" w:sz="0" w:space="0" w:color="auto"/>
            <w:left w:val="none" w:sz="0" w:space="0" w:color="auto"/>
            <w:bottom w:val="none" w:sz="0" w:space="0" w:color="auto"/>
            <w:right w:val="none" w:sz="0" w:space="0" w:color="auto"/>
          </w:divBdr>
        </w:div>
        <w:div w:id="1603338367">
          <w:marLeft w:val="640"/>
          <w:marRight w:val="0"/>
          <w:marTop w:val="0"/>
          <w:marBottom w:val="0"/>
          <w:divBdr>
            <w:top w:val="none" w:sz="0" w:space="0" w:color="auto"/>
            <w:left w:val="none" w:sz="0" w:space="0" w:color="auto"/>
            <w:bottom w:val="none" w:sz="0" w:space="0" w:color="auto"/>
            <w:right w:val="none" w:sz="0" w:space="0" w:color="auto"/>
          </w:divBdr>
        </w:div>
        <w:div w:id="1994600962">
          <w:marLeft w:val="640"/>
          <w:marRight w:val="0"/>
          <w:marTop w:val="0"/>
          <w:marBottom w:val="0"/>
          <w:divBdr>
            <w:top w:val="none" w:sz="0" w:space="0" w:color="auto"/>
            <w:left w:val="none" w:sz="0" w:space="0" w:color="auto"/>
            <w:bottom w:val="none" w:sz="0" w:space="0" w:color="auto"/>
            <w:right w:val="none" w:sz="0" w:space="0" w:color="auto"/>
          </w:divBdr>
        </w:div>
        <w:div w:id="515660347">
          <w:marLeft w:val="640"/>
          <w:marRight w:val="0"/>
          <w:marTop w:val="0"/>
          <w:marBottom w:val="0"/>
          <w:divBdr>
            <w:top w:val="none" w:sz="0" w:space="0" w:color="auto"/>
            <w:left w:val="none" w:sz="0" w:space="0" w:color="auto"/>
            <w:bottom w:val="none" w:sz="0" w:space="0" w:color="auto"/>
            <w:right w:val="none" w:sz="0" w:space="0" w:color="auto"/>
          </w:divBdr>
        </w:div>
        <w:div w:id="365720490">
          <w:marLeft w:val="640"/>
          <w:marRight w:val="0"/>
          <w:marTop w:val="0"/>
          <w:marBottom w:val="0"/>
          <w:divBdr>
            <w:top w:val="none" w:sz="0" w:space="0" w:color="auto"/>
            <w:left w:val="none" w:sz="0" w:space="0" w:color="auto"/>
            <w:bottom w:val="none" w:sz="0" w:space="0" w:color="auto"/>
            <w:right w:val="none" w:sz="0" w:space="0" w:color="auto"/>
          </w:divBdr>
        </w:div>
        <w:div w:id="1732657489">
          <w:marLeft w:val="640"/>
          <w:marRight w:val="0"/>
          <w:marTop w:val="0"/>
          <w:marBottom w:val="0"/>
          <w:divBdr>
            <w:top w:val="none" w:sz="0" w:space="0" w:color="auto"/>
            <w:left w:val="none" w:sz="0" w:space="0" w:color="auto"/>
            <w:bottom w:val="none" w:sz="0" w:space="0" w:color="auto"/>
            <w:right w:val="none" w:sz="0" w:space="0" w:color="auto"/>
          </w:divBdr>
        </w:div>
        <w:div w:id="1226064209">
          <w:marLeft w:val="640"/>
          <w:marRight w:val="0"/>
          <w:marTop w:val="0"/>
          <w:marBottom w:val="0"/>
          <w:divBdr>
            <w:top w:val="none" w:sz="0" w:space="0" w:color="auto"/>
            <w:left w:val="none" w:sz="0" w:space="0" w:color="auto"/>
            <w:bottom w:val="none" w:sz="0" w:space="0" w:color="auto"/>
            <w:right w:val="none" w:sz="0" w:space="0" w:color="auto"/>
          </w:divBdr>
        </w:div>
        <w:div w:id="392899327">
          <w:marLeft w:val="640"/>
          <w:marRight w:val="0"/>
          <w:marTop w:val="0"/>
          <w:marBottom w:val="0"/>
          <w:divBdr>
            <w:top w:val="none" w:sz="0" w:space="0" w:color="auto"/>
            <w:left w:val="none" w:sz="0" w:space="0" w:color="auto"/>
            <w:bottom w:val="none" w:sz="0" w:space="0" w:color="auto"/>
            <w:right w:val="none" w:sz="0" w:space="0" w:color="auto"/>
          </w:divBdr>
        </w:div>
        <w:div w:id="403994223">
          <w:marLeft w:val="640"/>
          <w:marRight w:val="0"/>
          <w:marTop w:val="0"/>
          <w:marBottom w:val="0"/>
          <w:divBdr>
            <w:top w:val="none" w:sz="0" w:space="0" w:color="auto"/>
            <w:left w:val="none" w:sz="0" w:space="0" w:color="auto"/>
            <w:bottom w:val="none" w:sz="0" w:space="0" w:color="auto"/>
            <w:right w:val="none" w:sz="0" w:space="0" w:color="auto"/>
          </w:divBdr>
        </w:div>
        <w:div w:id="306515956">
          <w:marLeft w:val="640"/>
          <w:marRight w:val="0"/>
          <w:marTop w:val="0"/>
          <w:marBottom w:val="0"/>
          <w:divBdr>
            <w:top w:val="none" w:sz="0" w:space="0" w:color="auto"/>
            <w:left w:val="none" w:sz="0" w:space="0" w:color="auto"/>
            <w:bottom w:val="none" w:sz="0" w:space="0" w:color="auto"/>
            <w:right w:val="none" w:sz="0" w:space="0" w:color="auto"/>
          </w:divBdr>
        </w:div>
        <w:div w:id="645167969">
          <w:marLeft w:val="640"/>
          <w:marRight w:val="0"/>
          <w:marTop w:val="0"/>
          <w:marBottom w:val="0"/>
          <w:divBdr>
            <w:top w:val="none" w:sz="0" w:space="0" w:color="auto"/>
            <w:left w:val="none" w:sz="0" w:space="0" w:color="auto"/>
            <w:bottom w:val="none" w:sz="0" w:space="0" w:color="auto"/>
            <w:right w:val="none" w:sz="0" w:space="0" w:color="auto"/>
          </w:divBdr>
        </w:div>
        <w:div w:id="876968290">
          <w:marLeft w:val="640"/>
          <w:marRight w:val="0"/>
          <w:marTop w:val="0"/>
          <w:marBottom w:val="0"/>
          <w:divBdr>
            <w:top w:val="none" w:sz="0" w:space="0" w:color="auto"/>
            <w:left w:val="none" w:sz="0" w:space="0" w:color="auto"/>
            <w:bottom w:val="none" w:sz="0" w:space="0" w:color="auto"/>
            <w:right w:val="none" w:sz="0" w:space="0" w:color="auto"/>
          </w:divBdr>
        </w:div>
        <w:div w:id="1287852951">
          <w:marLeft w:val="640"/>
          <w:marRight w:val="0"/>
          <w:marTop w:val="0"/>
          <w:marBottom w:val="0"/>
          <w:divBdr>
            <w:top w:val="none" w:sz="0" w:space="0" w:color="auto"/>
            <w:left w:val="none" w:sz="0" w:space="0" w:color="auto"/>
            <w:bottom w:val="none" w:sz="0" w:space="0" w:color="auto"/>
            <w:right w:val="none" w:sz="0" w:space="0" w:color="auto"/>
          </w:divBdr>
        </w:div>
        <w:div w:id="856844531">
          <w:marLeft w:val="640"/>
          <w:marRight w:val="0"/>
          <w:marTop w:val="0"/>
          <w:marBottom w:val="0"/>
          <w:divBdr>
            <w:top w:val="none" w:sz="0" w:space="0" w:color="auto"/>
            <w:left w:val="none" w:sz="0" w:space="0" w:color="auto"/>
            <w:bottom w:val="none" w:sz="0" w:space="0" w:color="auto"/>
            <w:right w:val="none" w:sz="0" w:space="0" w:color="auto"/>
          </w:divBdr>
        </w:div>
      </w:divsChild>
    </w:div>
    <w:div w:id="1807694756">
      <w:bodyDiv w:val="1"/>
      <w:marLeft w:val="0"/>
      <w:marRight w:val="0"/>
      <w:marTop w:val="0"/>
      <w:marBottom w:val="0"/>
      <w:divBdr>
        <w:top w:val="none" w:sz="0" w:space="0" w:color="auto"/>
        <w:left w:val="none" w:sz="0" w:space="0" w:color="auto"/>
        <w:bottom w:val="none" w:sz="0" w:space="0" w:color="auto"/>
        <w:right w:val="none" w:sz="0" w:space="0" w:color="auto"/>
      </w:divBdr>
      <w:divsChild>
        <w:div w:id="1537351046">
          <w:marLeft w:val="640"/>
          <w:marRight w:val="0"/>
          <w:marTop w:val="0"/>
          <w:marBottom w:val="0"/>
          <w:divBdr>
            <w:top w:val="none" w:sz="0" w:space="0" w:color="auto"/>
            <w:left w:val="none" w:sz="0" w:space="0" w:color="auto"/>
            <w:bottom w:val="none" w:sz="0" w:space="0" w:color="auto"/>
            <w:right w:val="none" w:sz="0" w:space="0" w:color="auto"/>
          </w:divBdr>
        </w:div>
        <w:div w:id="998265193">
          <w:marLeft w:val="640"/>
          <w:marRight w:val="0"/>
          <w:marTop w:val="0"/>
          <w:marBottom w:val="0"/>
          <w:divBdr>
            <w:top w:val="none" w:sz="0" w:space="0" w:color="auto"/>
            <w:left w:val="none" w:sz="0" w:space="0" w:color="auto"/>
            <w:bottom w:val="none" w:sz="0" w:space="0" w:color="auto"/>
            <w:right w:val="none" w:sz="0" w:space="0" w:color="auto"/>
          </w:divBdr>
        </w:div>
        <w:div w:id="270403125">
          <w:marLeft w:val="640"/>
          <w:marRight w:val="0"/>
          <w:marTop w:val="0"/>
          <w:marBottom w:val="0"/>
          <w:divBdr>
            <w:top w:val="none" w:sz="0" w:space="0" w:color="auto"/>
            <w:left w:val="none" w:sz="0" w:space="0" w:color="auto"/>
            <w:bottom w:val="none" w:sz="0" w:space="0" w:color="auto"/>
            <w:right w:val="none" w:sz="0" w:space="0" w:color="auto"/>
          </w:divBdr>
        </w:div>
        <w:div w:id="1968051667">
          <w:marLeft w:val="640"/>
          <w:marRight w:val="0"/>
          <w:marTop w:val="0"/>
          <w:marBottom w:val="0"/>
          <w:divBdr>
            <w:top w:val="none" w:sz="0" w:space="0" w:color="auto"/>
            <w:left w:val="none" w:sz="0" w:space="0" w:color="auto"/>
            <w:bottom w:val="none" w:sz="0" w:space="0" w:color="auto"/>
            <w:right w:val="none" w:sz="0" w:space="0" w:color="auto"/>
          </w:divBdr>
        </w:div>
        <w:div w:id="1902017905">
          <w:marLeft w:val="640"/>
          <w:marRight w:val="0"/>
          <w:marTop w:val="0"/>
          <w:marBottom w:val="0"/>
          <w:divBdr>
            <w:top w:val="none" w:sz="0" w:space="0" w:color="auto"/>
            <w:left w:val="none" w:sz="0" w:space="0" w:color="auto"/>
            <w:bottom w:val="none" w:sz="0" w:space="0" w:color="auto"/>
            <w:right w:val="none" w:sz="0" w:space="0" w:color="auto"/>
          </w:divBdr>
        </w:div>
        <w:div w:id="688876979">
          <w:marLeft w:val="640"/>
          <w:marRight w:val="0"/>
          <w:marTop w:val="0"/>
          <w:marBottom w:val="0"/>
          <w:divBdr>
            <w:top w:val="none" w:sz="0" w:space="0" w:color="auto"/>
            <w:left w:val="none" w:sz="0" w:space="0" w:color="auto"/>
            <w:bottom w:val="none" w:sz="0" w:space="0" w:color="auto"/>
            <w:right w:val="none" w:sz="0" w:space="0" w:color="auto"/>
          </w:divBdr>
        </w:div>
        <w:div w:id="564024104">
          <w:marLeft w:val="640"/>
          <w:marRight w:val="0"/>
          <w:marTop w:val="0"/>
          <w:marBottom w:val="0"/>
          <w:divBdr>
            <w:top w:val="none" w:sz="0" w:space="0" w:color="auto"/>
            <w:left w:val="none" w:sz="0" w:space="0" w:color="auto"/>
            <w:bottom w:val="none" w:sz="0" w:space="0" w:color="auto"/>
            <w:right w:val="none" w:sz="0" w:space="0" w:color="auto"/>
          </w:divBdr>
        </w:div>
        <w:div w:id="562259118">
          <w:marLeft w:val="640"/>
          <w:marRight w:val="0"/>
          <w:marTop w:val="0"/>
          <w:marBottom w:val="0"/>
          <w:divBdr>
            <w:top w:val="none" w:sz="0" w:space="0" w:color="auto"/>
            <w:left w:val="none" w:sz="0" w:space="0" w:color="auto"/>
            <w:bottom w:val="none" w:sz="0" w:space="0" w:color="auto"/>
            <w:right w:val="none" w:sz="0" w:space="0" w:color="auto"/>
          </w:divBdr>
        </w:div>
        <w:div w:id="1152063961">
          <w:marLeft w:val="640"/>
          <w:marRight w:val="0"/>
          <w:marTop w:val="0"/>
          <w:marBottom w:val="0"/>
          <w:divBdr>
            <w:top w:val="none" w:sz="0" w:space="0" w:color="auto"/>
            <w:left w:val="none" w:sz="0" w:space="0" w:color="auto"/>
            <w:bottom w:val="none" w:sz="0" w:space="0" w:color="auto"/>
            <w:right w:val="none" w:sz="0" w:space="0" w:color="auto"/>
          </w:divBdr>
        </w:div>
        <w:div w:id="1097402667">
          <w:marLeft w:val="640"/>
          <w:marRight w:val="0"/>
          <w:marTop w:val="0"/>
          <w:marBottom w:val="0"/>
          <w:divBdr>
            <w:top w:val="none" w:sz="0" w:space="0" w:color="auto"/>
            <w:left w:val="none" w:sz="0" w:space="0" w:color="auto"/>
            <w:bottom w:val="none" w:sz="0" w:space="0" w:color="auto"/>
            <w:right w:val="none" w:sz="0" w:space="0" w:color="auto"/>
          </w:divBdr>
        </w:div>
        <w:div w:id="42142920">
          <w:marLeft w:val="640"/>
          <w:marRight w:val="0"/>
          <w:marTop w:val="0"/>
          <w:marBottom w:val="0"/>
          <w:divBdr>
            <w:top w:val="none" w:sz="0" w:space="0" w:color="auto"/>
            <w:left w:val="none" w:sz="0" w:space="0" w:color="auto"/>
            <w:bottom w:val="none" w:sz="0" w:space="0" w:color="auto"/>
            <w:right w:val="none" w:sz="0" w:space="0" w:color="auto"/>
          </w:divBdr>
        </w:div>
        <w:div w:id="1483229017">
          <w:marLeft w:val="640"/>
          <w:marRight w:val="0"/>
          <w:marTop w:val="0"/>
          <w:marBottom w:val="0"/>
          <w:divBdr>
            <w:top w:val="none" w:sz="0" w:space="0" w:color="auto"/>
            <w:left w:val="none" w:sz="0" w:space="0" w:color="auto"/>
            <w:bottom w:val="none" w:sz="0" w:space="0" w:color="auto"/>
            <w:right w:val="none" w:sz="0" w:space="0" w:color="auto"/>
          </w:divBdr>
        </w:div>
        <w:div w:id="1538278211">
          <w:marLeft w:val="640"/>
          <w:marRight w:val="0"/>
          <w:marTop w:val="0"/>
          <w:marBottom w:val="0"/>
          <w:divBdr>
            <w:top w:val="none" w:sz="0" w:space="0" w:color="auto"/>
            <w:left w:val="none" w:sz="0" w:space="0" w:color="auto"/>
            <w:bottom w:val="none" w:sz="0" w:space="0" w:color="auto"/>
            <w:right w:val="none" w:sz="0" w:space="0" w:color="auto"/>
          </w:divBdr>
        </w:div>
        <w:div w:id="1388072973">
          <w:marLeft w:val="640"/>
          <w:marRight w:val="0"/>
          <w:marTop w:val="0"/>
          <w:marBottom w:val="0"/>
          <w:divBdr>
            <w:top w:val="none" w:sz="0" w:space="0" w:color="auto"/>
            <w:left w:val="none" w:sz="0" w:space="0" w:color="auto"/>
            <w:bottom w:val="none" w:sz="0" w:space="0" w:color="auto"/>
            <w:right w:val="none" w:sz="0" w:space="0" w:color="auto"/>
          </w:divBdr>
        </w:div>
        <w:div w:id="1297881573">
          <w:marLeft w:val="640"/>
          <w:marRight w:val="0"/>
          <w:marTop w:val="0"/>
          <w:marBottom w:val="0"/>
          <w:divBdr>
            <w:top w:val="none" w:sz="0" w:space="0" w:color="auto"/>
            <w:left w:val="none" w:sz="0" w:space="0" w:color="auto"/>
            <w:bottom w:val="none" w:sz="0" w:space="0" w:color="auto"/>
            <w:right w:val="none" w:sz="0" w:space="0" w:color="auto"/>
          </w:divBdr>
        </w:div>
        <w:div w:id="743190091">
          <w:marLeft w:val="640"/>
          <w:marRight w:val="0"/>
          <w:marTop w:val="0"/>
          <w:marBottom w:val="0"/>
          <w:divBdr>
            <w:top w:val="none" w:sz="0" w:space="0" w:color="auto"/>
            <w:left w:val="none" w:sz="0" w:space="0" w:color="auto"/>
            <w:bottom w:val="none" w:sz="0" w:space="0" w:color="auto"/>
            <w:right w:val="none" w:sz="0" w:space="0" w:color="auto"/>
          </w:divBdr>
        </w:div>
        <w:div w:id="1888377488">
          <w:marLeft w:val="640"/>
          <w:marRight w:val="0"/>
          <w:marTop w:val="0"/>
          <w:marBottom w:val="0"/>
          <w:divBdr>
            <w:top w:val="none" w:sz="0" w:space="0" w:color="auto"/>
            <w:left w:val="none" w:sz="0" w:space="0" w:color="auto"/>
            <w:bottom w:val="none" w:sz="0" w:space="0" w:color="auto"/>
            <w:right w:val="none" w:sz="0" w:space="0" w:color="auto"/>
          </w:divBdr>
        </w:div>
      </w:divsChild>
    </w:div>
    <w:div w:id="1926719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tiff"/><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tif"/><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tif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Allgemein"/>
          <w:gallery w:val="placeholder"/>
        </w:category>
        <w:types>
          <w:type w:val="bbPlcHdr"/>
        </w:types>
        <w:behaviors>
          <w:behavior w:val="content"/>
        </w:behaviors>
        <w:guid w:val="{74A96C1A-8C0A-4ABE-9E62-E83B71DEDC00}"/>
      </w:docPartPr>
      <w:docPartBody>
        <w:p w:rsidR="00155C98" w:rsidRDefault="00155C98">
          <w:r w:rsidRPr="0078551E">
            <w:rPr>
              <w:rStyle w:val="Platzhaltertext"/>
            </w:rPr>
            <w:t>Klicken oder tippen Sie hier, um Text einzugeben.</w:t>
          </w:r>
        </w:p>
      </w:docPartBody>
    </w:docPart>
    <w:docPart>
      <w:docPartPr>
        <w:name w:val="3BD947D201164B20938878AD7C7518F2"/>
        <w:category>
          <w:name w:val="Allgemein"/>
          <w:gallery w:val="placeholder"/>
        </w:category>
        <w:types>
          <w:type w:val="bbPlcHdr"/>
        </w:types>
        <w:behaviors>
          <w:behavior w:val="content"/>
        </w:behaviors>
        <w:guid w:val="{DD60C180-75A0-4499-A83B-4B76A76C6AE5}"/>
      </w:docPartPr>
      <w:docPartBody>
        <w:p w:rsidR="00155C98" w:rsidRDefault="00155C98" w:rsidP="00155C98">
          <w:pPr>
            <w:pStyle w:val="3BD947D201164B20938878AD7C7518F2"/>
          </w:pPr>
          <w:r w:rsidRPr="0078551E">
            <w:rPr>
              <w:rStyle w:val="Platzhaltertext"/>
            </w:rPr>
            <w:t>Klicken oder tippen Sie hier, um Text einzugeben.</w:t>
          </w:r>
        </w:p>
      </w:docPartBody>
    </w:docPart>
    <w:docPart>
      <w:docPartPr>
        <w:name w:val="CC341D464BDC43E0A006DEAA9F3F4C36"/>
        <w:category>
          <w:name w:val="Allgemein"/>
          <w:gallery w:val="placeholder"/>
        </w:category>
        <w:types>
          <w:type w:val="bbPlcHdr"/>
        </w:types>
        <w:behaviors>
          <w:behavior w:val="content"/>
        </w:behaviors>
        <w:guid w:val="{488A264B-ECA9-4688-92EE-F419E2ADCD83}"/>
      </w:docPartPr>
      <w:docPartBody>
        <w:p w:rsidR="00155C98" w:rsidRDefault="00155C98" w:rsidP="00155C98">
          <w:pPr>
            <w:pStyle w:val="CC341D464BDC43E0A006DEAA9F3F4C36"/>
          </w:pPr>
          <w:r w:rsidRPr="0078551E">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ptos Display">
    <w:altName w:val="Calibri"/>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5C98"/>
    <w:rsid w:val="000E2A25"/>
    <w:rsid w:val="00155C98"/>
    <w:rsid w:val="002204BD"/>
    <w:rsid w:val="002213F4"/>
    <w:rsid w:val="002428F5"/>
    <w:rsid w:val="002A529A"/>
    <w:rsid w:val="002B6699"/>
    <w:rsid w:val="0036155B"/>
    <w:rsid w:val="003E2F9E"/>
    <w:rsid w:val="00406C98"/>
    <w:rsid w:val="00600BB9"/>
    <w:rsid w:val="007A475B"/>
    <w:rsid w:val="00954CB2"/>
    <w:rsid w:val="00994B39"/>
    <w:rsid w:val="00B22666"/>
    <w:rsid w:val="00B7290B"/>
    <w:rsid w:val="00DB5490"/>
    <w:rsid w:val="00DE00C4"/>
    <w:rsid w:val="00DF4B29"/>
    <w:rsid w:val="00DF6B51"/>
    <w:rsid w:val="00E718DE"/>
    <w:rsid w:val="00F5483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de-DE" w:eastAsia="de-D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2213F4"/>
    <w:rPr>
      <w:color w:val="666666"/>
    </w:rPr>
  </w:style>
  <w:style w:type="paragraph" w:customStyle="1" w:styleId="3BD947D201164B20938878AD7C7518F2">
    <w:name w:val="3BD947D201164B20938878AD7C7518F2"/>
    <w:rsid w:val="00155C98"/>
  </w:style>
  <w:style w:type="paragraph" w:customStyle="1" w:styleId="CC341D464BDC43E0A006DEAA9F3F4C36">
    <w:name w:val="CC341D464BDC43E0A006DEAA9F3F4C36"/>
    <w:rsid w:val="00155C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56083D9-E955-4910-9F13-ADBAB9D7788B}">
  <we:reference id="wa104382081" version="1.55.1.0" store="de-DE" storeType="OMEX"/>
  <we:alternateReferences>
    <we:reference id="WA104382081" version="1.55.1.0" store="" storeType="OMEX"/>
  </we:alternateReferences>
  <we:properties>
    <we:property name="MENDELEY_CITATIONS" value="[{&quot;citationID&quot;:&quot;MENDELEY_CITATION_995191d6-579b-42ba-b6ac-96838f183019&quot;,&quot;properties&quot;:{&quot;noteIndex&quot;:0},&quot;isEdited&quot;:false,&quot;manualOverride&quot;:{&quot;isManuallyOverridden&quot;:false,&quot;citeprocText&quot;:&quot;[1]&quot;,&quot;manualOverrideText&quot;:&quot;&quot;},&quot;citationTag&quot;:&quot;MENDELEY_CITATION_v3_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&quot;,&quot;citationItems&quot;:[{&quot;id&quot;:&quot;85248272-5dba-3e06-b7a7-ca3c9dea4b85&quot;,&quot;itemData&quot;:{&quot;type&quot;:&quot;article-journal&quot;,&quot;id&quot;:&quot;85248272-5dba-3e06-b7a7-ca3c9dea4b85&quot;,&quot;title&quot;:&quot;Regression Models for Ordinal Data&quot;,&quot;author&quot;:[{&quot;family&quot;:&quot;McCullagh&quot;,&quot;given&quot;:&quot;Peter&quot;,&quot;parse-names&quot;:false,&quot;dropping-particle&quot;:&quot;&quot;,&quot;non-dropping-particle&quot;:&quot;&quot;}],&quot;container-title&quot;:&quot;Journal of the Royal Statistical Society. Series B (Methodological)&quot;,&quot;ISSN&quot;:&quot;00359246&quot;,&quot;URL&quot;:&quot;http://www.jstor.org/stable/2984952&quot;,&quot;issued&quot;:{&quot;date-parts&quot;:[[1980]]},&quot;page&quot;:&quot;109-142&quot;,&quot;abstract&quot;:&quot;[A general class of regression models for ordinal data is developed and discussed. These models utilize the ordinal nature of the data by describing various modes of stochastic ordering and this eliminates the need for assigning scores or otherwise assuming cardinality instead of ordinality. Two models in particular, the proportional odds and the proportional hazards models are likely to be most useful in practice because of the simplicity of their interpretation. These linear models are shown to be multivariate extensions of generalized linear models. Extensions to non-linear models are discussed and it is shown that even here the method of iteratively reweighted least squares converges to the maximum likelihood estimate, a property which greatly simplifies the necessary computation. Applications are discussed with the aid of examples.]&quot;,&quot;publisher&quot;:&quot;[Royal Statistical Society, Oxford University Press]&quot;,&quot;issue&quot;:&quot;2&quot;,&quot;volume&quot;:&quot;42&quot;,&quot;container-title-short&quot;:&quot;&quot;},&quot;isTemporary&quot;:false}]},{&quot;citationID&quot;:&quot;MENDELEY_CITATION_12869be6-f156-4039-90d0-187fa102c3ea&quot;,&quot;properties&quot;:{&quot;noteIndex&quot;:0},&quot;isEdited&quot;:false,&quot;manualOverride&quot;:{&quot;isManuallyOverridden&quot;:false,&quot;citeprocText&quot;:&quot;[2]&quot;,&quot;manualOverrideText&quot;:&quot;&quot;},&quot;citationTag&quot;:&quot;MENDELEY_CITATION_v3_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&quot;,&quot;citationItems&quot;:[{&quot;id&quot;:&quot;7ff9cdb6-7c38-35b7-a383-c24336e00603&quot;,&quot;itemData&quot;:{&quot;type&quot;:&quot;article-journal&quot;,&quot;id&quot;:&quot;7ff9cdb6-7c38-35b7-a383-c24336e00603&quot;,&quot;title&quot;:&quot;A Sparse-Group Lasso&quot;,&quot;author&quot;:[{&quot;family&quot;:&quot;Simon&quot;,&quot;given&quot;:&quot;Noah&quot;,&quot;parse-names&quot;:false,&quot;dropping-particle&quot;:&quot;&quot;,&quot;non-dropping-particle&quot;:&quot;&quot;},{&quot;family&quot;:&quot;Friedman&quot;,&quot;given&quot;:&quot;Jerome&quot;,&quot;parse-names&quot;:false,&quot;dropping-particle&quot;:&quot;&quot;,&quot;non-dropping-particle&quot;:&quot;&quot;},{&quot;family&quot;:&quot;Hastie&quot;,&quot;given&quot;:&quot;Trevor&quot;,&quot;parse-names&quot;:false,&quot;dropping-particle&quot;:&quot;&quot;,&quot;non-dropping-particle&quot;:&quot;&quot;},{&quot;family&quot;:&quot;Tibshirani&quot;,&quot;given&quot;:&quot;Robert&quot;,&quot;parse-names&quot;:false,&quot;dropping-particle&quot;:&quot;&quot;,&quot;non-dropping-particle&quot;:&quot;&quot;}],&quot;container-title&quot;:&quot;Journal of Computational and Graphical Statistics&quot;,&quot;ISSN&quot;:&quot;10618600&quot;,&quot;URL&quot;:&quot;http://www.jstor.org/stable/43304828&quot;,&quot;issued&quot;:{&quot;date-parts&quot;:[[2013]]},&quot;page&quot;:&quot;231-245&quot;,&quot;abstract&quot;:&quot;[For high-dimensional supervised learning problems, often using problem-specific assumptions can lead to greater accuracy. For problems with grouped covariates, which are believed to have sparse effects both on a group and within group level, we introduce a regularized model for linear regression with l₁ and l₂ penalties. We discuss the sparsity and other regularization properties of the optimal fit for this model, and show that it has the desired effect of group-wise and within group sparsity. We propose an algorithm to fit the model via accelerated generalized gradient descent, and extend this model and algorithm to convex loss functions. We also demonstrate the efficacy of our model and the efficiency of our algorithm on simulated data. This article has online supplementary material.]&quot;,&quot;publisher&quot;:&quot;[American Statistical Association, Taylor &amp; Francis, Ltd., Institute of Mathematical Statistics, Interface Foundation of America]&quot;,&quot;issue&quot;:&quot;2&quot;,&quot;volume&quot;:&quot;22&quot;,&quot;container-title-short&quot;:&quot;&quot;},&quot;isTemporary&quot;:false}]},{&quot;citationID&quot;:&quot;MENDELEY_CITATION_cf875b75-386d-44f7-85a4-fc3b15c915a2&quot;,&quot;properties&quot;:{&quot;noteIndex&quot;:0},&quot;isEdited&quot;:false,&quot;manualOverride&quot;:{&quot;isManuallyOverridden&quot;:false,&quot;citeprocText&quot;:&quot;[3]&quot;,&quot;manualOverrideText&quot;:&quot;&quot;},&quot;citationTag&quot;:&quot;MENDELEY_CITATION_v3_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&quot;,&quot;citationItems&quot;:[{&quot;id&quot;:&quot;cabaf8ad-4809-3288-a571-bc3b60c9ba69&quot;,&quot;itemData&quot;:{&quot;type&quot;:&quot;report&quot;,&quot;id&quot;:&quot;cabaf8ad-4809-3288-a571-bc3b60c9ba69&quot;,&quot;title&quot;:&quot;Conditional logit analysis of qualitative choice behavior&quot;,&quot;author&quot;:[{&quot;family&quot;:&quot;McFadden&quot;,&quot;given&quot;:&quot;D&quot;,&quot;parse-names&quot;:false,&quot;dropping-particle&quot;:&quot;&quot;,&quot;non-dropping-particle&quot;:&quot;&quot;}],&quot;issued&quot;:{&quot;date-parts&quot;:[[1974]]},&quot;publisher-place&quot;:&quot;New York&quot;,&quot;publisher&quot;:&quot;Academic Press&quot;,&quot;issue&quot;:&quot;105-142&quot;,&quot;container-title-short&quot;:&quot;&quot;},&quot;isTemporary&quot;:false}]},{&quot;citationID&quot;:&quot;MENDELEY_CITATION_847aebbd-f516-4022-9eb1-88cffccf90c2&quot;,&quot;properties&quot;:{&quot;noteIndex&quot;:0},&quot;isEdited&quot;:false,&quot;manualOverride&quot;:{&quot;isManuallyOverridden&quot;:false,&quot;citeprocText&quot;:&quot;[3]&quot;,&quot;manualOverrideText&quot;:&quot;&quot;},&quot;citationTag&quot;:&quot;MENDELEY_CITATION_v3_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&quot;,&quot;citationItems&quot;:[{&quot;id&quot;:&quot;cabaf8ad-4809-3288-a571-bc3b60c9ba69&quot;,&quot;itemData&quot;:{&quot;type&quot;:&quot;report&quot;,&quot;id&quot;:&quot;cabaf8ad-4809-3288-a571-bc3b60c9ba69&quot;,&quot;title&quot;:&quot;Conditional logit analysis of qualitative choice behavior&quot;,&quot;author&quot;:[{&quot;family&quot;:&quot;McFadden&quot;,&quot;given&quot;:&quot;D&quot;,&quot;parse-names&quot;:false,&quot;dropping-particle&quot;:&quot;&quot;,&quot;non-dropping-particle&quot;:&quot;&quot;}],&quot;issued&quot;:{&quot;date-parts&quot;:[[1974]]},&quot;publisher-place&quot;:&quot;New York&quot;,&quot;publisher&quot;:&quot;Academic Press&quot;,&quot;issue&quot;:&quot;105-142&quot;,&quot;container-title-short&quot;:&quot;&quot;},&quot;isTemporary&quot;:false,&quot;suppress-author&quot;:false,&quot;composite&quot;:false,&quot;author-only&quot;:false}]},{&quot;citationID&quot;:&quot;MENDELEY_CITATION_73a91940-c647-4b55-9dc0-7507b79a4943&quot;,&quot;properties&quot;:{&quot;noteIndex&quot;:0},&quot;isEdited&quot;:false,&quot;manualOverride&quot;:{&quot;isManuallyOverridden&quot;:false,&quot;citeprocText&quot;:&quot;[3]&quot;,&quot;manualOverrideText&quot;:&quot;&quot;},&quot;citationTag&quot;:&quot;MENDELEY_CITATION_v3_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&quot;,&quot;citationItems&quot;:[{&quot;id&quot;:&quot;cabaf8ad-4809-3288-a571-bc3b60c9ba69&quot;,&quot;itemData&quot;:{&quot;type&quot;:&quot;report&quot;,&quot;id&quot;:&quot;cabaf8ad-4809-3288-a571-bc3b60c9ba69&quot;,&quot;title&quot;:&quot;Conditional logit analysis of qualitative choice behavior&quot;,&quot;author&quot;:[{&quot;family&quot;:&quot;McFadden&quot;,&quot;given&quot;:&quot;D&quot;,&quot;parse-names&quot;:false,&quot;dropping-particle&quot;:&quot;&quot;,&quot;non-dropping-particle&quot;:&quot;&quot;}],&quot;issued&quot;:{&quot;date-parts&quot;:[[1974]]},&quot;publisher-place&quot;:&quot;New York&quot;,&quot;publisher&quot;:&quot;Academic Press&quot;,&quot;issue&quot;:&quot;105-142&quot;,&quot;container-title-short&quot;:&quot;&quot;},&quot;isTemporary&quot;:false}]},{&quot;citationID&quot;:&quot;MENDELEY_CITATION_81845750-6043-4ecc-af59-a7e32adfc535&quot;,&quot;properties&quot;:{&quot;noteIndex&quot;:0},&quot;isEdited&quot;:false,&quot;manualOverride&quot;:{&quot;isManuallyOverridden&quot;:false,&quot;citeprocText&quot;:&quot;[4]&quot;,&quot;manualOverrideText&quot;:&quot;&quot;},&quot;citationTag&quot;:&quot;MENDELEY_CITATION_v3_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&quot;,&quot;citationItems&quot;:[{&quot;id&quot;:&quot;8ec16426-4266-30a7-bef5-cd6a7bdcaee4&quot;,&quot;itemData&quot;:{&quot;type&quot;:&quot;article-journal&quot;,&quot;id&quot;:&quot;8ec16426-4266-30a7-bef5-cd6a7bdcaee4&quot;,&quot;title&quot;:&quot;Strategies for Developing Prediction Models From Genome‐Wide Association Studies&quot;,&quot;author&quot;:[{&quot;family&quot;:&quot;Wu&quot;,&quot;given&quot;:&quot;Jincao&quot;,&quot;parse-names&quot;:false,&quot;dropping-particle&quot;:&quot;&quot;,&quot;non-dropping-particle&quot;:&quot;&quot;},{&quot;family&quot;:&quot;Pfeiffer&quot;,&quot;given&quot;:&quot;Ruth M.&quot;,&quot;parse-names&quot;:false,&quot;dropping-particle&quot;:&quot;&quot;,&quot;non-dropping-particle&quot;:&quot;&quot;},{&quot;family&quot;:&quot;Gail&quot;,&quot;given&quot;:&quot;Mitchell H.&quot;,&quot;parse-names&quot;:false,&quot;dropping-particle&quot;:&quot;&quot;,&quot;non-dropping-particle&quot;:&quot;&quot;}],&quot;container-title&quot;:&quot;Genetic Epidemiology&quot;,&quot;container-title-short&quot;:&quot;Genet Epidemiol&quot;,&quot;DOI&quot;:&quot;10.1002/gepi.21762&quot;,&quot;ISSN&quot;:&quot;0741-0395&quot;,&quot;issued&quot;:{&quot;date-parts&quot;:[[2013,12,25]]},&quot;page&quot;:&quot;768-777&quot;,&quot;abstract&quot;:&quot;&lt;p&gt; Genome‐wide association studies (GWASs) have identified hundreds of single nucleotide polymorphisms (SNPs) associated with complex human diseases. However, risk prediction models based on them have limited discriminatory accuracy. It has been suggested that including many such SNPs can improve predictive performance. Here, we studied various aspects of model building to improve discriminatory accuracy, as measured by the area under the receiver operating characteristic curve (AUC), including: (1) How well does a one‐phase procedure that selects SNPs and estimates odds ratios on the same data perform? (2) How should training data be allocated between SNP selection (Phase 1) and estimation (Phase 2) in a two‐phase procedure? (3) Should SNP selection be based on &lt;italic&gt;P&lt;/italic&gt; ‐value thresholding or ranking &lt;italic&gt;P&lt;/italic&gt; ‐values? (4) How many SNPs should be selected? and (5) Is multivariate estimation preferred to univariate estimation in the presence of linkage disequilibrium (LD)? We used realistic estimates of the distributions of genetic effect sizes, allele frequencies, and LD patterns based on GWAS data for Crohn's disease and prostate cancer. Theory and simulations were used to estimate AUC. Empirical risk models based on 10,000 cases and controls had considerably lower AUC than theoretically achievable. The most critical aspect of prediction model building was initial SNP selection. The single‐phase procedure achieved higher AUC than the two‐phase procedure. Multivariate estimation did not perform as well as univariate (marginal) estimation. For complex diseases and samples of 10,000 or fewer cases and controls, one should limit the number of SNPs to tens or hundreds. &lt;/p&gt;&quot;,&quot;issue&quot;:&quot;8&quot;,&quot;volume&quot;:&quot;37&quot;},&quot;isTemporary&quot;:false}]},{&quot;citationID&quot;:&quot;MENDELEY_CITATION_525ff434-dee4-489b-a303-5d39ced4a039&quot;,&quot;properties&quot;:{&quot;noteIndex&quot;:0},&quot;isEdited&quot;:false,&quot;manualOverride&quot;:{&quot;isManuallyOverridden&quot;:false,&quot;citeprocText&quot;:&quot;[4]&quot;,&quot;manualOverrideText&quot;:&quot;&quot;},&quot;citationTag&quot;:&quot;MENDELEY_CITATION_v3_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&quot;,&quot;citationItems&quot;:[{&quot;id&quot;:&quot;8ec16426-4266-30a7-bef5-cd6a7bdcaee4&quot;,&quot;itemData&quot;:{&quot;type&quot;:&quot;article-journal&quot;,&quot;id&quot;:&quot;8ec16426-4266-30a7-bef5-cd6a7bdcaee4&quot;,&quot;title&quot;:&quot;Strategies for Developing Prediction Models From Genome‐Wide Association Studies&quot;,&quot;author&quot;:[{&quot;family&quot;:&quot;Wu&quot;,&quot;given&quot;:&quot;Jincao&quot;,&quot;parse-names&quot;:false,&quot;dropping-particle&quot;:&quot;&quot;,&quot;non-dropping-particle&quot;:&quot;&quot;},{&quot;family&quot;:&quot;Pfeiffer&quot;,&quot;given&quot;:&quot;Ruth M.&quot;,&quot;parse-names&quot;:false,&quot;dropping-particle&quot;:&quot;&quot;,&quot;non-dropping-particle&quot;:&quot;&quot;},{&quot;family&quot;:&quot;Gail&quot;,&quot;given&quot;:&quot;Mitchell H.&quot;,&quot;parse-names&quot;:false,&quot;dropping-particle&quot;:&quot;&quot;,&quot;non-dropping-particle&quot;:&quot;&quot;}],&quot;container-title&quot;:&quot;Genetic Epidemiology&quot;,&quot;container-title-short&quot;:&quot;Genet Epidemiol&quot;,&quot;DOI&quot;:&quot;10.1002/gepi.21762&quot;,&quot;ISSN&quot;:&quot;0741-0395&quot;,&quot;issued&quot;:{&quot;date-parts&quot;:[[2013,12,25]]},&quot;page&quot;:&quot;768-777&quot;,&quot;abstract&quot;:&quot;&lt;p&gt; Genome‐wide association studies (GWASs) have identified hundreds of single nucleotide polymorphisms (SNPs) associated with complex human diseases. However, risk prediction models based on them have limited discriminatory accuracy. It has been suggested that including many such SNPs can improve predictive performance. Here, we studied various aspects of model building to improve discriminatory accuracy, as measured by the area under the receiver operating characteristic curve (AUC), including: (1) How well does a one‐phase procedure that selects SNPs and estimates odds ratios on the same data perform? (2) How should training data be allocated between SNP selection (Phase 1) and estimation (Phase 2) in a two‐phase procedure? (3) Should SNP selection be based on &lt;italic&gt;P&lt;/italic&gt; ‐value thresholding or ranking &lt;italic&gt;P&lt;/italic&gt; ‐values? (4) How many SNPs should be selected? and (5) Is multivariate estimation preferred to univariate estimation in the presence of linkage disequilibrium (LD)? We used realistic estimates of the distributions of genetic effect sizes, allele frequencies, and LD patterns based on GWAS data for Crohn's disease and prostate cancer. Theory and simulations were used to estimate AUC. Empirical risk models based on 10,000 cases and controls had considerably lower AUC than theoretically achievable. The most critical aspect of prediction model building was initial SNP selection. The single‐phase procedure achieved higher AUC than the two‐phase procedure. Multivariate estimation did not perform as well as univariate (marginal) estimation. For complex diseases and samples of 10,000 or fewer cases and controls, one should limit the number of SNPs to tens or hundreds. &lt;/p&gt;&quot;,&quot;issue&quot;:&quot;8&quot;,&quot;volume&quot;:&quot;37&quot;},&quot;isTemporary&quot;:false}]},{&quot;citationID&quot;:&quot;MENDELEY_CITATION_cd9135eb-f561-4d39-be6f-c8c36b147d09&quot;,&quot;properties&quot;:{&quot;noteIndex&quot;:0},&quot;isEdited&quot;:false,&quot;manualOverride&quot;:{&quot;isManuallyOverridden&quot;:false,&quot;citeprocText&quot;:&quot;[5]&quot;,&quot;manualOverrideText&quot;:&quot;&quot;},&quot;citationTag&quot;:&quot;MENDELEY_CITATION_v3_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&quot;,&quot;citationItems&quot;:[{&quot;id&quot;:&quot;6994e274-942b-347d-87df-d47f8631060b&quot;,&quot;itemData&quot;:{&quot;type&quot;:&quot;article-journal&quot;,&quot;id&quot;:&quot;6994e274-942b-347d-87df-d47f8631060b&quot;,&quot;title&quot;:&quot;Making the Most of Clumping and Thresholding for Polygenic Scores&quot;,&quot;author&quot;:[{&quot;family&quot;:&quot;Privé&quot;,&quot;given&quot;:&quot;Florian&quot;,&quot;parse-names&quot;:false,&quot;dropping-particle&quot;:&quot;&quot;,&quot;non-dropping-particle&quot;:&quot;&quot;},{&quot;family&quot;:&quot;Vilhjálmsson&quot;,&quot;given&quot;:&quot;Bjarni J.&quot;,&quot;parse-names&quot;:false,&quot;dropping-particle&quot;:&quot;&quot;,&quot;non-dropping-particle&quot;:&quot;&quot;},{&quot;family&quot;:&quot;Aschard&quot;,&quot;given&quot;:&quot;Hugues&quot;,&quot;parse-names&quot;:false,&quot;dropping-particle&quot;:&quot;&quot;,&quot;non-dropping-particle&quot;:&quot;&quot;},{&quot;family&quot;:&quot;Blum&quot;,&quot;given&quot;:&quot;Michael G.B.&quot;,&quot;parse-names&quot;:false,&quot;dropping-particle&quot;:&quot;&quot;,&quot;non-dropping-particle&quot;:&quot;&quot;}],&quot;container-title&quot;:&quot;The American Journal of Human Genetics&quot;,&quot;DOI&quot;:&quot;10.1016/j.ajhg.2019.11.001&quot;,&quot;ISSN&quot;:&quot;00029297&quot;,&quot;issued&quot;:{&quot;date-parts&quot;:[[2019,12]]},&quot;page&quot;:&quot;1213-1221&quot;,&quot;issue&quot;:&quot;6&quot;,&quot;volume&quot;:&quot;105&quot;,&quot;container-title-short&quot;:&quot;&quot;},&quot;isTemporary&quot;:false}]},{&quot;citationID&quot;:&quot;MENDELEY_CITATION_e0f26ae7-5595-47e3-a199-7616dec97c6e&quot;,&quot;properties&quot;:{&quot;noteIndex&quot;:0},&quot;isEdited&quot;:false,&quot;manualOverride&quot;:{&quot;isManuallyOverridden&quot;:false,&quot;citeprocText&quot;:&quot;[6]&quot;,&quot;manualOverrideText&quot;:&quot;&quot;},&quot;citationTag&quot;:&quot;MENDELEY_CITATION_v3_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&quot;,&quot;citationItems&quot;:[{&quot;id&quot;:&quot;6ece21c9-3296-3d6c-a645-7ccbc3bb51ae&quot;,&quot;itemData&quot;:{&quot;type&quot;:&quot;article-journal&quot;,&quot;id&quot;:&quot;6ece21c9-3296-3d6c-a645-7ccbc3bb51ae&quot;,&quot;title&quot;:&quot;Regularization and Variable Selection Via the Elastic Net&quot;,&quot;author&quot;:[{&quot;family&quot;:&quot;Zou&quot;,&quot;given&quot;:&quot;Hui&quot;,&quot;parse-names&quot;:false,&quot;dropping-particle&quot;:&quot;&quot;,&quot;non-dropping-particle&quot;:&quot;&quot;},{&quot;family&quot;:&quot;Hastie&quot;,&quot;given&quot;:&quot;Trevor&quot;,&quot;parse-names&quot;:false,&quot;dropping-particle&quot;:&quot;&quot;,&quot;non-dropping-particle&quot;:&quot;&quot;}],&quot;container-title&quot;:&quot;Journal of the Royal Statistical Society Series B: Statistical Methodology&quot;,&quot;container-title-short&quot;:&quot;J R Stat Soc Series B Stat Methodol&quot;,&quot;DOI&quot;:&quot;10.1111/j.1467-9868.2005.00503.x&quot;,&quot;ISSN&quot;:&quot;1369-7412&quot;,&quot;issued&quot;:{&quot;date-parts&quot;:[[2005,4,1]]},&quot;page&quot;:&quot;301-320&quot;,&quot;abstract&quot;:&quot;&lt;p&gt;We propose the elastic net, a new regularization and variable selection method. Real world data and a simulation study show that the elastic net often outperforms the lasso, while enjoying a similar sparsity of representation. In addition, the elastic net encourages a grouping effect, where strongly correlated predictors tend to be in or out of the model together. The elastic net is particularly useful when the number of predictors (p) is much bigger than the number of observations (n). By contrast, the lasso is not a very satisfactory variable selection method in the p≫n case. An algorithm called LARS-EN is proposed for computing elastic net regularization paths efficiently, much like algorithm LARS does for the lasso.&lt;/p&gt;&quot;,&quot;issue&quot;:&quot;2&quot;,&quot;volume&quot;:&quot;67&quot;},&quot;isTemporary&quot;:false}]},{&quot;citationID&quot;:&quot;MENDELEY_CITATION_82b313a4-6c8d-41c3-8a37-d7d2e6c39f09&quot;,&quot;properties&quot;:{&quot;noteIndex&quot;:0},&quot;isEdited&quot;:false,&quot;manualOverride&quot;:{&quot;isManuallyOverridden&quot;:false,&quot;citeprocText&quot;:&quot;[6]&quot;,&quot;manualOverrideText&quot;:&quot;&quot;},&quot;citationTag&quot;:&quot;MENDELEY_CITATION_v3_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&quot;,&quot;citationItems&quot;:[{&quot;id&quot;:&quot;6ece21c9-3296-3d6c-a645-7ccbc3bb51ae&quot;,&quot;itemData&quot;:{&quot;type&quot;:&quot;article-journal&quot;,&quot;id&quot;:&quot;6ece21c9-3296-3d6c-a645-7ccbc3bb51ae&quot;,&quot;title&quot;:&quot;Regularization and Variable Selection Via the Elastic Net&quot;,&quot;author&quot;:[{&quot;family&quot;:&quot;Zou&quot;,&quot;given&quot;:&quot;Hui&quot;,&quot;parse-names&quot;:false,&quot;dropping-particle&quot;:&quot;&quot;,&quot;non-dropping-particle&quot;:&quot;&quot;},{&quot;family&quot;:&quot;Hastie&quot;,&quot;given&quot;:&quot;Trevor&quot;,&quot;parse-names&quot;:false,&quot;dropping-particle&quot;:&quot;&quot;,&quot;non-dropping-particle&quot;:&quot;&quot;}],&quot;container-title&quot;:&quot;Journal of the Royal Statistical Society Series B: Statistical Methodology&quot;,&quot;container-title-short&quot;:&quot;J R Stat Soc Series B Stat Methodol&quot;,&quot;DOI&quot;:&quot;10.1111/j.1467-9868.2005.00503.x&quot;,&quot;ISSN&quot;:&quot;1369-7412&quot;,&quot;issued&quot;:{&quot;date-parts&quot;:[[2005,4,1]]},&quot;page&quot;:&quot;301-320&quot;,&quot;abstract&quot;:&quot;&lt;p&gt;We propose the elastic net, a new regularization and variable selection method. Real world data and a simulation study show that the elastic net often outperforms the lasso, while enjoying a similar sparsity of representation. In addition, the elastic net encourages a grouping effect, where strongly correlated predictors tend to be in or out of the model together. The elastic net is particularly useful when the number of predictors (p) is much bigger than the number of observations (n). By contrast, the lasso is not a very satisfactory variable selection method in the p≫n case. An algorithm called LARS-EN is proposed for computing elastic net regularization paths efficiently, much like algorithm LARS does for the lasso.&lt;/p&gt;&quot;,&quot;issue&quot;:&quot;2&quot;,&quot;volume&quot;:&quot;67&quot;},&quot;isTemporary&quot;:false}]},{&quot;citationID&quot;:&quot;MENDELEY_CITATION_41bbf256-2358-4d06-8191-0854d9b82f4d&quot;,&quot;properties&quot;:{&quot;noteIndex&quot;:0},&quot;isEdited&quot;:false,&quot;manualOverride&quot;:{&quot;isManuallyOverridden&quot;:false,&quot;citeprocText&quot;:&quot;[2]&quot;,&quot;manualOverrideText&quot;:&quot;&quot;},&quot;citationTag&quot;:&quot;MENDELEY_CITATION_v3_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&quot;,&quot;citationItems&quot;:[{&quot;id&quot;:&quot;7ff9cdb6-7c38-35b7-a383-c24336e00603&quot;,&quot;itemData&quot;:{&quot;type&quot;:&quot;article-journal&quot;,&quot;id&quot;:&quot;7ff9cdb6-7c38-35b7-a383-c24336e00603&quot;,&quot;title&quot;:&quot;A Sparse-Group Lasso&quot;,&quot;author&quot;:[{&quot;family&quot;:&quot;Simon&quot;,&quot;given&quot;:&quot;Noah&quot;,&quot;parse-names&quot;:false,&quot;dropping-particle&quot;:&quot;&quot;,&quot;non-dropping-particle&quot;:&quot;&quot;},{&quot;family&quot;:&quot;Friedman&quot;,&quot;given&quot;:&quot;Jerome&quot;,&quot;parse-names&quot;:false,&quot;dropping-particle&quot;:&quot;&quot;,&quot;non-dropping-particle&quot;:&quot;&quot;},{&quot;family&quot;:&quot;Hastie&quot;,&quot;given&quot;:&quot;Trevor&quot;,&quot;parse-names&quot;:false,&quot;dropping-particle&quot;:&quot;&quot;,&quot;non-dropping-particle&quot;:&quot;&quot;},{&quot;family&quot;:&quot;Tibshirani&quot;,&quot;given&quot;:&quot;Robert&quot;,&quot;parse-names&quot;:false,&quot;dropping-particle&quot;:&quot;&quot;,&quot;non-dropping-particle&quot;:&quot;&quot;}],&quot;container-title&quot;:&quot;Journal of Computational and Graphical Statistics&quot;,&quot;ISSN&quot;:&quot;10618600&quot;,&quot;URL&quot;:&quot;http://www.jstor.org/stable/43304828&quot;,&quot;issued&quot;:{&quot;date-parts&quot;:[[2013]]},&quot;page&quot;:&quot;231-245&quot;,&quot;abstract&quot;:&quot;[For high-dimensional supervised learning problems, often using problem-specific assumptions can lead to greater accuracy. For problems with grouped covariates, which are believed to have sparse effects both on a group and within group level, we introduce a regularized model for linear regression with l₁ and l₂ penalties. We discuss the sparsity and other regularization properties of the optimal fit for this model, and show that it has the desired effect of group-wise and within group sparsity. We propose an algorithm to fit the model via accelerated generalized gradient descent, and extend this model and algorithm to convex loss functions. We also demonstrate the efficacy of our model and the efficiency of our algorithm on simulated data. This article has online supplementary material.]&quot;,&quot;publisher&quot;:&quot;[American Statistical Association, Taylor &amp; Francis, Ltd., Institute of Mathematical Statistics, Interface Foundation of America]&quot;,&quot;issue&quot;:&quot;2&quot;,&quot;volume&quot;:&quot;22&quot;,&quot;container-title-short&quot;:&quot;&quot;},&quot;isTemporary&quot;:false}]},{&quot;citationID&quot;:&quot;MENDELEY_CITATION_0fcc34aa-7094-4081-abdd-4c498419c763&quot;,&quot;properties&quot;:{&quot;noteIndex&quot;:0},&quot;isEdited&quot;:false,&quot;manualOverride&quot;:{&quot;isManuallyOverridden&quot;:false,&quot;citeprocText&quot;:&quot;[7]&quot;,&quot;manualOverrideText&quot;:&quot;&quot;},&quot;citationTag&quot;:&quot;MENDELEY_CITATION_v3_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&quot;,&quot;citationItems&quot;:[{&quot;id&quot;:&quot;f16d3780-f867-3991-b9b5-2982f5b9a477&quot;,&quot;itemData&quot;:{&quot;type&quot;:&quot;article-journal&quot;,&quot;id&quot;:&quot;f16d3780-f867-3991-b9b5-2982f5b9a477&quot;,&quot;title&quot;:&quot;Greedy function approximation: A gradient boosting machine.&quot;,&quot;author&quot;:[{&quot;family&quot;:&quot;Friedman&quot;,&quot;given&quot;:&quot;Jerome H.&quot;,&quot;parse-names&quot;:false,&quot;dropping-particle&quot;:&quot;&quot;,&quot;non-dropping-particle&quot;:&quot;&quot;}],&quot;container-title&quot;:&quot;The Annals of Statistics&quot;,&quot;DOI&quot;:&quot;10.1214/aos/1013203451&quot;,&quot;ISSN&quot;:&quot;0090-5364&quot;,&quot;issued&quot;:{&quot;date-parts&quot;:[[2001,10,1]]},&quot;issue&quot;:&quot;5&quot;,&quot;volume&quot;:&quot;29&quot;,&quot;container-title-short&quot;:&quot;&quot;},&quot;isTemporary&quot;:false}]},{&quot;citationID&quot;:&quot;MENDELEY_CITATION_e8773c32-a6d3-4967-92d2-6b0869634160&quot;,&quot;properties&quot;:{&quot;noteIndex&quot;:0},&quot;isEdited&quot;:false,&quot;manualOverride&quot;:{&quot;isManuallyOverridden&quot;:false,&quot;citeprocText&quot;:&quot;[8]&quot;,&quot;manualOverrideText&quot;:&quot;&quot;},&quot;citationTag&quot;:&quot;MENDELEY_CITATION_v3_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&quot;,&quot;citationItems&quot;:[{&quot;id&quot;:&quot;12bbc37f-416c-3eca-8d07-f2bbfcf5587c&quot;,&quot;itemData&quot;:{&quot;type&quot;:&quot;article-journal&quot;,&quot;id&quot;:&quot;12bbc37f-416c-3eca-8d07-f2bbfcf5587c&quot;,&quot;title&quot;:&quot;Boosting interaction tree stumps for modeling statistical interactions. &quot;,&quot;author&quot;:[{&quot;family&quot;:&quot;Lau&quot;,&quot;given&quot;:&quot;M.&quot;,&quot;parse-names&quot;:false,&quot;dropping-particle&quot;:&quot;&quot;,&quot;non-dropping-particle&quot;:&quot;&quot;},{&quot;family&quot;:&quot;Schikowski&quot;,&quot;given&quot;:&quot;T.&quot;,&quot;parse-names&quot;:false,&quot;dropping-particle&quot;:&quot;&quot;,&quot;non-dropping-particle&quot;:&quot;&quot;},{&quot;family&quot;:&quot;Schwender&quot;,&quot;given&quot;:&quot;H.&quot;,&quot;parse-names&quot;:false,&quot;dropping-particle&quot;:&quot;&quot;,&quot;non-dropping-particle&quot;:&quot;&quot;}],&quot;issued&quot;:{&quot;date-parts&quot;:[[2025]]},&quot;abstract&quot;:&quot;Submitted in 2024.&quot;,&quot;container-title-short&quot;:&quot;&quot;},&quot;isTemporary&quot;:false,&quot;suppress-author&quot;:false,&quot;composite&quot;:false,&quot;author-only&quot;:false}]},{&quot;citationID&quot;:&quot;MENDELEY_CITATION_de877ad3-d1f7-43f0-8e56-026de707e11e&quot;,&quot;properties&quot;:{&quot;noteIndex&quot;:0},&quot;isEdited&quot;:false,&quot;manualOverride&quot;:{&quot;isManuallyOverridden&quot;:false,&quot;citeprocText&quot;:&quot;[9]&quot;,&quot;manualOverrideText&quot;:&quot;&quot;},&quot;citationTag&quot;:&quot;MENDELEY_CITATION_v3_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&quot;,&quot;citationItems&quot;:[{&quot;id&quot;:&quot;b5414ea8-47d1-30f9-bd77-8991b9f93b76&quot;,&quot;itemData&quot;:{&quot;type&quot;:&quot;article-journal&quot;,&quot;id&quot;:&quot;b5414ea8-47d1-30f9-bd77-8991b9f93b76&quot;,&quot;title&quot;:&quot;Least angle regression&quot;,&quot;author&quot;:[{&quot;family&quot;:&quot;Efron&quot;,&quot;given&quot;:&quot;Bradley&quot;,&quot;parse-names&quot;:false,&quot;dropping-particle&quot;:&quot;&quot;,&quot;non-dropping-particle&quot;:&quot;&quot;},{&quot;family&quot;:&quot;Hastie&quot;,&quot;given&quot;:&quot;Trevor&quot;,&quot;parse-names&quot;:false,&quot;dropping-particle&quot;:&quot;&quot;,&quot;non-dropping-particle&quot;:&quot;&quot;},{&quot;family&quot;:&quot;Johnstone&quot;,&quot;given&quot;:&quot;Iain&quot;,&quot;parse-names&quot;:false,&quot;dropping-particle&quot;:&quot;&quot;,&quot;non-dropping-particle&quot;:&quot;&quot;},{&quot;family&quot;:&quot;Tibshirani&quot;,&quot;given&quot;:&quot;Robert&quot;,&quot;parse-names&quot;:false,&quot;dropping-particle&quot;:&quot;&quot;,&quot;non-dropping-particle&quot;:&quot;&quot;}],&quot;container-title&quot;:&quot;The Annals of Statistics&quot;,&quot;DOI&quot;:&quot;10.1214/009053604000000067&quot;,&quot;ISSN&quot;:&quot;0090-5364&quot;,&quot;issued&quot;:{&quot;date-parts&quot;:[[2004,4,1]]},&quot;issue&quot;:&quot;2&quot;,&quot;volume&quot;:&quot;32&quot;,&quot;container-title-short&quot;:&quot;&quot;},&quot;isTemporary&quot;:false}]},{&quot;citationID&quot;:&quot;MENDELEY_CITATION_c7bfaf50-377f-47e8-b28d-6afcf38076ea&quot;,&quot;properties&quot;:{&quot;noteIndex&quot;:0},&quot;isEdited&quot;:false,&quot;manualOverride&quot;:{&quot;isManuallyOverridden&quot;:false,&quot;citeprocText&quot;:&quot;[10]&quot;,&quot;manualOverrideText&quot;:&quot;&quot;},&quot;citationTag&quot;:&quot;MENDELEY_CITATION_v3_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&quot;,&quot;citationItems&quot;:[{&quot;id&quot;:&quot;53111ca9-0358-30ee-a1bd-79cfae13ce52&quot;,&quot;itemData&quot;:{&quot;type&quot;:&quot;article-journal&quot;,&quot;id&quot;:&quot;53111ca9-0358-30ee-a1bd-79cfae13ce52&quot;,&quot;title&quot;:&quot;Boosting algorithms: Regularization, prediction and model fitting&quot;,&quot;author&quot;:[{&quot;family&quot;:&quot;Bühlmann&quot;,&quot;given&quot;:&quot;Peter&quot;,&quot;parse-names&quot;:false,&quot;dropping-particle&quot;:&quot;&quot;,&quot;non-dropping-particle&quot;:&quot;&quot;},{&quot;family&quot;:&quot;Hothorn&quot;,&quot;given&quot;:&quot;Torsten&quot;,&quot;parse-names&quot;:false,&quot;dropping-particle&quot;:&quot;&quot;,&quot;non-dropping-particle&quot;:&quot;&quot;}],&quot;container-title&quot;:&quot;Statistical Science&quot;,&quot;DOI&quot;:&quot;10.1214/07-STS242&quot;,&quot;ISSN&quot;:&quot;08834237&quot;,&quot;issued&quot;:{&quot;date-parts&quot;:[[2007,11]]},&quot;page&quot;:&quot;477-505&quot;,&quot;abstract&quot;:&quot;We present a statistical perspective on boosting. Special emphasis is given to estimating potentially complex parametric or nonparametric models, including generalized linear and additive models as well as regression models for survival analysis. Concepts of degrees of freedom and corresponding Akaike or Bayesian information criteria, particularly useful for regularization and variable selection in high-dimensional covariate spaces, are discussed as well. The practical aspects of boosting procedures for fitting statistical models are illustrated by means of the dedicated open-source software package mboost. This package implements functions which can be used for model fitting, prediction and variable selection. It is flexible, allowing for the implementation of new boosting algorithms optimizing user-specified loss functions. © Institute of Mathematical Statistics, 2007.&quot;,&quot;issue&quot;:&quot;4&quot;,&quot;volume&quot;:&quot;22&quot;,&quot;container-title-short&quot;:&quot;&quot;},&quot;isTemporary&quot;:false}]},{&quot;citationID&quot;:&quot;MENDELEY_CITATION_3129564e-a720-42a7-9bdb-417b68a49e69&quot;,&quot;properties&quot;:{&quot;noteIndex&quot;:0},&quot;isEdited&quot;:false,&quot;manualOverride&quot;:{&quot;isManuallyOverridden&quot;:false,&quot;citeprocText&quot;:&quot;[11]&quot;,&quot;manualOverrideText&quot;:&quot;&quot;},&quot;citationTag&quot;:&quot;MENDELEY_CITATION_v3_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&quot;,&quot;citationItems&quot;:[{&quot;id&quot;:&quot;aae73011-0c7d-3234-8195-94e0900254a8&quot;,&quot;itemData&quot;:{&quot;type&quot;:&quot;article-journal&quot;,&quot;id&quot;:&quot;aae73011-0c7d-3234-8195-94e0900254a8&quot;,&quot;title&quot;:&quot;Geoadditive regression modeling of stream biological condition&quot;,&quot;author&quot;:[{&quot;family&quot;:&quot;Schmid&quot;,&quot;given&quot;:&quot;Matthias&quot;,&quot;parse-names&quot;:false,&quot;dropping-particle&quot;:&quot;&quot;,&quot;non-dropping-particle&quot;:&quot;&quot;},{&quot;family&quot;:&quot;Hothorn&quot;,&quot;given&quot;:&quot;Torsten&quot;,&quot;parse-names&quot;:false,&quot;dropping-particle&quot;:&quot;&quot;,&quot;non-dropping-particle&quot;:&quot;&quot;},{&quot;family&quot;:&quot;Maloney&quot;,&quot;given&quot;:&quot;Kelly O.&quot;,&quot;parse-names&quot;:false,&quot;dropping-particle&quot;:&quot;&quot;,&quot;non-dropping-particle&quot;:&quot;&quot;},{&quot;family&quot;:&quot;Weller&quot;,&quot;given&quot;:&quot;Donald E.&quot;,&quot;parse-names&quot;:false,&quot;dropping-particle&quot;:&quot;&quot;,&quot;non-dropping-particle&quot;:&quot;&quot;},{&quot;family&quot;:&quot;Potapov&quot;,&quot;given&quot;:&quot;Sergej&quot;,&quot;parse-names&quot;:false,&quot;dropping-particle&quot;:&quot;&quot;,&quot;non-dropping-particle&quot;:&quot;&quot;}],&quot;container-title&quot;:&quot;Environmental and Ecological Statistics&quot;,&quot;container-title-short&quot;:&quot;Environ Ecol Stat&quot;,&quot;DOI&quot;:&quot;10.1007/s10651-010-0158-4&quot;,&quot;ISSN&quot;:&quot;1352-8505&quot;,&quot;issued&quot;:{&quot;date-parts&quot;:[[2011,12,16]]},&quot;page&quot;:&quot;709-733&quot;,&quot;issue&quot;:&quot;4&quot;,&quot;volume&quot;:&quot;18&quot;},&quot;isTemporary&quot;:false}]},{&quot;citationID&quot;:&quot;MENDELEY_CITATION_ba6486e0-ff5b-4a89-8fa0-2482f66591e3&quot;,&quot;properties&quot;:{&quot;noteIndex&quot;:0},&quot;isEdited&quot;:false,&quot;manualOverride&quot;:{&quot;isManuallyOverridden&quot;:false,&quot;citeprocText&quot;:&quot;[11]&quot;,&quot;manualOverrideText&quot;:&quot;&quot;},&quot;citationTag&quot;:&quot;MENDELEY_CITATION_v3_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&quot;,&quot;citationItems&quot;:[{&quot;id&quot;:&quot;aae73011-0c7d-3234-8195-94e0900254a8&quot;,&quot;itemData&quot;:{&quot;type&quot;:&quot;article-journal&quot;,&quot;id&quot;:&quot;aae73011-0c7d-3234-8195-94e0900254a8&quot;,&quot;title&quot;:&quot;Geoadditive regression modeling of stream biological condition&quot;,&quot;author&quot;:[{&quot;family&quot;:&quot;Schmid&quot;,&quot;given&quot;:&quot;Matthias&quot;,&quot;parse-names&quot;:false,&quot;dropping-particle&quot;:&quot;&quot;,&quot;non-dropping-particle&quot;:&quot;&quot;},{&quot;family&quot;:&quot;Hothorn&quot;,&quot;given&quot;:&quot;Torsten&quot;,&quot;parse-names&quot;:false,&quot;dropping-particle&quot;:&quot;&quot;,&quot;non-dropping-particle&quot;:&quot;&quot;},{&quot;family&quot;:&quot;Maloney&quot;,&quot;given&quot;:&quot;Kelly O.&quot;,&quot;parse-names&quot;:false,&quot;dropping-particle&quot;:&quot;&quot;,&quot;non-dropping-particle&quot;:&quot;&quot;},{&quot;family&quot;:&quot;Weller&quot;,&quot;given&quot;:&quot;Donald E.&quot;,&quot;parse-names&quot;:false,&quot;dropping-particle&quot;:&quot;&quot;,&quot;non-dropping-particle&quot;:&quot;&quot;},{&quot;family&quot;:&quot;Potapov&quot;,&quot;given&quot;:&quot;Sergej&quot;,&quot;parse-names&quot;:false,&quot;dropping-particle&quot;:&quot;&quot;,&quot;non-dropping-particle&quot;:&quot;&quot;}],&quot;container-title&quot;:&quot;Environmental and Ecological Statistics&quot;,&quot;container-title-short&quot;:&quot;Environ Ecol Stat&quot;,&quot;DOI&quot;:&quot;10.1007/s10651-010-0158-4&quot;,&quot;ISSN&quot;:&quot;1352-8505&quot;,&quot;issued&quot;:{&quot;date-parts&quot;:[[2011,12,16]]},&quot;page&quot;:&quot;709-733&quot;,&quot;issue&quot;:&quot;4&quot;,&quot;volume&quot;:&quot;18&quot;},&quot;isTemporary&quot;:false}]},{&quot;citationID&quot;:&quot;MENDELEY_CITATION_9e1f925a-e2b0-4ca1-b4cc-e90500a4f3e1&quot;,&quot;properties&quot;:{&quot;noteIndex&quot;:0},&quot;isEdited&quot;:false,&quot;manualOverride&quot;:{&quot;isManuallyOverridden&quot;:false,&quot;citeprocText&quot;:&quot;[12]&quot;,&quot;manualOverrideText&quot;:&quot;&quot;},&quot;citationTag&quot;:&quot;MENDELEY_CITATION_v3_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&quot;,&quot;citationItems&quot;:[{&quot;id&quot;:&quot;7c04df04-d754-3611-87b0-4de9541589e1&quot;,&quot;itemData&quot;:{&quot;type&quot;:&quot;article-journal&quot;,&quot;id&quot;:&quot;7c04df04-d754-3611-87b0-4de9541589e1&quot;,&quot;title&quot;:&quot;Random Forests&quot;,&quot;author&quot;:[{&quot;family&quot;:&quot;Breiman&quot;,&quot;given&quot;:&quot;Leo&quot;,&quot;parse-names&quot;:false,&quot;dropping-particle&quot;:&quot;&quot;,&quot;non-dropping-particle&quot;:&quot;&quot;}],&quot;container-title&quot;:&quot;Machine Learning&quot;,&quot;container-title-short&quot;:&quot;Mach Learn&quot;,&quot;DOI&quot;:&quot;10.1023/A:1010933404324&quot;,&quot;ISSN&quot;:&quot;08856125&quot;,&quot;issued&quot;:{&quot;date-parts&quot;:[[2001]]},&quot;page&quot;:&quot;5-32&quot;,&quot;issue&quot;:&quot;1&quot;,&quot;volume&quot;:&quot;45&quot;},&quot;isTemporary&quot;:false,&quot;suppress-author&quot;:false,&quot;composite&quot;:false,&quot;author-only&quot;:false}]},{&quot;citationID&quot;:&quot;MENDELEY_CITATION_e62c59e2-97ea-4e27-ad23-aaca7a83060d&quot;,&quot;properties&quot;:{&quot;noteIndex&quot;:0},&quot;isEdited&quot;:false,&quot;manualOverride&quot;:{&quot;isManuallyOverridden&quot;:false,&quot;citeprocText&quot;:&quot;[12]&quot;,&quot;manualOverrideText&quot;:&quot;&quot;},&quot;citationTag&quot;:&quot;MENDELEY_CITATION_v3_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&quot;,&quot;citationItems&quot;:[{&quot;id&quot;:&quot;7c04df04-d754-3611-87b0-4de9541589e1&quot;,&quot;itemData&quot;:{&quot;type&quot;:&quot;article-journal&quot;,&quot;id&quot;:&quot;7c04df04-d754-3611-87b0-4de9541589e1&quot;,&quot;title&quot;:&quot;Random Forests&quot;,&quot;author&quot;:[{&quot;family&quot;:&quot;Breiman&quot;,&quot;given&quot;:&quot;Leo&quot;,&quot;parse-names&quot;:false,&quot;dropping-particle&quot;:&quot;&quot;,&quot;non-dropping-particle&quot;:&quot;&quot;}],&quot;container-title&quot;:&quot;Machine Learning&quot;,&quot;container-title-short&quot;:&quot;Mach Learn&quot;,&quot;DOI&quot;:&quot;10.1023/A:1010933404324&quot;,&quot;ISSN&quot;:&quot;08856125&quot;,&quot;issued&quot;:{&quot;date-parts&quot;:[[2001]]},&quot;page&quot;:&quot;5-32&quot;,&quot;issue&quot;:&quot;1&quot;,&quot;volume&quot;:&quot;45&quot;},&quot;isTemporary&quot;:false,&quot;suppress-author&quot;:false,&quot;composite&quot;:false,&quot;author-only&quot;:false}]},{&quot;citationID&quot;:&quot;MENDELEY_CITATION_0564db55-ccf7-4ac9-a4a0-c780feb60a86&quot;,&quot;properties&quot;:{&quot;noteIndex&quot;:0},&quot;isEdited&quot;:false,&quot;manualOverride&quot;:{&quot;isManuallyOverridden&quot;:false,&quot;citeprocText&quot;:&quot;[13]&quot;,&quot;manualOverrideText&quot;:&quot;&quot;},&quot;citationTag&quot;:&quot;MENDELEY_CITATION_v3_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&quot;,&quot;citationItems&quot;:[{&quot;id&quot;:&quot;d658bd24-03a7-35ba-a064-f2a226744703&quot;,&quot;itemData&quot;:{&quot;type&quot;:&quot;paper-conference&quot;,&quot;id&quot;:&quot;d658bd24-03a7-35ba-a064-f2a226744703&quot;,&quot;title&quot;:&quot;Random decision forests&quot;,&quot;author&quot;:[{&quot;family&quot;:&quot;Tin Kam Ho&quot;,&quot;given&quot;:&quot;&quot;,&quot;parse-names&quot;:false,&quot;dropping-particle&quot;:&quot;&quot;,&quot;non-dropping-particle&quot;:&quot;&quot;}],&quot;container-title&quot;:&quot;Proceedings of 3rd International Conference on Document Analysis and Recognition&quot;,&quot;DOI&quot;:&quot;10.1109/ICDAR.1995.598994&quot;,&quot;ISBN&quot;:&quot;0-8186-7128-9&quot;,&quot;page&quot;:&quot;278-282&quot;,&quot;publisher&quot;:&quot;IEEE Comput. Soc. Press&quot;,&quot;container-title-short&quot;:&quot;&quot;},&quot;isTemporary&quot;:false,&quot;suppress-author&quot;:false,&quot;composite&quot;:false,&quot;author-only&quot;:false}]},{&quot;citationID&quot;:&quot;MENDELEY_CITATION_6c51f2d7-5f7d-49df-80f1-74e777186662&quot;,&quot;properties&quot;:{&quot;noteIndex&quot;:0},&quot;isEdited&quot;:false,&quot;manualOverride&quot;:{&quot;isManuallyOverridden&quot;:false,&quot;citeprocText&quot;:&quot;[14]&quot;,&quot;manualOverrideText&quot;:&quot;&quot;},&quot;citationTag&quot;:&quot;MENDELEY_CITATION_v3_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&quot;,&quot;citationItems&quot;:[{&quot;id&quot;:&quot;17fe4d93-3573-38d6-84cc-9a100af64ba5&quot;,&quot;itemData&quot;:{&quot;type&quot;:&quot;article&quot;,&quot;id&quot;:&quot;17fe4d93-3573-38d6-84cc-9a100af64ba5&quot;,&quot;title&quot;:&quot;A computationally fast variable importance test for random forests for high-dimensional data&quot;,&quot;author&quot;:[{&quot;family&quot;:&quot;Janitza&quot;,&quot;given&quot;:&quot;Silke&quot;,&quot;parse-names&quot;:false,&quot;dropping-particle&quot;:&quot;&quot;,&quot;non-dropping-particle&quot;:&quot;&quot;},{&quot;family&quot;:&quot;Celik&quot;,&quot;given&quot;:&quot;Ender&quot;,&quot;parse-names&quot;:false,&quot;dropping-particle&quot;:&quot;&quot;,&quot;non-dropping-particle&quot;:&quot;&quot;},{&quot;family&quot;:&quot;Boulesteix&quot;,&quot;given&quot;:&quot;Anne-Laure&quot;,&quot;parse-names&quot;:false,&quot;dropping-particle&quot;:&quot;&quot;,&quot;non-dropping-particle&quot;:&quot;&quot;}],&quot;collection-title&quot;:&quot;tech&quot;,&quot;URL&quot;:&quot;https://epub.ub.uni-muenchen.de/25587/&quot;,&quot;issued&quot;:{&quot;date-parts&quot;:[[2015,10,22]]},&quot;abstract&quot;:&quot;Random forests are a commonly used tool for classification with high-dimensional data as well as for ranking candidate predictors based on the so-called variable importance measures. There are different importance measures for ranking predictor variables, the two most common measures are the Gini importance and the permutation importance. The latter has been found to be more reliable than the Gini importance. It is computed from the change in prediction accuracy when removing any association between the response and a predictor variable, with large changes indicating that the predictor variable is important. A drawback of those variable importance measures is that there is no natural cutoff that can be used to discriminate between important and non-important variables. Several approaches, for example approaches based on hypothesis testing, have been developed for addressing this problem. The existing testing approaches are permutation-based and require the repeated computation of forests. While for low-dimensional settings those permutation-based approaches might be computationally tractable, for high-dimensional settings typically including thousands of candidate predictors, computing time is enormous. A new computationally fast heuristic procedure of a variable importance test is proposed, that is appropriate for high-dimensional data where many variables do not carry any information. The testing approach is based on a modified version of the permutation variable importance measure, which is inspired by cross-validation procedures. The novel testing approach is tested and compared to the permutation-based testing approach of Altmann and colleagues using studies on complex high-dimensional binary classification settings. The new approach controlled the type I error and had at least comparable power at a substantially smaller computation time in our studies. The new variable importance test is implemented in the R package vita.&quot;,&quot;container-title-short&quot;:&quot;&quot;},&quot;isTemporary&quot;:false,&quot;suppress-author&quot;:false,&quot;composite&quot;:false,&quot;author-only&quot;:false}]},{&quot;citationID&quot;:&quot;MENDELEY_CITATION_8b441f34-2006-4037-8906-be035fc08b82&quot;,&quot;properties&quot;:{&quot;noteIndex&quot;:0},&quot;isEdited&quot;:false,&quot;manualOverride&quot;:{&quot;isManuallyOverridden&quot;:false,&quot;citeprocText&quot;:&quot;[14]&quot;,&quot;manualOverrideText&quot;:&quot;&quot;},&quot;citationTag&quot;:&quot;MENDELEY_CITATION_v3_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&quot;,&quot;citationItems&quot;:[{&quot;id&quot;:&quot;17fe4d93-3573-38d6-84cc-9a100af64ba5&quot;,&quot;itemData&quot;:{&quot;type&quot;:&quot;article&quot;,&quot;id&quot;:&quot;17fe4d93-3573-38d6-84cc-9a100af64ba5&quot;,&quot;title&quot;:&quot;A computationally fast variable importance test for random forests for high-dimensional data&quot;,&quot;author&quot;:[{&quot;family&quot;:&quot;Janitza&quot;,&quot;given&quot;:&quot;Silke&quot;,&quot;parse-names&quot;:false,&quot;dropping-particle&quot;:&quot;&quot;,&quot;non-dropping-particle&quot;:&quot;&quot;},{&quot;family&quot;:&quot;Celik&quot;,&quot;given&quot;:&quot;Ender&quot;,&quot;parse-names&quot;:false,&quot;dropping-particle&quot;:&quot;&quot;,&quot;non-dropping-particle&quot;:&quot;&quot;},{&quot;family&quot;:&quot;Boulesteix&quot;,&quot;given&quot;:&quot;Anne-Laure&quot;,&quot;parse-names&quot;:false,&quot;dropping-particle&quot;:&quot;&quot;,&quot;non-dropping-particle&quot;:&quot;&quot;}],&quot;collection-title&quot;:&quot;tech&quot;,&quot;URL&quot;:&quot;https://epub.ub.uni-muenchen.de/25587/&quot;,&quot;issued&quot;:{&quot;date-parts&quot;:[[2015,10,22]]},&quot;abstract&quot;:&quot;Random forests are a commonly used tool for classification with high-dimensional data as well as for ranking candidate predictors based on the so-called variable importance measures. There are different importance measures for ranking predictor variables, the two most common measures are the Gini importance and the permutation importance. The latter has been found to be more reliable than the Gini importance. It is computed from the change in prediction accuracy when removing any association between the response and a predictor variable, with large changes indicating that the predictor variable is important. A drawback of those variable importance measures is that there is no natural cutoff that can be used to discriminate between important and non-important variables. Several approaches, for example approaches based on hypothesis testing, have been developed for addressing this problem. The existing testing approaches are permutation-based and require the repeated computation of forests. While for low-dimensional settings those permutation-based approaches might be computationally tractable, for high-dimensional settings typically including thousands of candidate predictors, computing time is enormous. A new computationally fast heuristic procedure of a variable importance test is proposed, that is appropriate for high-dimensional data where many variables do not carry any information. The testing approach is based on a modified version of the permutation variable importance measure, which is inspired by cross-validation procedures. The novel testing approach is tested and compared to the permutation-based testing approach of Altmann and colleagues using studies on complex high-dimensional binary classification settings. The new approach controlled the type I error and had at least comparable power at a substantially smaller computation time in our studies. The new variable importance test is implemented in the R package vita.&quot;,&quot;container-title-short&quot;:&quot;&quot;},&quot;isTemporary&quot;:false,&quot;suppress-author&quot;:false,&quot;composite&quot;:false,&quot;author-only&quot;:false}]},{&quot;citationID&quot;:&quot;MENDELEY_CITATION_9dfdcaef-b297-4376-b5cb-deafd066a42e&quot;,&quot;properties&quot;:{&quot;noteIndex&quot;:0},&quot;isEdited&quot;:false,&quot;manualOverride&quot;:{&quot;isManuallyOverridden&quot;:false,&quot;citeprocText&quot;:&quot;[15]&quot;,&quot;manualOverrideText&quot;:&quot;&quot;},&quot;citationTag&quot;:&quot;MENDELEY_CITATION_v3_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&quot;,&quot;citationItems&quot;:[{&quot;id&quot;:&quot;ec3e5b6b-3b78-3ee3-9e7f-1f2b50bf6272&quot;,&quot;itemData&quot;:{&quot;type&quot;:&quot;article-journal&quot;,&quot;id&quot;:&quot;ec3e5b6b-3b78-3ee3-9e7f-1f2b50bf6272&quot;,&quot;title&quot;:&quot;ranger: A Fast Implementation of Random Forests for High Dimensional Data in C++ and R&quot;,&quot;author&quot;:[{&quot;family&quot;:&quot;Wright&quot;,&quot;given&quot;:&quot;Marvin N&quot;,&quot;parse-names&quot;:false,&quot;dropping-particle&quot;:&quot;&quot;,&quot;non-dropping-particle&quot;:&quot;&quot;},{&quot;family&quot;:&quot;Ziegler&quot;,&quot;given&quot;:&quot;Andreas&quot;,&quot;parse-names&quot;:false,&quot;dropping-particle&quot;:&quot;&quot;,&quot;non-dropping-particle&quot;:&quot;&quot;}],&quot;container-title&quot;:&quot;Journal of Statistical Software&quot;,&quot;container-title-short&quot;:&quot;J Stat Softw&quot;,&quot;DOI&quot;:&quot;10.18637/jss.v077.i01&quot;,&quot;issued&quot;:{&quot;date-parts&quot;:[[2017]]},&quot;page&quot;:&quot;1-17&quot;,&quot;issue&quot;:&quot;1&quot;,&quot;volume&quot;:&quot;77&quot;},&quot;isTemporary&quot;:false,&quot;suppress-author&quot;:false,&quot;composite&quot;:false,&quot;author-only&quot;:false}]},{&quot;citationID&quot;:&quot;MENDELEY_CITATION_0179fb42-fb7e-49b6-ba25-aab1adbe8972&quot;,&quot;properties&quot;:{&quot;noteIndex&quot;:0},&quot;isEdited&quot;:false,&quot;manualOverride&quot;:{&quot;isManuallyOverridden&quot;:false,&quot;citeprocText&quot;:&quot;[16]&quot;,&quot;manualOverrideText&quot;:&quot;&quot;},&quot;citationTag&quot;:&quot;MENDELEY_CITATION_v3_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&quot;,&quot;citationItems&quot;:[{&quot;id&quot;:&quot;0993eb60-9404-359d-b0c2-f6e6dd388b25&quot;,&quot;itemData&quot;:{&quot;type&quot;:&quot;article-journal&quot;,&quot;id&quot;:&quot;0993eb60-9404-359d-b0c2-f6e6dd388b25&quot;,&quot;title&quot;:&quot;Detecting Interactions in High‐Dimensional Data Using Cross Leverage Scores&quot;,&quot;author&quot;:[{&quot;family&quot;:&quot;Teschke&quot;,&quot;given&quot;:&quot;Sven&quot;,&quot;parse-names&quot;:false,&quot;dropping-particle&quot;:&quot;&quot;,&quot;non-dropping-particle&quot;:&quot;&quot;},{&quot;family&quot;:&quot;Ickstadt&quot;,&quot;given&quot;:&quot;Katja&quot;,&quot;parse-names&quot;:false,&quot;dropping-particle&quot;:&quot;&quot;,&quot;non-dropping-particle&quot;:&quot;&quot;},{&quot;family&quot;:&quot;Munteanu&quot;,&quot;given&quot;:&quot;Alexander&quot;,&quot;parse-names&quot;:false,&quot;dropping-particle&quot;:&quot;&quot;,&quot;non-dropping-particle&quot;:&quot;&quot;}],&quot;container-title&quot;:&quot;Biometrical Journal&quot;,&quot;DOI&quot;:&quot;10.1002/bimj.70014&quot;,&quot;ISSN&quot;:&quot;0323-3847&quot;,&quot;issued&quot;:{&quot;date-parts&quot;:[[2024,12,29]]},&quot;abstract&quot;:&quot;&lt;p&gt;We develop a variable selection method for interactions in regression models on large data in the context of genetics. The method is intended for investigating the influence of single‐nucleotide polymorphisms (SNPs) and their interactions on health outcomes, which is a problem. We introduce cross leverage scores (CLSs) to detect interactions of variables while maintaining interpretability. Using this method, it is not necessary to consider every possible interaction between variables individually, which would be very time‐consuming even for moderate amounts of variables. Instead, we calculate the CLS for each variable and obtain a measure of importance for this variable. Calculating the scores remains time‐consuming for large data sets. The key idea for scaling to large data is to divide the data into smaller random batches or consecutive windows of variables. This avoids complex and time‐consuming computations on high‐dimensional matrices by performing the computations only for small subsets of the data, which is less costly. We compare these methods to provable approximations of CLS based on sketching, which aims at summarizing data succinctly. In a simulation study, we show that the CLSs are directly linked to the importance of a variable in the sense of an interaction effect. We further show that the approximation approaches are appropriate for performing the calculations efficiently on arbitrarily large data while preserving the interaction detection effect of the CLS. This underlines their scalability to genome wide data. In addition, we evaluate the methods on real data from the HapMap project.&lt;/p&gt;&quot;,&quot;issue&quot;:&quot;8&quot;,&quot;volume&quot;:&quot;66&quot;,&quot;container-title-short&quot;:&quot;&quot;},&quot;isTemporary&quot;:false,&quot;suppress-author&quot;:false,&quot;composite&quot;:false,&quot;author-only&quot;:false}]},{&quot;citationID&quot;:&quot;MENDELEY_CITATION_d797b2ec-0351-44d4-9476-538196855a52&quot;,&quot;properties&quot;:{&quot;noteIndex&quot;:0},&quot;isEdited&quot;:false,&quot;manualOverride&quot;:{&quot;isManuallyOverridden&quot;:false,&quot;citeprocText&quot;:&quot;[16]&quot;,&quot;manualOverrideText&quot;:&quot;&quot;},&quot;citationTag&quot;:&quot;MENDELEY_CITATION_v3_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&quot;,&quot;citationItems&quot;:[{&quot;id&quot;:&quot;0993eb60-9404-359d-b0c2-f6e6dd388b25&quot;,&quot;itemData&quot;:{&quot;type&quot;:&quot;article-journal&quot;,&quot;id&quot;:&quot;0993eb60-9404-359d-b0c2-f6e6dd388b25&quot;,&quot;title&quot;:&quot;Detecting Interactions in High‐Dimensional Data Using Cross Leverage Scores&quot;,&quot;author&quot;:[{&quot;family&quot;:&quot;Teschke&quot;,&quot;given&quot;:&quot;Sven&quot;,&quot;parse-names&quot;:false,&quot;dropping-particle&quot;:&quot;&quot;,&quot;non-dropping-particle&quot;:&quot;&quot;},{&quot;family&quot;:&quot;Ickstadt&quot;,&quot;given&quot;:&quot;Katja&quot;,&quot;parse-names&quot;:false,&quot;dropping-particle&quot;:&quot;&quot;,&quot;non-dropping-particle&quot;:&quot;&quot;},{&quot;family&quot;:&quot;Munteanu&quot;,&quot;given&quot;:&quot;Alexander&quot;,&quot;parse-names&quot;:false,&quot;dropping-particle&quot;:&quot;&quot;,&quot;non-dropping-particle&quot;:&quot;&quot;}],&quot;container-title&quot;:&quot;Biometrical Journal&quot;,&quot;DOI&quot;:&quot;10.1002/bimj.70014&quot;,&quot;ISSN&quot;:&quot;0323-3847&quot;,&quot;issued&quot;:{&quot;date-parts&quot;:[[2024,12,29]]},&quot;abstract&quot;:&quot;&lt;p&gt;We develop a variable selection method for interactions in regression models on large data in the context of genetics. The method is intended for investigating the influence of single‐nucleotide polymorphisms (SNPs) and their interactions on health outcomes, which is a problem. We introduce cross leverage scores (CLSs) to detect interactions of variables while maintaining interpretability. Using this method, it is not necessary to consider every possible interaction between variables individually, which would be very time‐consuming even for moderate amounts of variables. Instead, we calculate the CLS for each variable and obtain a measure of importance for this variable. Calculating the scores remains time‐consuming for large data sets. The key idea for scaling to large data is to divide the data into smaller random batches or consecutive windows of variables. This avoids complex and time‐consuming computations on high‐dimensional matrices by performing the computations only for small subsets of the data, which is less costly. We compare these methods to provable approximations of CLS based on sketching, which aims at summarizing data succinctly. In a simulation study, we show that the CLSs are directly linked to the importance of a variable in the sense of an interaction effect. We further show that the approximation approaches are appropriate for performing the calculations efficiently on arbitrarily large data while preserving the interaction detection effect of the CLS. This underlines their scalability to genome wide data. In addition, we evaluate the methods on real data from the HapMap project.&lt;/p&gt;&quot;,&quot;issue&quot;:&quot;8&quot;,&quot;volume&quot;:&quot;66&quot;,&quot;container-title-short&quot;:&quot;&quot;},&quot;isTemporary&quot;:false}]},{&quot;citationID&quot;:&quot;MENDELEY_CITATION_32f5a6db-bb0f-4978-8a21-712c2a6be3b8&quot;,&quot;properties&quot;:{&quot;noteIndex&quot;:0},&quot;isEdited&quot;:false,&quot;manualOverride&quot;:{&quot;isManuallyOverridden&quot;:false,&quot;citeprocText&quot;:&quot;[17]&quot;,&quot;manualOverrideText&quot;:&quot;&quot;},&quot;citationTag&quot;:&quot;MENDELEY_CITATION_v3_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&quot;,&quot;citationItems&quot;:[{&quot;id&quot;:&quot;72e48de9-cf77-343b-aee3-df354dce98fd&quot;,&quot;itemData&quot;:{&quot;type&quot;:&quot;book&quot;,&quot;id&quot;:&quot;72e48de9-cf77-343b-aee3-df354dce98fd&quot;,&quot;title&quot;:&quot;Matrix Computations &quot;,&quot;author&quot;:[{&quot;family&quot;:&quot;Golub&quot;,&quot;given&quot;:&quot;G.H.&quot;,&quot;parse-names&quot;:false,&quot;dropping-particle&quot;:&quot;&quot;,&quot;non-dropping-particle&quot;:&quot;&quot;},{&quot;family&quot;:&quot;Loan&quot;,&quot;given&quot;:&quot;C.F.&quot;,&quot;parse-names&quot;:false,&quot;dropping-particle&quot;:&quot;&quot;,&quot;non-dropping-particle&quot;:&quot;Van&quot;}],&quot;issued&quot;:{&quot;date-parts&quot;:[[1996]]},&quot;edition&quot;:&quot;3rd &quot;,&quot;publisher&quot;:&quot;Johns Hopkins University Press&quot;,&quot;container-title-short&quot;:&quot;&quot;},&quot;isTemporary&quot;:false,&quot;suppress-author&quot;:false,&quot;composite&quot;:false,&quot;author-only&quot;:false}]},{&quot;citationID&quot;:&quot;MENDELEY_CITATION_f8d9f4b9-66f5-4a53-a1e4-3e5fbc06f664&quot;,&quot;properties&quot;:{&quot;noteIndex&quot;:0},&quot;isEdited&quot;:false,&quot;manualOverride&quot;:{&quot;isManuallyOverridden&quot;:false,&quot;citeprocText&quot;:&quot;[16]&quot;,&quot;manualOverrideText&quot;:&quot;&quot;},&quot;citationTag&quot;:&quot;MENDELEY_CITATION_v3_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&quot;,&quot;citationItems&quot;:[{&quot;id&quot;:&quot;0993eb60-9404-359d-b0c2-f6e6dd388b25&quot;,&quot;itemData&quot;:{&quot;type&quot;:&quot;article-journal&quot;,&quot;id&quot;:&quot;0993eb60-9404-359d-b0c2-f6e6dd388b25&quot;,&quot;title&quot;:&quot;Detecting Interactions in High‐Dimensional Data Using Cross Leverage Scores&quot;,&quot;author&quot;:[{&quot;family&quot;:&quot;Teschke&quot;,&quot;given&quot;:&quot;Sven&quot;,&quot;parse-names&quot;:false,&quot;dropping-particle&quot;:&quot;&quot;,&quot;non-dropping-particle&quot;:&quot;&quot;},{&quot;family&quot;:&quot;Ickstadt&quot;,&quot;given&quot;:&quot;Katja&quot;,&quot;parse-names&quot;:false,&quot;dropping-particle&quot;:&quot;&quot;,&quot;non-dropping-particle&quot;:&quot;&quot;},{&quot;family&quot;:&quot;Munteanu&quot;,&quot;given&quot;:&quot;Alexander&quot;,&quot;parse-names&quot;:false,&quot;dropping-particle&quot;:&quot;&quot;,&quot;non-dropping-particle&quot;:&quot;&quot;}],&quot;container-title&quot;:&quot;Biometrical Journal&quot;,&quot;DOI&quot;:&quot;10.1002/bimj.70014&quot;,&quot;ISSN&quot;:&quot;0323-3847&quot;,&quot;issued&quot;:{&quot;date-parts&quot;:[[2024,12,29]]},&quot;abstract&quot;:&quot;&lt;p&gt;We develop a variable selection method for interactions in regression models on large data in the context of genetics. The method is intended for investigating the influence of single‐nucleotide polymorphisms (SNPs) and their interactions on health outcomes, which is a problem. We introduce cross leverage scores (CLSs) to detect interactions of variables while maintaining interpretability. Using this method, it is not necessary to consider every possible interaction between variables individually, which would be very time‐consuming even for moderate amounts of variables. Instead, we calculate the CLS for each variable and obtain a measure of importance for this variable. Calculating the scores remains time‐consuming for large data sets. The key idea for scaling to large data is to divide the data into smaller random batches or consecutive windows of variables. This avoids complex and time‐consuming computations on high‐dimensional matrices by performing the computations only for small subsets of the data, which is less costly. We compare these methods to provable approximations of CLS based on sketching, which aims at summarizing data succinctly. In a simulation study, we show that the CLSs are directly linked to the importance of a variable in the sense of an interaction effect. We further show that the approximation approaches are appropriate for performing the calculations efficiently on arbitrarily large data while preserving the interaction detection effect of the CLS. This underlines their scalability to genome wide data. In addition, we evaluate the methods on real data from the HapMap project.&lt;/p&gt;&quot;,&quot;issue&quot;:&quot;8&quot;,&quot;volume&quot;:&quot;66&quot;,&quot;container-title-short&quot;:&quot;&quot;},&quot;isTemporary&quot;:false,&quot;suppress-author&quot;:false,&quot;composite&quot;:false,&quot;author-only&quot;:false}]},{&quot;citationID&quot;:&quot;MENDELEY_CITATION_1a239a8d-283b-4eb7-8976-44b0a0693c6d&quot;,&quot;properties&quot;:{&quot;noteIndex&quot;:0},&quot;isEdited&quot;:false,&quot;manualOverride&quot;:{&quot;isManuallyOverridden&quot;:false,&quot;citeprocText&quot;:&quot;[18]&quot;,&quot;manualOverrideText&quot;:&quot;&quot;},&quot;citationTag&quot;:&quot;MENDELEY_CITATION_v3_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&quot;,&quot;citationItems&quot;:[{&quot;id&quot;:&quot;2db38b47-80e2-300d-8e02-d0f08a40d320&quot;,&quot;itemData&quot;:{&quot;type&quot;:&quot;article-journal&quot;,&quot;id&quot;:&quot;2db38b47-80e2-300d-8e02-d0f08a40d320&quot;,&quot;title&quot;:&quot;IMPROVED ANALYSIS OF THE SUBSAMPLED RANDOMIZED HADAMARD TRANSFORM&quot;,&quot;author&quot;:[{&quot;family&quot;:&quot;TROPP&quot;,&quot;given&quot;:&quot;JOEL A.&quot;,&quot;parse-names&quot;:false,&quot;dropping-particle&quot;:&quot;&quot;,&quot;non-dropping-particle&quot;:&quot;&quot;}],&quot;container-title&quot;:&quot;Advances in Adaptive Data Analysis&quot;,&quot;container-title-short&quot;:&quot;Adv Adapt Data Anal&quot;,&quot;DOI&quot;:&quot;10.1142/S1793536911000787&quot;,&quot;ISSN&quot;:&quot;1793-5369&quot;,&quot;issued&quot;:{&quot;date-parts&quot;:[[2011,4,20]]},&quot;page&quot;:&quot;115-126&quot;,&quot;abstract&quot;:&quot;&lt;p&gt;This paper presents an improved analysis of a structured dimension-reduction map called the subsampled randomized Hadamard transform. This argument demonstrates that the map preserves the Euclidean geometry of an entire subspace of vectors. The new proof is much simpler than previous approaches, and it offers — for the first time — optimal constants in the estimate on the number of dimensions required for the embedding.&lt;/p&gt;&quot;,&quot;issue&quot;:&quot;01n02&quot;,&quot;volume&quot;:&quot;03&quot;},&quot;isTemporary&quot;:false,&quot;suppress-author&quot;:false,&quot;composite&quot;:false,&quot;author-only&quot;:false}]},{&quot;citationID&quot;:&quot;MENDELEY_CITATION_84d323c5-8720-4ba1-bd30-59bae4d4e7d9&quot;,&quot;properties&quot;:{&quot;noteIndex&quot;:0},&quot;isEdited&quot;:false,&quot;manualOverride&quot;:{&quot;isManuallyOverridden&quot;:false,&quot;citeprocText&quot;:&quot;[19]&quot;,&quot;manualOverrideText&quot;:&quot;&quot;},&quot;citationTag&quot;:&quot;MENDELEY_CITATION_v3_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&quot;,&quot;citationItems&quot;:[{&quot;id&quot;:&quot;389e5040-4fd7-3ea7-a95f-ff976a1da365&quot;,&quot;itemData&quot;:{&quot;type&quot;:&quot;book&quot;,&quot;id&quot;:&quot;389e5040-4fd7-3ea7-a95f-ff976a1da365&quot;,&quot;title&quot;:&quot;On a Classical Problem of Probability Theory.A Magyar Tudományos Akadémia Matematikai. Kutató Intézetének Közleményei 6&quot;,&quot;author&quot;:[{&quot;family&quot;:&quot;Erdős&quot;,&quot;given&quot;:&quot;P.&quot;,&quot;parse-names&quot;:false,&quot;dropping-particle&quot;:&quot;&quot;,&quot;non-dropping-particle&quot;:&quot;&quot;},{&quot;family&quot;:&quot;Rényi&quot;,&quot;given&quot;:&quot;A..&quot;,&quot;parse-names&quot;:false,&quot;dropping-particle&quot;:&quot;&quot;,&quot;non-dropping-particle&quot;:&quot;&quot;}],&quot;issued&quot;:{&quot;date-parts&quot;:[[1961]]},&quot;number-of-pages&quot;:&quot;215-220&quot;,&quot;container-title-short&quot;:&quot;&quot;},&quot;isTemporary&quot;:false,&quot;suppress-author&quot;:false,&quot;composite&quot;:false,&quot;author-only&quot;:false}]}]"/>
    <we:property name="MENDELEY_CITATIONS_STYLE" value="{&quot;id&quot;:&quot;https://www.zotero.org/styles/wiley-was&quot;,&quot;title&quot;:&quot;Wiley Analytical Scienc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5869D56B-C027-4408-8595-2B4694AF40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6289</Words>
  <Characters>39626</Characters>
  <Application>Microsoft Office Word</Application>
  <DocSecurity>0</DocSecurity>
  <Lines>330</Lines>
  <Paragraphs>91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Timur Tug</dc:creator>
  <cp:keywords/>
  <dc:description/>
  <cp:lastModifiedBy>Tug, Timur</cp:lastModifiedBy>
  <cp:revision>8</cp:revision>
  <dcterms:created xsi:type="dcterms:W3CDTF">2026-03-12T15:29:00Z</dcterms:created>
  <dcterms:modified xsi:type="dcterms:W3CDTF">2026-03-22T18:48:00Z</dcterms:modified>
</cp:coreProperties>
</file>