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D52D54" w14:textId="148D1A2A" w:rsidR="00C13CA4" w:rsidRPr="000C595D" w:rsidRDefault="00C13CA4" w:rsidP="000E2D4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C595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Supplementary for </w:t>
      </w:r>
      <w:r w:rsidR="00A40B07" w:rsidRPr="000C595D">
        <w:rPr>
          <w:rFonts w:ascii="Times New Roman" w:hAnsi="Times New Roman" w:cs="Times New Roman"/>
          <w:b/>
          <w:bCs/>
          <w:sz w:val="28"/>
          <w:szCs w:val="28"/>
          <w:lang w:val="en-US"/>
        </w:rPr>
        <w:t>“</w:t>
      </w:r>
      <w:r w:rsidR="000B2036" w:rsidRPr="000C595D">
        <w:rPr>
          <w:rFonts w:ascii="Times New Roman" w:hAnsi="Times New Roman" w:cs="Times New Roman"/>
          <w:b/>
          <w:bCs/>
          <w:sz w:val="28"/>
          <w:szCs w:val="28"/>
          <w:lang w:val="en-US"/>
        </w:rPr>
        <w:t>Inclination asymmetry enables plasticity-mediated grain boundary migration in metals”</w:t>
      </w:r>
    </w:p>
    <w:p w14:paraId="04F5881B" w14:textId="023A6594" w:rsidR="000E2D42" w:rsidRPr="000E2D42" w:rsidRDefault="000E2D42" w:rsidP="000E2D42">
      <w:pPr>
        <w:spacing w:line="276" w:lineRule="auto"/>
        <w:jc w:val="both"/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</w:pP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Mohammed Kamran Bhat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1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, Anxin Ma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1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, Maik Punke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2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, Peter Schweizer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1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, Hui Ding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1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, Waleed Mohammed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1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, James P. Best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1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, Dierk Raabe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1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, Tobias Brink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1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 xml:space="preserve">, </w:t>
      </w:r>
      <w:r w:rsidR="00FE1330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*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Marco Salvalaglio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 xml:space="preserve">2,3 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 xml:space="preserve">&amp; </w:t>
      </w:r>
      <w:r w:rsidR="00FE1330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*</w:t>
      </w:r>
      <w:r w:rsidRPr="000E2D42">
        <w:rPr>
          <w:rFonts w:ascii="Times New Roman" w:eastAsia="Times New Roman" w:hAnsi="Times New Roman" w:cs="Times New Roman"/>
          <w:kern w:val="0"/>
          <w:lang w:eastAsia="en-DE"/>
          <w14:ligatures w14:val="none"/>
        </w:rPr>
        <w:t>Gerhard Dehm</w:t>
      </w:r>
      <w:r w:rsidRPr="000E2D42">
        <w:rPr>
          <w:rFonts w:ascii="Times New Roman" w:eastAsia="Times New Roman" w:hAnsi="Times New Roman" w:cs="Times New Roman"/>
          <w:kern w:val="0"/>
          <w:vertAlign w:val="superscript"/>
          <w:lang w:eastAsia="en-DE"/>
          <w14:ligatures w14:val="none"/>
        </w:rPr>
        <w:t>1</w:t>
      </w:r>
    </w:p>
    <w:p w14:paraId="5A732F4D" w14:textId="77777777" w:rsidR="000E2D42" w:rsidRPr="000E2D42" w:rsidRDefault="000E2D42" w:rsidP="000E2D42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</w:pPr>
      <w:r w:rsidRPr="000E2D42">
        <w:rPr>
          <w:rFonts w:ascii="Times New Roman" w:eastAsia="Times New Roman" w:hAnsi="Times New Roman" w:cs="Times New Roman"/>
          <w:kern w:val="0"/>
          <w:sz w:val="24"/>
          <w:szCs w:val="24"/>
          <w:vertAlign w:val="superscript"/>
          <w:lang w:eastAsia="en-DE"/>
          <w14:ligatures w14:val="none"/>
        </w:rPr>
        <w:t xml:space="preserve">1 </w:t>
      </w:r>
      <w:r w:rsidRPr="000E2D42"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  <w:t>Max Planck Institute for Sustainable Materials, 40237 Düsseldorf, Germany</w:t>
      </w:r>
    </w:p>
    <w:p w14:paraId="0FEA7F5B" w14:textId="77777777" w:rsidR="000E2D42" w:rsidRPr="000E2D42" w:rsidRDefault="000E2D42" w:rsidP="000E2D42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</w:pPr>
      <w:r w:rsidRPr="000E2D42">
        <w:rPr>
          <w:rFonts w:ascii="Times New Roman" w:eastAsia="Times New Roman" w:hAnsi="Times New Roman" w:cs="Times New Roman"/>
          <w:i/>
          <w:iCs/>
          <w:kern w:val="0"/>
          <w:vertAlign w:val="superscript"/>
          <w:lang w:eastAsia="en-DE"/>
          <w14:ligatures w14:val="none"/>
        </w:rPr>
        <w:t xml:space="preserve">2 </w:t>
      </w:r>
      <w:r w:rsidRPr="000E2D42"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  <w:t>Institute of Scientific Computing, TU Dresden, 01062 Dresden, Germany.</w:t>
      </w:r>
    </w:p>
    <w:p w14:paraId="32248C7E" w14:textId="77777777" w:rsidR="000E2D42" w:rsidRPr="000E2D42" w:rsidRDefault="000E2D42" w:rsidP="000E2D42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</w:pPr>
      <w:r w:rsidRPr="000E2D42">
        <w:rPr>
          <w:rFonts w:ascii="Times New Roman" w:eastAsia="Times New Roman" w:hAnsi="Times New Roman" w:cs="Times New Roman"/>
          <w:i/>
          <w:iCs/>
          <w:kern w:val="0"/>
          <w:vertAlign w:val="superscript"/>
          <w:lang w:eastAsia="en-DE"/>
          <w14:ligatures w14:val="none"/>
        </w:rPr>
        <w:t xml:space="preserve">3 </w:t>
      </w:r>
      <w:r w:rsidRPr="000E2D42"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  <w:t>Dresden Center for Computational Materials Science, TU Dresden, 01062 Dresden, Germany.</w:t>
      </w:r>
    </w:p>
    <w:p w14:paraId="3F2E8DB9" w14:textId="4F6C137F" w:rsidR="000E2D42" w:rsidRPr="000E2D42" w:rsidRDefault="00FE1330" w:rsidP="000E2D42">
      <w:pPr>
        <w:spacing w:line="276" w:lineRule="auto"/>
        <w:jc w:val="center"/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</w:pPr>
      <w:r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  <w:t>*</w:t>
      </w:r>
      <w:r w:rsidR="000E2D42" w:rsidRPr="000E2D42"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  <w:t>Corresponding authors:</w:t>
      </w:r>
      <w:r w:rsidR="006511A8"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  <w:t xml:space="preserve"> </w:t>
      </w:r>
      <w:r w:rsidR="006511A8">
        <w:rPr>
          <w:rFonts w:ascii="Times New Roman" w:eastAsia="Times New Roman" w:hAnsi="Times New Roman" w:cs="Times New Roman"/>
          <w:i/>
          <w:iCs/>
        </w:rPr>
        <w:t>:</w:t>
      </w:r>
      <w:r w:rsidR="006511A8" w:rsidRPr="00001059">
        <w:t xml:space="preserve"> </w:t>
      </w:r>
      <w:hyperlink r:id="rId7" w:history="1">
        <w:r w:rsidR="006511A8" w:rsidRPr="00FE1330">
          <w:rPr>
            <w:rStyle w:val="Hyperlink"/>
            <w:rFonts w:ascii="Times New Roman" w:eastAsia="Times New Roman" w:hAnsi="Times New Roman" w:cs="Times New Roman"/>
            <w:i/>
            <w:iCs/>
            <w:color w:val="0070C0"/>
          </w:rPr>
          <w:t>marco.salvalaglio@tu-dresden.de</w:t>
        </w:r>
      </w:hyperlink>
      <w:r w:rsidR="006511A8" w:rsidRPr="00FE1330">
        <w:rPr>
          <w:rFonts w:ascii="Times New Roman" w:eastAsia="Times New Roman" w:hAnsi="Times New Roman" w:cs="Times New Roman"/>
          <w:i/>
          <w:iCs/>
          <w:color w:val="0070C0"/>
        </w:rPr>
        <w:t xml:space="preserve">, </w:t>
      </w:r>
      <w:hyperlink r:id="rId8" w:history="1">
        <w:r w:rsidR="006511A8" w:rsidRPr="00FE1330">
          <w:rPr>
            <w:rStyle w:val="Hyperlink"/>
            <w:rFonts w:ascii="Times New Roman" w:eastAsia="Times New Roman" w:hAnsi="Times New Roman" w:cs="Times New Roman"/>
            <w:i/>
            <w:iCs/>
            <w:color w:val="0070C0"/>
            <w:kern w:val="0"/>
            <w:lang w:eastAsia="en-DE"/>
            <w14:ligatures w14:val="none"/>
          </w:rPr>
          <w:t>dehm@mpi-susmat.de</w:t>
        </w:r>
      </w:hyperlink>
      <w:r w:rsidR="006511A8">
        <w:rPr>
          <w:rFonts w:ascii="Times New Roman" w:eastAsia="Times New Roman" w:hAnsi="Times New Roman" w:cs="Times New Roman"/>
          <w:i/>
          <w:iCs/>
          <w:kern w:val="0"/>
          <w:lang w:eastAsia="en-DE"/>
          <w14:ligatures w14:val="none"/>
        </w:rPr>
        <w:t xml:space="preserve"> </w:t>
      </w:r>
    </w:p>
    <w:p w14:paraId="3A135904" w14:textId="77777777" w:rsidR="00D71A9A" w:rsidRPr="00CF0C85" w:rsidRDefault="00D71A9A" w:rsidP="00CF0C85">
      <w:pPr>
        <w:jc w:val="both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14:paraId="2BABB2F4" w14:textId="0331108B" w:rsidR="00A40B07" w:rsidRDefault="00A40B07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F01B0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Section </w:t>
      </w:r>
      <w:r w:rsidR="009F4275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Pr="00F01B0F">
        <w:rPr>
          <w:rFonts w:ascii="Times New Roman" w:hAnsi="Times New Roman" w:cs="Times New Roman"/>
          <w:b/>
          <w:bCs/>
          <w:sz w:val="28"/>
          <w:szCs w:val="28"/>
          <w:lang w:val="en-US"/>
        </w:rPr>
        <w:t>1</w:t>
      </w:r>
      <w:r w:rsidR="00F01B0F" w:rsidRPr="00F01B0F">
        <w:rPr>
          <w:rFonts w:ascii="Times New Roman" w:hAnsi="Times New Roman" w:cs="Times New Roman"/>
          <w:b/>
          <w:bCs/>
          <w:sz w:val="28"/>
          <w:szCs w:val="28"/>
          <w:lang w:val="en-US"/>
        </w:rPr>
        <w:t>: Experimental</w:t>
      </w:r>
      <w:r w:rsidR="00DF238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061E4B">
        <w:rPr>
          <w:rFonts w:ascii="Times New Roman" w:hAnsi="Times New Roman" w:cs="Times New Roman"/>
          <w:b/>
          <w:bCs/>
          <w:sz w:val="28"/>
          <w:szCs w:val="28"/>
          <w:lang w:val="en-US"/>
        </w:rPr>
        <w:t>r</w:t>
      </w:r>
      <w:r w:rsidR="00DF238E">
        <w:rPr>
          <w:rFonts w:ascii="Times New Roman" w:hAnsi="Times New Roman" w:cs="Times New Roman"/>
          <w:b/>
          <w:bCs/>
          <w:sz w:val="28"/>
          <w:szCs w:val="28"/>
          <w:lang w:val="en-US"/>
        </w:rPr>
        <w:t>esults</w:t>
      </w:r>
    </w:p>
    <w:p w14:paraId="45C675EC" w14:textId="666AB0C7" w:rsidR="00EB2025" w:rsidRPr="00EB2025" w:rsidRDefault="00D27289" w:rsidP="003141C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60CBA1B" wp14:editId="55454022">
            <wp:extent cx="4320000" cy="5102398"/>
            <wp:effectExtent l="0" t="0" r="4445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10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70A8B" w14:textId="2F0B9153" w:rsidR="00EB2025" w:rsidRDefault="00A40B07" w:rsidP="00C3626C">
      <w:pPr>
        <w:tabs>
          <w:tab w:val="left" w:pos="1800"/>
        </w:tabs>
        <w:spacing w:line="360" w:lineRule="auto"/>
        <w:jc w:val="both"/>
        <w:rPr>
          <w:rFonts w:ascii="Times New Roman" w:hAnsi="Times New Roman" w:cs="Times New Roman"/>
          <w:noProof/>
          <w:sz w:val="20"/>
          <w:szCs w:val="20"/>
        </w:rPr>
      </w:pPr>
      <w:r w:rsidRPr="00E918C9">
        <w:rPr>
          <w:rFonts w:ascii="Times New Roman" w:hAnsi="Times New Roman" w:cs="Times New Roman"/>
          <w:b/>
          <w:bCs/>
          <w:noProof/>
          <w:sz w:val="20"/>
          <w:szCs w:val="20"/>
        </w:rPr>
        <w:t>Figure S</w:t>
      </w:r>
      <w:r w:rsidR="00FE5197" w:rsidRPr="00E918C9">
        <w:rPr>
          <w:rFonts w:ascii="Times New Roman" w:hAnsi="Times New Roman" w:cs="Times New Roman"/>
          <w:b/>
          <w:bCs/>
          <w:noProof/>
          <w:sz w:val="20"/>
          <w:szCs w:val="20"/>
        </w:rPr>
        <w:t>1</w:t>
      </w:r>
      <w:r w:rsidRPr="00E918C9">
        <w:rPr>
          <w:rFonts w:ascii="Times New Roman" w:hAnsi="Times New Roman" w:cs="Times New Roman"/>
          <w:noProof/>
          <w:sz w:val="20"/>
          <w:szCs w:val="20"/>
        </w:rPr>
        <w:t xml:space="preserve">: </w:t>
      </w:r>
      <w:r w:rsidRPr="0098031B">
        <w:rPr>
          <w:rFonts w:ascii="Times New Roman" w:hAnsi="Times New Roman" w:cs="Times New Roman"/>
          <w:b/>
          <w:noProof/>
          <w:sz w:val="20"/>
          <w:szCs w:val="20"/>
        </w:rPr>
        <w:t>(a</w:t>
      </w:r>
      <w:r w:rsidR="0098031B">
        <w:rPr>
          <w:rFonts w:ascii="Times New Roman" w:hAnsi="Times New Roman" w:cs="Times New Roman"/>
          <w:b/>
          <w:noProof/>
          <w:sz w:val="20"/>
          <w:szCs w:val="20"/>
        </w:rPr>
        <w:t>–</w:t>
      </w:r>
      <w:r w:rsidRPr="0098031B">
        <w:rPr>
          <w:rFonts w:ascii="Times New Roman" w:hAnsi="Times New Roman" w:cs="Times New Roman"/>
          <w:b/>
          <w:noProof/>
          <w:sz w:val="20"/>
          <w:szCs w:val="20"/>
        </w:rPr>
        <w:t>d)</w:t>
      </w:r>
      <w:r w:rsidRPr="00E918C9">
        <w:rPr>
          <w:rFonts w:ascii="Times New Roman" w:hAnsi="Times New Roman" w:cs="Times New Roman"/>
          <w:noProof/>
          <w:sz w:val="20"/>
          <w:szCs w:val="20"/>
        </w:rPr>
        <w:t xml:space="preserve"> Stress vs strain behaviour of </w:t>
      </w:r>
      <w:r w:rsidR="00621A06">
        <w:rPr>
          <w:rFonts w:ascii="Times New Roman" w:hAnsi="Times New Roman" w:cs="Times New Roman"/>
          <w:noProof/>
          <w:sz w:val="20"/>
          <w:szCs w:val="20"/>
        </w:rPr>
        <w:t xml:space="preserve">several </w:t>
      </w:r>
      <w:r w:rsidRPr="00E918C9">
        <w:rPr>
          <w:rFonts w:ascii="Times New Roman" w:hAnsi="Times New Roman" w:cs="Times New Roman"/>
          <w:noProof/>
          <w:sz w:val="20"/>
          <w:szCs w:val="20"/>
        </w:rPr>
        <w:t>micropillars tested at strain rate of 10</w:t>
      </w:r>
      <w:r w:rsidRPr="00E918C9">
        <w:rPr>
          <w:rFonts w:ascii="Times New Roman" w:hAnsi="Times New Roman" w:cs="Times New Roman"/>
          <w:noProof/>
          <w:sz w:val="20"/>
          <w:szCs w:val="20"/>
          <w:vertAlign w:val="superscript"/>
        </w:rPr>
        <w:t>-3</w:t>
      </w:r>
      <w:r w:rsidRPr="00E918C9">
        <w:rPr>
          <w:rFonts w:ascii="Times New Roman" w:hAnsi="Times New Roman" w:cs="Times New Roman"/>
          <w:noProof/>
          <w:sz w:val="20"/>
          <w:szCs w:val="20"/>
        </w:rPr>
        <w:t xml:space="preserve"> s</w:t>
      </w:r>
      <w:r w:rsidRPr="00E918C9">
        <w:rPr>
          <w:rFonts w:ascii="Times New Roman" w:hAnsi="Times New Roman" w:cs="Times New Roman"/>
          <w:noProof/>
          <w:sz w:val="20"/>
          <w:szCs w:val="20"/>
          <w:vertAlign w:val="superscript"/>
        </w:rPr>
        <w:t>-1</w:t>
      </w:r>
      <w:r w:rsidRPr="00E918C9">
        <w:rPr>
          <w:rFonts w:ascii="Times New Roman" w:hAnsi="Times New Roman" w:cs="Times New Roman"/>
          <w:noProof/>
          <w:sz w:val="20"/>
          <w:szCs w:val="20"/>
        </w:rPr>
        <w:t>.</w:t>
      </w:r>
      <w:r w:rsidR="007158F7" w:rsidRPr="007158F7">
        <w:t xml:space="preserve"> </w:t>
      </w:r>
      <w:r w:rsidR="007158F7" w:rsidRPr="007158F7">
        <w:rPr>
          <w:rFonts w:ascii="Times New Roman" w:hAnsi="Times New Roman" w:cs="Times New Roman"/>
          <w:b/>
          <w:bCs/>
          <w:noProof/>
          <w:sz w:val="20"/>
          <w:szCs w:val="20"/>
        </w:rPr>
        <w:t>(a)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="002F01B3">
        <w:rPr>
          <w:rFonts w:ascii="Times New Roman" w:hAnsi="Times New Roman" w:cs="Times New Roman"/>
          <w:noProof/>
          <w:sz w:val="20"/>
          <w:szCs w:val="20"/>
        </w:rPr>
        <w:t>S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 xml:space="preserve">ingle crystalline micropillar </w:t>
      </w:r>
      <w:bookmarkStart w:id="0" w:name="_Hlk225757085"/>
      <w:r w:rsidR="007158F7" w:rsidRPr="007158F7">
        <w:rPr>
          <w:rFonts w:ascii="Times New Roman" w:hAnsi="Times New Roman" w:cs="Times New Roman"/>
          <w:noProof/>
          <w:sz w:val="20"/>
          <w:szCs w:val="20"/>
        </w:rPr>
        <w:t>corresponding to S</w:t>
      </w:r>
      <w:r w:rsidR="007158F7">
        <w:rPr>
          <w:rFonts w:ascii="Times New Roman" w:hAnsi="Times New Roman" w:cs="Times New Roman"/>
          <w:noProof/>
          <w:sz w:val="20"/>
          <w:szCs w:val="20"/>
        </w:rPr>
        <w:t>xx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>L</w:t>
      </w:r>
      <w:r w:rsidR="007158F7">
        <w:rPr>
          <w:rFonts w:ascii="Times New Roman" w:hAnsi="Times New Roman" w:cs="Times New Roman"/>
          <w:noProof/>
          <w:sz w:val="20"/>
          <w:szCs w:val="20"/>
        </w:rPr>
        <w:t xml:space="preserve">. </w:t>
      </w:r>
      <w:bookmarkEnd w:id="0"/>
      <w:r w:rsidR="007158F7" w:rsidRPr="007158F7">
        <w:rPr>
          <w:rFonts w:ascii="Times New Roman" w:hAnsi="Times New Roman" w:cs="Times New Roman"/>
          <w:b/>
          <w:bCs/>
          <w:noProof/>
          <w:sz w:val="20"/>
          <w:szCs w:val="20"/>
        </w:rPr>
        <w:t>(b)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="007158F7">
        <w:rPr>
          <w:rFonts w:ascii="Times New Roman" w:hAnsi="Times New Roman" w:cs="Times New Roman"/>
          <w:noProof/>
          <w:sz w:val="20"/>
          <w:szCs w:val="20"/>
        </w:rPr>
        <w:t>S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>ingle crystalline micropillar</w:t>
      </w:r>
      <w:r w:rsidR="007158F7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>corresponding to Sxx</w:t>
      </w:r>
      <w:r w:rsidR="007158F7">
        <w:rPr>
          <w:rFonts w:ascii="Times New Roman" w:hAnsi="Times New Roman" w:cs="Times New Roman"/>
          <w:noProof/>
          <w:sz w:val="20"/>
          <w:szCs w:val="20"/>
        </w:rPr>
        <w:t>R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="007158F7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="007158F7" w:rsidRPr="007158F7">
        <w:rPr>
          <w:rFonts w:ascii="Times New Roman" w:hAnsi="Times New Roman" w:cs="Times New Roman"/>
          <w:b/>
          <w:bCs/>
          <w:noProof/>
          <w:sz w:val="20"/>
          <w:szCs w:val="20"/>
        </w:rPr>
        <w:t>(c)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="007158F7">
        <w:rPr>
          <w:rFonts w:ascii="Times New Roman" w:hAnsi="Times New Roman" w:cs="Times New Roman"/>
          <w:noProof/>
          <w:sz w:val="20"/>
          <w:szCs w:val="20"/>
        </w:rPr>
        <w:t>BxxS containing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 xml:space="preserve"> micropillar, and (d) B</w:t>
      </w:r>
      <w:r w:rsidR="007158F7">
        <w:rPr>
          <w:rFonts w:ascii="Times New Roman" w:hAnsi="Times New Roman" w:cs="Times New Roman"/>
          <w:noProof/>
          <w:sz w:val="20"/>
          <w:szCs w:val="20"/>
        </w:rPr>
        <w:t>xxA conating micropillars</w:t>
      </w:r>
      <w:r w:rsidR="007158F7" w:rsidRPr="007158F7">
        <w:rPr>
          <w:rFonts w:ascii="Times New Roman" w:hAnsi="Times New Roman" w:cs="Times New Roman"/>
          <w:noProof/>
          <w:sz w:val="20"/>
          <w:szCs w:val="20"/>
        </w:rPr>
        <w:t>.</w:t>
      </w:r>
      <w:r w:rsidRPr="00E918C9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Pr="00410E7F">
        <w:rPr>
          <w:rFonts w:ascii="Times New Roman" w:hAnsi="Times New Roman" w:cs="Times New Roman"/>
          <w:b/>
          <w:noProof/>
          <w:sz w:val="20"/>
          <w:szCs w:val="20"/>
        </w:rPr>
        <w:t>(e</w:t>
      </w:r>
      <w:r w:rsidR="00410E7F" w:rsidRPr="00410E7F">
        <w:rPr>
          <w:rFonts w:ascii="Times New Roman" w:hAnsi="Times New Roman" w:cs="Times New Roman"/>
          <w:b/>
          <w:noProof/>
          <w:sz w:val="20"/>
          <w:szCs w:val="20"/>
        </w:rPr>
        <w:t>–</w:t>
      </w:r>
      <w:r w:rsidRPr="00410E7F">
        <w:rPr>
          <w:rFonts w:ascii="Times New Roman" w:hAnsi="Times New Roman" w:cs="Times New Roman"/>
          <w:b/>
          <w:noProof/>
          <w:sz w:val="20"/>
          <w:szCs w:val="20"/>
        </w:rPr>
        <w:t>f)</w:t>
      </w:r>
      <w:r w:rsidRPr="00E918C9">
        <w:rPr>
          <w:rFonts w:ascii="Times New Roman" w:hAnsi="Times New Roman" w:cs="Times New Roman"/>
          <w:noProof/>
          <w:sz w:val="20"/>
          <w:szCs w:val="20"/>
        </w:rPr>
        <w:t xml:space="preserve"> Cumulative probability distribution of the flow </w:t>
      </w:r>
      <w:r w:rsidRPr="00E918C9">
        <w:rPr>
          <w:rFonts w:ascii="Times New Roman" w:hAnsi="Times New Roman" w:cs="Times New Roman"/>
          <w:noProof/>
          <w:sz w:val="20"/>
          <w:szCs w:val="20"/>
        </w:rPr>
        <w:lastRenderedPageBreak/>
        <w:t>stress for single-crystal</w:t>
      </w:r>
      <w:r w:rsidR="00D27289">
        <w:rPr>
          <w:rFonts w:ascii="Times New Roman" w:hAnsi="Times New Roman" w:cs="Times New Roman"/>
          <w:noProof/>
          <w:sz w:val="20"/>
          <w:szCs w:val="20"/>
        </w:rPr>
        <w:t>line</w:t>
      </w:r>
      <w:r w:rsidR="005978B4">
        <w:rPr>
          <w:rFonts w:ascii="Times New Roman" w:hAnsi="Times New Roman" w:cs="Times New Roman"/>
          <w:noProof/>
          <w:sz w:val="20"/>
          <w:szCs w:val="20"/>
        </w:rPr>
        <w:t xml:space="preserve"> (Sxx),</w:t>
      </w:r>
      <w:r w:rsidRPr="00E918C9">
        <w:rPr>
          <w:rFonts w:ascii="Times New Roman" w:hAnsi="Times New Roman" w:cs="Times New Roman"/>
          <w:noProof/>
          <w:sz w:val="20"/>
          <w:szCs w:val="20"/>
        </w:rPr>
        <w:t xml:space="preserve"> counter-bo</w:t>
      </w:r>
      <w:r w:rsidR="005978B4">
        <w:rPr>
          <w:rFonts w:ascii="Times New Roman" w:hAnsi="Times New Roman" w:cs="Times New Roman"/>
          <w:noProof/>
          <w:sz w:val="20"/>
          <w:szCs w:val="20"/>
        </w:rPr>
        <w:t>dies</w:t>
      </w:r>
      <w:r w:rsidRPr="00E918C9">
        <w:rPr>
          <w:rFonts w:ascii="Times New Roman" w:hAnsi="Times New Roman" w:cs="Times New Roman"/>
          <w:noProof/>
          <w:sz w:val="20"/>
          <w:szCs w:val="20"/>
        </w:rPr>
        <w:t xml:space="preserve"> and two GB inclinations at </w:t>
      </w:r>
      <w:r w:rsidRPr="007158F7">
        <w:rPr>
          <w:rFonts w:ascii="Times New Roman" w:hAnsi="Times New Roman" w:cs="Times New Roman"/>
          <w:b/>
          <w:bCs/>
          <w:noProof/>
          <w:sz w:val="20"/>
          <w:szCs w:val="20"/>
        </w:rPr>
        <w:t xml:space="preserve">(e) </w:t>
      </w:r>
      <w:r w:rsidRPr="00E918C9">
        <w:rPr>
          <w:rFonts w:ascii="Times New Roman" w:hAnsi="Times New Roman" w:cs="Times New Roman"/>
          <w:noProof/>
          <w:sz w:val="20"/>
          <w:szCs w:val="20"/>
        </w:rPr>
        <w:t xml:space="preserve">3% strain and </w:t>
      </w:r>
      <w:r w:rsidRPr="007158F7">
        <w:rPr>
          <w:rFonts w:ascii="Times New Roman" w:hAnsi="Times New Roman" w:cs="Times New Roman"/>
          <w:b/>
          <w:bCs/>
          <w:noProof/>
          <w:sz w:val="20"/>
          <w:szCs w:val="20"/>
        </w:rPr>
        <w:t>(f)</w:t>
      </w:r>
      <w:r w:rsidRPr="00E918C9">
        <w:rPr>
          <w:rFonts w:ascii="Times New Roman" w:hAnsi="Times New Roman" w:cs="Times New Roman"/>
          <w:noProof/>
          <w:sz w:val="20"/>
          <w:szCs w:val="20"/>
        </w:rPr>
        <w:t xml:space="preserve"> 7% strain, including the best-fit curve and the 95% confidence intervals.</w:t>
      </w:r>
      <w:r w:rsidR="000E33B4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="000E33B4" w:rsidRPr="000E33B4">
        <w:rPr>
          <w:rFonts w:ascii="Times New Roman" w:hAnsi="Times New Roman" w:cs="Times New Roman"/>
          <w:noProof/>
          <w:sz w:val="20"/>
          <w:szCs w:val="20"/>
        </w:rPr>
        <w:t xml:space="preserve">A </w:t>
      </w:r>
      <w:r w:rsidR="00E258AD">
        <w:rPr>
          <w:rFonts w:ascii="Times New Roman" w:hAnsi="Times New Roman" w:cs="Times New Roman"/>
          <w:noProof/>
          <w:sz w:val="20"/>
          <w:szCs w:val="20"/>
        </w:rPr>
        <w:t xml:space="preserve">arbitary </w:t>
      </w:r>
      <w:r w:rsidR="000E33B4" w:rsidRPr="000E33B4">
        <w:rPr>
          <w:rFonts w:ascii="Times New Roman" w:hAnsi="Times New Roman" w:cs="Times New Roman"/>
          <w:noProof/>
          <w:sz w:val="20"/>
          <w:szCs w:val="20"/>
        </w:rPr>
        <w:t>dashed black line at 250 MPa in</w:t>
      </w:r>
      <w:r w:rsidR="000E33B4" w:rsidRPr="007158F7">
        <w:rPr>
          <w:rFonts w:ascii="Times New Roman" w:hAnsi="Times New Roman" w:cs="Times New Roman"/>
          <w:b/>
          <w:bCs/>
          <w:noProof/>
          <w:sz w:val="20"/>
          <w:szCs w:val="20"/>
        </w:rPr>
        <w:t xml:space="preserve"> (a–d) </w:t>
      </w:r>
      <w:r w:rsidR="000E33B4" w:rsidRPr="000E33B4">
        <w:rPr>
          <w:rFonts w:ascii="Times New Roman" w:hAnsi="Times New Roman" w:cs="Times New Roman"/>
          <w:noProof/>
          <w:sz w:val="20"/>
          <w:szCs w:val="20"/>
        </w:rPr>
        <w:t>serves only as a guide for the eyes.</w:t>
      </w:r>
    </w:p>
    <w:p w14:paraId="3DE25205" w14:textId="77777777" w:rsidR="00AF5464" w:rsidRPr="00C3626C" w:rsidRDefault="00AF5464" w:rsidP="00C3626C">
      <w:pPr>
        <w:tabs>
          <w:tab w:val="left" w:pos="1800"/>
        </w:tabs>
        <w:spacing w:line="360" w:lineRule="auto"/>
        <w:jc w:val="both"/>
        <w:rPr>
          <w:rFonts w:ascii="Times New Roman" w:hAnsi="Times New Roman" w:cs="Times New Roman"/>
          <w:noProof/>
          <w:sz w:val="20"/>
          <w:szCs w:val="20"/>
        </w:rPr>
      </w:pPr>
    </w:p>
    <w:p w14:paraId="0DCF2A11" w14:textId="62E349BE" w:rsidR="00912D4E" w:rsidRPr="00546FC0" w:rsidRDefault="00D27289" w:rsidP="00546FC0">
      <w:pPr>
        <w:tabs>
          <w:tab w:val="left" w:pos="3640"/>
        </w:tabs>
        <w:jc w:val="center"/>
        <w:rPr>
          <w:rFonts w:ascii="Times New Roman" w:hAnsi="Times New Roman" w:cs="Times New Roman"/>
          <w:sz w:val="36"/>
          <w:szCs w:val="36"/>
          <w:lang w:val="en-DE"/>
        </w:rPr>
      </w:pPr>
      <w:r w:rsidRPr="00C63B94">
        <w:rPr>
          <w:rFonts w:ascii="Times New Roman" w:hAnsi="Times New Roman" w:cs="Times New Roman"/>
          <w:noProof/>
          <w:sz w:val="36"/>
          <w:szCs w:val="36"/>
          <w:lang w:val="en-DE"/>
        </w:rPr>
        <w:drawing>
          <wp:inline distT="0" distB="0" distL="0" distR="0" wp14:anchorId="4490F17D" wp14:editId="078D1EBB">
            <wp:extent cx="5400000" cy="646731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46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67FED" w14:textId="7C1788A6" w:rsidR="00597948" w:rsidRDefault="00A40B07" w:rsidP="00827310">
      <w:pPr>
        <w:tabs>
          <w:tab w:val="left" w:pos="3640"/>
        </w:tabs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C34CAC">
        <w:rPr>
          <w:rFonts w:ascii="Times New Roman" w:hAnsi="Times New Roman" w:cs="Times New Roman"/>
          <w:b/>
          <w:bCs/>
          <w:sz w:val="20"/>
          <w:szCs w:val="20"/>
          <w:lang w:val="en-US"/>
        </w:rPr>
        <w:t>2</w:t>
      </w:r>
      <w:r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: (a-b) </w:t>
      </w:r>
      <w:r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Post-deformation images of </w:t>
      </w:r>
      <w:r w:rsidR="005978B4">
        <w:rPr>
          <w:rFonts w:ascii="Times New Roman" w:hAnsi="Times New Roman" w:cs="Times New Roman"/>
          <w:sz w:val="20"/>
          <w:szCs w:val="20"/>
          <w:lang w:val="en-US"/>
        </w:rPr>
        <w:t>G</w:t>
      </w:r>
      <w:r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L and </w:t>
      </w:r>
      <w:r w:rsidR="005978B4">
        <w:rPr>
          <w:rFonts w:ascii="Times New Roman" w:hAnsi="Times New Roman" w:cs="Times New Roman"/>
          <w:sz w:val="20"/>
          <w:szCs w:val="20"/>
          <w:lang w:val="en-US"/>
        </w:rPr>
        <w:t>G</w:t>
      </w:r>
      <w:r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R deformed to a strain of 10%. The slip traces are identified and the insets show simulated slip traces. </w:t>
      </w:r>
      <w:r w:rsidR="00827310"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>(</w:t>
      </w:r>
      <w:r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c) </w:t>
      </w:r>
      <w:r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Post-deformation image of BxxS deformed to a strain of 9%. </w:t>
      </w:r>
      <w:r w:rsidR="00827310"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d) </w:t>
      </w:r>
      <w:r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FIB images reveal sharp grain contrast in BxxA deformed to 8% strain. </w:t>
      </w:r>
      <w:r w:rsidR="00827310"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>(e</w:t>
      </w:r>
      <w:r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>)</w:t>
      </w:r>
      <w:r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 Corresponding EBSD cross-section clearly show that the SxxR grain is growing relative to SxxL, with GB facets highlighted by dashed lines. Note that the top {111}</w:t>
      </w:r>
      <w:r w:rsidR="00C0576C" w:rsidRPr="00E918C9">
        <w:rPr>
          <w:rFonts w:ascii="Times New Roman" w:hAnsi="Times New Roman" w:cs="Times New Roman"/>
          <w:sz w:val="20"/>
          <w:szCs w:val="20"/>
          <w:lang w:val="en-US"/>
        </w:rPr>
        <w:t>/</w:t>
      </w:r>
      <w:r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{110} facet could not be accurately determined in </w:t>
      </w:r>
      <w:r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>(</w:t>
      </w:r>
      <w:r w:rsidR="00827310"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>e</w:t>
      </w:r>
      <w:r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>)</w:t>
      </w:r>
      <w:r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 due to poor indexing and is referenced from </w:t>
      </w:r>
      <w:r w:rsidR="00827310"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>(d</w:t>
      </w:r>
      <w:r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t>)</w:t>
      </w:r>
      <w:r w:rsidR="00827310" w:rsidRPr="00E918C9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="00827310" w:rsidRPr="00E918C9">
        <w:rPr>
          <w:rFonts w:ascii="Times New Roman" w:hAnsi="Times New Roman" w:cs="Times New Roman"/>
          <w:b/>
          <w:bCs/>
          <w:sz w:val="20"/>
          <w:szCs w:val="20"/>
          <w:lang w:val="en-US"/>
        </w:rPr>
        <w:lastRenderedPageBreak/>
        <w:t>(f)</w:t>
      </w:r>
      <w:r w:rsidR="00827310" w:rsidRPr="00E918C9">
        <w:rPr>
          <w:sz w:val="20"/>
          <w:szCs w:val="20"/>
        </w:rPr>
        <w:t xml:space="preserve"> </w:t>
      </w:r>
      <w:r w:rsidR="00827310" w:rsidRPr="00E918C9">
        <w:rPr>
          <w:rFonts w:ascii="Times New Roman" w:hAnsi="Times New Roman" w:cs="Times New Roman"/>
          <w:sz w:val="20"/>
          <w:szCs w:val="20"/>
          <w:lang w:val="en-US"/>
        </w:rPr>
        <w:t>FIB grain-contrast image of BxxA deformed to 12% strain, which is the maximum strain tested in our experiments. The migrated GB is highlighted in yellow and corresponds to the {310}</w:t>
      </w:r>
      <w:r w:rsidR="00D27E50" w:rsidRPr="00E918C9">
        <w:rPr>
          <w:rFonts w:ascii="Times New Roman" w:hAnsi="Times New Roman" w:cs="Times New Roman"/>
          <w:sz w:val="20"/>
          <w:szCs w:val="20"/>
          <w:lang w:val="en-US"/>
        </w:rPr>
        <w:t>/{</w:t>
      </w:r>
      <w:r w:rsidR="00827310" w:rsidRPr="00E918C9">
        <w:rPr>
          <w:rFonts w:ascii="Times New Roman" w:hAnsi="Times New Roman" w:cs="Times New Roman"/>
          <w:sz w:val="20"/>
          <w:szCs w:val="20"/>
          <w:lang w:val="en-US"/>
        </w:rPr>
        <w:t>332} GB plane. The white dashed line marks the original GB position.</w:t>
      </w:r>
      <w:r w:rsidR="00912D4E" w:rsidRPr="00287FF1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(g) </w:t>
      </w:r>
      <w:r w:rsidR="00912D4E" w:rsidRPr="00912D4E">
        <w:rPr>
          <w:rFonts w:ascii="Times New Roman" w:hAnsi="Times New Roman" w:cs="Times New Roman"/>
          <w:sz w:val="20"/>
          <w:szCs w:val="20"/>
          <w:lang w:val="en-US"/>
        </w:rPr>
        <w:t>Corresponding to Fig. 2c, shown without annotations or markings.</w:t>
      </w:r>
      <w:r w:rsidR="00912D4E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287FF1" w:rsidRPr="00287FF1">
        <w:rPr>
          <w:rFonts w:ascii="Times New Roman" w:hAnsi="Times New Roman" w:cs="Times New Roman"/>
          <w:b/>
          <w:bCs/>
          <w:sz w:val="20"/>
          <w:szCs w:val="20"/>
          <w:lang w:val="en-US"/>
        </w:rPr>
        <w:t>(</w:t>
      </w:r>
      <w:r w:rsidR="00912D4E" w:rsidRPr="00287FF1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h) </w:t>
      </w:r>
      <w:r w:rsidR="00912D4E" w:rsidRPr="00912D4E">
        <w:rPr>
          <w:rFonts w:ascii="Times New Roman" w:hAnsi="Times New Roman" w:cs="Times New Roman"/>
          <w:sz w:val="20"/>
          <w:szCs w:val="20"/>
          <w:lang w:val="en-US"/>
        </w:rPr>
        <w:t xml:space="preserve">BxxA micropillar with </w:t>
      </w:r>
      <w:r w:rsidR="00287FF1">
        <w:rPr>
          <w:rFonts w:ascii="Times New Roman" w:hAnsi="Times New Roman" w:cs="Times New Roman"/>
          <w:sz w:val="20"/>
          <w:szCs w:val="20"/>
          <w:lang w:val="en-US"/>
        </w:rPr>
        <w:t xml:space="preserve">both </w:t>
      </w:r>
      <w:r w:rsidR="00912D4E">
        <w:rPr>
          <w:rFonts w:ascii="Times New Roman" w:hAnsi="Times New Roman" w:cs="Times New Roman"/>
          <w:sz w:val="20"/>
          <w:szCs w:val="20"/>
          <w:lang w:val="en-US"/>
        </w:rPr>
        <w:t xml:space="preserve">migrated facets aligned close to </w:t>
      </w:r>
      <w:r w:rsidR="00912D4E" w:rsidRPr="00912D4E">
        <w:rPr>
          <w:rFonts w:ascii="Times New Roman" w:hAnsi="Times New Roman" w:cs="Times New Roman"/>
          <w:sz w:val="20"/>
          <w:szCs w:val="20"/>
          <w:lang w:val="en-US"/>
        </w:rPr>
        <w:t>{111}/{110</w:t>
      </w:r>
      <w:r w:rsidR="00C63B94">
        <w:rPr>
          <w:rFonts w:ascii="Times New Roman" w:hAnsi="Times New Roman" w:cs="Times New Roman"/>
          <w:sz w:val="20"/>
          <w:szCs w:val="20"/>
          <w:lang w:val="en-US"/>
        </w:rPr>
        <w:t>}</w:t>
      </w:r>
      <w:r w:rsidR="00912D4E">
        <w:rPr>
          <w:rFonts w:ascii="Times New Roman" w:hAnsi="Times New Roman" w:cs="Times New Roman"/>
          <w:sz w:val="20"/>
          <w:szCs w:val="20"/>
          <w:lang w:val="en-US"/>
        </w:rPr>
        <w:t>.</w:t>
      </w:r>
    </w:p>
    <w:p w14:paraId="0AC96B3E" w14:textId="77777777" w:rsidR="00AF5464" w:rsidRPr="00597948" w:rsidRDefault="00AF5464" w:rsidP="00827310">
      <w:pPr>
        <w:tabs>
          <w:tab w:val="left" w:pos="3640"/>
        </w:tabs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E8F1C1C" w14:textId="33F3326C" w:rsidR="00DD1D54" w:rsidRPr="00EB2025" w:rsidRDefault="00EB2025" w:rsidP="00EB2025">
      <w:pPr>
        <w:tabs>
          <w:tab w:val="left" w:pos="3640"/>
        </w:tabs>
        <w:jc w:val="center"/>
        <w:rPr>
          <w:noProof/>
        </w:rPr>
      </w:pPr>
      <w:r w:rsidRPr="00EB2025">
        <w:rPr>
          <w:noProof/>
        </w:rPr>
        <w:drawing>
          <wp:inline distT="0" distB="0" distL="0" distR="0" wp14:anchorId="2A5D93DB" wp14:editId="13E236C9">
            <wp:extent cx="5759450" cy="6553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4"/>
                    <a:stretch/>
                  </pic:blipFill>
                  <pic:spPr bwMode="auto">
                    <a:xfrm>
                      <a:off x="0" y="0"/>
                      <a:ext cx="5760000" cy="655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BE8688" w14:textId="1530E213" w:rsidR="00D27E50" w:rsidRPr="00362656" w:rsidRDefault="00FE5197" w:rsidP="00DD1D54">
      <w:pPr>
        <w:tabs>
          <w:tab w:val="left" w:pos="5320"/>
        </w:tabs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S3:</w:t>
      </w:r>
      <w:r w:rsidR="00AF4101"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(a) An array of micropillars on BxxA, with the inset showing an undeformed micropillar. The magnified region in </w:t>
      </w:r>
      <w:r w:rsidR="00AF4101"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>(b)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corresponds to the area defined as the “microwall” used for flat-punch indentation.</w:t>
      </w:r>
      <w:r w:rsidR="00C0576C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The GB is marked with dashed black arrows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AF4101"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(c-f) 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Post-indentation SEM images of the microwall configuration </w:t>
      </w:r>
      <w:r w:rsidR="00AF4101"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>(c–d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) Indentation on BxxA, with </w:t>
      </w:r>
      <w:r w:rsidR="00AF4101"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>(c)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corresponding to an indent on SxxL and </w:t>
      </w:r>
      <w:r w:rsidR="00AF4101"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>(d)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on SxxR. </w:t>
      </w:r>
      <w:r w:rsidR="00AF4101"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>(e–f)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Indentation on BxxS 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lastRenderedPageBreak/>
        <w:t>on either side.</w:t>
      </w:r>
      <w:r w:rsidR="00FA0C66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>Comparisons reveal GB migration</w:t>
      </w:r>
      <w:r w:rsidR="00130105">
        <w:rPr>
          <w:rFonts w:ascii="Times New Roman" w:hAnsi="Times New Roman" w:cs="Times New Roman"/>
          <w:sz w:val="20"/>
          <w:szCs w:val="20"/>
          <w:lang w:val="en-US"/>
        </w:rPr>
        <w:t>/faceting is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only observed in </w:t>
      </w:r>
      <w:r w:rsidR="00AF4101"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>(d).</w:t>
      </w:r>
      <w:r w:rsidR="00AF4101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FA0C66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The white arrow in d highlights the initial GB position, and the red arrow marks the post-indentation position. The white dashed line in the inset image in </w:t>
      </w:r>
      <w:r w:rsidR="00FA0C66" w:rsidRPr="00362656">
        <w:rPr>
          <w:rFonts w:ascii="Times New Roman" w:hAnsi="Times New Roman" w:cs="Times New Roman"/>
          <w:b/>
          <w:bCs/>
          <w:sz w:val="20"/>
          <w:szCs w:val="20"/>
          <w:lang w:val="en-US"/>
        </w:rPr>
        <w:t>(d)</w:t>
      </w:r>
      <w:r w:rsidR="00FA0C66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 indicates the GB facet corresponding to the {111}/{110} planes.</w:t>
      </w:r>
    </w:p>
    <w:p w14:paraId="2AE33E9E" w14:textId="77777777" w:rsidR="00F01B0F" w:rsidRDefault="00F01B0F" w:rsidP="00DD1D54">
      <w:pPr>
        <w:tabs>
          <w:tab w:val="left" w:pos="532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797D1E86" w14:textId="394DDC73" w:rsidR="006703F2" w:rsidRPr="004A0497" w:rsidRDefault="004A0497" w:rsidP="004A0497">
      <w:pPr>
        <w:tabs>
          <w:tab w:val="left" w:pos="532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A0497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BA1A73B" wp14:editId="24F10AAD">
            <wp:extent cx="2570324" cy="2429933"/>
            <wp:effectExtent l="0" t="0" r="1905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442" cy="243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688A1" w14:textId="1B9BA25B" w:rsidR="006703F2" w:rsidRDefault="00E16AAC" w:rsidP="00DF0E58">
      <w:pPr>
        <w:tabs>
          <w:tab w:val="left" w:pos="5320"/>
        </w:tabs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2556FA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S4:</w:t>
      </w:r>
      <w:r w:rsidR="002556FA" w:rsidRPr="002556FA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</w:t>
      </w:r>
      <w:r w:rsidR="00362656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Cross-sectional TEM micrograph of the BxxA, </w:t>
      </w:r>
      <w:r w:rsidR="00E801B8">
        <w:rPr>
          <w:rFonts w:ascii="Times New Roman" w:hAnsi="Times New Roman" w:cs="Times New Roman"/>
          <w:sz w:val="20"/>
          <w:szCs w:val="20"/>
          <w:lang w:val="en-US"/>
        </w:rPr>
        <w:t xml:space="preserve">where SxxR is </w:t>
      </w:r>
      <w:r w:rsidR="00362656" w:rsidRPr="00362656">
        <w:rPr>
          <w:rFonts w:ascii="Times New Roman" w:hAnsi="Times New Roman" w:cs="Times New Roman"/>
          <w:sz w:val="20"/>
          <w:szCs w:val="20"/>
          <w:lang w:val="en-US"/>
        </w:rPr>
        <w:t>viewed along the [110] zone axis. The GB,</w:t>
      </w:r>
      <w:r w:rsidR="00362656" w:rsidRPr="00362656">
        <w:t xml:space="preserve"> </w:t>
      </w:r>
      <w:r w:rsidR="00362656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marked by a </w:t>
      </w:r>
      <w:r w:rsidR="00EB2025">
        <w:rPr>
          <w:rFonts w:ascii="Times New Roman" w:hAnsi="Times New Roman" w:cs="Times New Roman"/>
          <w:sz w:val="20"/>
          <w:szCs w:val="20"/>
          <w:lang w:val="en-US"/>
        </w:rPr>
        <w:t xml:space="preserve">white </w:t>
      </w:r>
      <w:r w:rsidR="00362656" w:rsidRPr="00362656">
        <w:rPr>
          <w:rFonts w:ascii="Times New Roman" w:hAnsi="Times New Roman" w:cs="Times New Roman"/>
          <w:sz w:val="20"/>
          <w:szCs w:val="20"/>
          <w:lang w:val="en-US"/>
        </w:rPr>
        <w:t>dashed line</w:t>
      </w:r>
      <w:r w:rsidR="00E801B8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362656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exhibits nanoscale </w:t>
      </w:r>
      <w:r w:rsidR="00287FF1" w:rsidRPr="00362656">
        <w:rPr>
          <w:rFonts w:ascii="Times New Roman" w:hAnsi="Times New Roman" w:cs="Times New Roman"/>
          <w:sz w:val="20"/>
          <w:szCs w:val="20"/>
          <w:lang w:val="en-US"/>
        </w:rPr>
        <w:t>undulation</w:t>
      </w:r>
      <w:r w:rsidR="00287FF1">
        <w:rPr>
          <w:rFonts w:ascii="Times New Roman" w:hAnsi="Times New Roman" w:cs="Times New Roman"/>
          <w:sz w:val="20"/>
          <w:szCs w:val="20"/>
          <w:lang w:val="en-US"/>
        </w:rPr>
        <w:t>s</w:t>
      </w:r>
      <w:r w:rsidR="00362656" w:rsidRPr="00362656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74DE0235" w14:textId="77777777" w:rsidR="00C63B94" w:rsidRDefault="00C63B94" w:rsidP="00DF0E58">
      <w:pPr>
        <w:tabs>
          <w:tab w:val="left" w:pos="5320"/>
        </w:tabs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8F8C823" w14:textId="0D46EC13" w:rsidR="006703F2" w:rsidRDefault="008873BC" w:rsidP="00AF4101">
      <w:pPr>
        <w:tabs>
          <w:tab w:val="left" w:pos="5320"/>
        </w:tabs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F01B0F">
        <w:rPr>
          <w:rFonts w:ascii="Times New Roman" w:hAnsi="Times New Roman" w:cs="Times New Roman"/>
          <w:b/>
          <w:bCs/>
          <w:sz w:val="28"/>
          <w:szCs w:val="28"/>
          <w:lang w:val="en-US"/>
        </w:rPr>
        <w:t>Section</w:t>
      </w:r>
      <w:r w:rsidR="00DD1D54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9F4275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="00DD1D54">
        <w:rPr>
          <w:rFonts w:ascii="Times New Roman" w:hAnsi="Times New Roman" w:cs="Times New Roman"/>
          <w:b/>
          <w:bCs/>
          <w:sz w:val="28"/>
          <w:szCs w:val="28"/>
          <w:lang w:val="en-US"/>
        </w:rPr>
        <w:t>2</w:t>
      </w:r>
      <w:r w:rsidR="00DF238E">
        <w:rPr>
          <w:rFonts w:ascii="Times New Roman" w:hAnsi="Times New Roman" w:cs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C</w:t>
      </w:r>
      <w:r w:rsidR="00DF238E">
        <w:rPr>
          <w:rFonts w:ascii="Times New Roman" w:hAnsi="Times New Roman" w:cs="Times New Roman"/>
          <w:b/>
          <w:bCs/>
          <w:sz w:val="28"/>
          <w:szCs w:val="28"/>
          <w:lang w:val="en-US"/>
        </w:rPr>
        <w:t>rystal Plasticity Fast Fourier Transform Simulations</w:t>
      </w:r>
    </w:p>
    <w:p w14:paraId="6AA2A38B" w14:textId="4F34B60D" w:rsidR="006703F2" w:rsidRPr="0091432A" w:rsidRDefault="0091432A" w:rsidP="00C3626C">
      <w:pPr>
        <w:pStyle w:val="NormalWeb"/>
        <w:tabs>
          <w:tab w:val="left" w:pos="1050"/>
        </w:tabs>
        <w:jc w:val="center"/>
      </w:pPr>
      <w:r>
        <w:rPr>
          <w:noProof/>
        </w:rPr>
        <w:drawing>
          <wp:inline distT="0" distB="0" distL="0" distR="0" wp14:anchorId="4BA24759" wp14:editId="3E3FBD34">
            <wp:extent cx="5040000" cy="1861697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86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BF37B" w14:textId="30C1AD35" w:rsidR="00C3626C" w:rsidRPr="0091432A" w:rsidRDefault="00DF0E58" w:rsidP="00525204">
      <w:pPr>
        <w:tabs>
          <w:tab w:val="left" w:pos="1872"/>
        </w:tabs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91432A">
        <w:rPr>
          <w:rFonts w:ascii="Times New Roman" w:hAnsi="Times New Roman" w:cs="Times New Roman"/>
          <w:b/>
          <w:bCs/>
          <w:sz w:val="20"/>
          <w:szCs w:val="20"/>
          <w:lang w:val="en-US"/>
        </w:rPr>
        <w:t>Fig</w:t>
      </w:r>
      <w:r w:rsidR="004A0497">
        <w:rPr>
          <w:rFonts w:ascii="Times New Roman" w:hAnsi="Times New Roman" w:cs="Times New Roman"/>
          <w:b/>
          <w:bCs/>
          <w:sz w:val="20"/>
          <w:szCs w:val="20"/>
          <w:lang w:val="en-US"/>
        </w:rPr>
        <w:t>ure</w:t>
      </w:r>
      <w:r w:rsidRPr="0091432A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S</w:t>
      </w:r>
      <w:r w:rsidR="00C34CAC" w:rsidRPr="0091432A">
        <w:rPr>
          <w:rFonts w:ascii="Times New Roman" w:hAnsi="Times New Roman" w:cs="Times New Roman"/>
          <w:b/>
          <w:bCs/>
          <w:sz w:val="20"/>
          <w:szCs w:val="20"/>
          <w:lang w:val="en-US"/>
        </w:rPr>
        <w:t>5</w:t>
      </w:r>
      <w:r w:rsidR="00525204" w:rsidRPr="0091432A">
        <w:rPr>
          <w:rFonts w:ascii="Times New Roman" w:hAnsi="Times New Roman" w:cs="Times New Roman"/>
          <w:b/>
          <w:bCs/>
          <w:sz w:val="20"/>
          <w:szCs w:val="20"/>
          <w:lang w:val="en-US"/>
        </w:rPr>
        <w:t>:</w:t>
      </w:r>
      <w:r w:rsidR="00525204" w:rsidRPr="0091432A">
        <w:rPr>
          <w:rFonts w:ascii="Times New Roman" w:hAnsi="Times New Roman" w:cs="Times New Roman"/>
        </w:rPr>
        <w:t xml:space="preserve"> </w:t>
      </w:r>
      <w:r w:rsidR="0091432A" w:rsidRPr="0091432A">
        <w:rPr>
          <w:rFonts w:ascii="Times New Roman" w:hAnsi="Times New Roman" w:cs="Times New Roman"/>
        </w:rPr>
        <w:t xml:space="preserve">a-b) </w:t>
      </w:r>
      <w:r w:rsidR="00525204" w:rsidRPr="0091432A">
        <w:rPr>
          <w:rFonts w:ascii="Times New Roman" w:hAnsi="Times New Roman" w:cs="Times New Roman"/>
          <w:sz w:val="20"/>
          <w:szCs w:val="20"/>
          <w:lang w:val="en-US"/>
        </w:rPr>
        <w:t xml:space="preserve">Equivalent plastic strain in </w:t>
      </w:r>
      <w:r w:rsidR="00562A9A" w:rsidRPr="0091432A">
        <w:rPr>
          <w:rFonts w:ascii="Times New Roman" w:hAnsi="Times New Roman" w:cs="Times New Roman"/>
          <w:sz w:val="20"/>
          <w:szCs w:val="20"/>
          <w:lang w:val="en-US"/>
        </w:rPr>
        <w:t>BxxS and</w:t>
      </w:r>
      <w:r w:rsidR="00525204" w:rsidRPr="0091432A">
        <w:rPr>
          <w:rFonts w:ascii="Times New Roman" w:hAnsi="Times New Roman" w:cs="Times New Roman"/>
          <w:sz w:val="20"/>
          <w:szCs w:val="20"/>
          <w:lang w:val="en-US"/>
        </w:rPr>
        <w:t xml:space="preserve"> BxxA GB</w:t>
      </w:r>
      <w:r w:rsidR="002D03CB" w:rsidRPr="0091432A">
        <w:rPr>
          <w:rFonts w:ascii="Times New Roman" w:hAnsi="Times New Roman" w:cs="Times New Roman"/>
          <w:sz w:val="20"/>
          <w:szCs w:val="20"/>
          <w:lang w:val="en-US"/>
        </w:rPr>
        <w:t xml:space="preserve">. </w:t>
      </w:r>
      <w:r w:rsidR="0091432A" w:rsidRPr="0091432A">
        <w:rPr>
          <w:rFonts w:ascii="Times New Roman" w:hAnsi="Times New Roman" w:cs="Times New Roman"/>
          <w:sz w:val="20"/>
          <w:szCs w:val="20"/>
          <w:lang w:val="en-US"/>
        </w:rPr>
        <w:t>The values extracted along the black dashed</w:t>
      </w:r>
      <w:r w:rsidR="0091432A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91432A" w:rsidRPr="0091432A">
        <w:rPr>
          <w:rFonts w:ascii="Times New Roman" w:hAnsi="Times New Roman" w:cs="Times New Roman"/>
          <w:sz w:val="20"/>
          <w:szCs w:val="20"/>
          <w:lang w:val="en-US"/>
        </w:rPr>
        <w:t>line are shown in (</w:t>
      </w:r>
      <w:r w:rsidR="00562A9A">
        <w:rPr>
          <w:rFonts w:ascii="Times New Roman" w:hAnsi="Times New Roman" w:cs="Times New Roman"/>
          <w:sz w:val="20"/>
          <w:szCs w:val="20"/>
          <w:lang w:val="en-US"/>
        </w:rPr>
        <w:t>c).</w:t>
      </w:r>
    </w:p>
    <w:p w14:paraId="593AB4A5" w14:textId="70BA36C2" w:rsidR="00323502" w:rsidRPr="00323502" w:rsidRDefault="00323502" w:rsidP="008D1AE1">
      <w:pPr>
        <w:tabs>
          <w:tab w:val="left" w:pos="1872"/>
        </w:tabs>
        <w:jc w:val="center"/>
        <w:rPr>
          <w:rFonts w:ascii="Times New Roman" w:hAnsi="Times New Roman" w:cs="Times New Roman"/>
          <w:sz w:val="20"/>
          <w:szCs w:val="20"/>
          <w:lang w:val="en-DE"/>
        </w:rPr>
      </w:pPr>
      <w:r w:rsidRPr="00323502">
        <w:rPr>
          <w:rFonts w:ascii="Times New Roman" w:hAnsi="Times New Roman" w:cs="Times New Roman"/>
          <w:noProof/>
          <w:sz w:val="20"/>
          <w:szCs w:val="20"/>
          <w:lang w:val="en-DE"/>
        </w:rPr>
        <w:lastRenderedPageBreak/>
        <w:drawing>
          <wp:inline distT="0" distB="0" distL="0" distR="0" wp14:anchorId="176D5AA2" wp14:editId="278E0B61">
            <wp:extent cx="3960000" cy="1535986"/>
            <wp:effectExtent l="0" t="0" r="254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153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0CB38" w14:textId="3EEE2761" w:rsidR="00DF0E58" w:rsidRPr="00116D9A" w:rsidRDefault="00DF0E58" w:rsidP="00C3626C">
      <w:pPr>
        <w:tabs>
          <w:tab w:val="left" w:pos="1872"/>
        </w:tabs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6FCB92EF" w14:textId="685C7B2C" w:rsidR="00136C04" w:rsidRPr="00C3626C" w:rsidRDefault="00DF0E58" w:rsidP="004A0497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DF0E58">
        <w:rPr>
          <w:rFonts w:ascii="Times New Roman" w:hAnsi="Times New Roman" w:cs="Times New Roman"/>
          <w:b/>
          <w:bCs/>
          <w:sz w:val="20"/>
          <w:szCs w:val="20"/>
          <w:lang w:val="en-US"/>
        </w:rPr>
        <w:t>Fig</w:t>
      </w:r>
      <w:r w:rsidR="004A0497">
        <w:rPr>
          <w:rFonts w:ascii="Times New Roman" w:hAnsi="Times New Roman" w:cs="Times New Roman"/>
          <w:b/>
          <w:bCs/>
          <w:sz w:val="20"/>
          <w:szCs w:val="20"/>
          <w:lang w:val="en-US"/>
        </w:rPr>
        <w:t>ure</w:t>
      </w:r>
      <w:r w:rsidRPr="00DF0E58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S</w:t>
      </w:r>
      <w:r w:rsidR="00C34CAC">
        <w:rPr>
          <w:rFonts w:ascii="Times New Roman" w:hAnsi="Times New Roman" w:cs="Times New Roman"/>
          <w:b/>
          <w:bCs/>
          <w:sz w:val="20"/>
          <w:szCs w:val="20"/>
          <w:lang w:val="en-US"/>
        </w:rPr>
        <w:t>6</w:t>
      </w:r>
      <w:r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: </w:t>
      </w:r>
      <w:r w:rsidRPr="00DF0E58">
        <w:rPr>
          <w:rFonts w:ascii="Times New Roman" w:hAnsi="Times New Roman" w:cs="Times New Roman"/>
          <w:sz w:val="20"/>
          <w:szCs w:val="20"/>
          <w:lang w:val="en-US"/>
        </w:rPr>
        <w:t>Shear stress distribution along the GB plane before</w:t>
      </w:r>
      <w:r w:rsidR="00525204">
        <w:rPr>
          <w:rFonts w:ascii="Times New Roman" w:hAnsi="Times New Roman" w:cs="Times New Roman"/>
          <w:sz w:val="20"/>
          <w:szCs w:val="20"/>
          <w:lang w:val="en-US"/>
        </w:rPr>
        <w:t xml:space="preserve"> (left)</w:t>
      </w:r>
      <w:r w:rsidRPr="00DF0E58">
        <w:rPr>
          <w:rFonts w:ascii="Times New Roman" w:hAnsi="Times New Roman" w:cs="Times New Roman"/>
          <w:sz w:val="20"/>
          <w:szCs w:val="20"/>
          <w:lang w:val="en-US"/>
        </w:rPr>
        <w:t xml:space="preserve"> and after the onset of GB bulging</w:t>
      </w:r>
      <w:r w:rsidR="00525204">
        <w:rPr>
          <w:rFonts w:ascii="Times New Roman" w:hAnsi="Times New Roman" w:cs="Times New Roman"/>
          <w:sz w:val="20"/>
          <w:szCs w:val="20"/>
          <w:lang w:val="en-US"/>
        </w:rPr>
        <w:t xml:space="preserve"> (right)</w:t>
      </w:r>
      <w:r w:rsidRPr="00DF0E58">
        <w:rPr>
          <w:rFonts w:ascii="Times New Roman" w:hAnsi="Times New Roman" w:cs="Times New Roman"/>
          <w:sz w:val="20"/>
          <w:szCs w:val="20"/>
          <w:lang w:val="en-US"/>
        </w:rPr>
        <w:t xml:space="preserve">. For a flat GB (left), the resolved shear stress </w:t>
      </w:r>
      <w:r w:rsidR="00A4361C">
        <w:rPr>
          <w:rFonts w:ascii="Times New Roman" w:hAnsi="Times New Roman" w:cs="Times New Roman"/>
          <w:sz w:val="20"/>
          <w:szCs w:val="20"/>
          <w:lang w:val="en-US"/>
        </w:rPr>
        <w:t>σ</w:t>
      </w:r>
      <w:r w:rsidRPr="008D1AE1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13</w:t>
      </w:r>
      <w:r w:rsidRPr="00DF0E58">
        <w:rPr>
          <w:rFonts w:ascii="Times New Roman" w:hAnsi="Times New Roman" w:cs="Times New Roman"/>
          <w:sz w:val="20"/>
          <w:szCs w:val="20"/>
          <w:lang w:val="en-US"/>
        </w:rPr>
        <w:t xml:space="preserve"> is negligible (</w:t>
      </w:r>
      <w:r w:rsidR="00A4361C">
        <w:rPr>
          <w:rFonts w:ascii="Times New Roman" w:hAnsi="Times New Roman" w:cs="Times New Roman"/>
          <w:sz w:val="20"/>
          <w:szCs w:val="20"/>
          <w:lang w:val="en-US"/>
        </w:rPr>
        <w:t>σ</w:t>
      </w:r>
      <w:r w:rsidRPr="008D1AE1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13</w:t>
      </w:r>
      <w:r w:rsidRPr="00DF0E58">
        <w:rPr>
          <w:rFonts w:ascii="Times New Roman" w:hAnsi="Times New Roman" w:cs="Times New Roman"/>
          <w:sz w:val="20"/>
          <w:szCs w:val="20"/>
          <w:lang w:val="en-US"/>
        </w:rPr>
        <w:t>/σvM≈0.005), a slight GB bulge (right) in the strong energy gradient region increases this ratio tenfold (</w:t>
      </w:r>
      <w:r w:rsidR="00A4361C">
        <w:rPr>
          <w:rFonts w:ascii="Times New Roman" w:hAnsi="Times New Roman" w:cs="Times New Roman"/>
          <w:sz w:val="20"/>
          <w:szCs w:val="20"/>
          <w:lang w:val="en-US"/>
        </w:rPr>
        <w:t>σ</w:t>
      </w:r>
      <w:r w:rsidRPr="008D1AE1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>13</w:t>
      </w:r>
      <w:r w:rsidRPr="00DF0E58">
        <w:rPr>
          <w:rFonts w:ascii="Times New Roman" w:hAnsi="Times New Roman" w:cs="Times New Roman"/>
          <w:sz w:val="20"/>
          <w:szCs w:val="20"/>
          <w:lang w:val="en-US"/>
        </w:rPr>
        <w:t>/σvM≈0.05).</w:t>
      </w:r>
    </w:p>
    <w:p w14:paraId="621317D5" w14:textId="61792731" w:rsidR="006703F2" w:rsidRDefault="00FA64C0" w:rsidP="00AF4101">
      <w:pPr>
        <w:tabs>
          <w:tab w:val="left" w:pos="5320"/>
        </w:tabs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Section S3. Phase</w:t>
      </w:r>
      <w:r w:rsidR="005368DF">
        <w:rPr>
          <w:rFonts w:ascii="Times New Roman" w:hAnsi="Times New Roman" w:cs="Times New Roman"/>
          <w:b/>
          <w:bCs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field</w:t>
      </w:r>
      <w:r w:rsidR="00DF238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crystal simulations</w:t>
      </w:r>
    </w:p>
    <w:p w14:paraId="607CA669" w14:textId="6EA27D2F" w:rsidR="00FA64C0" w:rsidRPr="000B359C" w:rsidRDefault="000B359C" w:rsidP="000B359C">
      <w:pPr>
        <w:tabs>
          <w:tab w:val="left" w:pos="532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B359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C0FF690" wp14:editId="72C8AA12">
            <wp:extent cx="4320000" cy="3549905"/>
            <wp:effectExtent l="0" t="0" r="444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5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179D2" w14:textId="3B64513A" w:rsidR="006703F2" w:rsidRPr="00525204" w:rsidRDefault="00FA64C0" w:rsidP="00AF4101">
      <w:pPr>
        <w:tabs>
          <w:tab w:val="left" w:pos="5320"/>
        </w:tabs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FA64C0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C34CAC">
        <w:rPr>
          <w:rFonts w:ascii="Times New Roman" w:hAnsi="Times New Roman" w:cs="Times New Roman"/>
          <w:b/>
          <w:bCs/>
          <w:sz w:val="20"/>
          <w:szCs w:val="20"/>
          <w:lang w:val="en-US"/>
        </w:rPr>
        <w:t>7</w:t>
      </w:r>
      <w:r>
        <w:rPr>
          <w:rFonts w:ascii="Times New Roman" w:hAnsi="Times New Roman" w:cs="Times New Roman"/>
          <w:b/>
          <w:bCs/>
          <w:sz w:val="20"/>
          <w:szCs w:val="20"/>
          <w:lang w:val="en-US"/>
        </w:rPr>
        <w:t>:</w:t>
      </w:r>
      <w:r w:rsidR="00525204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</w:t>
      </w:r>
      <w:r w:rsidR="00525204" w:rsidRPr="00525204">
        <w:rPr>
          <w:rFonts w:ascii="Times New Roman" w:hAnsi="Times New Roman" w:cs="Times New Roman"/>
          <w:sz w:val="20"/>
          <w:szCs w:val="20"/>
          <w:lang w:val="en-US"/>
        </w:rPr>
        <w:t xml:space="preserve">No migration under uniaxial compression along the tilt axis </w:t>
      </w:r>
      <w:r w:rsidR="00525204" w:rsidRPr="00525204">
        <w:rPr>
          <w:rFonts w:ascii="Times New Roman" w:hAnsi="Times New Roman" w:cs="Times New Roman"/>
          <w:i/>
          <w:iCs/>
          <w:sz w:val="20"/>
          <w:szCs w:val="20"/>
          <w:lang w:val="en-US"/>
        </w:rPr>
        <w:t>z</w:t>
      </w:r>
      <w:r w:rsidR="00525204">
        <w:rPr>
          <w:rFonts w:ascii="Times New Roman" w:hAnsi="Times New Roman" w:cs="Times New Roman"/>
          <w:sz w:val="20"/>
          <w:szCs w:val="20"/>
          <w:lang w:val="en-US"/>
        </w:rPr>
        <w:t xml:space="preserve"> in either of the GB.</w:t>
      </w:r>
    </w:p>
    <w:p w14:paraId="741BE8E5" w14:textId="77777777" w:rsidR="006703F2" w:rsidRDefault="006703F2" w:rsidP="00AF4101">
      <w:pPr>
        <w:tabs>
          <w:tab w:val="left" w:pos="5320"/>
        </w:tabs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89F6539" w14:textId="77777777" w:rsidR="000B359C" w:rsidRDefault="000B359C" w:rsidP="00AF4101">
      <w:pPr>
        <w:tabs>
          <w:tab w:val="left" w:pos="5320"/>
        </w:tabs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C7AA6A8" w14:textId="77777777" w:rsidR="00116D9A" w:rsidRDefault="00116D9A" w:rsidP="00AF4101">
      <w:pPr>
        <w:tabs>
          <w:tab w:val="left" w:pos="5320"/>
        </w:tabs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27F0E876" w14:textId="77777777" w:rsidR="00C3626C" w:rsidRDefault="00C3626C" w:rsidP="00AF4101">
      <w:pPr>
        <w:tabs>
          <w:tab w:val="left" w:pos="5320"/>
        </w:tabs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6F639C4" w14:textId="77777777" w:rsidR="00AF5464" w:rsidRDefault="00AF5464" w:rsidP="00AF4101">
      <w:pPr>
        <w:tabs>
          <w:tab w:val="left" w:pos="5320"/>
        </w:tabs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29C9829C" w14:textId="77777777" w:rsidR="00562A9A" w:rsidRDefault="00562A9A" w:rsidP="00AF4101">
      <w:pPr>
        <w:tabs>
          <w:tab w:val="left" w:pos="5320"/>
        </w:tabs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56808188" w14:textId="60AD02A0" w:rsidR="00287FF1" w:rsidRPr="00116D9A" w:rsidRDefault="008F47B4" w:rsidP="00AF4101">
      <w:pPr>
        <w:tabs>
          <w:tab w:val="left" w:pos="5320"/>
        </w:tabs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F01B0F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Section</w:t>
      </w:r>
      <w:r w:rsidR="0000746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9F4275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="0000746D">
        <w:rPr>
          <w:rFonts w:ascii="Times New Roman" w:hAnsi="Times New Roman" w:cs="Times New Roman"/>
          <w:b/>
          <w:bCs/>
          <w:sz w:val="28"/>
          <w:szCs w:val="28"/>
          <w:lang w:val="en-US"/>
        </w:rPr>
        <w:t>4</w:t>
      </w:r>
      <w:r w:rsidR="00F01B0F">
        <w:rPr>
          <w:rFonts w:ascii="Times New Roman" w:hAnsi="Times New Roman" w:cs="Times New Roman"/>
          <w:b/>
          <w:bCs/>
          <w:sz w:val="28"/>
          <w:szCs w:val="28"/>
          <w:lang w:val="en-US"/>
        </w:rPr>
        <w:t>:</w:t>
      </w:r>
      <w:r w:rsidRPr="00F01B0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M</w:t>
      </w:r>
      <w:r w:rsidR="00DF238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olecular </w:t>
      </w:r>
      <w:r w:rsidRPr="00F01B0F">
        <w:rPr>
          <w:rFonts w:ascii="Times New Roman" w:hAnsi="Times New Roman" w:cs="Times New Roman"/>
          <w:b/>
          <w:bCs/>
          <w:sz w:val="28"/>
          <w:szCs w:val="28"/>
          <w:lang w:val="en-US"/>
        </w:rPr>
        <w:t>D</w:t>
      </w:r>
      <w:r w:rsidR="00DF238E">
        <w:rPr>
          <w:rFonts w:ascii="Times New Roman" w:hAnsi="Times New Roman" w:cs="Times New Roman"/>
          <w:b/>
          <w:bCs/>
          <w:sz w:val="28"/>
          <w:szCs w:val="28"/>
          <w:lang w:val="en-US"/>
        </w:rPr>
        <w:t>ynamics</w:t>
      </w:r>
      <w:r w:rsidRPr="00F01B0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Simulations</w:t>
      </w:r>
      <w:r w:rsidR="00C937C7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</w:p>
    <w:p w14:paraId="32183BD7" w14:textId="0B44C89A" w:rsidR="00D27E50" w:rsidRPr="00D27E50" w:rsidRDefault="00D27E50" w:rsidP="00D27E50">
      <w:pPr>
        <w:tabs>
          <w:tab w:val="left" w:pos="5320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D27E50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 wp14:anchorId="03676EF4" wp14:editId="44B5DFA7">
            <wp:extent cx="4320000" cy="7010645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701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DB158" w14:textId="5E6E2D52" w:rsidR="00DD1D54" w:rsidRPr="00CA14D9" w:rsidRDefault="008F47B4" w:rsidP="0008240B">
      <w:pPr>
        <w:tabs>
          <w:tab w:val="left" w:pos="250"/>
        </w:tabs>
        <w:spacing w:line="360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</w:pPr>
      <w:r w:rsidRPr="00CA14D9">
        <w:rPr>
          <w:rFonts w:ascii="Times New Roman" w:hAnsi="Times New Roman" w:cs="Times New Roman"/>
          <w:b/>
          <w:bCs/>
          <w:sz w:val="20"/>
          <w:szCs w:val="20"/>
          <w:lang w:val="en-US"/>
        </w:rPr>
        <w:t>Fig</w:t>
      </w:r>
      <w:r w:rsidR="00C0576C" w:rsidRPr="00CA14D9">
        <w:rPr>
          <w:rFonts w:ascii="Times New Roman" w:hAnsi="Times New Roman" w:cs="Times New Roman"/>
          <w:b/>
          <w:bCs/>
          <w:sz w:val="20"/>
          <w:szCs w:val="20"/>
          <w:lang w:val="en-US"/>
        </w:rPr>
        <w:t>ure</w:t>
      </w:r>
      <w:r w:rsidR="00136C04" w:rsidRPr="00CA14D9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S</w:t>
      </w:r>
      <w:r w:rsidR="00C34CAC" w:rsidRPr="00CA14D9">
        <w:rPr>
          <w:rFonts w:ascii="Times New Roman" w:hAnsi="Times New Roman" w:cs="Times New Roman"/>
          <w:b/>
          <w:bCs/>
          <w:sz w:val="20"/>
          <w:szCs w:val="20"/>
          <w:lang w:val="en-US"/>
        </w:rPr>
        <w:t>8</w:t>
      </w:r>
      <w:r w:rsidRPr="00CA14D9">
        <w:rPr>
          <w:rFonts w:ascii="Times New Roman" w:hAnsi="Times New Roman" w:cs="Times New Roman"/>
          <w:b/>
          <w:bCs/>
          <w:sz w:val="20"/>
          <w:szCs w:val="20"/>
          <w:lang w:val="en-US"/>
        </w:rPr>
        <w:t>:</w:t>
      </w:r>
      <w:r w:rsidR="00525204" w:rsidRPr="00CA14D9">
        <w:rPr>
          <w:rFonts w:ascii="Times New Roman" w:hAnsi="Times New Roman" w:cs="Times New Roman"/>
          <w:b/>
          <w:bCs/>
          <w:sz w:val="20"/>
          <w:szCs w:val="20"/>
          <w:lang w:val="en-US"/>
        </w:rPr>
        <w:t xml:space="preserve"> 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Molecular dynamics simulations of various Σ5 GBs with [001] tilt axis. Bicrystals of size 20×160×0.3615 nm³ were constructed with different inclinations ϕ from the symmetric {310} boundary. They contained no defects apart from grain boundary and surfaces. The </w:t>
      </w:r>
      <w:r w:rsidR="0008240B" w:rsidRPr="00003785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z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 direction was always periodic and the </w:t>
      </w:r>
      <w:r w:rsidR="0008240B" w:rsidRPr="00003785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y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 direction always open. We used a small size along </w:t>
      </w:r>
      <w:r w:rsidR="0008240B" w:rsidRPr="00003785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z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 and temperature of 800 K in order to accelerate the grain boundary mobility as much as possible. For the </w:t>
      </w:r>
      <w:r w:rsidR="0008240B" w:rsidRPr="00003785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x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 direction, we tested free surfaces, periodic boundaries (PBC) with a barostat at zero stress, or fixed boundaries (</w:t>
      </w:r>
      <w:r w:rsidR="0008240B" w:rsidRPr="00003785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ε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 = 0). Low-index grain boundary planes were chosen for the 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lastRenderedPageBreak/>
        <w:t xml:space="preserve">PBC samples such that their periodic </w:t>
      </w:r>
      <w:r w:rsidR="0008240B" w:rsidRPr="007C679D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x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 length was reasonable. The inclination angles therefore slightly deviate from the open boundary samples. We applied either zero or 500 MPa compressive stress along the tilt axis (</w:t>
      </w:r>
      <w:r w:rsidR="0008240B" w:rsidRPr="00264F95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z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). When keeping the </w:t>
      </w:r>
      <w:r w:rsidR="0008240B" w:rsidRPr="00264F95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x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 direction at fixed strain, we obtained a compressive stress of around 300 MPa along </w:t>
      </w:r>
      <w:r w:rsidR="0008240B" w:rsidRPr="00264F95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x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. We can observe some GB movement in the asymmetric GBs, but there is no statistically significant difference between different stress states, including zero stress. The samples with free surfaces in </w:t>
      </w:r>
      <w:r w:rsidR="0008240B" w:rsidRPr="00E564D5">
        <w:rPr>
          <w:rFonts w:ascii="Times New Roman" w:eastAsia="Times New Roman" w:hAnsi="Times New Roman" w:cs="Times New Roman"/>
          <w:i/>
          <w:kern w:val="0"/>
          <w:sz w:val="20"/>
          <w:szCs w:val="20"/>
          <w14:ligatures w14:val="none"/>
        </w:rPr>
        <w:t>x</w:t>
      </w:r>
      <w:r w:rsidR="0008240B" w:rsidRPr="00CA14D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 direction might be slightly more mobile. We conclude that dislocation-free samples exhibit no GB mobility—apart from thermal fluctuations—under these stress conditions.</w:t>
      </w:r>
      <w:r w:rsidR="00D27289">
        <w:rPr>
          <w:rFonts w:ascii="Times New Roman" w:eastAsia="Times New Roman" w:hAnsi="Times New Roman" w:cs="Times New Roman"/>
          <w:kern w:val="0"/>
          <w:sz w:val="20"/>
          <w:szCs w:val="20"/>
          <w14:ligatures w14:val="none"/>
        </w:rPr>
        <w:t xml:space="preserve"> </w:t>
      </w:r>
    </w:p>
    <w:p w14:paraId="7B791BEC" w14:textId="77777777" w:rsidR="00562A9A" w:rsidRDefault="00562A9A" w:rsidP="00D27E50">
      <w:pPr>
        <w:tabs>
          <w:tab w:val="left" w:pos="5320"/>
        </w:tabs>
        <w:rPr>
          <w:rFonts w:ascii="Times New Roman" w:hAnsi="Times New Roman" w:cs="Times New Roman"/>
          <w:b/>
          <w:bCs/>
          <w:lang w:val="en-US"/>
        </w:rPr>
      </w:pPr>
    </w:p>
    <w:p w14:paraId="5CD2664A" w14:textId="58947EEA" w:rsidR="00DD1D54" w:rsidRPr="000E2D42" w:rsidRDefault="00DD1D54" w:rsidP="00DD1D54">
      <w:pPr>
        <w:tabs>
          <w:tab w:val="left" w:pos="5320"/>
        </w:tabs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B359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Section </w:t>
      </w:r>
      <w:r w:rsidR="009F4275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Pr="000B359C">
        <w:rPr>
          <w:rFonts w:ascii="Times New Roman" w:hAnsi="Times New Roman" w:cs="Times New Roman"/>
          <w:b/>
          <w:bCs/>
          <w:sz w:val="28"/>
          <w:szCs w:val="28"/>
          <w:lang w:val="en-US"/>
        </w:rPr>
        <w:t>5: M</w:t>
      </w:r>
      <w:r w:rsidR="00DF238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olecular </w:t>
      </w:r>
      <w:r w:rsidRPr="000B359C">
        <w:rPr>
          <w:rFonts w:ascii="Times New Roman" w:hAnsi="Times New Roman" w:cs="Times New Roman"/>
          <w:b/>
          <w:bCs/>
          <w:sz w:val="28"/>
          <w:szCs w:val="28"/>
          <w:lang w:val="en-US"/>
        </w:rPr>
        <w:t>S</w:t>
      </w:r>
      <w:r w:rsidR="00DF238E">
        <w:rPr>
          <w:rFonts w:ascii="Times New Roman" w:hAnsi="Times New Roman" w:cs="Times New Roman"/>
          <w:b/>
          <w:bCs/>
          <w:sz w:val="28"/>
          <w:szCs w:val="28"/>
          <w:lang w:val="en-US"/>
        </w:rPr>
        <w:t>tatics</w:t>
      </w:r>
      <w:r w:rsidR="000B359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simulations</w:t>
      </w:r>
    </w:p>
    <w:p w14:paraId="0DD44422" w14:textId="1C40E3C3" w:rsidR="00B34557" w:rsidRPr="00AC0D45" w:rsidRDefault="00AC0D45" w:rsidP="00AC0D45">
      <w:pPr>
        <w:tabs>
          <w:tab w:val="left" w:pos="5320"/>
        </w:tabs>
        <w:jc w:val="center"/>
        <w:rPr>
          <w:noProof/>
        </w:rPr>
      </w:pPr>
      <w:r w:rsidRPr="00AC0D45">
        <w:rPr>
          <w:noProof/>
        </w:rPr>
        <w:drawing>
          <wp:inline distT="0" distB="0" distL="0" distR="0" wp14:anchorId="069F6C83" wp14:editId="6245D4F7">
            <wp:extent cx="5758994" cy="2556933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1"/>
                    <a:stretch/>
                  </pic:blipFill>
                  <pic:spPr bwMode="auto">
                    <a:xfrm>
                      <a:off x="0" y="0"/>
                      <a:ext cx="5760000" cy="255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09B9E" w14:textId="772510C0" w:rsidR="00E258AD" w:rsidRPr="000E2D42" w:rsidRDefault="00136C04" w:rsidP="004A0497">
      <w:pPr>
        <w:tabs>
          <w:tab w:val="left" w:pos="5320"/>
        </w:tabs>
        <w:spacing w:line="360" w:lineRule="auto"/>
        <w:rPr>
          <w:rFonts w:ascii="Times New Roman" w:hAnsi="Times New Roman" w:cs="Times New Roman"/>
          <w:sz w:val="20"/>
          <w:szCs w:val="20"/>
          <w:vertAlign w:val="superscript"/>
        </w:rPr>
      </w:pPr>
      <w:r w:rsidRPr="00525204">
        <w:rPr>
          <w:rFonts w:ascii="Times New Roman" w:hAnsi="Times New Roman" w:cs="Times New Roman"/>
          <w:b/>
          <w:bCs/>
          <w:sz w:val="20"/>
          <w:szCs w:val="20"/>
          <w:lang w:val="en-US"/>
        </w:rPr>
        <w:t>Figure S</w:t>
      </w:r>
      <w:r w:rsidR="00C34CAC">
        <w:rPr>
          <w:rFonts w:ascii="Times New Roman" w:hAnsi="Times New Roman" w:cs="Times New Roman"/>
          <w:b/>
          <w:bCs/>
          <w:sz w:val="20"/>
          <w:szCs w:val="20"/>
          <w:lang w:val="en-US"/>
        </w:rPr>
        <w:t>9</w:t>
      </w:r>
      <w:r w:rsidRPr="00525204">
        <w:rPr>
          <w:rFonts w:ascii="Times New Roman" w:hAnsi="Times New Roman" w:cs="Times New Roman"/>
          <w:b/>
          <w:bCs/>
          <w:sz w:val="20"/>
          <w:szCs w:val="20"/>
          <w:lang w:val="en-US"/>
        </w:rPr>
        <w:t>:</w:t>
      </w:r>
      <w:r w:rsidR="00525204" w:rsidRPr="00525204">
        <w:rPr>
          <w:rFonts w:ascii="Times New Roman" w:hAnsi="Times New Roman" w:cs="Times New Roman"/>
          <w:sz w:val="20"/>
          <w:szCs w:val="20"/>
        </w:rPr>
        <w:t xml:space="preserve"> </w:t>
      </w:r>
      <w:r w:rsidR="002C5FE7" w:rsidRPr="002C5FE7">
        <w:rPr>
          <w:rFonts w:ascii="Times New Roman" w:hAnsi="Times New Roman" w:cs="Times New Roman"/>
          <w:sz w:val="20"/>
          <w:szCs w:val="20"/>
        </w:rPr>
        <w:t xml:space="preserve">Shear coupling for BxxA with and without dislocations. (a) Migration of perfect BxxA. (b) BxxA absorbed a negative Burgers vector </w:t>
      </w:r>
      <w:r w:rsidR="002C5FE7">
        <w:rPr>
          <w:rFonts w:ascii="Times New Roman" w:hAnsi="Times New Roman" w:cs="Times New Roman"/>
          <w:sz w:val="20"/>
          <w:szCs w:val="20"/>
        </w:rPr>
        <w:t>b</w:t>
      </w:r>
      <w:r w:rsidR="002C5FE7" w:rsidRPr="002C5FE7">
        <w:rPr>
          <w:rFonts w:ascii="Times New Roman" w:hAnsi="Times New Roman" w:cs="Times New Roman"/>
          <w:sz w:val="20"/>
          <w:szCs w:val="20"/>
          <w:vertAlign w:val="superscript"/>
        </w:rPr>
        <w:t xml:space="preserve">- </w:t>
      </w:r>
      <w:r w:rsidR="002C5FE7" w:rsidRPr="002C5FE7">
        <w:rPr>
          <w:rFonts w:ascii="Times New Roman" w:hAnsi="Times New Roman" w:cs="Times New Roman"/>
          <w:sz w:val="20"/>
          <w:szCs w:val="20"/>
        </w:rPr>
        <w:t xml:space="preserve"> and (c) a positive Burgers vector </w:t>
      </w:r>
      <w:r w:rsidR="002C5FE7">
        <w:rPr>
          <w:rFonts w:ascii="Times New Roman" w:hAnsi="Times New Roman" w:cs="Times New Roman"/>
          <w:sz w:val="20"/>
          <w:szCs w:val="20"/>
        </w:rPr>
        <w:t>b</w:t>
      </w:r>
      <w:r w:rsidR="002C5FE7" w:rsidRPr="002C5FE7">
        <w:rPr>
          <w:rFonts w:ascii="Times New Roman" w:hAnsi="Times New Roman" w:cs="Times New Roman"/>
          <w:sz w:val="20"/>
          <w:szCs w:val="20"/>
          <w:vertAlign w:val="superscript"/>
        </w:rPr>
        <w:t>+</w:t>
      </w:r>
    </w:p>
    <w:p w14:paraId="5A7B9835" w14:textId="494C9959" w:rsidR="002D03CB" w:rsidRDefault="00146D64" w:rsidP="004A0497">
      <w:pPr>
        <w:tabs>
          <w:tab w:val="left" w:pos="5320"/>
        </w:tabs>
        <w:spacing w:line="360" w:lineRule="auto"/>
        <w:rPr>
          <w:rFonts w:ascii="Times New Roman" w:hAnsi="Times New Roman" w:cs="Times New Roman"/>
          <w:lang w:val="en-US"/>
        </w:rPr>
      </w:pPr>
      <w:r w:rsidRPr="004C4D63">
        <w:rPr>
          <w:rFonts w:ascii="Times New Roman" w:hAnsi="Times New Roman" w:cs="Times New Roman"/>
          <w:b/>
          <w:bCs/>
          <w:lang w:val="en-US"/>
        </w:rPr>
        <w:t>Table 1</w:t>
      </w:r>
      <w:r w:rsidR="004C4D63">
        <w:rPr>
          <w:rFonts w:ascii="Times New Roman" w:hAnsi="Times New Roman" w:cs="Times New Roman"/>
          <w:lang w:val="en-US"/>
        </w:rPr>
        <w:t>: Shear coupling factor (β) corresponding to fig 6c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146D64" w14:paraId="2344923D" w14:textId="77777777" w:rsidTr="00146D64">
        <w:tc>
          <w:tcPr>
            <w:tcW w:w="4508" w:type="dxa"/>
          </w:tcPr>
          <w:p w14:paraId="28E4962E" w14:textId="5C767901" w:rsidR="00146D64" w:rsidRDefault="00146D64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Case</w:t>
            </w:r>
          </w:p>
        </w:tc>
        <w:tc>
          <w:tcPr>
            <w:tcW w:w="4508" w:type="dxa"/>
          </w:tcPr>
          <w:p w14:paraId="64621ECD" w14:textId="74A83FFF" w:rsidR="00146D64" w:rsidRDefault="00146D64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β</w:t>
            </w:r>
          </w:p>
        </w:tc>
      </w:tr>
      <w:tr w:rsidR="00146D64" w14:paraId="63967B51" w14:textId="77777777" w:rsidTr="00146D64">
        <w:tc>
          <w:tcPr>
            <w:tcW w:w="4508" w:type="dxa"/>
          </w:tcPr>
          <w:p w14:paraId="18AAF9FE" w14:textId="4A305B74" w:rsidR="00146D64" w:rsidRDefault="00146D64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b+</w:t>
            </w:r>
            <w:r w:rsidR="004C4D63">
              <w:rPr>
                <w:rFonts w:ascii="Times New Roman" w:hAnsi="Times New Roman" w:cs="Times New Roman"/>
                <w:lang w:val="en-US"/>
              </w:rPr>
              <w:t>, negative shear</w:t>
            </w:r>
          </w:p>
        </w:tc>
        <w:tc>
          <w:tcPr>
            <w:tcW w:w="4508" w:type="dxa"/>
          </w:tcPr>
          <w:p w14:paraId="724531DA" w14:textId="1BF54312" w:rsidR="00146D64" w:rsidRDefault="00146D64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-21</w:t>
            </w:r>
          </w:p>
        </w:tc>
      </w:tr>
      <w:tr w:rsidR="00146D64" w14:paraId="376C5148" w14:textId="77777777" w:rsidTr="00146D64">
        <w:tc>
          <w:tcPr>
            <w:tcW w:w="4508" w:type="dxa"/>
          </w:tcPr>
          <w:p w14:paraId="1F05CDD6" w14:textId="34095F6F" w:rsidR="00146D64" w:rsidRDefault="004C4D63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b-, positive shear</w:t>
            </w:r>
          </w:p>
        </w:tc>
        <w:tc>
          <w:tcPr>
            <w:tcW w:w="4508" w:type="dxa"/>
          </w:tcPr>
          <w:p w14:paraId="3CB64470" w14:textId="59B09B01" w:rsidR="00146D64" w:rsidRDefault="00146D64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-26</w:t>
            </w:r>
          </w:p>
        </w:tc>
      </w:tr>
      <w:tr w:rsidR="00146D64" w14:paraId="4D4B760B" w14:textId="77777777" w:rsidTr="00146D64">
        <w:tc>
          <w:tcPr>
            <w:tcW w:w="4508" w:type="dxa"/>
          </w:tcPr>
          <w:p w14:paraId="517713C4" w14:textId="05F9B260" w:rsidR="00146D64" w:rsidRDefault="004C4D63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b-, negative shear</w:t>
            </w:r>
          </w:p>
        </w:tc>
        <w:tc>
          <w:tcPr>
            <w:tcW w:w="4508" w:type="dxa"/>
          </w:tcPr>
          <w:p w14:paraId="603E3386" w14:textId="25BDB597" w:rsidR="00146D64" w:rsidRDefault="00146D64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-30</w:t>
            </w:r>
          </w:p>
        </w:tc>
      </w:tr>
      <w:tr w:rsidR="00146D64" w14:paraId="7C2BA09D" w14:textId="77777777" w:rsidTr="00146D64">
        <w:tc>
          <w:tcPr>
            <w:tcW w:w="4508" w:type="dxa"/>
          </w:tcPr>
          <w:p w14:paraId="62FC6015" w14:textId="3BDCCC14" w:rsidR="00146D64" w:rsidRDefault="004C4D63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no initial defects, negative shear</w:t>
            </w:r>
          </w:p>
        </w:tc>
        <w:tc>
          <w:tcPr>
            <w:tcW w:w="4508" w:type="dxa"/>
          </w:tcPr>
          <w:p w14:paraId="06FEE88A" w14:textId="36234905" w:rsidR="00146D64" w:rsidRDefault="00146D64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-34</w:t>
            </w:r>
          </w:p>
        </w:tc>
      </w:tr>
      <w:tr w:rsidR="00146D64" w14:paraId="6F5D930E" w14:textId="77777777" w:rsidTr="00146D64">
        <w:tc>
          <w:tcPr>
            <w:tcW w:w="4508" w:type="dxa"/>
          </w:tcPr>
          <w:p w14:paraId="30BDA6DD" w14:textId="7506AA05" w:rsidR="00146D64" w:rsidRDefault="004C4D63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4C4D63">
              <w:rPr>
                <w:rFonts w:ascii="Times New Roman" w:hAnsi="Times New Roman" w:cs="Times New Roman"/>
                <w:lang w:val="en-US"/>
              </w:rPr>
              <w:t xml:space="preserve">no initial defects, </w:t>
            </w:r>
            <w:r>
              <w:rPr>
                <w:rFonts w:ascii="Times New Roman" w:hAnsi="Times New Roman" w:cs="Times New Roman"/>
                <w:lang w:val="en-US"/>
              </w:rPr>
              <w:t xml:space="preserve">positive </w:t>
            </w:r>
            <w:r w:rsidRPr="004C4D63">
              <w:rPr>
                <w:rFonts w:ascii="Times New Roman" w:hAnsi="Times New Roman" w:cs="Times New Roman"/>
                <w:lang w:val="en-US"/>
              </w:rPr>
              <w:t xml:space="preserve"> shear</w:t>
            </w:r>
          </w:p>
        </w:tc>
        <w:tc>
          <w:tcPr>
            <w:tcW w:w="4508" w:type="dxa"/>
          </w:tcPr>
          <w:p w14:paraId="76B741A0" w14:textId="634CCC15" w:rsidR="00146D64" w:rsidRDefault="00146D64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-43</w:t>
            </w:r>
          </w:p>
        </w:tc>
      </w:tr>
      <w:tr w:rsidR="00146D64" w14:paraId="6C08A868" w14:textId="77777777" w:rsidTr="00146D64">
        <w:tc>
          <w:tcPr>
            <w:tcW w:w="4508" w:type="dxa"/>
          </w:tcPr>
          <w:p w14:paraId="73DF6AB5" w14:textId="323D6E2C" w:rsidR="00146D64" w:rsidRDefault="004C4D63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4C4D63">
              <w:rPr>
                <w:rFonts w:ascii="Times New Roman" w:hAnsi="Times New Roman" w:cs="Times New Roman"/>
                <w:lang w:val="en-US"/>
              </w:rPr>
              <w:t xml:space="preserve">b+, </w:t>
            </w:r>
            <w:r>
              <w:rPr>
                <w:rFonts w:ascii="Times New Roman" w:hAnsi="Times New Roman" w:cs="Times New Roman"/>
                <w:lang w:val="en-US"/>
              </w:rPr>
              <w:t>positive</w:t>
            </w:r>
            <w:r w:rsidRPr="004C4D63">
              <w:rPr>
                <w:rFonts w:ascii="Times New Roman" w:hAnsi="Times New Roman" w:cs="Times New Roman"/>
                <w:lang w:val="en-US"/>
              </w:rPr>
              <w:t xml:space="preserve"> shear</w:t>
            </w:r>
          </w:p>
        </w:tc>
        <w:tc>
          <w:tcPr>
            <w:tcW w:w="4508" w:type="dxa"/>
          </w:tcPr>
          <w:p w14:paraId="5D0D8DE0" w14:textId="531FA80B" w:rsidR="00146D64" w:rsidRDefault="00146D64" w:rsidP="004A0497">
            <w:pPr>
              <w:tabs>
                <w:tab w:val="left" w:pos="5320"/>
              </w:tabs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-46</w:t>
            </w:r>
          </w:p>
        </w:tc>
      </w:tr>
    </w:tbl>
    <w:p w14:paraId="4AC2D3E5" w14:textId="77777777" w:rsidR="00146D64" w:rsidRPr="002D03CB" w:rsidRDefault="00146D64" w:rsidP="000E2D42">
      <w:pPr>
        <w:tabs>
          <w:tab w:val="left" w:pos="5320"/>
        </w:tabs>
        <w:spacing w:line="360" w:lineRule="auto"/>
        <w:rPr>
          <w:rFonts w:ascii="Times New Roman" w:hAnsi="Times New Roman" w:cs="Times New Roman"/>
          <w:lang w:val="en-US"/>
        </w:rPr>
      </w:pPr>
    </w:p>
    <w:sectPr w:rsidR="00146D64" w:rsidRPr="002D03C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5BC918" w14:textId="77777777" w:rsidR="00151FE8" w:rsidRDefault="00151FE8" w:rsidP="00C13CA4">
      <w:pPr>
        <w:spacing w:after="0" w:line="240" w:lineRule="auto"/>
      </w:pPr>
      <w:r>
        <w:separator/>
      </w:r>
    </w:p>
  </w:endnote>
  <w:endnote w:type="continuationSeparator" w:id="0">
    <w:p w14:paraId="460C5AC1" w14:textId="77777777" w:rsidR="00151FE8" w:rsidRDefault="00151FE8" w:rsidP="00C13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AFCA2A" w14:textId="77777777" w:rsidR="00151FE8" w:rsidRDefault="00151FE8" w:rsidP="00C13CA4">
      <w:pPr>
        <w:spacing w:after="0" w:line="240" w:lineRule="auto"/>
      </w:pPr>
      <w:r>
        <w:separator/>
      </w:r>
    </w:p>
  </w:footnote>
  <w:footnote w:type="continuationSeparator" w:id="0">
    <w:p w14:paraId="24E444AE" w14:textId="77777777" w:rsidR="00151FE8" w:rsidRDefault="00151FE8" w:rsidP="00C13C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6CEF"/>
    <w:rsid w:val="000029AC"/>
    <w:rsid w:val="00003785"/>
    <w:rsid w:val="0000746D"/>
    <w:rsid w:val="000559D1"/>
    <w:rsid w:val="00061E4B"/>
    <w:rsid w:val="000721BF"/>
    <w:rsid w:val="0008240B"/>
    <w:rsid w:val="00083982"/>
    <w:rsid w:val="000B2036"/>
    <w:rsid w:val="000B359C"/>
    <w:rsid w:val="000C595D"/>
    <w:rsid w:val="000E2D42"/>
    <w:rsid w:val="000E33B4"/>
    <w:rsid w:val="00116D9A"/>
    <w:rsid w:val="00117531"/>
    <w:rsid w:val="00130105"/>
    <w:rsid w:val="00132449"/>
    <w:rsid w:val="00133A8E"/>
    <w:rsid w:val="00136C04"/>
    <w:rsid w:val="0014327F"/>
    <w:rsid w:val="00146D64"/>
    <w:rsid w:val="00151FE8"/>
    <w:rsid w:val="00163CAA"/>
    <w:rsid w:val="0018244D"/>
    <w:rsid w:val="001920DE"/>
    <w:rsid w:val="001F0F96"/>
    <w:rsid w:val="001F149B"/>
    <w:rsid w:val="0022416E"/>
    <w:rsid w:val="002332CB"/>
    <w:rsid w:val="002556FA"/>
    <w:rsid w:val="00264F95"/>
    <w:rsid w:val="00271D00"/>
    <w:rsid w:val="00287FF1"/>
    <w:rsid w:val="002A4D4D"/>
    <w:rsid w:val="002A5ACB"/>
    <w:rsid w:val="002C5FE7"/>
    <w:rsid w:val="002D03CB"/>
    <w:rsid w:val="002F01B3"/>
    <w:rsid w:val="002F6790"/>
    <w:rsid w:val="00311E57"/>
    <w:rsid w:val="003141CC"/>
    <w:rsid w:val="00323502"/>
    <w:rsid w:val="00330484"/>
    <w:rsid w:val="00334BF1"/>
    <w:rsid w:val="00343CE0"/>
    <w:rsid w:val="00362656"/>
    <w:rsid w:val="00363508"/>
    <w:rsid w:val="003860DB"/>
    <w:rsid w:val="00390173"/>
    <w:rsid w:val="003F0C1C"/>
    <w:rsid w:val="00410E7F"/>
    <w:rsid w:val="00465842"/>
    <w:rsid w:val="00471917"/>
    <w:rsid w:val="004A0497"/>
    <w:rsid w:val="004A681B"/>
    <w:rsid w:val="004C4D63"/>
    <w:rsid w:val="004D30B2"/>
    <w:rsid w:val="004E33CD"/>
    <w:rsid w:val="00525204"/>
    <w:rsid w:val="005368DF"/>
    <w:rsid w:val="00546FC0"/>
    <w:rsid w:val="00562A9A"/>
    <w:rsid w:val="005838E5"/>
    <w:rsid w:val="00590547"/>
    <w:rsid w:val="005978B4"/>
    <w:rsid w:val="00597948"/>
    <w:rsid w:val="005A1FED"/>
    <w:rsid w:val="00621A06"/>
    <w:rsid w:val="00631352"/>
    <w:rsid w:val="0063262A"/>
    <w:rsid w:val="006511A8"/>
    <w:rsid w:val="006703F2"/>
    <w:rsid w:val="006724F8"/>
    <w:rsid w:val="00692CF6"/>
    <w:rsid w:val="006D5C53"/>
    <w:rsid w:val="006E665D"/>
    <w:rsid w:val="006F1110"/>
    <w:rsid w:val="006F3A15"/>
    <w:rsid w:val="006F4C3B"/>
    <w:rsid w:val="007158F7"/>
    <w:rsid w:val="007320D1"/>
    <w:rsid w:val="0079097E"/>
    <w:rsid w:val="007B0962"/>
    <w:rsid w:val="007C679D"/>
    <w:rsid w:val="007D3E4C"/>
    <w:rsid w:val="00827310"/>
    <w:rsid w:val="008873BC"/>
    <w:rsid w:val="008B7B16"/>
    <w:rsid w:val="008D1AE1"/>
    <w:rsid w:val="008F47B4"/>
    <w:rsid w:val="00912D4E"/>
    <w:rsid w:val="0091432A"/>
    <w:rsid w:val="009165B4"/>
    <w:rsid w:val="00966CEF"/>
    <w:rsid w:val="00975569"/>
    <w:rsid w:val="0098031B"/>
    <w:rsid w:val="00993329"/>
    <w:rsid w:val="009E1E1E"/>
    <w:rsid w:val="009F4275"/>
    <w:rsid w:val="00A15607"/>
    <w:rsid w:val="00A40B07"/>
    <w:rsid w:val="00A42612"/>
    <w:rsid w:val="00A4361C"/>
    <w:rsid w:val="00A679A0"/>
    <w:rsid w:val="00AC0D45"/>
    <w:rsid w:val="00AF4101"/>
    <w:rsid w:val="00AF5464"/>
    <w:rsid w:val="00B34557"/>
    <w:rsid w:val="00B34E3E"/>
    <w:rsid w:val="00B443CB"/>
    <w:rsid w:val="00B87788"/>
    <w:rsid w:val="00B9671C"/>
    <w:rsid w:val="00BA7364"/>
    <w:rsid w:val="00BE526D"/>
    <w:rsid w:val="00C0576C"/>
    <w:rsid w:val="00C13CA4"/>
    <w:rsid w:val="00C13E3C"/>
    <w:rsid w:val="00C34CAC"/>
    <w:rsid w:val="00C3626C"/>
    <w:rsid w:val="00C63B94"/>
    <w:rsid w:val="00C85E8E"/>
    <w:rsid w:val="00C937C7"/>
    <w:rsid w:val="00CA14D9"/>
    <w:rsid w:val="00CE0420"/>
    <w:rsid w:val="00CF0C85"/>
    <w:rsid w:val="00D2358D"/>
    <w:rsid w:val="00D27289"/>
    <w:rsid w:val="00D27E50"/>
    <w:rsid w:val="00D5210E"/>
    <w:rsid w:val="00D605A0"/>
    <w:rsid w:val="00D71A9A"/>
    <w:rsid w:val="00DA46DE"/>
    <w:rsid w:val="00DD1D54"/>
    <w:rsid w:val="00DD1DBA"/>
    <w:rsid w:val="00DD603F"/>
    <w:rsid w:val="00DF0E58"/>
    <w:rsid w:val="00DF238E"/>
    <w:rsid w:val="00DF31C1"/>
    <w:rsid w:val="00E07741"/>
    <w:rsid w:val="00E16AAC"/>
    <w:rsid w:val="00E258AD"/>
    <w:rsid w:val="00E564D5"/>
    <w:rsid w:val="00E64A5A"/>
    <w:rsid w:val="00E734FD"/>
    <w:rsid w:val="00E801B8"/>
    <w:rsid w:val="00E918C9"/>
    <w:rsid w:val="00E91F23"/>
    <w:rsid w:val="00EB1C4C"/>
    <w:rsid w:val="00EB2025"/>
    <w:rsid w:val="00ED7098"/>
    <w:rsid w:val="00F01B0F"/>
    <w:rsid w:val="00F14393"/>
    <w:rsid w:val="00F32230"/>
    <w:rsid w:val="00F65954"/>
    <w:rsid w:val="00F65ECB"/>
    <w:rsid w:val="00F8779E"/>
    <w:rsid w:val="00FA0C66"/>
    <w:rsid w:val="00FA64C0"/>
    <w:rsid w:val="00FA7BA0"/>
    <w:rsid w:val="00FC294C"/>
    <w:rsid w:val="00FC73D4"/>
    <w:rsid w:val="00FE1330"/>
    <w:rsid w:val="00FE5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04BCEC"/>
  <w14:defaultImageDpi w14:val="32767"/>
  <w15:chartTrackingRefBased/>
  <w15:docId w15:val="{F3AF8447-BABC-4EBF-AE1F-54CCABB2E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D5C53"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6D5C5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66CE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66CE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66CE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66CE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66CE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66CE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66CE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66CE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D5C53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GB"/>
    </w:rPr>
  </w:style>
  <w:style w:type="character" w:styleId="Strong">
    <w:name w:val="Strong"/>
    <w:basedOn w:val="DefaultParagraphFont"/>
    <w:uiPriority w:val="22"/>
    <w:qFormat/>
    <w:rsid w:val="006D5C53"/>
    <w:rPr>
      <w:b/>
      <w:bCs/>
    </w:rPr>
  </w:style>
  <w:style w:type="character" w:styleId="Emphasis">
    <w:name w:val="Emphasis"/>
    <w:basedOn w:val="DefaultParagraphFont"/>
    <w:uiPriority w:val="20"/>
    <w:qFormat/>
    <w:rsid w:val="006D5C53"/>
    <w:rPr>
      <w:i/>
      <w:iCs/>
    </w:rPr>
  </w:style>
  <w:style w:type="paragraph" w:styleId="ListParagraph">
    <w:name w:val="List Paragraph"/>
    <w:basedOn w:val="Normal"/>
    <w:uiPriority w:val="34"/>
    <w:qFormat/>
    <w:rsid w:val="006D5C53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966CEF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66CEF"/>
    <w:rPr>
      <w:rFonts w:eastAsiaTheme="majorEastAsia" w:cstheme="majorBidi"/>
      <w:color w:val="0F4761" w:themeColor="accent1" w:themeShade="BF"/>
      <w:sz w:val="28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66CEF"/>
    <w:rPr>
      <w:rFonts w:eastAsiaTheme="majorEastAsia" w:cstheme="majorBidi"/>
      <w:i/>
      <w:iCs/>
      <w:color w:val="0F4761" w:themeColor="accent1" w:themeShade="BF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66CEF"/>
    <w:rPr>
      <w:rFonts w:eastAsiaTheme="majorEastAsia" w:cstheme="majorBidi"/>
      <w:color w:val="0F4761" w:themeColor="accent1" w:themeShade="BF"/>
      <w:lang w:val="en-GB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66CEF"/>
    <w:rPr>
      <w:rFonts w:eastAsiaTheme="majorEastAsia" w:cstheme="majorBidi"/>
      <w:i/>
      <w:iCs/>
      <w:color w:val="595959" w:themeColor="text1" w:themeTint="A6"/>
      <w:lang w:val="en-GB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66CEF"/>
    <w:rPr>
      <w:rFonts w:eastAsiaTheme="majorEastAsia" w:cstheme="majorBidi"/>
      <w:color w:val="595959" w:themeColor="text1" w:themeTint="A6"/>
      <w:lang w:val="en-GB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66CEF"/>
    <w:rPr>
      <w:rFonts w:eastAsiaTheme="majorEastAsia" w:cstheme="majorBidi"/>
      <w:i/>
      <w:iCs/>
      <w:color w:val="272727" w:themeColor="text1" w:themeTint="D8"/>
      <w:lang w:val="en-GB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66CEF"/>
    <w:rPr>
      <w:rFonts w:eastAsiaTheme="majorEastAsia" w:cstheme="majorBidi"/>
      <w:color w:val="272727" w:themeColor="text1" w:themeTint="D8"/>
      <w:lang w:val="en-GB"/>
    </w:rPr>
  </w:style>
  <w:style w:type="paragraph" w:styleId="Title">
    <w:name w:val="Title"/>
    <w:basedOn w:val="Normal"/>
    <w:next w:val="Normal"/>
    <w:link w:val="TitleChar"/>
    <w:uiPriority w:val="10"/>
    <w:qFormat/>
    <w:rsid w:val="00966CE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66CEF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Subtitle">
    <w:name w:val="Subtitle"/>
    <w:basedOn w:val="Normal"/>
    <w:next w:val="Normal"/>
    <w:link w:val="SubtitleChar"/>
    <w:uiPriority w:val="11"/>
    <w:qFormat/>
    <w:rsid w:val="00966CE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66CEF"/>
    <w:rPr>
      <w:rFonts w:eastAsiaTheme="majorEastAsia" w:cstheme="majorBidi"/>
      <w:color w:val="595959" w:themeColor="text1" w:themeTint="A6"/>
      <w:spacing w:val="15"/>
      <w:sz w:val="28"/>
      <w:szCs w:val="28"/>
      <w:lang w:val="en-GB"/>
    </w:rPr>
  </w:style>
  <w:style w:type="paragraph" w:styleId="Quote">
    <w:name w:val="Quote"/>
    <w:basedOn w:val="Normal"/>
    <w:next w:val="Normal"/>
    <w:link w:val="QuoteChar"/>
    <w:uiPriority w:val="29"/>
    <w:qFormat/>
    <w:rsid w:val="00966CE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66CEF"/>
    <w:rPr>
      <w:i/>
      <w:iCs/>
      <w:color w:val="404040" w:themeColor="text1" w:themeTint="BF"/>
      <w:lang w:val="en-GB"/>
    </w:rPr>
  </w:style>
  <w:style w:type="character" w:styleId="IntenseEmphasis">
    <w:name w:val="Intense Emphasis"/>
    <w:basedOn w:val="DefaultParagraphFont"/>
    <w:uiPriority w:val="21"/>
    <w:qFormat/>
    <w:rsid w:val="00966CE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66CE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66CEF"/>
    <w:rPr>
      <w:i/>
      <w:iCs/>
      <w:color w:val="0F4761" w:themeColor="accent1" w:themeShade="BF"/>
      <w:lang w:val="en-GB"/>
    </w:rPr>
  </w:style>
  <w:style w:type="character" w:styleId="IntenseReference">
    <w:name w:val="Intense Reference"/>
    <w:basedOn w:val="DefaultParagraphFont"/>
    <w:uiPriority w:val="32"/>
    <w:qFormat/>
    <w:rsid w:val="00966CE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13C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13CA4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C13C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13CA4"/>
    <w:rPr>
      <w:lang w:val="en-GB"/>
    </w:rPr>
  </w:style>
  <w:style w:type="paragraph" w:styleId="NormalWeb">
    <w:name w:val="Normal (Web)"/>
    <w:basedOn w:val="Normal"/>
    <w:uiPriority w:val="99"/>
    <w:unhideWhenUsed/>
    <w:rsid w:val="009143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A426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4261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42612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426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42612"/>
    <w:rPr>
      <w:b/>
      <w:bCs/>
      <w:sz w:val="20"/>
      <w:szCs w:val="20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10E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0E7F"/>
    <w:rPr>
      <w:rFonts w:ascii="Segoe UI" w:hAnsi="Segoe UI" w:cs="Segoe UI"/>
      <w:sz w:val="18"/>
      <w:szCs w:val="18"/>
      <w:lang w:val="en-GB"/>
    </w:rPr>
  </w:style>
  <w:style w:type="paragraph" w:styleId="Revision">
    <w:name w:val="Revision"/>
    <w:hidden/>
    <w:uiPriority w:val="99"/>
    <w:semiHidden/>
    <w:rsid w:val="00621A06"/>
    <w:pPr>
      <w:spacing w:after="0" w:line="240" w:lineRule="auto"/>
    </w:pPr>
    <w:rPr>
      <w:lang w:val="en-GB"/>
    </w:rPr>
  </w:style>
  <w:style w:type="table" w:styleId="TableGrid">
    <w:name w:val="Table Grid"/>
    <w:basedOn w:val="TableNormal"/>
    <w:uiPriority w:val="39"/>
    <w:rsid w:val="00146D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6511A8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511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790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6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0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6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00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1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9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hm@mpi-susmat.de" TargetMode="External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marco.salvalaglio@tu-dresden.de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9C8B50-6357-4177-8780-1684F603D9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856</Words>
  <Characters>4880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MPISusmat</Company>
  <LinksUpToDate>false</LinksUpToDate>
  <CharactersWithSpaces>5725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Kamran Bhat</dc:creator>
  <cp:keywords/>
  <dc:description/>
  <cp:lastModifiedBy>Mohammed Kamran Bhat</cp:lastModifiedBy>
  <cp:revision>11</cp:revision>
  <dcterms:created xsi:type="dcterms:W3CDTF">2026-04-07T08:57:00Z</dcterms:created>
  <dcterms:modified xsi:type="dcterms:W3CDTF">2026-04-16T07:37:00Z</dcterms:modified>
</cp:coreProperties>
</file>