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B3" w:rsidRPr="00214EB3" w:rsidRDefault="00214EB3" w:rsidP="00796159">
      <w:pPr>
        <w:spacing w:after="0" w:line="259" w:lineRule="auto"/>
        <w:ind w:left="0" w:right="837" w:firstLine="0"/>
      </w:pPr>
      <w:r>
        <w:rPr>
          <w:b/>
        </w:rPr>
        <w:t>Table 3</w:t>
      </w:r>
      <w:r w:rsidRPr="00143159">
        <w:rPr>
          <w:b/>
        </w:rPr>
        <w:t xml:space="preserve">. </w:t>
      </w:r>
      <w:r w:rsidRPr="00214EB3">
        <w:t>Concentrations of TGF-β, PDGF, EGF, VEGF, BDNF, and HGF in UCB-PL</w:t>
      </w:r>
    </w:p>
    <w:p w:rsidR="00214EB3" w:rsidRPr="00214EB3" w:rsidRDefault="00214EB3" w:rsidP="00214EB3">
      <w:pPr>
        <w:spacing w:after="0" w:line="259" w:lineRule="auto"/>
        <w:ind w:left="0" w:right="837" w:firstLine="0"/>
      </w:pPr>
      <w:r w:rsidRPr="00214EB3">
        <w:t>Data are presented as median (interquartile range).</w:t>
      </w:r>
    </w:p>
    <w:p w:rsidR="00214EB3" w:rsidRDefault="00214EB3"/>
    <w:tbl>
      <w:tblPr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562"/>
        <w:gridCol w:w="1999"/>
        <w:gridCol w:w="1676"/>
        <w:gridCol w:w="993"/>
      </w:tblGrid>
      <w:tr w:rsidR="00214EB3" w:rsidRPr="00214EB3" w:rsidTr="00A1258A">
        <w:trPr>
          <w:trHeight w:val="589"/>
          <w:tblHeader/>
          <w:tblCellSpacing w:w="15" w:type="dxa"/>
        </w:trPr>
        <w:tc>
          <w:tcPr>
            <w:tcW w:w="1656" w:type="dxa"/>
            <w:shd w:val="clear" w:color="auto" w:fill="F2F2F2" w:themeFill="background1" w:themeFillShade="F2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Growth factor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Baseline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3 months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6 months</w:t>
            </w:r>
          </w:p>
        </w:tc>
        <w:tc>
          <w:tcPr>
            <w:tcW w:w="948" w:type="dxa"/>
            <w:shd w:val="clear" w:color="auto" w:fill="F2F2F2" w:themeFill="background1" w:themeFillShade="F2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P*</w:t>
            </w:r>
          </w:p>
        </w:tc>
      </w:tr>
      <w:tr w:rsidR="00214EB3" w:rsidRPr="00214EB3" w:rsidTr="00A1258A">
        <w:trPr>
          <w:trHeight w:val="822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TGF-β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2205.9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(1648.5–2710.4)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1522.1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(866.8–1582.7)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0.31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(0–1.63)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&lt;0.001†</w:t>
            </w:r>
          </w:p>
        </w:tc>
      </w:tr>
      <w:tr w:rsidR="00214EB3" w:rsidRPr="00214EB3" w:rsidTr="00A1258A">
        <w:trPr>
          <w:trHeight w:val="778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BDNF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775.1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(697.0–792.5)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2296.2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(1156.9–2646.5)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372.1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(206.9–730.4)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&lt;0.001†</w:t>
            </w:r>
          </w:p>
        </w:tc>
      </w:tr>
      <w:tr w:rsidR="00214EB3" w:rsidRPr="00214EB3" w:rsidTr="00A1258A">
        <w:trPr>
          <w:trHeight w:val="804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EGF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117.03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(54.3–246.8)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488.4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(254.2–568.9)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225.8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(140.8–323.1)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&lt;0.001†</w:t>
            </w:r>
          </w:p>
        </w:tc>
      </w:tr>
      <w:tr w:rsidR="00214EB3" w:rsidRPr="00214EB3" w:rsidTr="00A1258A">
        <w:trPr>
          <w:trHeight w:val="788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HGF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1965.5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(1773.7–2515.9)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8796.2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(7531.4–9829.3)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328.9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(252.2–392.8)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&lt;0.001†</w:t>
            </w:r>
          </w:p>
        </w:tc>
      </w:tr>
      <w:tr w:rsidR="00214EB3" w:rsidRPr="00214EB3" w:rsidTr="00A1258A">
        <w:trPr>
          <w:trHeight w:val="786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PDGF-BB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62.1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(16.6–329.3)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1457.6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(324.9–3733.2)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2248.5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(980.4–4408.7)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&lt;0.001‡</w:t>
            </w:r>
          </w:p>
        </w:tc>
      </w:tr>
      <w:tr w:rsidR="00214EB3" w:rsidRPr="00214EB3" w:rsidTr="00A1258A">
        <w:trPr>
          <w:trHeight w:val="784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VEGF-A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bookmarkStart w:id="0" w:name="_GoBack"/>
            <w:bookmarkEnd w:id="0"/>
            <w:r w:rsidRPr="00214EB3">
              <w:rPr>
                <w:noProof w:val="0"/>
                <w:color w:val="auto"/>
                <w:szCs w:val="24"/>
                <w:lang w:val="en-US"/>
              </w:rPr>
              <w:t>1443.2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(794.0–2441.2)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2022.7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(1303.5–3120.8)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1785.1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(830.6–2819.6)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0.001§</w:t>
            </w:r>
          </w:p>
        </w:tc>
      </w:tr>
      <w:tr w:rsidR="00214EB3" w:rsidRPr="00214EB3" w:rsidTr="00A1258A">
        <w:trPr>
          <w:trHeight w:val="630"/>
          <w:tblCellSpacing w:w="15" w:type="dxa"/>
        </w:trPr>
        <w:tc>
          <w:tcPr>
            <w:tcW w:w="1656" w:type="dxa"/>
            <w:vAlign w:val="center"/>
            <w:hideMark/>
          </w:tcPr>
          <w:p w:rsidR="00214EB3" w:rsidRPr="00214EB3" w:rsidRDefault="00214EB3" w:rsidP="00FC4B7A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b/>
                <w:bCs/>
                <w:noProof w:val="0"/>
                <w:color w:val="auto"/>
                <w:szCs w:val="24"/>
                <w:lang w:val="en-US"/>
              </w:rPr>
              <w:t>VEGF-D</w:t>
            </w:r>
          </w:p>
        </w:tc>
        <w:tc>
          <w:tcPr>
            <w:tcW w:w="2532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106.6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(80.4–131.3)</w:t>
            </w:r>
          </w:p>
        </w:tc>
        <w:tc>
          <w:tcPr>
            <w:tcW w:w="1969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134.4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(74.1–145.7)</w:t>
            </w:r>
          </w:p>
        </w:tc>
        <w:tc>
          <w:tcPr>
            <w:tcW w:w="1646" w:type="dxa"/>
            <w:vAlign w:val="center"/>
            <w:hideMark/>
          </w:tcPr>
          <w:p w:rsid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7.9</w:t>
            </w:r>
          </w:p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(6.9–9.3)</w:t>
            </w:r>
          </w:p>
        </w:tc>
        <w:tc>
          <w:tcPr>
            <w:tcW w:w="948" w:type="dxa"/>
            <w:vAlign w:val="center"/>
            <w:hideMark/>
          </w:tcPr>
          <w:p w:rsidR="00214EB3" w:rsidRPr="00214EB3" w:rsidRDefault="00214EB3" w:rsidP="00214EB3">
            <w:pPr>
              <w:spacing w:after="0" w:line="240" w:lineRule="auto"/>
              <w:ind w:left="0" w:right="0" w:firstLine="0"/>
              <w:jc w:val="center"/>
              <w:rPr>
                <w:noProof w:val="0"/>
                <w:color w:val="auto"/>
                <w:szCs w:val="24"/>
                <w:lang w:val="en-US"/>
              </w:rPr>
            </w:pPr>
            <w:r w:rsidRPr="00214EB3">
              <w:rPr>
                <w:noProof w:val="0"/>
                <w:color w:val="auto"/>
                <w:szCs w:val="24"/>
                <w:lang w:val="en-US"/>
              </w:rPr>
              <w:t>&lt;0.001†</w:t>
            </w:r>
          </w:p>
        </w:tc>
      </w:tr>
    </w:tbl>
    <w:p w:rsidR="00214EB3" w:rsidRPr="00214EB3" w:rsidRDefault="00214EB3" w:rsidP="00214EB3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noProof w:val="0"/>
          <w:color w:val="auto"/>
          <w:sz w:val="20"/>
          <w:szCs w:val="27"/>
          <w:lang w:val="en-US"/>
        </w:rPr>
      </w:pPr>
      <w:r w:rsidRPr="00214EB3">
        <w:rPr>
          <w:b/>
          <w:bCs/>
          <w:noProof w:val="0"/>
          <w:color w:val="auto"/>
          <w:sz w:val="20"/>
          <w:szCs w:val="27"/>
          <w:lang w:val="en-US"/>
        </w:rPr>
        <w:t>Statistical analysis</w:t>
      </w:r>
    </w:p>
    <w:p w:rsidR="00214EB3" w:rsidRPr="00214EB3" w:rsidRDefault="00214EB3" w:rsidP="00214EB3">
      <w:pPr>
        <w:spacing w:before="100" w:beforeAutospacing="1" w:after="100" w:afterAutospacing="1" w:line="240" w:lineRule="auto"/>
        <w:ind w:left="0" w:right="0" w:firstLine="0"/>
        <w:jc w:val="left"/>
        <w:rPr>
          <w:noProof w:val="0"/>
          <w:color w:val="auto"/>
          <w:sz w:val="18"/>
          <w:szCs w:val="24"/>
          <w:lang w:val="en-US"/>
        </w:rPr>
      </w:pPr>
      <w:r w:rsidRPr="00214EB3">
        <w:rPr>
          <w:noProof w:val="0"/>
          <w:color w:val="auto"/>
          <w:sz w:val="18"/>
          <w:szCs w:val="24"/>
          <w:lang w:val="en-US"/>
        </w:rPr>
        <w:t>* Friedman test with post hoc Conover analysis.</w:t>
      </w:r>
      <w:r w:rsidRPr="00214EB3">
        <w:rPr>
          <w:noProof w:val="0"/>
          <w:color w:val="auto"/>
          <w:sz w:val="18"/>
          <w:szCs w:val="24"/>
          <w:lang w:val="en-US"/>
        </w:rPr>
        <w:br/>
        <w:t xml:space="preserve">† Significant differences between </w:t>
      </w:r>
      <w:proofErr w:type="spellStart"/>
      <w:r w:rsidRPr="00214EB3">
        <w:rPr>
          <w:noProof w:val="0"/>
          <w:color w:val="auto"/>
          <w:sz w:val="18"/>
          <w:szCs w:val="24"/>
          <w:lang w:val="en-US"/>
        </w:rPr>
        <w:t>all time</w:t>
      </w:r>
      <w:proofErr w:type="spellEnd"/>
      <w:r w:rsidRPr="00214EB3">
        <w:rPr>
          <w:noProof w:val="0"/>
          <w:color w:val="auto"/>
          <w:sz w:val="18"/>
          <w:szCs w:val="24"/>
          <w:lang w:val="en-US"/>
        </w:rPr>
        <w:t xml:space="preserve"> points at </w:t>
      </w:r>
      <w:r w:rsidRPr="00214EB3">
        <w:rPr>
          <w:i/>
          <w:iCs/>
          <w:noProof w:val="0"/>
          <w:color w:val="auto"/>
          <w:sz w:val="18"/>
          <w:szCs w:val="24"/>
          <w:lang w:val="en-US"/>
        </w:rPr>
        <w:t>P</w:t>
      </w:r>
      <w:r w:rsidRPr="00214EB3">
        <w:rPr>
          <w:noProof w:val="0"/>
          <w:color w:val="auto"/>
          <w:sz w:val="18"/>
          <w:szCs w:val="24"/>
          <w:lang w:val="en-US"/>
        </w:rPr>
        <w:t xml:space="preserve"> &lt; 0.05.</w:t>
      </w:r>
      <w:r w:rsidRPr="00214EB3">
        <w:rPr>
          <w:noProof w:val="0"/>
          <w:color w:val="auto"/>
          <w:sz w:val="18"/>
          <w:szCs w:val="24"/>
          <w:lang w:val="en-US"/>
        </w:rPr>
        <w:br/>
        <w:t xml:space="preserve">‡ At </w:t>
      </w:r>
      <w:r w:rsidRPr="00214EB3">
        <w:rPr>
          <w:i/>
          <w:iCs/>
          <w:noProof w:val="0"/>
          <w:color w:val="auto"/>
          <w:sz w:val="18"/>
          <w:szCs w:val="24"/>
          <w:lang w:val="en-US"/>
        </w:rPr>
        <w:t>P</w:t>
      </w:r>
      <w:r w:rsidRPr="00214EB3">
        <w:rPr>
          <w:noProof w:val="0"/>
          <w:color w:val="auto"/>
          <w:sz w:val="18"/>
          <w:szCs w:val="24"/>
          <w:lang w:val="en-US"/>
        </w:rPr>
        <w:t xml:space="preserve"> &lt; 0.05, the lowest values were observed at baseline compared with 3 and 6 months.</w:t>
      </w:r>
      <w:r w:rsidRPr="00214EB3">
        <w:rPr>
          <w:noProof w:val="0"/>
          <w:color w:val="auto"/>
          <w:sz w:val="18"/>
          <w:szCs w:val="24"/>
          <w:lang w:val="en-US"/>
        </w:rPr>
        <w:br/>
        <w:t xml:space="preserve">§ At </w:t>
      </w:r>
      <w:r w:rsidRPr="00214EB3">
        <w:rPr>
          <w:i/>
          <w:iCs/>
          <w:noProof w:val="0"/>
          <w:color w:val="auto"/>
          <w:sz w:val="18"/>
          <w:szCs w:val="24"/>
          <w:lang w:val="en-US"/>
        </w:rPr>
        <w:t>P</w:t>
      </w:r>
      <w:r w:rsidRPr="00214EB3">
        <w:rPr>
          <w:noProof w:val="0"/>
          <w:color w:val="auto"/>
          <w:sz w:val="18"/>
          <w:szCs w:val="24"/>
          <w:lang w:val="en-US"/>
        </w:rPr>
        <w:t xml:space="preserve"> &lt; 0.05, values at 3 months were significantly higher than at baseline and 6 months.</w:t>
      </w:r>
    </w:p>
    <w:p w:rsidR="00214EB3" w:rsidRDefault="00214EB3"/>
    <w:sectPr w:rsidR="00214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FF"/>
    <w:rsid w:val="00143159"/>
    <w:rsid w:val="00214EB3"/>
    <w:rsid w:val="004027CB"/>
    <w:rsid w:val="004930E4"/>
    <w:rsid w:val="005B41E8"/>
    <w:rsid w:val="00796159"/>
    <w:rsid w:val="00814610"/>
    <w:rsid w:val="00906526"/>
    <w:rsid w:val="00922737"/>
    <w:rsid w:val="009A50FF"/>
    <w:rsid w:val="00A029F5"/>
    <w:rsid w:val="00A1258A"/>
    <w:rsid w:val="00B80F6C"/>
    <w:rsid w:val="00BA7354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453A-BFCE-44B6-A568-25E7FFC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FF"/>
    <w:pPr>
      <w:spacing w:after="167" w:line="367" w:lineRule="auto"/>
      <w:ind w:left="24" w:right="3" w:hanging="10"/>
      <w:jc w:val="both"/>
    </w:pPr>
    <w:rPr>
      <w:rFonts w:ascii="Times New Roman" w:eastAsia="Times New Roman" w:hAnsi="Times New Roman" w:cs="Times New Roman"/>
      <w:noProof/>
      <w:color w:val="000000"/>
      <w:sz w:val="24"/>
      <w:lang w:val="hr-HR"/>
    </w:rPr>
  </w:style>
  <w:style w:type="paragraph" w:styleId="Heading3">
    <w:name w:val="heading 3"/>
    <w:basedOn w:val="Normal"/>
    <w:link w:val="Heading3Char"/>
    <w:uiPriority w:val="9"/>
    <w:qFormat/>
    <w:rsid w:val="00214EB3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noProof w:val="0"/>
      <w:color w:val="auto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A50F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14E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4E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EB3"/>
    <w:pPr>
      <w:spacing w:before="100" w:beforeAutospacing="1" w:after="100" w:afterAutospacing="1" w:line="240" w:lineRule="auto"/>
      <w:ind w:left="0" w:right="0" w:firstLine="0"/>
      <w:jc w:val="left"/>
    </w:pPr>
    <w:rPr>
      <w:noProof w:val="0"/>
      <w:color w:val="auto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14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9</cp:revision>
  <dcterms:created xsi:type="dcterms:W3CDTF">2026-02-20T12:22:00Z</dcterms:created>
  <dcterms:modified xsi:type="dcterms:W3CDTF">2026-02-26T15:46:00Z</dcterms:modified>
</cp:coreProperties>
</file>