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84109" w14:textId="77777777" w:rsidR="00315AFD" w:rsidRPr="008C25B1" w:rsidRDefault="1C0D0A7D">
      <w:pPr>
        <w:pStyle w:val="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F18E438">
        <w:rPr>
          <w:rFonts w:ascii="Times New Roman" w:hAnsi="Times New Roman" w:cs="Times New Roman"/>
          <w:color w:val="000000" w:themeColor="text1"/>
          <w:sz w:val="28"/>
          <w:szCs w:val="28"/>
        </w:rPr>
        <w:t>STROBE checklist for cross-sectional studies</w:t>
      </w:r>
    </w:p>
    <w:p w14:paraId="66D03DBE" w14:textId="7B0E262F" w:rsidR="00315AFD" w:rsidRPr="008C25B1" w:rsidRDefault="1C0D0A7D" w:rsidP="008C25B1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F18E438">
        <w:rPr>
          <w:rFonts w:ascii="Times New Roman" w:hAnsi="Times New Roman" w:cs="Times New Roman"/>
          <w:i/>
          <w:iCs/>
          <w:sz w:val="28"/>
          <w:szCs w:val="28"/>
        </w:rPr>
        <w:t>Manuscript: Patient experiences of tissue donation and digital consent support in primary craniospinal tumour research</w:t>
      </w:r>
    </w:p>
    <w:p w14:paraId="0997A08E" w14:textId="55DDE0F5" w:rsidR="0F18E438" w:rsidRDefault="0F18E438" w:rsidP="0F18E438">
      <w:pPr>
        <w:spacing w:line="264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B7C3D0"/>
          <w:left w:val="single" w:sz="4" w:space="0" w:color="B7C3D0"/>
          <w:bottom w:val="single" w:sz="4" w:space="0" w:color="B7C3D0"/>
          <w:right w:val="single" w:sz="4" w:space="0" w:color="B7C3D0"/>
          <w:insideH w:val="single" w:sz="4" w:space="0" w:color="B7C3D0"/>
          <w:insideV w:val="single" w:sz="4" w:space="0" w:color="B7C3D0"/>
        </w:tblBorders>
        <w:tblLook w:val="04A0" w:firstRow="1" w:lastRow="0" w:firstColumn="1" w:lastColumn="0" w:noHBand="0" w:noVBand="1"/>
      </w:tblPr>
      <w:tblGrid>
        <w:gridCol w:w="1333"/>
        <w:gridCol w:w="1995"/>
        <w:gridCol w:w="3443"/>
        <w:gridCol w:w="1344"/>
        <w:gridCol w:w="2075"/>
      </w:tblGrid>
      <w:tr w:rsidR="0F18E438" w14:paraId="40F1D327" w14:textId="77777777" w:rsidTr="313F22EF">
        <w:trPr>
          <w:trHeight w:val="300"/>
        </w:trPr>
        <w:tc>
          <w:tcPr>
            <w:tcW w:w="1333" w:type="dxa"/>
            <w:shd w:val="clear" w:color="auto" w:fill="D9E2F3"/>
          </w:tcPr>
          <w:p w14:paraId="5097A721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995" w:type="dxa"/>
            <w:shd w:val="clear" w:color="auto" w:fill="D9E2F3"/>
          </w:tcPr>
          <w:p w14:paraId="21F3F66A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3443" w:type="dxa"/>
            <w:shd w:val="clear" w:color="auto" w:fill="D9E2F3"/>
          </w:tcPr>
          <w:p w14:paraId="394C6DC4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Recommendation</w:t>
            </w:r>
          </w:p>
        </w:tc>
        <w:tc>
          <w:tcPr>
            <w:tcW w:w="1344" w:type="dxa"/>
            <w:shd w:val="clear" w:color="auto" w:fill="D9E2F3"/>
          </w:tcPr>
          <w:p w14:paraId="07926914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Page no(s)</w:t>
            </w:r>
          </w:p>
        </w:tc>
        <w:tc>
          <w:tcPr>
            <w:tcW w:w="2075" w:type="dxa"/>
            <w:shd w:val="clear" w:color="auto" w:fill="D9E2F3"/>
          </w:tcPr>
          <w:p w14:paraId="1BE5570F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 in manuscript</w:t>
            </w:r>
          </w:p>
        </w:tc>
      </w:tr>
      <w:tr w:rsidR="0F18E438" w14:paraId="44DA789B" w14:textId="77777777" w:rsidTr="313F22EF">
        <w:trPr>
          <w:trHeight w:val="300"/>
        </w:trPr>
        <w:tc>
          <w:tcPr>
            <w:tcW w:w="1333" w:type="dxa"/>
            <w:vAlign w:val="center"/>
          </w:tcPr>
          <w:p w14:paraId="4E138D16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5" w:type="dxa"/>
            <w:vAlign w:val="center"/>
          </w:tcPr>
          <w:p w14:paraId="7C26D316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Title and abstract</w:t>
            </w:r>
          </w:p>
        </w:tc>
        <w:tc>
          <w:tcPr>
            <w:tcW w:w="3443" w:type="dxa"/>
            <w:vAlign w:val="center"/>
          </w:tcPr>
          <w:p w14:paraId="2DAC1EE0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(a) Indicate the study design with a commonly used term in the title or abstract. (b) Provide an informative and balanced summary in the abstract.</w:t>
            </w:r>
          </w:p>
        </w:tc>
        <w:tc>
          <w:tcPr>
            <w:tcW w:w="1344" w:type="dxa"/>
            <w:vAlign w:val="center"/>
          </w:tcPr>
          <w:p w14:paraId="36AB583B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5" w:type="dxa"/>
            <w:vAlign w:val="center"/>
          </w:tcPr>
          <w:p w14:paraId="4D9B3E97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Addressed in title and structured abstract.</w:t>
            </w:r>
          </w:p>
        </w:tc>
      </w:tr>
      <w:tr w:rsidR="0F18E438" w14:paraId="37621ACE" w14:textId="77777777" w:rsidTr="313F22EF">
        <w:trPr>
          <w:trHeight w:val="300"/>
        </w:trPr>
        <w:tc>
          <w:tcPr>
            <w:tcW w:w="1333" w:type="dxa"/>
            <w:vAlign w:val="center"/>
          </w:tcPr>
          <w:p w14:paraId="25EC7FF3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5" w:type="dxa"/>
            <w:vAlign w:val="center"/>
          </w:tcPr>
          <w:p w14:paraId="0E93FEA0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Background/rationale</w:t>
            </w:r>
          </w:p>
        </w:tc>
        <w:tc>
          <w:tcPr>
            <w:tcW w:w="3443" w:type="dxa"/>
            <w:vAlign w:val="center"/>
          </w:tcPr>
          <w:p w14:paraId="348AF1E1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Explain the scientific background and rationale for the investigation.</w:t>
            </w:r>
          </w:p>
        </w:tc>
        <w:tc>
          <w:tcPr>
            <w:tcW w:w="1344" w:type="dxa"/>
            <w:vAlign w:val="center"/>
          </w:tcPr>
          <w:p w14:paraId="3AEB8145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5" w:type="dxa"/>
            <w:vAlign w:val="center"/>
          </w:tcPr>
          <w:p w14:paraId="76ED3B5C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Introduction paragraphs 1–3.</w:t>
            </w:r>
          </w:p>
        </w:tc>
      </w:tr>
      <w:tr w:rsidR="0F18E438" w14:paraId="3E9F5CE2" w14:textId="77777777" w:rsidTr="313F22EF">
        <w:trPr>
          <w:trHeight w:val="300"/>
        </w:trPr>
        <w:tc>
          <w:tcPr>
            <w:tcW w:w="1333" w:type="dxa"/>
            <w:vAlign w:val="center"/>
          </w:tcPr>
          <w:p w14:paraId="24315589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5" w:type="dxa"/>
            <w:vAlign w:val="center"/>
          </w:tcPr>
          <w:p w14:paraId="0C6BE49C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Objectives</w:t>
            </w:r>
          </w:p>
        </w:tc>
        <w:tc>
          <w:tcPr>
            <w:tcW w:w="3443" w:type="dxa"/>
            <w:vAlign w:val="center"/>
          </w:tcPr>
          <w:p w14:paraId="5879C511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State specific objectives, including any prespecified hypotheses.</w:t>
            </w:r>
          </w:p>
        </w:tc>
        <w:tc>
          <w:tcPr>
            <w:tcW w:w="1344" w:type="dxa"/>
            <w:vAlign w:val="center"/>
          </w:tcPr>
          <w:p w14:paraId="13FA3EEE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5" w:type="dxa"/>
            <w:vAlign w:val="center"/>
          </w:tcPr>
          <w:p w14:paraId="22C9F6C4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Final Introduction paragraph.</w:t>
            </w:r>
          </w:p>
        </w:tc>
      </w:tr>
      <w:tr w:rsidR="0F18E438" w14:paraId="1371D1A2" w14:textId="77777777" w:rsidTr="313F22EF">
        <w:trPr>
          <w:trHeight w:val="300"/>
        </w:trPr>
        <w:tc>
          <w:tcPr>
            <w:tcW w:w="1333" w:type="dxa"/>
            <w:vAlign w:val="center"/>
          </w:tcPr>
          <w:p w14:paraId="7018DDD2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95" w:type="dxa"/>
            <w:vAlign w:val="center"/>
          </w:tcPr>
          <w:p w14:paraId="71A8224C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Study design</w:t>
            </w:r>
          </w:p>
        </w:tc>
        <w:tc>
          <w:tcPr>
            <w:tcW w:w="3443" w:type="dxa"/>
            <w:vAlign w:val="center"/>
          </w:tcPr>
          <w:p w14:paraId="765B4521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Present key elements of study design early in the paper.</w:t>
            </w:r>
          </w:p>
        </w:tc>
        <w:tc>
          <w:tcPr>
            <w:tcW w:w="1344" w:type="dxa"/>
            <w:vAlign w:val="center"/>
          </w:tcPr>
          <w:p w14:paraId="26B7B97A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5" w:type="dxa"/>
            <w:vAlign w:val="center"/>
          </w:tcPr>
          <w:p w14:paraId="23918089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Methods: Design and reporting.</w:t>
            </w:r>
          </w:p>
        </w:tc>
      </w:tr>
      <w:tr w:rsidR="0F18E438" w14:paraId="715DFA3C" w14:textId="77777777" w:rsidTr="313F22EF">
        <w:trPr>
          <w:trHeight w:val="300"/>
        </w:trPr>
        <w:tc>
          <w:tcPr>
            <w:tcW w:w="1333" w:type="dxa"/>
            <w:vAlign w:val="center"/>
          </w:tcPr>
          <w:p w14:paraId="74A38AA1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95" w:type="dxa"/>
            <w:vAlign w:val="center"/>
          </w:tcPr>
          <w:p w14:paraId="013FC692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Setting</w:t>
            </w:r>
          </w:p>
        </w:tc>
        <w:tc>
          <w:tcPr>
            <w:tcW w:w="3443" w:type="dxa"/>
            <w:vAlign w:val="center"/>
          </w:tcPr>
          <w:p w14:paraId="5B005F5C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Describe the setting, locations, and relevant dates, including recruitment and data collection.</w:t>
            </w:r>
          </w:p>
        </w:tc>
        <w:tc>
          <w:tcPr>
            <w:tcW w:w="1344" w:type="dxa"/>
            <w:vAlign w:val="center"/>
          </w:tcPr>
          <w:p w14:paraId="62AC8C27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5" w:type="dxa"/>
            <w:vAlign w:val="center"/>
          </w:tcPr>
          <w:p w14:paraId="78D9100D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Methods: Participants and recruitment.</w:t>
            </w:r>
          </w:p>
        </w:tc>
      </w:tr>
      <w:tr w:rsidR="0F18E438" w14:paraId="4F7CED3B" w14:textId="77777777" w:rsidTr="313F22EF">
        <w:trPr>
          <w:trHeight w:val="300"/>
        </w:trPr>
        <w:tc>
          <w:tcPr>
            <w:tcW w:w="1333" w:type="dxa"/>
            <w:vAlign w:val="center"/>
          </w:tcPr>
          <w:p w14:paraId="74387064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95" w:type="dxa"/>
            <w:vAlign w:val="center"/>
          </w:tcPr>
          <w:p w14:paraId="448BBF69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Participants</w:t>
            </w:r>
          </w:p>
        </w:tc>
        <w:tc>
          <w:tcPr>
            <w:tcW w:w="3443" w:type="dxa"/>
            <w:vAlign w:val="center"/>
          </w:tcPr>
          <w:p w14:paraId="6196B96F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Give the eligibility criteria and sources and methods of selection of participants.</w:t>
            </w:r>
          </w:p>
        </w:tc>
        <w:tc>
          <w:tcPr>
            <w:tcW w:w="1344" w:type="dxa"/>
            <w:vAlign w:val="center"/>
          </w:tcPr>
          <w:p w14:paraId="15CABEDC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3–4</w:t>
            </w:r>
          </w:p>
        </w:tc>
        <w:tc>
          <w:tcPr>
            <w:tcW w:w="2075" w:type="dxa"/>
            <w:vAlign w:val="center"/>
          </w:tcPr>
          <w:p w14:paraId="474E4E79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Methods: Participants and recruitment; Table 1.</w:t>
            </w:r>
          </w:p>
        </w:tc>
      </w:tr>
      <w:tr w:rsidR="0F18E438" w14:paraId="3DADF5FB" w14:textId="77777777" w:rsidTr="313F22EF">
        <w:trPr>
          <w:trHeight w:val="300"/>
        </w:trPr>
        <w:tc>
          <w:tcPr>
            <w:tcW w:w="1333" w:type="dxa"/>
            <w:vAlign w:val="center"/>
          </w:tcPr>
          <w:p w14:paraId="1048CF0B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95" w:type="dxa"/>
            <w:vAlign w:val="center"/>
          </w:tcPr>
          <w:p w14:paraId="11320B04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Variables</w:t>
            </w:r>
          </w:p>
        </w:tc>
        <w:tc>
          <w:tcPr>
            <w:tcW w:w="3443" w:type="dxa"/>
            <w:vAlign w:val="center"/>
          </w:tcPr>
          <w:p w14:paraId="2B0E623F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Clearly define outcomes, exposures, predictors, potential confounders, and effect modifiers.</w:t>
            </w:r>
          </w:p>
        </w:tc>
        <w:tc>
          <w:tcPr>
            <w:tcW w:w="1344" w:type="dxa"/>
            <w:vAlign w:val="center"/>
          </w:tcPr>
          <w:p w14:paraId="5659BBF0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5" w:type="dxa"/>
            <w:vAlign w:val="center"/>
          </w:tcPr>
          <w:p w14:paraId="541FB14A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Methods: Survey content.</w:t>
            </w:r>
          </w:p>
        </w:tc>
      </w:tr>
      <w:tr w:rsidR="0F18E438" w14:paraId="7E47836A" w14:textId="77777777" w:rsidTr="313F22EF">
        <w:trPr>
          <w:trHeight w:val="300"/>
        </w:trPr>
        <w:tc>
          <w:tcPr>
            <w:tcW w:w="1333" w:type="dxa"/>
            <w:vAlign w:val="center"/>
          </w:tcPr>
          <w:p w14:paraId="57139723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95" w:type="dxa"/>
            <w:vAlign w:val="center"/>
          </w:tcPr>
          <w:p w14:paraId="1C05269A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Data sources/measurement</w:t>
            </w:r>
          </w:p>
        </w:tc>
        <w:tc>
          <w:tcPr>
            <w:tcW w:w="3443" w:type="dxa"/>
            <w:vAlign w:val="center"/>
          </w:tcPr>
          <w:p w14:paraId="0D1138FB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For each variable of interest, give sources of data and details of methods of assessment.</w:t>
            </w:r>
          </w:p>
        </w:tc>
        <w:tc>
          <w:tcPr>
            <w:tcW w:w="1344" w:type="dxa"/>
            <w:vAlign w:val="center"/>
          </w:tcPr>
          <w:p w14:paraId="6C0DE62A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5" w:type="dxa"/>
            <w:vAlign w:val="center"/>
          </w:tcPr>
          <w:p w14:paraId="27E6AF8E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Methods: Survey content.</w:t>
            </w:r>
          </w:p>
        </w:tc>
      </w:tr>
      <w:tr w:rsidR="0F18E438" w14:paraId="7BB9E64F" w14:textId="77777777" w:rsidTr="313F22EF">
        <w:trPr>
          <w:trHeight w:val="300"/>
        </w:trPr>
        <w:tc>
          <w:tcPr>
            <w:tcW w:w="1333" w:type="dxa"/>
            <w:vAlign w:val="center"/>
          </w:tcPr>
          <w:p w14:paraId="7CB87FF5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95" w:type="dxa"/>
            <w:vAlign w:val="center"/>
          </w:tcPr>
          <w:p w14:paraId="67713009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Bias</w:t>
            </w:r>
          </w:p>
        </w:tc>
        <w:tc>
          <w:tcPr>
            <w:tcW w:w="3443" w:type="dxa"/>
            <w:vAlign w:val="center"/>
          </w:tcPr>
          <w:p w14:paraId="08A35B40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Describe any efforts to address potential sources of bias.</w:t>
            </w:r>
          </w:p>
        </w:tc>
        <w:tc>
          <w:tcPr>
            <w:tcW w:w="1344" w:type="dxa"/>
            <w:vAlign w:val="center"/>
          </w:tcPr>
          <w:p w14:paraId="4089D257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3, 6</w:t>
            </w:r>
          </w:p>
        </w:tc>
        <w:tc>
          <w:tcPr>
            <w:tcW w:w="2075" w:type="dxa"/>
            <w:vAlign w:val="center"/>
          </w:tcPr>
          <w:p w14:paraId="24D5D6CB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Recruitment and design described in Methods; additional discussion in Limitations.</w:t>
            </w:r>
          </w:p>
        </w:tc>
      </w:tr>
      <w:tr w:rsidR="0F18E438" w14:paraId="5EA635D7" w14:textId="77777777" w:rsidTr="313F22EF">
        <w:trPr>
          <w:trHeight w:val="300"/>
        </w:trPr>
        <w:tc>
          <w:tcPr>
            <w:tcW w:w="1333" w:type="dxa"/>
            <w:vAlign w:val="center"/>
          </w:tcPr>
          <w:p w14:paraId="64D67B22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95" w:type="dxa"/>
            <w:vAlign w:val="center"/>
          </w:tcPr>
          <w:p w14:paraId="315C4654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Study size</w:t>
            </w:r>
          </w:p>
        </w:tc>
        <w:tc>
          <w:tcPr>
            <w:tcW w:w="3443" w:type="dxa"/>
            <w:vAlign w:val="center"/>
          </w:tcPr>
          <w:p w14:paraId="7A7198E5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Explain how the study size was arrived at.</w:t>
            </w:r>
          </w:p>
        </w:tc>
        <w:tc>
          <w:tcPr>
            <w:tcW w:w="1344" w:type="dxa"/>
            <w:vAlign w:val="center"/>
          </w:tcPr>
          <w:p w14:paraId="3F717999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5" w:type="dxa"/>
            <w:vAlign w:val="center"/>
          </w:tcPr>
          <w:p w14:paraId="5016AABA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Methods: Participants and recruitment (pragmatic exploratory sample).</w:t>
            </w:r>
          </w:p>
        </w:tc>
      </w:tr>
      <w:tr w:rsidR="0F18E438" w14:paraId="45F7D72C" w14:textId="77777777" w:rsidTr="313F22EF">
        <w:trPr>
          <w:trHeight w:val="300"/>
        </w:trPr>
        <w:tc>
          <w:tcPr>
            <w:tcW w:w="1333" w:type="dxa"/>
            <w:vAlign w:val="center"/>
          </w:tcPr>
          <w:p w14:paraId="0A341255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95" w:type="dxa"/>
            <w:vAlign w:val="center"/>
          </w:tcPr>
          <w:p w14:paraId="61B002E9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Quantitative variables</w:t>
            </w:r>
          </w:p>
        </w:tc>
        <w:tc>
          <w:tcPr>
            <w:tcW w:w="3443" w:type="dxa"/>
            <w:vAlign w:val="center"/>
          </w:tcPr>
          <w:p w14:paraId="6BB9C8EC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Explain how quantitative variables were handled in the analyses.</w:t>
            </w:r>
          </w:p>
        </w:tc>
        <w:tc>
          <w:tcPr>
            <w:tcW w:w="1344" w:type="dxa"/>
            <w:vAlign w:val="center"/>
          </w:tcPr>
          <w:p w14:paraId="63B7E2A6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5" w:type="dxa"/>
            <w:vAlign w:val="center"/>
          </w:tcPr>
          <w:p w14:paraId="320C8DC9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Methods: Data analysis.</w:t>
            </w:r>
          </w:p>
        </w:tc>
      </w:tr>
      <w:tr w:rsidR="0F18E438" w14:paraId="3F9C6221" w14:textId="77777777" w:rsidTr="313F22EF">
        <w:trPr>
          <w:trHeight w:val="300"/>
        </w:trPr>
        <w:tc>
          <w:tcPr>
            <w:tcW w:w="1333" w:type="dxa"/>
            <w:vAlign w:val="center"/>
          </w:tcPr>
          <w:p w14:paraId="7B813CA5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95" w:type="dxa"/>
            <w:vAlign w:val="center"/>
          </w:tcPr>
          <w:p w14:paraId="1F104EA2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Statistical methods</w:t>
            </w:r>
          </w:p>
        </w:tc>
        <w:tc>
          <w:tcPr>
            <w:tcW w:w="3443" w:type="dxa"/>
            <w:vAlign w:val="center"/>
          </w:tcPr>
          <w:p w14:paraId="56F7B24B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(a) Describe all statistical methods. (b) Describe methods for subgroup analyses/interactions. (c) Explain how missing data were addressed. (d) If applicable, describe analytical methods taking account of sampling strategy.</w:t>
            </w:r>
          </w:p>
        </w:tc>
        <w:tc>
          <w:tcPr>
            <w:tcW w:w="1344" w:type="dxa"/>
            <w:vAlign w:val="center"/>
          </w:tcPr>
          <w:p w14:paraId="569D6DCE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3–6</w:t>
            </w:r>
          </w:p>
        </w:tc>
        <w:tc>
          <w:tcPr>
            <w:tcW w:w="2075" w:type="dxa"/>
            <w:vAlign w:val="center"/>
          </w:tcPr>
          <w:p w14:paraId="13D05868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Descriptive statistics described in Methods; item-level denominators reported in Results; no subgroup analyses undertaken.</w:t>
            </w:r>
          </w:p>
        </w:tc>
      </w:tr>
      <w:tr w:rsidR="0F18E438" w14:paraId="279A936E" w14:textId="77777777" w:rsidTr="313F22EF">
        <w:trPr>
          <w:trHeight w:val="300"/>
        </w:trPr>
        <w:tc>
          <w:tcPr>
            <w:tcW w:w="1333" w:type="dxa"/>
            <w:vAlign w:val="center"/>
          </w:tcPr>
          <w:p w14:paraId="4C4144A3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95" w:type="dxa"/>
            <w:vAlign w:val="center"/>
          </w:tcPr>
          <w:p w14:paraId="23471C70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Participants</w:t>
            </w:r>
          </w:p>
        </w:tc>
        <w:tc>
          <w:tcPr>
            <w:tcW w:w="3443" w:type="dxa"/>
            <w:vAlign w:val="center"/>
          </w:tcPr>
          <w:p w14:paraId="32DB8A50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(a) Report numbers of individuals at each stage. (b) Give reasons for non-participation. (c) Consider use of a flow diagram.</w:t>
            </w:r>
          </w:p>
        </w:tc>
        <w:tc>
          <w:tcPr>
            <w:tcW w:w="1344" w:type="dxa"/>
            <w:vAlign w:val="center"/>
          </w:tcPr>
          <w:p w14:paraId="2581683E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5" w:type="dxa"/>
            <w:vAlign w:val="center"/>
          </w:tcPr>
          <w:p w14:paraId="2BFF8FBB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Results opening paragraph; total completing sample reported. Flow diagram not used.</w:t>
            </w:r>
          </w:p>
        </w:tc>
      </w:tr>
      <w:tr w:rsidR="0F18E438" w14:paraId="4F41BF69" w14:textId="77777777" w:rsidTr="313F22EF">
        <w:trPr>
          <w:trHeight w:val="300"/>
        </w:trPr>
        <w:tc>
          <w:tcPr>
            <w:tcW w:w="1333" w:type="dxa"/>
            <w:vAlign w:val="center"/>
          </w:tcPr>
          <w:p w14:paraId="61F68F60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995" w:type="dxa"/>
            <w:vAlign w:val="center"/>
          </w:tcPr>
          <w:p w14:paraId="1B340281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Descriptive data</w:t>
            </w:r>
          </w:p>
        </w:tc>
        <w:tc>
          <w:tcPr>
            <w:tcW w:w="3443" w:type="dxa"/>
            <w:vAlign w:val="center"/>
          </w:tcPr>
          <w:p w14:paraId="7217094A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(a) Give characteristics of study participants. (b) Indicate number with missing data for each variable.</w:t>
            </w:r>
          </w:p>
        </w:tc>
        <w:tc>
          <w:tcPr>
            <w:tcW w:w="1344" w:type="dxa"/>
            <w:vAlign w:val="center"/>
          </w:tcPr>
          <w:p w14:paraId="73B61916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4–5</w:t>
            </w:r>
          </w:p>
        </w:tc>
        <w:tc>
          <w:tcPr>
            <w:tcW w:w="2075" w:type="dxa"/>
            <w:vAlign w:val="center"/>
          </w:tcPr>
          <w:p w14:paraId="0A7745E5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Table 2 and item-level denominators in Table 3.</w:t>
            </w:r>
          </w:p>
        </w:tc>
      </w:tr>
      <w:tr w:rsidR="0F18E438" w14:paraId="49BE3E90" w14:textId="77777777" w:rsidTr="313F22EF">
        <w:trPr>
          <w:trHeight w:val="300"/>
        </w:trPr>
        <w:tc>
          <w:tcPr>
            <w:tcW w:w="1333" w:type="dxa"/>
            <w:vAlign w:val="center"/>
          </w:tcPr>
          <w:p w14:paraId="26B4BAD6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95" w:type="dxa"/>
            <w:vAlign w:val="center"/>
          </w:tcPr>
          <w:p w14:paraId="5D83794A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Outcome data</w:t>
            </w:r>
          </w:p>
        </w:tc>
        <w:tc>
          <w:tcPr>
            <w:tcW w:w="3443" w:type="dxa"/>
            <w:vAlign w:val="center"/>
          </w:tcPr>
          <w:p w14:paraId="071E3788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Report numbers of outcome events or summary measures.</w:t>
            </w:r>
          </w:p>
        </w:tc>
        <w:tc>
          <w:tcPr>
            <w:tcW w:w="1344" w:type="dxa"/>
            <w:vAlign w:val="center"/>
          </w:tcPr>
          <w:p w14:paraId="5E1101D1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4–5</w:t>
            </w:r>
          </w:p>
        </w:tc>
        <w:tc>
          <w:tcPr>
            <w:tcW w:w="2075" w:type="dxa"/>
            <w:vAlign w:val="center"/>
          </w:tcPr>
          <w:p w14:paraId="63DE0D4D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Results section and Table 3.</w:t>
            </w:r>
          </w:p>
        </w:tc>
      </w:tr>
      <w:tr w:rsidR="0F18E438" w14:paraId="19A24322" w14:textId="77777777" w:rsidTr="313F22EF">
        <w:trPr>
          <w:trHeight w:val="300"/>
        </w:trPr>
        <w:tc>
          <w:tcPr>
            <w:tcW w:w="1333" w:type="dxa"/>
            <w:vAlign w:val="center"/>
          </w:tcPr>
          <w:p w14:paraId="07D84717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95" w:type="dxa"/>
            <w:vAlign w:val="center"/>
          </w:tcPr>
          <w:p w14:paraId="6D927E5D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Main results</w:t>
            </w:r>
          </w:p>
        </w:tc>
        <w:tc>
          <w:tcPr>
            <w:tcW w:w="3443" w:type="dxa"/>
            <w:vAlign w:val="center"/>
          </w:tcPr>
          <w:p w14:paraId="1CB60F89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(a) Give unadjusted estimates and, if applicable, confounder-adjusted estimates. (b) Report category boundaries when continuous variables were categorised. (c) If relevant, consider translating estimates into absolute risk.</w:t>
            </w:r>
          </w:p>
        </w:tc>
        <w:tc>
          <w:tcPr>
            <w:tcW w:w="1344" w:type="dxa"/>
            <w:vAlign w:val="center"/>
          </w:tcPr>
          <w:p w14:paraId="4244052F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4–5</w:t>
            </w:r>
          </w:p>
        </w:tc>
        <w:tc>
          <w:tcPr>
            <w:tcW w:w="2075" w:type="dxa"/>
            <w:vAlign w:val="center"/>
          </w:tcPr>
          <w:p w14:paraId="2ADD9BAA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Descriptive unadjusted percentages reported; no adjusted analyses applicable.</w:t>
            </w:r>
          </w:p>
        </w:tc>
      </w:tr>
      <w:tr w:rsidR="0F18E438" w14:paraId="5B786C9A" w14:textId="77777777" w:rsidTr="313F22EF">
        <w:trPr>
          <w:trHeight w:val="300"/>
        </w:trPr>
        <w:tc>
          <w:tcPr>
            <w:tcW w:w="1333" w:type="dxa"/>
            <w:vAlign w:val="center"/>
          </w:tcPr>
          <w:p w14:paraId="064B68A7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95" w:type="dxa"/>
            <w:vAlign w:val="center"/>
          </w:tcPr>
          <w:p w14:paraId="504E38D3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Other analyses</w:t>
            </w:r>
          </w:p>
        </w:tc>
        <w:tc>
          <w:tcPr>
            <w:tcW w:w="3443" w:type="dxa"/>
            <w:vAlign w:val="center"/>
          </w:tcPr>
          <w:p w14:paraId="1D091B79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Report other analyses done, such as subgroup and sensitivity analyses.</w:t>
            </w:r>
          </w:p>
        </w:tc>
        <w:tc>
          <w:tcPr>
            <w:tcW w:w="1344" w:type="dxa"/>
            <w:vAlign w:val="center"/>
          </w:tcPr>
          <w:p w14:paraId="53E39A70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5" w:type="dxa"/>
            <w:vAlign w:val="center"/>
          </w:tcPr>
          <w:p w14:paraId="216DA68A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No subgroup or sensitivity analyses were undertaken; this is stated in Methods and Limitations.</w:t>
            </w:r>
          </w:p>
        </w:tc>
      </w:tr>
      <w:tr w:rsidR="0F18E438" w14:paraId="07B5FD9D" w14:textId="77777777" w:rsidTr="313F22EF">
        <w:trPr>
          <w:trHeight w:val="300"/>
        </w:trPr>
        <w:tc>
          <w:tcPr>
            <w:tcW w:w="1333" w:type="dxa"/>
            <w:vAlign w:val="center"/>
          </w:tcPr>
          <w:p w14:paraId="02F7178D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95" w:type="dxa"/>
            <w:vAlign w:val="center"/>
          </w:tcPr>
          <w:p w14:paraId="2ED81862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Key results</w:t>
            </w:r>
          </w:p>
        </w:tc>
        <w:tc>
          <w:tcPr>
            <w:tcW w:w="3443" w:type="dxa"/>
            <w:vAlign w:val="center"/>
          </w:tcPr>
          <w:p w14:paraId="23ECDFAF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Summarise key results with reference to study objectives.</w:t>
            </w:r>
          </w:p>
        </w:tc>
        <w:tc>
          <w:tcPr>
            <w:tcW w:w="1344" w:type="dxa"/>
            <w:vAlign w:val="center"/>
          </w:tcPr>
          <w:p w14:paraId="22E6FA14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6–7</w:t>
            </w:r>
          </w:p>
        </w:tc>
        <w:tc>
          <w:tcPr>
            <w:tcW w:w="2075" w:type="dxa"/>
            <w:vAlign w:val="center"/>
          </w:tcPr>
          <w:p w14:paraId="68200FD5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Discussion opening paragraphs.</w:t>
            </w:r>
          </w:p>
        </w:tc>
      </w:tr>
      <w:tr w:rsidR="0F18E438" w14:paraId="313D0775" w14:textId="77777777" w:rsidTr="313F22EF">
        <w:trPr>
          <w:trHeight w:val="300"/>
        </w:trPr>
        <w:tc>
          <w:tcPr>
            <w:tcW w:w="1333" w:type="dxa"/>
            <w:vAlign w:val="center"/>
          </w:tcPr>
          <w:p w14:paraId="20456E31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95" w:type="dxa"/>
            <w:vAlign w:val="center"/>
          </w:tcPr>
          <w:p w14:paraId="1AA2CA6C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Limitations</w:t>
            </w:r>
          </w:p>
        </w:tc>
        <w:tc>
          <w:tcPr>
            <w:tcW w:w="3443" w:type="dxa"/>
            <w:vAlign w:val="center"/>
          </w:tcPr>
          <w:p w14:paraId="7E327B67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 xml:space="preserve">Discuss limitations of the study, </w:t>
            </w:r>
            <w:proofErr w:type="gramStart"/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taking into account</w:t>
            </w:r>
            <w:proofErr w:type="gramEnd"/>
            <w:r w:rsidRPr="0F18E438">
              <w:rPr>
                <w:rFonts w:ascii="Times New Roman" w:hAnsi="Times New Roman" w:cs="Times New Roman"/>
                <w:sz w:val="20"/>
                <w:szCs w:val="20"/>
              </w:rPr>
              <w:t xml:space="preserve"> sources of potential bias or imprecision.</w:t>
            </w:r>
          </w:p>
        </w:tc>
        <w:tc>
          <w:tcPr>
            <w:tcW w:w="1344" w:type="dxa"/>
            <w:vAlign w:val="center"/>
          </w:tcPr>
          <w:p w14:paraId="2D51B0BB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6–7</w:t>
            </w:r>
          </w:p>
        </w:tc>
        <w:tc>
          <w:tcPr>
            <w:tcW w:w="2075" w:type="dxa"/>
            <w:vAlign w:val="center"/>
          </w:tcPr>
          <w:p w14:paraId="724C594B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Discussion paragraph beginning "The manuscript has several limitations".</w:t>
            </w:r>
          </w:p>
        </w:tc>
      </w:tr>
      <w:tr w:rsidR="0F18E438" w14:paraId="4126EFB8" w14:textId="77777777" w:rsidTr="313F22EF">
        <w:trPr>
          <w:trHeight w:val="300"/>
        </w:trPr>
        <w:tc>
          <w:tcPr>
            <w:tcW w:w="1333" w:type="dxa"/>
            <w:vAlign w:val="center"/>
          </w:tcPr>
          <w:p w14:paraId="7C5F0042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95" w:type="dxa"/>
            <w:vAlign w:val="center"/>
          </w:tcPr>
          <w:p w14:paraId="009235FB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Interpretation</w:t>
            </w:r>
          </w:p>
        </w:tc>
        <w:tc>
          <w:tcPr>
            <w:tcW w:w="3443" w:type="dxa"/>
            <w:vAlign w:val="center"/>
          </w:tcPr>
          <w:p w14:paraId="20D029AA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Give a cautious overall interpretation considering objectives, limitations, multiplicity of analyses, and evidence from similar studies.</w:t>
            </w:r>
          </w:p>
        </w:tc>
        <w:tc>
          <w:tcPr>
            <w:tcW w:w="1344" w:type="dxa"/>
            <w:vAlign w:val="center"/>
          </w:tcPr>
          <w:p w14:paraId="50C9E43E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6–7</w:t>
            </w:r>
          </w:p>
        </w:tc>
        <w:tc>
          <w:tcPr>
            <w:tcW w:w="2075" w:type="dxa"/>
            <w:vAlign w:val="center"/>
          </w:tcPr>
          <w:p w14:paraId="3B2D72DD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Discussion paragraphs 2–6.</w:t>
            </w:r>
          </w:p>
        </w:tc>
      </w:tr>
      <w:tr w:rsidR="0F18E438" w14:paraId="538CA5E3" w14:textId="77777777" w:rsidTr="313F22EF">
        <w:trPr>
          <w:trHeight w:val="300"/>
        </w:trPr>
        <w:tc>
          <w:tcPr>
            <w:tcW w:w="1333" w:type="dxa"/>
            <w:vAlign w:val="center"/>
          </w:tcPr>
          <w:p w14:paraId="0A5D6F51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95" w:type="dxa"/>
            <w:vAlign w:val="center"/>
          </w:tcPr>
          <w:p w14:paraId="2DA67049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Generalisability</w:t>
            </w:r>
          </w:p>
        </w:tc>
        <w:tc>
          <w:tcPr>
            <w:tcW w:w="3443" w:type="dxa"/>
            <w:vAlign w:val="center"/>
          </w:tcPr>
          <w:p w14:paraId="3D76F7B2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Discuss the generalisability of the study results.</w:t>
            </w:r>
          </w:p>
        </w:tc>
        <w:tc>
          <w:tcPr>
            <w:tcW w:w="1344" w:type="dxa"/>
            <w:vAlign w:val="center"/>
          </w:tcPr>
          <w:p w14:paraId="045E6476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6–7</w:t>
            </w:r>
          </w:p>
        </w:tc>
        <w:tc>
          <w:tcPr>
            <w:tcW w:w="2075" w:type="dxa"/>
            <w:vAlign w:val="center"/>
          </w:tcPr>
          <w:p w14:paraId="4108E8C7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Discussion limitation and concluding interpretation paragraphs.</w:t>
            </w:r>
          </w:p>
        </w:tc>
      </w:tr>
      <w:tr w:rsidR="0F18E438" w14:paraId="141BA3A6" w14:textId="77777777" w:rsidTr="313F22EF">
        <w:trPr>
          <w:trHeight w:val="300"/>
        </w:trPr>
        <w:tc>
          <w:tcPr>
            <w:tcW w:w="1333" w:type="dxa"/>
            <w:vAlign w:val="center"/>
          </w:tcPr>
          <w:p w14:paraId="34D027E7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95" w:type="dxa"/>
            <w:vAlign w:val="center"/>
          </w:tcPr>
          <w:p w14:paraId="1D7034A7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Funding</w:t>
            </w:r>
          </w:p>
        </w:tc>
        <w:tc>
          <w:tcPr>
            <w:tcW w:w="3443" w:type="dxa"/>
            <w:vAlign w:val="center"/>
          </w:tcPr>
          <w:p w14:paraId="637C9A9C" w14:textId="77777777" w:rsidR="0F18E438" w:rsidRDefault="0F18E438" w:rsidP="0F18E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F18E438">
              <w:rPr>
                <w:rFonts w:ascii="Times New Roman" w:hAnsi="Times New Roman" w:cs="Times New Roman"/>
                <w:sz w:val="20"/>
                <w:szCs w:val="20"/>
              </w:rPr>
              <w:t>Give the source of funding and the role of the funders.</w:t>
            </w:r>
          </w:p>
        </w:tc>
        <w:tc>
          <w:tcPr>
            <w:tcW w:w="1344" w:type="dxa"/>
            <w:vAlign w:val="center"/>
          </w:tcPr>
          <w:p w14:paraId="7EE2A4C0" w14:textId="57878457" w:rsidR="0F18E438" w:rsidRDefault="0928DBE7" w:rsidP="0F18E438">
            <w:r w:rsidRPr="313F22E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75" w:type="dxa"/>
            <w:vAlign w:val="center"/>
          </w:tcPr>
          <w:p w14:paraId="2F6DA3FC" w14:textId="4EDF2C8B" w:rsidR="0F18E438" w:rsidRDefault="0928DBE7" w:rsidP="0F18E438">
            <w:r w:rsidRPr="313F22EF">
              <w:rPr>
                <w:rFonts w:ascii="Times New Roman" w:hAnsi="Times New Roman" w:cs="Times New Roman"/>
                <w:sz w:val="20"/>
                <w:szCs w:val="20"/>
              </w:rPr>
              <w:t>Funding source documented on page 14.</w:t>
            </w:r>
          </w:p>
        </w:tc>
      </w:tr>
    </w:tbl>
    <w:p w14:paraId="654CA0C4" w14:textId="3543CF1D" w:rsidR="0F18E438" w:rsidRDefault="0F18E438" w:rsidP="0F18E438">
      <w:pPr>
        <w:spacing w:line="264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B7BA146" w14:textId="77777777" w:rsidR="00E5601E" w:rsidRDefault="00E5601E"/>
    <w:sectPr w:rsidR="00E5601E" w:rsidSect="00034616"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0246446">
    <w:abstractNumId w:val="8"/>
  </w:num>
  <w:num w:numId="2" w16cid:durableId="1905294372">
    <w:abstractNumId w:val="6"/>
  </w:num>
  <w:num w:numId="3" w16cid:durableId="1827084791">
    <w:abstractNumId w:val="5"/>
  </w:num>
  <w:num w:numId="4" w16cid:durableId="1064833189">
    <w:abstractNumId w:val="4"/>
  </w:num>
  <w:num w:numId="5" w16cid:durableId="1280339492">
    <w:abstractNumId w:val="7"/>
  </w:num>
  <w:num w:numId="6" w16cid:durableId="147946242">
    <w:abstractNumId w:val="3"/>
  </w:num>
  <w:num w:numId="7" w16cid:durableId="527109926">
    <w:abstractNumId w:val="2"/>
  </w:num>
  <w:num w:numId="8" w16cid:durableId="206644380">
    <w:abstractNumId w:val="1"/>
  </w:num>
  <w:num w:numId="9" w16cid:durableId="108673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09E2"/>
    <w:rsid w:val="0029639D"/>
    <w:rsid w:val="00315AFD"/>
    <w:rsid w:val="00326F90"/>
    <w:rsid w:val="0056465E"/>
    <w:rsid w:val="008C25B1"/>
    <w:rsid w:val="009C08D7"/>
    <w:rsid w:val="00AA1D8D"/>
    <w:rsid w:val="00B47730"/>
    <w:rsid w:val="00CB0664"/>
    <w:rsid w:val="00D77CEF"/>
    <w:rsid w:val="00E5601E"/>
    <w:rsid w:val="00FC693F"/>
    <w:rsid w:val="0148943D"/>
    <w:rsid w:val="0928DBE7"/>
    <w:rsid w:val="0F18E438"/>
    <w:rsid w:val="1C0D0A7D"/>
    <w:rsid w:val="313F22EF"/>
    <w:rsid w:val="41FCF26B"/>
    <w:rsid w:val="438B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3A0A8D"/>
  <w14:defaultImageDpi w14:val="300"/>
  <w15:docId w15:val="{1B08DFF2-B140-0A46-9DE0-D447138D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F18E438"/>
    <w:rPr>
      <w:rFonts w:ascii="Aptos" w:hAnsi="Aptos"/>
      <w:sz w:val="19"/>
      <w:szCs w:val="19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F18E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9376D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F18E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F18E4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F18E4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F18E4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F18E4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F18E4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F18E4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F18E4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F18E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F18E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F18E4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bCs/>
      <w:color w:val="19376D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F18E43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F18E43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F18E4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F18E43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F18E43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F18E43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F18E438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F18E438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F18E43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F18E43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F18E438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F18E438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F18E438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F18E438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F18E43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F18E43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F18E438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F18E43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F18E43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F18E4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3318</Characters>
  <Application>Microsoft Office Word</Application>
  <DocSecurity>0</DocSecurity>
  <Lines>27</Lines>
  <Paragraphs>7</Paragraphs>
  <ScaleCrop>false</ScaleCrop>
  <Manager/>
  <Company/>
  <LinksUpToDate>false</LinksUpToDate>
  <CharactersWithSpaces>3893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Gerard Mawhinney</cp:lastModifiedBy>
  <cp:revision>2</cp:revision>
  <dcterms:created xsi:type="dcterms:W3CDTF">2026-04-16T08:59:00Z</dcterms:created>
  <dcterms:modified xsi:type="dcterms:W3CDTF">2026-04-16T08:59:00Z</dcterms:modified>
  <cp:category/>
</cp:coreProperties>
</file>