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5A9" w:rsidRPr="00B40EE4" w:rsidRDefault="00AD45A9" w:rsidP="00B40EE4">
      <w:pPr>
        <w:pStyle w:val="01PaperTitle"/>
        <w:suppressLineNumbers/>
        <w:spacing w:after="0" w:line="360" w:lineRule="auto"/>
        <w:jc w:val="both"/>
        <w:rPr>
          <w:rFonts w:asciiTheme="minorHAnsi" w:hAnsiTheme="minorHAnsi" w:cstheme="minorHAnsi"/>
          <w:sz w:val="28"/>
          <w:szCs w:val="20"/>
        </w:rPr>
      </w:pPr>
      <w:bookmarkStart w:id="0" w:name="_GoBack"/>
      <w:bookmarkEnd w:id="0"/>
      <w:r w:rsidRPr="0092335B">
        <w:rPr>
          <w:sz w:val="28"/>
          <w:szCs w:val="20"/>
        </w:rPr>
        <w:t>Supplementary Information</w:t>
      </w:r>
      <w:r w:rsidR="00B40EE4">
        <w:rPr>
          <w:b w:val="0"/>
          <w:sz w:val="28"/>
          <w:szCs w:val="20"/>
        </w:rPr>
        <w:t xml:space="preserve"> - </w:t>
      </w:r>
      <w:r w:rsidR="00B40EE4">
        <w:rPr>
          <w:rFonts w:asciiTheme="minorHAnsi" w:hAnsiTheme="minorHAnsi" w:cstheme="minorHAnsi"/>
          <w:sz w:val="28"/>
          <w:szCs w:val="20"/>
          <w:lang w:val="en-US"/>
        </w:rPr>
        <w:t>Improving ALD-Al</w:t>
      </w:r>
      <w:r w:rsidR="00B40EE4">
        <w:rPr>
          <w:rFonts w:asciiTheme="minorHAnsi" w:hAnsiTheme="minorHAnsi" w:cstheme="minorHAnsi"/>
          <w:sz w:val="28"/>
          <w:szCs w:val="20"/>
          <w:vertAlign w:val="subscript"/>
          <w:lang w:val="en-US"/>
        </w:rPr>
        <w:t>2</w:t>
      </w:r>
      <w:r w:rsidR="00B40EE4">
        <w:rPr>
          <w:rFonts w:asciiTheme="minorHAnsi" w:hAnsiTheme="minorHAnsi" w:cstheme="minorHAnsi"/>
          <w:sz w:val="28"/>
          <w:szCs w:val="20"/>
          <w:lang w:val="en-US"/>
        </w:rPr>
        <w:t>O</w:t>
      </w:r>
      <w:r w:rsidR="00B40EE4">
        <w:rPr>
          <w:rFonts w:asciiTheme="minorHAnsi" w:hAnsiTheme="minorHAnsi" w:cstheme="minorHAnsi"/>
          <w:sz w:val="28"/>
          <w:szCs w:val="20"/>
          <w:vertAlign w:val="subscript"/>
          <w:lang w:val="en-US"/>
        </w:rPr>
        <w:t>3</w:t>
      </w:r>
      <w:r w:rsidR="00B40EE4">
        <w:rPr>
          <w:rFonts w:asciiTheme="minorHAnsi" w:hAnsiTheme="minorHAnsi" w:cstheme="minorHAnsi"/>
          <w:sz w:val="28"/>
          <w:szCs w:val="20"/>
          <w:lang w:val="en-US"/>
        </w:rPr>
        <w:t xml:space="preserve"> surface passivation of Si using native SiO</w:t>
      </w:r>
      <w:r w:rsidR="00B40EE4">
        <w:rPr>
          <w:rFonts w:asciiTheme="minorHAnsi" w:hAnsiTheme="minorHAnsi" w:cstheme="minorHAnsi"/>
          <w:sz w:val="28"/>
          <w:szCs w:val="20"/>
          <w:vertAlign w:val="subscript"/>
          <w:lang w:val="en-US"/>
        </w:rPr>
        <w:t>x</w:t>
      </w:r>
    </w:p>
    <w:p w:rsidR="006023B0" w:rsidRDefault="006023B0" w:rsidP="006023B0">
      <w:pPr>
        <w:pStyle w:val="01PaperTitle"/>
        <w:suppressLineNumbers/>
        <w:spacing w:after="0" w:line="360" w:lineRule="auto"/>
        <w:jc w:val="both"/>
        <w:rPr>
          <w:rFonts w:asciiTheme="minorHAnsi" w:hAnsiTheme="minorHAnsi" w:cstheme="minorHAnsi"/>
          <w:i/>
          <w:sz w:val="20"/>
          <w:szCs w:val="20"/>
          <w:vertAlign w:val="superscript"/>
        </w:rPr>
      </w:pPr>
      <w:r w:rsidRPr="004E3A24">
        <w:rPr>
          <w:rFonts w:asciiTheme="minorHAnsi" w:hAnsiTheme="minorHAnsi" w:cstheme="minorHAnsi"/>
          <w:i/>
          <w:sz w:val="20"/>
          <w:szCs w:val="20"/>
        </w:rPr>
        <w:t>Michael N. Getz, Marco Povoli, Eduard Monakhov</w:t>
      </w:r>
    </w:p>
    <w:p w:rsidR="00AD45A9" w:rsidRPr="006023B0" w:rsidRDefault="006023B0" w:rsidP="006023B0">
      <w:pPr>
        <w:pStyle w:val="01PaperTitle"/>
        <w:suppressLineNumbers/>
        <w:spacing w:after="0" w:line="360" w:lineRule="auto"/>
        <w:jc w:val="both"/>
        <w:rPr>
          <w:rFonts w:asciiTheme="minorHAnsi" w:eastAsiaTheme="minorHAnsi" w:hAnsiTheme="minorHAnsi" w:cstheme="minorHAnsi"/>
          <w:b w:val="0"/>
          <w:i/>
          <w:position w:val="0"/>
          <w:sz w:val="20"/>
          <w:szCs w:val="20"/>
          <w:lang w:eastAsia="en-US"/>
        </w:rPr>
      </w:pPr>
      <w:r w:rsidRPr="004E3A24">
        <w:rPr>
          <w:rFonts w:asciiTheme="minorHAnsi" w:eastAsiaTheme="minorHAnsi" w:hAnsiTheme="minorHAnsi" w:cstheme="minorHAnsi"/>
          <w:b w:val="0"/>
          <w:i/>
          <w:position w:val="0"/>
          <w:sz w:val="20"/>
          <w:szCs w:val="20"/>
          <w:lang w:eastAsia="en-US"/>
        </w:rPr>
        <w:t xml:space="preserve"> </w:t>
      </w:r>
    </w:p>
    <w:tbl>
      <w:tblPr>
        <w:tblW w:w="810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27"/>
        <w:gridCol w:w="1418"/>
        <w:gridCol w:w="2409"/>
        <w:gridCol w:w="2147"/>
      </w:tblGrid>
      <w:tr w:rsidR="00AD45A9" w:rsidRPr="008F1441" w:rsidTr="00F9707B">
        <w:trPr>
          <w:trHeight w:val="20"/>
          <w:jc w:val="center"/>
        </w:trPr>
        <w:tc>
          <w:tcPr>
            <w:tcW w:w="8101" w:type="dxa"/>
            <w:gridSpan w:val="4"/>
            <w:tcBorders>
              <w:top w:val="thinThickLargeGap" w:sz="24" w:space="0" w:color="000000"/>
              <w:bottom w:val="single" w:sz="6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F53313">
              <w:rPr>
                <w:sz w:val="18"/>
                <w:szCs w:val="20"/>
              </w:rPr>
              <w:t xml:space="preserve">Table S1: </w:t>
            </w:r>
            <w:r>
              <w:rPr>
                <w:rFonts w:cstheme="minorHAnsi"/>
                <w:sz w:val="18"/>
                <w:szCs w:val="20"/>
              </w:rPr>
              <w:t>T</w:t>
            </w:r>
            <w:r w:rsidRPr="00F53313">
              <w:rPr>
                <w:rFonts w:cstheme="minorHAnsi"/>
                <w:sz w:val="18"/>
                <w:szCs w:val="20"/>
              </w:rPr>
              <w:t xml:space="preserve">hickness measured by </w:t>
            </w:r>
            <w:r>
              <w:rPr>
                <w:rFonts w:cstheme="minorHAnsi"/>
                <w:sz w:val="18"/>
                <w:szCs w:val="20"/>
              </w:rPr>
              <w:t>SE</w:t>
            </w:r>
            <w:r w:rsidRPr="00F53313">
              <w:rPr>
                <w:rFonts w:cstheme="minorHAnsi"/>
                <w:sz w:val="18"/>
                <w:szCs w:val="20"/>
              </w:rPr>
              <w:t xml:space="preserve"> before and after Al</w:t>
            </w:r>
            <w:r w:rsidRPr="00F53313">
              <w:rPr>
                <w:rFonts w:cstheme="minorHAnsi"/>
                <w:sz w:val="18"/>
                <w:szCs w:val="20"/>
                <w:vertAlign w:val="subscript"/>
              </w:rPr>
              <w:t>2</w:t>
            </w:r>
            <w:r w:rsidRPr="00F53313">
              <w:rPr>
                <w:rFonts w:cstheme="minorHAnsi"/>
                <w:sz w:val="18"/>
                <w:szCs w:val="20"/>
              </w:rPr>
              <w:t>O</w:t>
            </w:r>
            <w:r w:rsidRPr="00F53313">
              <w:rPr>
                <w:rFonts w:cstheme="minorHAnsi"/>
                <w:sz w:val="18"/>
                <w:szCs w:val="20"/>
                <w:vertAlign w:val="subscript"/>
              </w:rPr>
              <w:t>3</w:t>
            </w:r>
            <w:r w:rsidRPr="00F53313">
              <w:rPr>
                <w:rFonts w:cstheme="minorHAnsi"/>
                <w:sz w:val="18"/>
                <w:szCs w:val="20"/>
              </w:rPr>
              <w:t xml:space="preserve"> deposition on single-side polished Si substrates.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6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Pretreatment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i/>
                <w:sz w:val="18"/>
                <w:szCs w:val="20"/>
              </w:rPr>
              <w:t>T</w:t>
            </w:r>
            <w:r w:rsidRPr="00C44C75">
              <w:rPr>
                <w:sz w:val="18"/>
                <w:szCs w:val="20"/>
                <w:vertAlign w:val="subscript"/>
              </w:rPr>
              <w:t>dep</w:t>
            </w:r>
            <w:r w:rsidRPr="00C44C75">
              <w:rPr>
                <w:sz w:val="18"/>
                <w:szCs w:val="20"/>
              </w:rPr>
              <w:t xml:space="preserve"> (˚C)</w:t>
            </w:r>
          </w:p>
        </w:tc>
        <w:tc>
          <w:tcPr>
            <w:tcW w:w="2409" w:type="dxa"/>
            <w:tcBorders>
              <w:top w:val="single" w:sz="6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Thickness before dep. (nm)</w:t>
            </w:r>
          </w:p>
        </w:tc>
        <w:tc>
          <w:tcPr>
            <w:tcW w:w="2147" w:type="dxa"/>
            <w:tcBorders>
              <w:top w:val="single" w:sz="6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Thickness post dep. (nm)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150</w:t>
            </w:r>
          </w:p>
        </w:tc>
        <w:tc>
          <w:tcPr>
            <w:tcW w:w="2409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 xml:space="preserve">0.7 </w:t>
            </w:r>
            <w:r w:rsidRPr="00C44C75">
              <w:rPr>
                <w:rFonts w:cstheme="minorHAnsi"/>
                <w:sz w:val="18"/>
                <w:szCs w:val="20"/>
              </w:rPr>
              <w:t xml:space="preserve">± </w:t>
            </w:r>
            <w:r w:rsidRPr="00C44C75">
              <w:rPr>
                <w:sz w:val="18"/>
                <w:szCs w:val="20"/>
              </w:rPr>
              <w:t>0.06</w:t>
            </w:r>
          </w:p>
        </w:tc>
        <w:tc>
          <w:tcPr>
            <w:tcW w:w="214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20.7 ± 0.05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200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0.04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19.9 ± 0.4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250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0.06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18.4  ± 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300</w:t>
            </w:r>
          </w:p>
        </w:tc>
        <w:tc>
          <w:tcPr>
            <w:tcW w:w="2409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0.04</w:t>
            </w:r>
          </w:p>
        </w:tc>
        <w:tc>
          <w:tcPr>
            <w:tcW w:w="214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16.9  ± 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…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150</w:t>
            </w:r>
          </w:p>
        </w:tc>
        <w:tc>
          <w:tcPr>
            <w:tcW w:w="2409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1.9 ± 0.2</w:t>
            </w:r>
          </w:p>
        </w:tc>
        <w:tc>
          <w:tcPr>
            <w:tcW w:w="214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21.3 ± 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>200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 xml:space="preserve">1.54 </w:t>
            </w:r>
            <w:r w:rsidRPr="00C44C75">
              <w:rPr>
                <w:sz w:val="18"/>
                <w:szCs w:val="20"/>
              </w:rPr>
              <w:t>± 0.06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20.2 ± 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250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  <w:lang w:val="nb-NO"/>
              </w:rPr>
              <w:t xml:space="preserve">1.6 </w:t>
            </w:r>
            <w:r w:rsidRPr="008F1441">
              <w:rPr>
                <w:sz w:val="20"/>
                <w:szCs w:val="20"/>
              </w:rPr>
              <w:t>± 0.1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18.8 ± 0.1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300</w:t>
            </w:r>
          </w:p>
        </w:tc>
        <w:tc>
          <w:tcPr>
            <w:tcW w:w="2409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  <w:lang w:val="nb-NO"/>
              </w:rPr>
              <w:t xml:space="preserve">1.6 </w:t>
            </w:r>
            <w:r w:rsidRPr="008F1441">
              <w:rPr>
                <w:sz w:val="20"/>
                <w:szCs w:val="20"/>
              </w:rPr>
              <w:t>± 0.1</w:t>
            </w:r>
          </w:p>
        </w:tc>
        <w:tc>
          <w:tcPr>
            <w:tcW w:w="214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17.3 ± 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8101" w:type="dxa"/>
            <w:gridSpan w:val="4"/>
            <w:tcBorders>
              <w:top w:val="single" w:sz="8" w:space="0" w:color="000000"/>
              <w:bottom w:val="thinThickLargeGap" w:sz="2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spacing w:after="0"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8101" w:type="dxa"/>
            <w:gridSpan w:val="4"/>
            <w:tcBorders>
              <w:top w:val="thinThickLargeGap" w:sz="24" w:space="0" w:color="000000"/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F53313">
              <w:rPr>
                <w:sz w:val="18"/>
                <w:szCs w:val="20"/>
              </w:rPr>
              <w:t xml:space="preserve">Table S2: </w:t>
            </w:r>
            <w:r>
              <w:rPr>
                <w:rFonts w:cstheme="minorHAnsi"/>
                <w:sz w:val="18"/>
                <w:szCs w:val="20"/>
              </w:rPr>
              <w:t>T</w:t>
            </w:r>
            <w:r w:rsidRPr="00F53313">
              <w:rPr>
                <w:rFonts w:cstheme="minorHAnsi"/>
                <w:sz w:val="18"/>
                <w:szCs w:val="20"/>
              </w:rPr>
              <w:t xml:space="preserve">hickness measured by </w:t>
            </w:r>
            <w:r>
              <w:rPr>
                <w:rFonts w:cstheme="minorHAnsi"/>
                <w:sz w:val="18"/>
                <w:szCs w:val="20"/>
              </w:rPr>
              <w:t xml:space="preserve">SE </w:t>
            </w:r>
            <w:r w:rsidRPr="00F53313">
              <w:rPr>
                <w:rFonts w:cstheme="minorHAnsi"/>
                <w:sz w:val="18"/>
                <w:szCs w:val="20"/>
              </w:rPr>
              <w:t>before and after Al</w:t>
            </w:r>
            <w:r w:rsidRPr="00F53313">
              <w:rPr>
                <w:rFonts w:cstheme="minorHAnsi"/>
                <w:sz w:val="18"/>
                <w:szCs w:val="20"/>
                <w:vertAlign w:val="subscript"/>
              </w:rPr>
              <w:t>2</w:t>
            </w:r>
            <w:r w:rsidRPr="00F53313">
              <w:rPr>
                <w:rFonts w:cstheme="minorHAnsi"/>
                <w:sz w:val="18"/>
                <w:szCs w:val="20"/>
              </w:rPr>
              <w:t>O</w:t>
            </w:r>
            <w:r w:rsidRPr="00F53313">
              <w:rPr>
                <w:rFonts w:cstheme="minorHAnsi"/>
                <w:sz w:val="18"/>
                <w:szCs w:val="20"/>
                <w:vertAlign w:val="subscript"/>
              </w:rPr>
              <w:t>3</w:t>
            </w:r>
            <w:r w:rsidRPr="00F53313">
              <w:rPr>
                <w:rFonts w:cstheme="minorHAnsi"/>
                <w:sz w:val="18"/>
                <w:szCs w:val="20"/>
              </w:rPr>
              <w:t xml:space="preserve"> deposition of samples deposited on double-side polished Si substrates.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>Pretreatment</w:t>
            </w:r>
          </w:p>
        </w:tc>
        <w:tc>
          <w:tcPr>
            <w:tcW w:w="141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i/>
                <w:sz w:val="18"/>
                <w:szCs w:val="20"/>
              </w:rPr>
              <w:t>T</w:t>
            </w:r>
            <w:r w:rsidRPr="00C44C75">
              <w:rPr>
                <w:sz w:val="18"/>
                <w:szCs w:val="20"/>
                <w:vertAlign w:val="subscript"/>
              </w:rPr>
              <w:t>dep</w:t>
            </w:r>
            <w:r w:rsidRPr="00C44C75">
              <w:rPr>
                <w:sz w:val="18"/>
                <w:szCs w:val="20"/>
              </w:rPr>
              <w:t xml:space="preserve"> (˚C)</w:t>
            </w:r>
          </w:p>
        </w:tc>
        <w:tc>
          <w:tcPr>
            <w:tcW w:w="24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Thickness before dep. (nm)</w:t>
            </w:r>
          </w:p>
        </w:tc>
        <w:tc>
          <w:tcPr>
            <w:tcW w:w="21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Thickness post dep. (nm)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150</w:t>
            </w:r>
          </w:p>
        </w:tc>
        <w:tc>
          <w:tcPr>
            <w:tcW w:w="2409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0.04</w:t>
            </w:r>
          </w:p>
        </w:tc>
        <w:tc>
          <w:tcPr>
            <w:tcW w:w="214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19.5 ± 0.6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200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0.04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19.7 ± 0.1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250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0.06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18.4 ± 0.1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HF-dip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300</w:t>
            </w:r>
          </w:p>
        </w:tc>
        <w:tc>
          <w:tcPr>
            <w:tcW w:w="2409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0.6 ± 0.04</w:t>
            </w:r>
          </w:p>
        </w:tc>
        <w:tc>
          <w:tcPr>
            <w:tcW w:w="214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 xml:space="preserve">17.4 </w:t>
            </w:r>
            <w:r w:rsidRPr="00C44C75">
              <w:rPr>
                <w:sz w:val="18"/>
                <w:szCs w:val="20"/>
              </w:rPr>
              <w:t>± 0.2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…</w:t>
            </w:r>
          </w:p>
        </w:tc>
        <w:tc>
          <w:tcPr>
            <w:tcW w:w="1418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150</w:t>
            </w:r>
          </w:p>
        </w:tc>
        <w:tc>
          <w:tcPr>
            <w:tcW w:w="2409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 xml:space="preserve">1.6 </w:t>
            </w:r>
            <w:r w:rsidRPr="00C44C75">
              <w:rPr>
                <w:sz w:val="18"/>
                <w:szCs w:val="20"/>
              </w:rPr>
              <w:t>± 0.1</w:t>
            </w:r>
          </w:p>
        </w:tc>
        <w:tc>
          <w:tcPr>
            <w:tcW w:w="2147" w:type="dxa"/>
            <w:tcBorders>
              <w:top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20.0 ± 0.8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  <w:lang w:val="nb-NO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>200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  <w:lang w:val="nb-NO"/>
              </w:rPr>
              <w:t xml:space="preserve">1.6 </w:t>
            </w:r>
            <w:r w:rsidRPr="00C44C75">
              <w:rPr>
                <w:sz w:val="18"/>
                <w:szCs w:val="20"/>
              </w:rPr>
              <w:t>± 0.1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19.8 ± 0.3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…</w:t>
            </w:r>
          </w:p>
        </w:tc>
        <w:tc>
          <w:tcPr>
            <w:tcW w:w="1418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250</w:t>
            </w:r>
          </w:p>
        </w:tc>
        <w:tc>
          <w:tcPr>
            <w:tcW w:w="2409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1.6 ± 0.1</w:t>
            </w:r>
          </w:p>
        </w:tc>
        <w:tc>
          <w:tcPr>
            <w:tcW w:w="2147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18.2  ± 0.08</w:t>
            </w:r>
          </w:p>
        </w:tc>
      </w:tr>
      <w:tr w:rsidR="00AD45A9" w:rsidRPr="008F1441" w:rsidTr="00F9707B">
        <w:trPr>
          <w:trHeight w:val="20"/>
          <w:jc w:val="center"/>
        </w:trPr>
        <w:tc>
          <w:tcPr>
            <w:tcW w:w="212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…</w:t>
            </w:r>
          </w:p>
        </w:tc>
        <w:tc>
          <w:tcPr>
            <w:tcW w:w="1418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300</w:t>
            </w:r>
          </w:p>
        </w:tc>
        <w:tc>
          <w:tcPr>
            <w:tcW w:w="2409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1.6 ± 0.1</w:t>
            </w:r>
          </w:p>
        </w:tc>
        <w:tc>
          <w:tcPr>
            <w:tcW w:w="2147" w:type="dxa"/>
            <w:tcBorders>
              <w:bottom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C44C75" w:rsidRDefault="00AD45A9" w:rsidP="00DE4A3E">
            <w:pPr>
              <w:spacing w:after="0" w:line="360" w:lineRule="auto"/>
              <w:jc w:val="center"/>
              <w:rPr>
                <w:sz w:val="18"/>
                <w:szCs w:val="20"/>
              </w:rPr>
            </w:pPr>
            <w:r w:rsidRPr="00C44C75">
              <w:rPr>
                <w:sz w:val="18"/>
                <w:szCs w:val="20"/>
              </w:rPr>
              <w:t>17.3 ± 0.2</w:t>
            </w:r>
          </w:p>
        </w:tc>
      </w:tr>
    </w:tbl>
    <w:p w:rsidR="00AD45A9" w:rsidRDefault="00B40EE4" w:rsidP="00DE4A3E">
      <w:pPr>
        <w:keepNext/>
        <w:widowControl w:val="0"/>
        <w:spacing w:after="0" w:line="360" w:lineRule="auto"/>
        <w:jc w:val="both"/>
      </w:pPr>
      <w:r w:rsidRPr="00B40EE4">
        <w:rPr>
          <w:noProof/>
        </w:rPr>
        <w:lastRenderedPageBreak/>
        <w:drawing>
          <wp:inline distT="0" distB="0" distL="0" distR="0">
            <wp:extent cx="2880000" cy="2203703"/>
            <wp:effectExtent l="0" t="0" r="0" b="6350"/>
            <wp:docPr id="2" name="Picture 2" descr="C:\Users\michaeag\Desktop\inDET\Graphs and Figures\Effect of deposition temperature\J0s no PT samples 8 months aft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aeag\Desktop\inDET\Graphs and Figures\Effect of deposition temperature\J0s no PT samples 8 months after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0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40EE4">
        <w:rPr>
          <w:noProof/>
        </w:rPr>
        <w:drawing>
          <wp:inline distT="0" distB="0" distL="0" distR="0">
            <wp:extent cx="2880000" cy="2203703"/>
            <wp:effectExtent l="0" t="0" r="0" b="6350"/>
            <wp:docPr id="3" name="Picture 3" descr="C:\Users\michaeag\Desktop\inDET\Graphs and Figures\Effect of deposition temperature\J0s HF-dipped 8 months aft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haeag\Desktop\inDET\Graphs and Figures\Effect of deposition temperature\J0s HF-dipped 8 months after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0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5A9" w:rsidRPr="002F32EB" w:rsidRDefault="00AD45A9" w:rsidP="00DE4A3E">
      <w:pPr>
        <w:pStyle w:val="Caption"/>
        <w:suppressLineNumbers/>
        <w:jc w:val="both"/>
        <w:rPr>
          <w:i w:val="0"/>
          <w:color w:val="auto"/>
          <w:sz w:val="20"/>
        </w:rPr>
      </w:pPr>
      <w:r w:rsidRPr="002F32EB">
        <w:rPr>
          <w:i w:val="0"/>
          <w:color w:val="auto"/>
          <w:sz w:val="20"/>
        </w:rPr>
        <w:t>Figure S</w:t>
      </w:r>
      <w:r w:rsidRPr="002F32EB">
        <w:rPr>
          <w:i w:val="0"/>
          <w:color w:val="auto"/>
          <w:sz w:val="20"/>
        </w:rPr>
        <w:fldChar w:fldCharType="begin"/>
      </w:r>
      <w:r w:rsidRPr="002F32EB">
        <w:rPr>
          <w:i w:val="0"/>
          <w:color w:val="auto"/>
          <w:sz w:val="20"/>
        </w:rPr>
        <w:instrText xml:space="preserve"> SEQ Figure_S \* ARABIC </w:instrText>
      </w:r>
      <w:r w:rsidRPr="002F32EB">
        <w:rPr>
          <w:i w:val="0"/>
          <w:color w:val="auto"/>
          <w:sz w:val="20"/>
        </w:rPr>
        <w:fldChar w:fldCharType="separate"/>
      </w:r>
      <w:r w:rsidR="00C84D53">
        <w:rPr>
          <w:i w:val="0"/>
          <w:noProof/>
          <w:color w:val="auto"/>
          <w:sz w:val="20"/>
        </w:rPr>
        <w:t>1</w:t>
      </w:r>
      <w:r w:rsidRPr="002F32EB">
        <w:rPr>
          <w:i w:val="0"/>
          <w:color w:val="auto"/>
          <w:sz w:val="20"/>
        </w:rPr>
        <w:fldChar w:fldCharType="end"/>
      </w:r>
      <w:r w:rsidRPr="002F32EB">
        <w:rPr>
          <w:i w:val="0"/>
          <w:color w:val="auto"/>
          <w:sz w:val="20"/>
        </w:rPr>
        <w:t xml:space="preserve">: Auger-corrected inverse lifetime 8 months after annealing of no-HF samples (a) and HF-dipped (b). Dashed lines show the linear fits used to extract </w:t>
      </w:r>
      <w:r w:rsidRPr="002F32EB">
        <w:rPr>
          <w:color w:val="auto"/>
          <w:sz w:val="20"/>
        </w:rPr>
        <w:t>J</w:t>
      </w:r>
      <w:r w:rsidRPr="002F32EB">
        <w:rPr>
          <w:i w:val="0"/>
          <w:color w:val="auto"/>
          <w:sz w:val="20"/>
          <w:vertAlign w:val="subscript"/>
        </w:rPr>
        <w:t>0s</w:t>
      </w:r>
      <w:r w:rsidRPr="002F32EB">
        <w:rPr>
          <w:i w:val="0"/>
          <w:color w:val="auto"/>
          <w:sz w:val="20"/>
        </w:rPr>
        <w:t>.</w:t>
      </w:r>
    </w:p>
    <w:p w:rsidR="00AD45A9" w:rsidRDefault="00AD45A9" w:rsidP="00DE4A3E">
      <w:pPr>
        <w:keepNext/>
        <w:suppressLineNumbers/>
        <w:spacing w:after="0" w:line="360" w:lineRule="auto"/>
        <w:jc w:val="both"/>
        <w:rPr>
          <w:rFonts w:cstheme="minorHAnsi"/>
          <w:b/>
          <w:sz w:val="28"/>
          <w:szCs w:val="20"/>
        </w:rPr>
      </w:pPr>
    </w:p>
    <w:p w:rsidR="00AD45A9" w:rsidRPr="002F32EB" w:rsidRDefault="00AD45A9" w:rsidP="00DE4A3E">
      <w:pPr>
        <w:keepNext/>
        <w:suppressLineNumbers/>
        <w:spacing w:after="0" w:line="360" w:lineRule="auto"/>
        <w:jc w:val="both"/>
        <w:rPr>
          <w:rFonts w:cstheme="minorHAnsi"/>
          <w:b/>
          <w:sz w:val="28"/>
          <w:szCs w:val="20"/>
        </w:rPr>
      </w:pPr>
      <w:r w:rsidRPr="002F32EB">
        <w:rPr>
          <w:rFonts w:cstheme="minorHAnsi"/>
          <w:b/>
          <w:sz w:val="28"/>
          <w:szCs w:val="20"/>
        </w:rPr>
        <w:t xml:space="preserve">Series resistance correction </w:t>
      </w:r>
      <w:r w:rsidR="00DE4A3E">
        <w:rPr>
          <w:rFonts w:cstheme="minorHAnsi"/>
          <w:b/>
          <w:sz w:val="28"/>
          <w:szCs w:val="20"/>
        </w:rPr>
        <w:t>and effective charge extraction</w:t>
      </w:r>
      <w:r w:rsidRPr="002F32EB">
        <w:rPr>
          <w:rFonts w:cstheme="minorHAnsi"/>
          <w:b/>
          <w:sz w:val="28"/>
          <w:szCs w:val="20"/>
        </w:rPr>
        <w:t>:</w:t>
      </w: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The</w:t>
      </w:r>
      <w:r w:rsidRPr="008F1441">
        <w:rPr>
          <w:sz w:val="20"/>
          <w:szCs w:val="20"/>
        </w:rPr>
        <w:t xml:space="preserve"> measured capacitance,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>m</w:t>
      </w:r>
      <w:r w:rsidRPr="008F1441">
        <w:rPr>
          <w:sz w:val="20"/>
          <w:szCs w:val="20"/>
        </w:rPr>
        <w:t>, and conductance,</w:t>
      </w:r>
      <w:r w:rsidRPr="008F1441">
        <w:rPr>
          <w:i/>
          <w:sz w:val="20"/>
          <w:szCs w:val="20"/>
        </w:rPr>
        <w:t xml:space="preserve"> G</w:t>
      </w:r>
      <w:r w:rsidRPr="008F1441">
        <w:rPr>
          <w:sz w:val="20"/>
          <w:szCs w:val="20"/>
          <w:vertAlign w:val="subscript"/>
        </w:rPr>
        <w:t>m</w:t>
      </w:r>
      <w:r w:rsidRPr="008F1441">
        <w:rPr>
          <w:sz w:val="20"/>
          <w:szCs w:val="20"/>
        </w:rPr>
        <w:t xml:space="preserve"> as a function of applied gate voltage, </w:t>
      </w:r>
      <w:r w:rsidRPr="008F1441">
        <w:rPr>
          <w:i/>
          <w:sz w:val="20"/>
          <w:szCs w:val="20"/>
        </w:rPr>
        <w:t>V</w:t>
      </w:r>
      <w:r w:rsidRPr="008F1441">
        <w:rPr>
          <w:sz w:val="20"/>
          <w:szCs w:val="20"/>
        </w:rPr>
        <w:t>.</w:t>
      </w:r>
      <w:r w:rsidRPr="008F1441">
        <w:rPr>
          <w:i/>
          <w:sz w:val="20"/>
          <w:szCs w:val="20"/>
        </w:rPr>
        <w:t xml:space="preserve"> C</w:t>
      </w:r>
      <w:r w:rsidRPr="008F1441">
        <w:rPr>
          <w:sz w:val="20"/>
          <w:szCs w:val="20"/>
          <w:vertAlign w:val="subscript"/>
        </w:rPr>
        <w:t>m</w:t>
      </w:r>
      <w:r w:rsidRPr="008F1441">
        <w:rPr>
          <w:sz w:val="20"/>
          <w:szCs w:val="20"/>
        </w:rPr>
        <w:t xml:space="preserve">, and </w:t>
      </w:r>
      <w:r w:rsidRPr="008F1441">
        <w:rPr>
          <w:i/>
          <w:sz w:val="20"/>
          <w:szCs w:val="20"/>
        </w:rPr>
        <w:t>G</w:t>
      </w:r>
      <w:r w:rsidRPr="008F1441">
        <w:rPr>
          <w:sz w:val="20"/>
          <w:szCs w:val="20"/>
          <w:vertAlign w:val="subscript"/>
        </w:rPr>
        <w:t>m</w:t>
      </w:r>
      <w:r w:rsidRPr="008F1441">
        <w:rPr>
          <w:i/>
          <w:sz w:val="20"/>
          <w:szCs w:val="20"/>
          <w:vertAlign w:val="subscript"/>
        </w:rPr>
        <w:t xml:space="preserve">, </w:t>
      </w:r>
      <w:r w:rsidRPr="008F1441">
        <w:rPr>
          <w:sz w:val="20"/>
          <w:szCs w:val="20"/>
        </w:rPr>
        <w:t xml:space="preserve">obtained from parallel conductance mode were corrected for series resistance, </w:t>
      </w:r>
      <w:r w:rsidRPr="008F1441">
        <w:rPr>
          <w:i/>
          <w:sz w:val="20"/>
          <w:szCs w:val="20"/>
        </w:rPr>
        <w:t>R</w:t>
      </w:r>
      <w:r w:rsidRPr="008F1441">
        <w:rPr>
          <w:sz w:val="20"/>
          <w:szCs w:val="20"/>
          <w:vertAlign w:val="subscript"/>
        </w:rPr>
        <w:t>s</w:t>
      </w:r>
      <w:r w:rsidRPr="008F1441">
        <w:rPr>
          <w:sz w:val="20"/>
          <w:szCs w:val="20"/>
        </w:rPr>
        <w:t xml:space="preserve">, before extracting any parameters. </w:t>
      </w:r>
      <w:r w:rsidRPr="008F1441">
        <w:rPr>
          <w:i/>
          <w:sz w:val="20"/>
          <w:szCs w:val="20"/>
        </w:rPr>
        <w:t>R</w:t>
      </w:r>
      <w:r w:rsidRPr="008F1441">
        <w:rPr>
          <w:sz w:val="20"/>
          <w:szCs w:val="20"/>
          <w:vertAlign w:val="subscript"/>
        </w:rPr>
        <w:t>s</w:t>
      </w:r>
      <w:r w:rsidRPr="008F1441">
        <w:rPr>
          <w:sz w:val="20"/>
          <w:szCs w:val="20"/>
        </w:rPr>
        <w:t xml:space="preserve"> was determined by</w:t>
      </w:r>
      <w:r w:rsidR="00B40EE4">
        <w:rPr>
          <w:sz w:val="20"/>
          <w:szCs w:val="20"/>
        </w:rPr>
        <w:fldChar w:fldCharType="begin"/>
      </w:r>
      <w:r w:rsidR="007F33F4">
        <w:rPr>
          <w:sz w:val="20"/>
          <w:szCs w:val="20"/>
        </w:rPr>
        <w:instrText xml:space="preserve"> ADDIN EN.CITE &lt;EndNote&gt;&lt;Cite&gt;&lt;Author&gt;Nicollian&lt;/Author&gt;&lt;Year&gt;1982&lt;/Year&gt;&lt;RecNum&gt;143&lt;/RecNum&gt;&lt;DisplayText&gt;&lt;style face="superscript"&gt;[1]&lt;/style&gt;&lt;/DisplayText&gt;&lt;record&gt;&lt;rec-number&gt;143&lt;/rec-number&gt;&lt;foreign-keys&gt;&lt;key app="EN" db-id="xesa95apmzxd92erstnpxxfl9eaa92s9vtpp" timestamp="1608752138"&gt;143&lt;/key&gt;&lt;/foreign-keys&gt;&lt;ref-type name="Book"&gt;6&lt;/ref-type&gt;&lt;contributors&gt;&lt;authors&gt;&lt;author&gt;E. H. Nicollian&lt;/author&gt;&lt;author&gt;J. R. Brews&lt;/author&gt;&lt;/authors&gt;&lt;/contributors&gt;&lt;titles&gt;&lt;title&gt;MOS (Metal Oxide Semiconductor) Physics and Technology&lt;/title&gt;&lt;/titles&gt;&lt;section&gt;224&lt;/section&gt;&lt;dates&gt;&lt;year&gt;1982&lt;/year&gt;&lt;/dates&gt;&lt;pub-location&gt;New York&lt;/pub-location&gt;&lt;publisher&gt;Wiley&lt;/publisher&gt;&lt;urls&gt;&lt;/urls&gt;&lt;/record&gt;&lt;/Cite&gt;&lt;/EndNote&gt;</w:instrText>
      </w:r>
      <w:r w:rsidR="00B40EE4">
        <w:rPr>
          <w:sz w:val="20"/>
          <w:szCs w:val="20"/>
        </w:rPr>
        <w:fldChar w:fldCharType="separate"/>
      </w:r>
      <w:r w:rsidR="007F33F4" w:rsidRPr="007F33F4">
        <w:rPr>
          <w:noProof/>
          <w:sz w:val="20"/>
          <w:szCs w:val="20"/>
          <w:vertAlign w:val="superscript"/>
        </w:rPr>
        <w:t>[1]</w:t>
      </w:r>
      <w:r w:rsidR="00B40EE4">
        <w:rPr>
          <w:sz w:val="20"/>
          <w:szCs w:val="20"/>
        </w:rPr>
        <w:fldChar w:fldCharType="end"/>
      </w:r>
      <w:r w:rsidRPr="008F1441">
        <w:rPr>
          <w:sz w:val="20"/>
          <w:szCs w:val="20"/>
        </w:rPr>
        <w:t>:</w:t>
      </w: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985"/>
        <w:gridCol w:w="1196"/>
      </w:tblGrid>
      <w:tr w:rsidR="00AD45A9" w:rsidRPr="008F1441" w:rsidTr="00F9707B">
        <w:trPr>
          <w:jc w:val="center"/>
        </w:trPr>
        <w:tc>
          <w:tcPr>
            <w:tcW w:w="1129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AD45A9" w:rsidRPr="008F1441" w:rsidRDefault="00DB37DE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ma</m:t>
                        </m:r>
                      </m:sub>
                    </m:sSub>
                  </m:num>
                  <m:den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ma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ω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ma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</w:tc>
        <w:tc>
          <w:tcPr>
            <w:tcW w:w="1196" w:type="dxa"/>
            <w:vAlign w:val="center"/>
          </w:tcPr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1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  <w:r w:rsidRPr="008F1441">
        <w:rPr>
          <w:sz w:val="20"/>
          <w:szCs w:val="20"/>
        </w:rPr>
        <w:t xml:space="preserve">where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>ma</w:t>
      </w:r>
      <w:r w:rsidRPr="008F1441">
        <w:rPr>
          <w:sz w:val="20"/>
          <w:szCs w:val="20"/>
        </w:rPr>
        <w:t xml:space="preserve"> and </w:t>
      </w:r>
      <w:r w:rsidRPr="008F1441">
        <w:rPr>
          <w:i/>
          <w:sz w:val="20"/>
          <w:szCs w:val="20"/>
        </w:rPr>
        <w:t>G</w:t>
      </w:r>
      <w:r w:rsidRPr="008F1441">
        <w:rPr>
          <w:sz w:val="20"/>
          <w:szCs w:val="20"/>
          <w:vertAlign w:val="subscript"/>
        </w:rPr>
        <w:t>ma</w:t>
      </w:r>
      <w:r w:rsidRPr="008F1441">
        <w:rPr>
          <w:sz w:val="20"/>
          <w:szCs w:val="20"/>
        </w:rPr>
        <w:t xml:space="preserve"> are the measured capacitance and conductance in accumulation, respectively, and </w:t>
      </w:r>
      <w:r w:rsidRPr="008F1441">
        <w:rPr>
          <w:rFonts w:cstheme="minorHAnsi"/>
          <w:i/>
          <w:sz w:val="20"/>
          <w:szCs w:val="20"/>
        </w:rPr>
        <w:t>ω</w:t>
      </w:r>
      <w:r w:rsidRPr="008F1441">
        <w:rPr>
          <w:sz w:val="20"/>
          <w:szCs w:val="20"/>
        </w:rPr>
        <w:t xml:space="preserve"> is the angular frequency, 2</w:t>
      </w:r>
      <w:r w:rsidRPr="008F1441">
        <w:rPr>
          <w:rFonts w:cstheme="minorHAnsi"/>
          <w:sz w:val="20"/>
          <w:szCs w:val="20"/>
        </w:rPr>
        <w:t>π</w:t>
      </w:r>
      <w:r w:rsidRPr="008F1441">
        <w:rPr>
          <w:i/>
          <w:sz w:val="20"/>
          <w:szCs w:val="20"/>
        </w:rPr>
        <w:t>f</w:t>
      </w:r>
      <w:r w:rsidRPr="008F1441">
        <w:rPr>
          <w:sz w:val="20"/>
          <w:szCs w:val="20"/>
        </w:rPr>
        <w:t xml:space="preserve">. The series corrected capacitance and conductance,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 xml:space="preserve"> </w:t>
      </w:r>
      <w:r w:rsidRPr="008F1441">
        <w:rPr>
          <w:sz w:val="20"/>
          <w:szCs w:val="20"/>
        </w:rPr>
        <w:t xml:space="preserve">and </w:t>
      </w:r>
      <w:r w:rsidRPr="008F1441">
        <w:rPr>
          <w:i/>
          <w:sz w:val="20"/>
          <w:szCs w:val="20"/>
        </w:rPr>
        <w:t>G</w:t>
      </w:r>
      <w:r w:rsidRPr="008F1441">
        <w:rPr>
          <w:sz w:val="20"/>
          <w:szCs w:val="20"/>
        </w:rPr>
        <w:t>, respectively, were determined by</w:t>
      </w:r>
      <w:r w:rsidR="007F33F4">
        <w:rPr>
          <w:sz w:val="20"/>
          <w:szCs w:val="20"/>
        </w:rPr>
        <w:t>:</w:t>
      </w:r>
      <w:r w:rsidR="00B40EE4">
        <w:rPr>
          <w:sz w:val="20"/>
          <w:szCs w:val="20"/>
        </w:rPr>
        <w:fldChar w:fldCharType="begin"/>
      </w:r>
      <w:r w:rsidR="007F33F4">
        <w:rPr>
          <w:sz w:val="20"/>
          <w:szCs w:val="20"/>
        </w:rPr>
        <w:instrText xml:space="preserve"> ADDIN EN.CITE &lt;EndNote&gt;&lt;Cite&gt;&lt;Author&gt;Nicollian&lt;/Author&gt;&lt;Year&gt;1982&lt;/Year&gt;&lt;RecNum&gt;143&lt;/RecNum&gt;&lt;DisplayText&gt;&lt;style face="superscript"&gt;[1]&lt;/style&gt;&lt;/DisplayText&gt;&lt;record&gt;&lt;rec-number&gt;143&lt;/rec-number&gt;&lt;foreign-keys&gt;&lt;key app="EN" db-id="xesa95apmzxd92erstnpxxfl9eaa92s9vtpp" timestamp="1608752138"&gt;143&lt;/key&gt;&lt;/foreign-keys&gt;&lt;ref-type name="Book"&gt;6&lt;/ref-type&gt;&lt;contributors&gt;&lt;authors&gt;&lt;author&gt;E. H. Nicollian&lt;/author&gt;&lt;author&gt;J. R. Brews&lt;/author&gt;&lt;/authors&gt;&lt;/contributors&gt;&lt;titles&gt;&lt;title&gt;MOS (Metal Oxide Semiconductor) Physics and Technology&lt;/title&gt;&lt;/titles&gt;&lt;section&gt;224&lt;/section&gt;&lt;dates&gt;&lt;year&gt;1982&lt;/year&gt;&lt;/dates&gt;&lt;pub-location&gt;New York&lt;/pub-location&gt;&lt;publisher&gt;Wiley&lt;/publisher&gt;&lt;urls&gt;&lt;/urls&gt;&lt;/record&gt;&lt;/Cite&gt;&lt;/EndNote&gt;</w:instrText>
      </w:r>
      <w:r w:rsidR="00B40EE4">
        <w:rPr>
          <w:sz w:val="20"/>
          <w:szCs w:val="20"/>
        </w:rPr>
        <w:fldChar w:fldCharType="separate"/>
      </w:r>
      <w:r w:rsidR="007F33F4" w:rsidRPr="007F33F4">
        <w:rPr>
          <w:noProof/>
          <w:sz w:val="20"/>
          <w:szCs w:val="20"/>
          <w:vertAlign w:val="superscript"/>
        </w:rPr>
        <w:t>[1]</w:t>
      </w:r>
      <w:r w:rsidR="00B40EE4">
        <w:rPr>
          <w:sz w:val="20"/>
          <w:szCs w:val="20"/>
        </w:rPr>
        <w:fldChar w:fldCharType="end"/>
      </w: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119"/>
        <w:gridCol w:w="629"/>
      </w:tblGrid>
      <w:tr w:rsidR="00AD45A9" w:rsidRPr="008F1441" w:rsidTr="00F9707B">
        <w:trPr>
          <w:jc w:val="center"/>
        </w:trPr>
        <w:tc>
          <w:tcPr>
            <w:tcW w:w="562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C=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G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 xml:space="preserve">+ 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ω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e>
                    </m:d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</m:t>
                        </m:r>
                      </m:sub>
                    </m:sSub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ω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rFonts w:eastAsiaTheme="minorEastAsia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G=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G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 xml:space="preserve">+ 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ω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C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m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a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ω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</w:tc>
        <w:tc>
          <w:tcPr>
            <w:tcW w:w="629" w:type="dxa"/>
            <w:vAlign w:val="center"/>
          </w:tcPr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2</w:t>
            </w:r>
            <w:r w:rsidRPr="008F1441">
              <w:rPr>
                <w:sz w:val="20"/>
                <w:szCs w:val="20"/>
              </w:rPr>
              <w:t>)</w:t>
            </w:r>
          </w:p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</w:p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3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  <w:r w:rsidRPr="008F1441">
        <w:rPr>
          <w:sz w:val="20"/>
          <w:szCs w:val="20"/>
        </w:rPr>
        <w:t xml:space="preserve">where </w:t>
      </w:r>
      <w:r w:rsidRPr="008F1441">
        <w:rPr>
          <w:i/>
          <w:sz w:val="20"/>
          <w:szCs w:val="20"/>
        </w:rPr>
        <w:t xml:space="preserve">a </w:t>
      </w:r>
      <w:r w:rsidRPr="008F1441">
        <w:rPr>
          <w:sz w:val="20"/>
          <w:szCs w:val="20"/>
        </w:rPr>
        <w:t>is:</w:t>
      </w: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3402"/>
        <w:gridCol w:w="487"/>
      </w:tblGrid>
      <w:tr w:rsidR="00AD45A9" w:rsidRPr="008F1441" w:rsidTr="00F9707B">
        <w:trPr>
          <w:jc w:val="center"/>
        </w:trPr>
        <w:tc>
          <w:tcPr>
            <w:tcW w:w="421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a=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ω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bSup>
                  </m:e>
                </m:d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.</m:t>
                </m:r>
              </m:oMath>
            </m:oMathPara>
          </w:p>
        </w:tc>
        <w:tc>
          <w:tcPr>
            <w:tcW w:w="487" w:type="dxa"/>
            <w:vAlign w:val="center"/>
          </w:tcPr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4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p w:rsidR="00DE4A3E" w:rsidRDefault="00DE4A3E" w:rsidP="00DE4A3E">
      <w:pPr>
        <w:keepNext/>
        <w:suppressLineNumbers/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The presented CV and GV characteristics in the paper and in the supplementary materials section have been corrected for series resistance. </w:t>
      </w:r>
    </w:p>
    <w:p w:rsidR="00AD45A9" w:rsidRPr="008F1441" w:rsidRDefault="00AD45A9" w:rsidP="00DE4A3E">
      <w:pPr>
        <w:keepNext/>
        <w:suppressLineNumbers/>
        <w:spacing w:after="0" w:line="360" w:lineRule="auto"/>
        <w:ind w:firstLine="720"/>
        <w:jc w:val="both"/>
        <w:rPr>
          <w:noProof/>
          <w:sz w:val="20"/>
          <w:szCs w:val="20"/>
        </w:rPr>
      </w:pPr>
      <w:r w:rsidRPr="008F1441">
        <w:rPr>
          <w:sz w:val="20"/>
          <w:szCs w:val="20"/>
        </w:rPr>
        <w:t xml:space="preserve">The effective interface charge, </w:t>
      </w:r>
      <w:r w:rsidRPr="008F1441">
        <w:rPr>
          <w:i/>
          <w:sz w:val="20"/>
          <w:szCs w:val="20"/>
        </w:rPr>
        <w:t>Q</w:t>
      </w:r>
      <w:r w:rsidRPr="008F1441">
        <w:rPr>
          <w:sz w:val="20"/>
          <w:szCs w:val="20"/>
          <w:vertAlign w:val="subscript"/>
        </w:rPr>
        <w:t>eff</w:t>
      </w:r>
      <w:r w:rsidRPr="008F1441">
        <w:rPr>
          <w:sz w:val="20"/>
          <w:szCs w:val="20"/>
        </w:rPr>
        <w:t>, was determined</w:t>
      </w:r>
      <w:r w:rsidRPr="008F1441">
        <w:rPr>
          <w:noProof/>
          <w:sz w:val="20"/>
          <w:szCs w:val="20"/>
        </w:rPr>
        <w:t xml:space="preserve"> by first calcul</w:t>
      </w:r>
      <w:r>
        <w:rPr>
          <w:noProof/>
          <w:sz w:val="20"/>
          <w:szCs w:val="20"/>
        </w:rPr>
        <w:t>ating the flatband capacitance,</w:t>
      </w:r>
      <w:r w:rsidRPr="008F1441">
        <w:rPr>
          <w:noProof/>
          <w:sz w:val="20"/>
          <w:szCs w:val="20"/>
        </w:rPr>
        <w:t xml:space="preserve"> </w:t>
      </w:r>
      <w:r w:rsidRPr="008F1441">
        <w:rPr>
          <w:i/>
          <w:noProof/>
          <w:sz w:val="20"/>
          <w:szCs w:val="20"/>
        </w:rPr>
        <w:t>C</w:t>
      </w:r>
      <w:r w:rsidRPr="008F1441">
        <w:rPr>
          <w:noProof/>
          <w:sz w:val="20"/>
          <w:szCs w:val="20"/>
          <w:vertAlign w:val="subscript"/>
        </w:rPr>
        <w:t>FB</w:t>
      </w:r>
      <w:r w:rsidRPr="008F1441">
        <w:rPr>
          <w:noProof/>
          <w:sz w:val="20"/>
          <w:szCs w:val="20"/>
        </w:rPr>
        <w:t>, given by:</w:t>
      </w:r>
    </w:p>
    <w:p w:rsidR="00AD45A9" w:rsidRPr="008F1441" w:rsidRDefault="00AD45A9" w:rsidP="00DE4A3E">
      <w:pPr>
        <w:keepNext/>
        <w:suppressLineNumbers/>
        <w:spacing w:after="0" w:line="360" w:lineRule="auto"/>
        <w:ind w:firstLine="567"/>
        <w:jc w:val="both"/>
        <w:rPr>
          <w:noProof/>
          <w:sz w:val="20"/>
          <w:szCs w:val="20"/>
        </w:rPr>
      </w:pPr>
      <w:r w:rsidRPr="008F1441">
        <w:rPr>
          <w:noProof/>
          <w:sz w:val="20"/>
          <w:szCs w:val="20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551"/>
        <w:gridCol w:w="913"/>
      </w:tblGrid>
      <w:tr w:rsidR="00AD45A9" w:rsidRPr="008F1441" w:rsidTr="00F9707B">
        <w:trPr>
          <w:jc w:val="center"/>
        </w:trPr>
        <w:tc>
          <w:tcPr>
            <w:tcW w:w="846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D45A9" w:rsidRPr="008F1441" w:rsidRDefault="00DB37DE" w:rsidP="00DE4A3E">
            <w:pPr>
              <w:widowControl w:val="0"/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FB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ox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Si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A/λ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ox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+ 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Si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A/λ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</w:tc>
        <w:tc>
          <w:tcPr>
            <w:tcW w:w="913" w:type="dxa"/>
            <w:vAlign w:val="center"/>
          </w:tcPr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Default="00AD45A9" w:rsidP="00DE4A3E">
      <w:pPr>
        <w:widowControl w:val="0"/>
        <w:suppressLineNumbers/>
        <w:spacing w:after="0" w:line="360" w:lineRule="auto"/>
        <w:jc w:val="both"/>
        <w:rPr>
          <w:sz w:val="20"/>
          <w:szCs w:val="20"/>
        </w:rPr>
      </w:pPr>
    </w:p>
    <w:p w:rsidR="00AD45A9" w:rsidRDefault="00AD45A9" w:rsidP="00DE4A3E">
      <w:pPr>
        <w:keepNext/>
        <w:suppressLineNumbers/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Pr="008F1441">
        <w:rPr>
          <w:sz w:val="20"/>
          <w:szCs w:val="20"/>
        </w:rPr>
        <w:t xml:space="preserve">here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>ox</w:t>
      </w:r>
      <w:r w:rsidRPr="008F1441">
        <w:rPr>
          <w:sz w:val="20"/>
          <w:szCs w:val="20"/>
        </w:rPr>
        <w:t xml:space="preserve"> is the Al</w:t>
      </w:r>
      <w:r w:rsidRPr="008F1441">
        <w:rPr>
          <w:sz w:val="20"/>
          <w:szCs w:val="20"/>
          <w:vertAlign w:val="subscript"/>
        </w:rPr>
        <w:t>2</w:t>
      </w:r>
      <w:r w:rsidRPr="008F1441">
        <w:rPr>
          <w:sz w:val="20"/>
          <w:szCs w:val="20"/>
        </w:rPr>
        <w:t>O</w:t>
      </w:r>
      <w:r w:rsidRPr="008F1441">
        <w:rPr>
          <w:sz w:val="20"/>
          <w:szCs w:val="20"/>
          <w:vertAlign w:val="subscript"/>
        </w:rPr>
        <w:t xml:space="preserve">3 </w:t>
      </w:r>
      <w:r w:rsidRPr="008F1441">
        <w:rPr>
          <w:sz w:val="20"/>
          <w:szCs w:val="20"/>
        </w:rPr>
        <w:t xml:space="preserve">capacitance and is equal to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>ma</w:t>
      </w:r>
      <w:r w:rsidRPr="008F1441">
        <w:rPr>
          <w:sz w:val="20"/>
          <w:szCs w:val="20"/>
        </w:rPr>
        <w:t xml:space="preserve">. </w:t>
      </w:r>
      <w:r w:rsidRPr="008F1441">
        <w:rPr>
          <w:rFonts w:cstheme="minorHAnsi"/>
          <w:sz w:val="20"/>
          <w:szCs w:val="20"/>
        </w:rPr>
        <w:t>ε</w:t>
      </w:r>
      <w:r w:rsidRPr="008F1441">
        <w:rPr>
          <w:rFonts w:cstheme="minorHAnsi"/>
          <w:sz w:val="20"/>
          <w:szCs w:val="20"/>
          <w:vertAlign w:val="subscript"/>
        </w:rPr>
        <w:t>Si</w:t>
      </w:r>
      <w:r w:rsidRPr="008F1441">
        <w:rPr>
          <w:rFonts w:cstheme="minorHAnsi"/>
          <w:sz w:val="20"/>
          <w:szCs w:val="20"/>
        </w:rPr>
        <w:t xml:space="preserve"> is the relative dielectric constant of silicon assumed to be 1.03</w:t>
      </w:r>
      <w:r>
        <w:rPr>
          <w:rFonts w:cstheme="minorHAnsi"/>
          <w:sz w:val="20"/>
          <w:szCs w:val="20"/>
        </w:rPr>
        <w:t xml:space="preserve"> × 10</w:t>
      </w:r>
      <w:r>
        <w:rPr>
          <w:rFonts w:cstheme="minorHAnsi"/>
          <w:sz w:val="20"/>
          <w:szCs w:val="20"/>
          <w:vertAlign w:val="superscript"/>
        </w:rPr>
        <w:t>-12</w:t>
      </w:r>
      <w:r w:rsidRPr="008F1441">
        <w:rPr>
          <w:rFonts w:cstheme="minorHAnsi"/>
          <w:sz w:val="20"/>
          <w:szCs w:val="20"/>
        </w:rPr>
        <w:t xml:space="preserve"> F/cm</w:t>
      </w:r>
      <w:r w:rsidR="007F33F4">
        <w:rPr>
          <w:rFonts w:cstheme="minorHAnsi"/>
          <w:sz w:val="20"/>
          <w:szCs w:val="20"/>
        </w:rPr>
        <w:t>,</w:t>
      </w:r>
      <w:r w:rsidR="00B40EE4">
        <w:rPr>
          <w:rFonts w:cstheme="minorHAnsi"/>
          <w:sz w:val="20"/>
          <w:szCs w:val="20"/>
        </w:rPr>
        <w:fldChar w:fldCharType="begin"/>
      </w:r>
      <w:r w:rsidR="007F33F4">
        <w:rPr>
          <w:rFonts w:cstheme="minorHAnsi"/>
          <w:sz w:val="20"/>
          <w:szCs w:val="20"/>
        </w:rPr>
        <w:instrText xml:space="preserve"> ADDIN EN.CITE &lt;EndNote&gt;&lt;Cite&gt;&lt;Author&gt;Wolf&lt;/Author&gt;&lt;Year&gt;2017&lt;/Year&gt;&lt;RecNum&gt;152&lt;/RecNum&gt;&lt;DisplayText&gt;&lt;style face="superscript"&gt;[2]&lt;/style&gt;&lt;/DisplayText&gt;&lt;record&gt;&lt;rec-number&gt;152&lt;/rec-number&gt;&lt;foreign-keys&gt;&lt;key app="EN" db-id="xesa95apmzxd92erstnpxxfl9eaa92s9vtpp" timestamp="1608757660"&gt;152&lt;/key&gt;&lt;/foreign-keys&gt;&lt;ref-type name="Book"&gt;6&lt;/ref-type&gt;&lt;contributors&gt;&lt;authors&gt;&lt;author&gt;Marilyn Wolf&lt;/author&gt;&lt;/authors&gt;&lt;/contributors&gt;&lt;titles&gt;&lt;title&gt;The Physics of Computing&lt;/title&gt;&lt;/titles&gt;&lt;section&gt;229&lt;/section&gt;&lt;dates&gt;&lt;year&gt;2017&lt;/year&gt;&lt;/dates&gt;&lt;pub-location&gt;Cambridge, United States&lt;/pub-location&gt;&lt;publisher&gt;Elsevier&lt;/publisher&gt;&lt;urls&gt;&lt;/urls&gt;&lt;/record&gt;&lt;/Cite&gt;&lt;/EndNote&gt;</w:instrText>
      </w:r>
      <w:r w:rsidR="00B40EE4">
        <w:rPr>
          <w:rFonts w:cstheme="minorHAnsi"/>
          <w:sz w:val="20"/>
          <w:szCs w:val="20"/>
        </w:rPr>
        <w:fldChar w:fldCharType="separate"/>
      </w:r>
      <w:r w:rsidR="007F33F4" w:rsidRPr="007F33F4">
        <w:rPr>
          <w:rFonts w:cstheme="minorHAnsi"/>
          <w:noProof/>
          <w:sz w:val="20"/>
          <w:szCs w:val="20"/>
          <w:vertAlign w:val="superscript"/>
        </w:rPr>
        <w:t>[2]</w:t>
      </w:r>
      <w:r w:rsidR="00B40EE4">
        <w:rPr>
          <w:rFonts w:cstheme="minorHAnsi"/>
          <w:sz w:val="20"/>
          <w:szCs w:val="20"/>
        </w:rPr>
        <w:fldChar w:fldCharType="end"/>
      </w:r>
      <w:r w:rsidRPr="008F1441">
        <w:rPr>
          <w:rFonts w:cstheme="minorHAnsi"/>
          <w:sz w:val="20"/>
          <w:szCs w:val="20"/>
        </w:rPr>
        <w:t xml:space="preserve"> </w:t>
      </w:r>
      <w:r w:rsidRPr="008F1441">
        <w:rPr>
          <w:rFonts w:cstheme="minorHAnsi"/>
          <w:i/>
          <w:sz w:val="20"/>
          <w:szCs w:val="20"/>
        </w:rPr>
        <w:t xml:space="preserve">A </w:t>
      </w:r>
      <w:r w:rsidRPr="008F1441">
        <w:rPr>
          <w:rFonts w:cstheme="minorHAnsi"/>
          <w:sz w:val="20"/>
          <w:szCs w:val="20"/>
        </w:rPr>
        <w:t>is the area of the gate electrode,</w:t>
      </w:r>
      <w:r w:rsidRPr="008F1441">
        <w:rPr>
          <w:sz w:val="20"/>
          <w:szCs w:val="20"/>
        </w:rPr>
        <w:t xml:space="preserve"> and </w:t>
      </w:r>
      <w:r w:rsidRPr="008F1441">
        <w:rPr>
          <w:rFonts w:cstheme="minorHAnsi"/>
          <w:i/>
          <w:sz w:val="20"/>
          <w:szCs w:val="20"/>
        </w:rPr>
        <w:t>λ</w:t>
      </w:r>
      <w:r w:rsidRPr="008F1441">
        <w:rPr>
          <w:sz w:val="20"/>
          <w:szCs w:val="20"/>
        </w:rPr>
        <w:t xml:space="preserve"> is the Debye length given by: </w:t>
      </w:r>
    </w:p>
    <w:p w:rsidR="00AD45A9" w:rsidRPr="008F1441" w:rsidRDefault="00AD45A9" w:rsidP="00DE4A3E">
      <w:pPr>
        <w:keepNext/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551"/>
        <w:gridCol w:w="913"/>
      </w:tblGrid>
      <w:tr w:rsidR="00AD45A9" w:rsidRPr="008F1441" w:rsidTr="00F9707B">
        <w:trPr>
          <w:jc w:val="center"/>
        </w:trPr>
        <w:tc>
          <w:tcPr>
            <w:tcW w:w="846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D45A9" w:rsidRPr="008F1441" w:rsidRDefault="00AD45A9" w:rsidP="00DE4A3E">
            <w:pPr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 xml:space="preserve">λ=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Si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T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q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A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</w:tc>
        <w:tc>
          <w:tcPr>
            <w:tcW w:w="913" w:type="dxa"/>
            <w:vAlign w:val="center"/>
          </w:tcPr>
          <w:p w:rsidR="00AD45A9" w:rsidRPr="008F1441" w:rsidRDefault="00AD45A9" w:rsidP="00DE4A3E">
            <w:pPr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6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p w:rsidR="00AD45A9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  <w:r w:rsidRPr="008F1441">
        <w:rPr>
          <w:sz w:val="20"/>
          <w:szCs w:val="20"/>
        </w:rPr>
        <w:t xml:space="preserve">where </w:t>
      </w:r>
      <w:r w:rsidRPr="008F1441">
        <w:rPr>
          <w:i/>
          <w:sz w:val="20"/>
          <w:szCs w:val="20"/>
        </w:rPr>
        <w:t>k</w:t>
      </w:r>
      <w:r w:rsidRPr="008F1441">
        <w:rPr>
          <w:sz w:val="20"/>
          <w:szCs w:val="20"/>
          <w:vertAlign w:val="subscript"/>
        </w:rPr>
        <w:t>B</w:t>
      </w:r>
      <w:r w:rsidRPr="008F1441">
        <w:rPr>
          <w:sz w:val="20"/>
          <w:szCs w:val="20"/>
        </w:rPr>
        <w:t xml:space="preserve"> is the Boltzmann constant, </w:t>
      </w:r>
      <w:r w:rsidRPr="008F1441">
        <w:rPr>
          <w:i/>
          <w:sz w:val="20"/>
          <w:szCs w:val="20"/>
        </w:rPr>
        <w:t xml:space="preserve">T </w:t>
      </w:r>
      <w:r w:rsidRPr="008F1441">
        <w:rPr>
          <w:sz w:val="20"/>
          <w:szCs w:val="20"/>
        </w:rPr>
        <w:t xml:space="preserve">is the measurement temperature, </w:t>
      </w:r>
      <w:r w:rsidRPr="008F1441">
        <w:rPr>
          <w:i/>
          <w:sz w:val="20"/>
          <w:szCs w:val="20"/>
        </w:rPr>
        <w:t xml:space="preserve">q </w:t>
      </w:r>
      <w:r w:rsidRPr="008F1441">
        <w:rPr>
          <w:sz w:val="20"/>
          <w:szCs w:val="20"/>
        </w:rPr>
        <w:t xml:space="preserve">is the electron charge, and </w:t>
      </w:r>
      <w:r w:rsidRPr="008F1441">
        <w:rPr>
          <w:i/>
          <w:sz w:val="20"/>
          <w:szCs w:val="20"/>
        </w:rPr>
        <w:t>N</w:t>
      </w:r>
      <w:r w:rsidRPr="008F1441">
        <w:rPr>
          <w:sz w:val="20"/>
          <w:szCs w:val="20"/>
          <w:vertAlign w:val="subscript"/>
        </w:rPr>
        <w:t>A</w:t>
      </w:r>
      <w:r w:rsidRPr="008F1441">
        <w:rPr>
          <w:sz w:val="20"/>
          <w:szCs w:val="20"/>
        </w:rPr>
        <w:t xml:space="preserve"> is the doping of the substrate. The substrate doping was determined from the slope of the 1/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perscript"/>
        </w:rPr>
        <w:t>2</w:t>
      </w:r>
      <w:r w:rsidRPr="008F1441">
        <w:rPr>
          <w:sz w:val="20"/>
          <w:szCs w:val="20"/>
        </w:rPr>
        <w:t xml:space="preserve"> data of the annealed samples and was determined to be 2 </w:t>
      </w:r>
      <w:r w:rsidRPr="008F1441">
        <w:rPr>
          <w:rFonts w:cstheme="minorHAnsi"/>
          <w:sz w:val="20"/>
          <w:szCs w:val="20"/>
        </w:rPr>
        <w:t xml:space="preserve">× </w:t>
      </w:r>
      <w:r w:rsidRPr="008F1441">
        <w:rPr>
          <w:sz w:val="20"/>
          <w:szCs w:val="20"/>
        </w:rPr>
        <w:t>10</w:t>
      </w:r>
      <w:r w:rsidRPr="008F1441">
        <w:rPr>
          <w:sz w:val="20"/>
          <w:szCs w:val="20"/>
          <w:vertAlign w:val="superscript"/>
        </w:rPr>
        <w:t>16</w:t>
      </w:r>
      <w:r w:rsidRPr="008F1441">
        <w:rPr>
          <w:sz w:val="20"/>
          <w:szCs w:val="20"/>
        </w:rPr>
        <w:t xml:space="preserve"> cm</w:t>
      </w:r>
      <w:r w:rsidRPr="008F1441">
        <w:rPr>
          <w:sz w:val="20"/>
          <w:szCs w:val="20"/>
          <w:vertAlign w:val="superscript"/>
        </w:rPr>
        <w:t>-3</w:t>
      </w:r>
      <w:r w:rsidRPr="008F1441">
        <w:rPr>
          <w:sz w:val="20"/>
          <w:szCs w:val="20"/>
        </w:rPr>
        <w:t xml:space="preserve">. The flatband voltage, </w:t>
      </w:r>
      <w:r w:rsidRPr="008F1441">
        <w:rPr>
          <w:i/>
          <w:sz w:val="20"/>
          <w:szCs w:val="20"/>
        </w:rPr>
        <w:t>V</w:t>
      </w:r>
      <w:r w:rsidRPr="008F1441">
        <w:rPr>
          <w:sz w:val="20"/>
          <w:szCs w:val="20"/>
          <w:vertAlign w:val="subscript"/>
        </w:rPr>
        <w:t>FB</w:t>
      </w:r>
      <w:r w:rsidRPr="008F1441">
        <w:rPr>
          <w:sz w:val="20"/>
          <w:szCs w:val="20"/>
        </w:rPr>
        <w:t xml:space="preserve">, was then extracted by reading out the voltage at </w:t>
      </w:r>
      <w:r w:rsidRPr="008F1441">
        <w:rPr>
          <w:i/>
          <w:sz w:val="20"/>
          <w:szCs w:val="20"/>
        </w:rPr>
        <w:t>C</w:t>
      </w:r>
      <w:r w:rsidRPr="008F1441">
        <w:rPr>
          <w:sz w:val="20"/>
          <w:szCs w:val="20"/>
          <w:vertAlign w:val="subscript"/>
        </w:rPr>
        <w:t>FB</w:t>
      </w:r>
      <w:r w:rsidRPr="008F1441">
        <w:rPr>
          <w:sz w:val="20"/>
          <w:szCs w:val="20"/>
        </w:rPr>
        <w:t xml:space="preserve">. </w:t>
      </w:r>
      <w:r w:rsidRPr="008F1441">
        <w:rPr>
          <w:i/>
          <w:sz w:val="20"/>
          <w:szCs w:val="20"/>
        </w:rPr>
        <w:t>Q</w:t>
      </w:r>
      <w:r w:rsidRPr="008F1441">
        <w:rPr>
          <w:sz w:val="20"/>
          <w:szCs w:val="20"/>
          <w:vertAlign w:val="subscript"/>
        </w:rPr>
        <w:t>eff</w:t>
      </w:r>
      <w:r w:rsidRPr="008F1441">
        <w:rPr>
          <w:sz w:val="20"/>
          <w:szCs w:val="20"/>
        </w:rPr>
        <w:t xml:space="preserve"> was finally calculated from</w:t>
      </w:r>
      <w:r w:rsidR="007F33F4">
        <w:rPr>
          <w:sz w:val="20"/>
          <w:szCs w:val="20"/>
        </w:rPr>
        <w:t>:</w:t>
      </w:r>
      <w:r w:rsidR="00B40EE4">
        <w:rPr>
          <w:sz w:val="20"/>
          <w:szCs w:val="20"/>
        </w:rPr>
        <w:fldChar w:fldCharType="begin"/>
      </w:r>
      <w:r w:rsidR="007F33F4">
        <w:rPr>
          <w:sz w:val="20"/>
          <w:szCs w:val="20"/>
        </w:rPr>
        <w:instrText xml:space="preserve"> ADDIN EN.CITE &lt;EndNote&gt;&lt;Cite&gt;&lt;Author&gt;Schroder&lt;/Author&gt;&lt;Year&gt;2005&lt;/Year&gt;&lt;RecNum&gt;144&lt;/RecNum&gt;&lt;DisplayText&gt;&lt;style face="superscript"&gt;[3]&lt;/style&gt;&lt;/DisplayText&gt;&lt;record&gt;&lt;rec-number&gt;144&lt;/rec-number&gt;&lt;foreign-keys&gt;&lt;key app="EN" db-id="xesa95apmzxd92erstnpxxfl9eaa92s9vtpp" timestamp="1608754243"&gt;144&lt;/key&gt;&lt;/foreign-keys&gt;&lt;ref-type name="Book"&gt;6&lt;/ref-type&gt;&lt;contributors&gt;&lt;authors&gt;&lt;author&gt;Dieter K. Schroder&lt;/author&gt;&lt;/authors&gt;&lt;/contributors&gt;&lt;titles&gt;&lt;title&gt;Semiconductor Material and Device Characterization&lt;/title&gt;&lt;/titles&gt;&lt;edition&gt;3rd&lt;/edition&gt;&lt;dates&gt;&lt;year&gt;2005&lt;/year&gt;&lt;/dates&gt;&lt;pub-location&gt;New Jersey&lt;/pub-location&gt;&lt;publisher&gt; John Wiley &amp;amp; Sons, Inc.&lt;/publisher&gt;&lt;urls&gt;&lt;/urls&gt;&lt;/record&gt;&lt;/Cite&gt;&lt;/EndNote&gt;</w:instrText>
      </w:r>
      <w:r w:rsidR="00B40EE4">
        <w:rPr>
          <w:sz w:val="20"/>
          <w:szCs w:val="20"/>
        </w:rPr>
        <w:fldChar w:fldCharType="separate"/>
      </w:r>
      <w:r w:rsidR="007F33F4" w:rsidRPr="007F33F4">
        <w:rPr>
          <w:noProof/>
          <w:sz w:val="20"/>
          <w:szCs w:val="20"/>
          <w:vertAlign w:val="superscript"/>
        </w:rPr>
        <w:t>[3]</w:t>
      </w:r>
      <w:r w:rsidR="00B40EE4">
        <w:rPr>
          <w:sz w:val="20"/>
          <w:szCs w:val="20"/>
        </w:rPr>
        <w:fldChar w:fldCharType="end"/>
      </w:r>
      <w:r w:rsidRPr="008F1441">
        <w:rPr>
          <w:sz w:val="20"/>
          <w:szCs w:val="20"/>
        </w:rPr>
        <w:t xml:space="preserve"> </w:t>
      </w:r>
    </w:p>
    <w:p w:rsidR="00AD45A9" w:rsidRPr="008F1441" w:rsidRDefault="00AD45A9" w:rsidP="00DE4A3E">
      <w:pPr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551"/>
        <w:gridCol w:w="913"/>
      </w:tblGrid>
      <w:tr w:rsidR="00AD45A9" w:rsidRPr="008F1441" w:rsidTr="00F9707B">
        <w:trPr>
          <w:jc w:val="center"/>
        </w:trPr>
        <w:tc>
          <w:tcPr>
            <w:tcW w:w="846" w:type="dxa"/>
          </w:tcPr>
          <w:p w:rsidR="00AD45A9" w:rsidRPr="008F1441" w:rsidRDefault="00AD45A9" w:rsidP="00DE4A3E">
            <w:pPr>
              <w:widowControl w:val="0"/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D45A9" w:rsidRPr="008F1441" w:rsidRDefault="00DB37DE" w:rsidP="00DE4A3E">
            <w:pPr>
              <w:widowControl w:val="0"/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Q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eff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 xml:space="preserve">=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ox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φ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ms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V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FB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q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</m:oMath>
            </m:oMathPara>
          </w:p>
        </w:tc>
        <w:tc>
          <w:tcPr>
            <w:tcW w:w="913" w:type="dxa"/>
            <w:vAlign w:val="center"/>
          </w:tcPr>
          <w:p w:rsidR="00AD45A9" w:rsidRPr="008F1441" w:rsidRDefault="00AD45A9" w:rsidP="00DE4A3E">
            <w:pPr>
              <w:widowControl w:val="0"/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7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keepNext/>
        <w:suppressLineNumbers/>
        <w:spacing w:after="0" w:line="360" w:lineRule="auto"/>
        <w:jc w:val="both"/>
        <w:rPr>
          <w:rFonts w:cstheme="minorHAnsi"/>
          <w:sz w:val="20"/>
          <w:szCs w:val="20"/>
        </w:rPr>
      </w:pPr>
    </w:p>
    <w:p w:rsidR="00AD45A9" w:rsidRPr="008F1441" w:rsidRDefault="00AD45A9" w:rsidP="00DE4A3E">
      <w:pPr>
        <w:keepNext/>
        <w:suppressLineNumbers/>
        <w:spacing w:after="0" w:line="360" w:lineRule="auto"/>
        <w:jc w:val="both"/>
        <w:rPr>
          <w:rFonts w:cstheme="minorHAnsi"/>
          <w:sz w:val="20"/>
          <w:szCs w:val="20"/>
        </w:rPr>
      </w:pPr>
    </w:p>
    <w:p w:rsidR="00AD45A9" w:rsidRPr="008F1441" w:rsidRDefault="00AD45A9" w:rsidP="00DE4A3E">
      <w:pPr>
        <w:widowControl w:val="0"/>
        <w:suppressLineNumbers/>
        <w:spacing w:after="0" w:line="360" w:lineRule="auto"/>
        <w:jc w:val="both"/>
        <w:rPr>
          <w:sz w:val="20"/>
          <w:szCs w:val="20"/>
        </w:rPr>
      </w:pPr>
      <w:r w:rsidRPr="008F1441">
        <w:rPr>
          <w:sz w:val="20"/>
          <w:szCs w:val="20"/>
        </w:rPr>
        <w:t xml:space="preserve">where </w:t>
      </w:r>
      <w:r w:rsidRPr="008F1441">
        <w:rPr>
          <w:rFonts w:cstheme="minorHAnsi"/>
          <w:i/>
          <w:sz w:val="20"/>
          <w:szCs w:val="20"/>
        </w:rPr>
        <w:t>φ</w:t>
      </w:r>
      <w:r w:rsidRPr="008F1441">
        <w:rPr>
          <w:sz w:val="20"/>
          <w:szCs w:val="20"/>
          <w:vertAlign w:val="subscript"/>
        </w:rPr>
        <w:t>ms</w:t>
      </w:r>
      <w:r w:rsidRPr="008F1441">
        <w:rPr>
          <w:sz w:val="20"/>
          <w:szCs w:val="20"/>
        </w:rPr>
        <w:t xml:space="preserve"> is given by:</w:t>
      </w:r>
    </w:p>
    <w:p w:rsidR="00AD45A9" w:rsidRPr="008F1441" w:rsidRDefault="00AD45A9" w:rsidP="00DE4A3E">
      <w:pPr>
        <w:widowControl w:val="0"/>
        <w:suppressLineNumbers/>
        <w:spacing w:after="0" w:line="360" w:lineRule="auto"/>
        <w:jc w:val="both"/>
        <w:rPr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3261"/>
        <w:gridCol w:w="487"/>
      </w:tblGrid>
      <w:tr w:rsidR="00AD45A9" w:rsidRPr="008F1441" w:rsidTr="00F9707B">
        <w:trPr>
          <w:jc w:val="center"/>
        </w:trPr>
        <w:tc>
          <w:tcPr>
            <w:tcW w:w="562" w:type="dxa"/>
          </w:tcPr>
          <w:p w:rsidR="00AD45A9" w:rsidRPr="008F1441" w:rsidRDefault="00AD45A9" w:rsidP="00DE4A3E">
            <w:pPr>
              <w:widowControl w:val="0"/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:rsidR="00AD45A9" w:rsidRPr="008F1441" w:rsidRDefault="00DB37DE" w:rsidP="00DE4A3E">
            <w:pPr>
              <w:widowControl w:val="0"/>
              <w:suppressLineNumbers/>
              <w:spacing w:line="360" w:lineRule="auto"/>
              <w:jc w:val="both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φ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ms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m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χ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0"/>
                        <w:szCs w:val="20"/>
                      </w:rPr>
                      <m:t>Si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g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T</m:t>
                    </m:r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q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0"/>
                    <w:szCs w:val="20"/>
                  </w:rPr>
                  <m:t>ln⁡</m:t>
                </m:r>
                <m:r>
                  <w:rPr>
                    <w:rFonts w:ascii="Cambria Math" w:hAnsi="Cambria Math"/>
                    <w:sz w:val="20"/>
                    <w:szCs w:val="20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A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),</m:t>
                </m:r>
              </m:oMath>
            </m:oMathPara>
          </w:p>
        </w:tc>
        <w:tc>
          <w:tcPr>
            <w:tcW w:w="487" w:type="dxa"/>
            <w:vAlign w:val="center"/>
          </w:tcPr>
          <w:p w:rsidR="00AD45A9" w:rsidRPr="008F1441" w:rsidRDefault="00AD45A9" w:rsidP="00DE4A3E">
            <w:pPr>
              <w:widowControl w:val="0"/>
              <w:suppressLineNumbers/>
              <w:spacing w:line="360" w:lineRule="auto"/>
              <w:jc w:val="right"/>
              <w:rPr>
                <w:sz w:val="20"/>
                <w:szCs w:val="20"/>
              </w:rPr>
            </w:pPr>
            <w:r w:rsidRPr="008F1441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8</w:t>
            </w:r>
            <w:r w:rsidRPr="008F1441">
              <w:rPr>
                <w:sz w:val="20"/>
                <w:szCs w:val="20"/>
              </w:rPr>
              <w:t>)</w:t>
            </w:r>
          </w:p>
        </w:tc>
      </w:tr>
    </w:tbl>
    <w:p w:rsidR="00AD45A9" w:rsidRPr="008F1441" w:rsidRDefault="00AD45A9" w:rsidP="00DE4A3E">
      <w:pPr>
        <w:widowControl w:val="0"/>
        <w:suppressLineNumbers/>
        <w:spacing w:after="0" w:line="360" w:lineRule="auto"/>
        <w:jc w:val="both"/>
        <w:rPr>
          <w:sz w:val="20"/>
          <w:szCs w:val="20"/>
        </w:rPr>
      </w:pPr>
    </w:p>
    <w:p w:rsidR="00AD45A9" w:rsidRPr="008F1441" w:rsidRDefault="00AD45A9" w:rsidP="00DE4A3E">
      <w:pPr>
        <w:widowControl w:val="0"/>
        <w:suppressLineNumbers/>
        <w:spacing w:after="0" w:line="360" w:lineRule="auto"/>
        <w:jc w:val="both"/>
        <w:rPr>
          <w:sz w:val="20"/>
          <w:szCs w:val="20"/>
        </w:rPr>
      </w:pPr>
      <w:r w:rsidRPr="008F1441">
        <w:rPr>
          <w:sz w:val="20"/>
          <w:szCs w:val="20"/>
        </w:rPr>
        <w:t xml:space="preserve">where </w:t>
      </w:r>
      <w:r w:rsidRPr="008F1441">
        <w:rPr>
          <w:i/>
          <w:sz w:val="20"/>
          <w:szCs w:val="20"/>
        </w:rPr>
        <w:t>F</w:t>
      </w:r>
      <w:r w:rsidRPr="008F1441">
        <w:rPr>
          <w:sz w:val="20"/>
          <w:szCs w:val="20"/>
          <w:vertAlign w:val="subscript"/>
        </w:rPr>
        <w:t>m</w:t>
      </w:r>
      <w:r w:rsidRPr="008F1441">
        <w:rPr>
          <w:sz w:val="20"/>
          <w:szCs w:val="20"/>
        </w:rPr>
        <w:t xml:space="preserve"> = 4.08 eV</w:t>
      </w:r>
      <w:r w:rsidR="00B40EE4">
        <w:rPr>
          <w:sz w:val="20"/>
          <w:szCs w:val="20"/>
        </w:rPr>
        <w:fldChar w:fldCharType="begin"/>
      </w:r>
      <w:r w:rsidR="007F33F4">
        <w:rPr>
          <w:sz w:val="20"/>
          <w:szCs w:val="20"/>
        </w:rPr>
        <w:instrText xml:space="preserve"> ADDIN EN.CITE &lt;EndNote&gt;&lt;Cite&gt;&lt;Author&gt;Tipler&lt;/Author&gt;&lt;Year&gt;2008&lt;/Year&gt;&lt;RecNum&gt;153&lt;/RecNum&gt;&lt;DisplayText&gt;&lt;style face="superscript"&gt;[4]&lt;/style&gt;&lt;/DisplayText&gt;&lt;record&gt;&lt;rec-number&gt;153&lt;/rec-number&gt;&lt;foreign-keys&gt;&lt;key app="EN" db-id="xesa95apmzxd92erstnpxxfl9eaa92s9vtpp" timestamp="1614000263"&gt;153&lt;/key&gt;&lt;/foreign-keys&gt;&lt;ref-type name="Book"&gt;6&lt;/ref-type&gt;&lt;contributors&gt;&lt;authors&gt;&lt;author&gt;Paul A. Tipler&lt;/author&gt;&lt;author&gt;Ralph A. Llewellyn&lt;/author&gt;&lt;/authors&gt;&lt;/contributors&gt;&lt;titles&gt;&lt;title&gt;Modern Physics&lt;/title&gt;&lt;/titles&gt;&lt;edition&gt;5th&lt;/edition&gt;&lt;dates&gt;&lt;year&gt;2008&lt;/year&gt;&lt;/dates&gt;&lt;publisher&gt;W. H. Freeman&lt;/publisher&gt;&lt;urls&gt;&lt;/urls&gt;&lt;/record&gt;&lt;/Cite&gt;&lt;/EndNote&gt;</w:instrText>
      </w:r>
      <w:r w:rsidR="00B40EE4">
        <w:rPr>
          <w:sz w:val="20"/>
          <w:szCs w:val="20"/>
        </w:rPr>
        <w:fldChar w:fldCharType="separate"/>
      </w:r>
      <w:r w:rsidR="007F33F4" w:rsidRPr="007F33F4">
        <w:rPr>
          <w:noProof/>
          <w:sz w:val="20"/>
          <w:szCs w:val="20"/>
          <w:vertAlign w:val="superscript"/>
        </w:rPr>
        <w:t>[4]</w:t>
      </w:r>
      <w:r w:rsidR="00B40EE4">
        <w:rPr>
          <w:sz w:val="20"/>
          <w:szCs w:val="20"/>
        </w:rPr>
        <w:fldChar w:fldCharType="end"/>
      </w:r>
      <w:r w:rsidRPr="008F1441">
        <w:rPr>
          <w:sz w:val="20"/>
          <w:szCs w:val="20"/>
        </w:rPr>
        <w:t xml:space="preserve"> is the work function of Al, and </w:t>
      </w:r>
      <w:r w:rsidRPr="008F1441">
        <w:rPr>
          <w:rFonts w:cstheme="minorHAnsi"/>
          <w:i/>
          <w:sz w:val="20"/>
          <w:szCs w:val="20"/>
        </w:rPr>
        <w:t>χ</w:t>
      </w:r>
      <w:r w:rsidRPr="008F1441">
        <w:rPr>
          <w:sz w:val="20"/>
          <w:szCs w:val="20"/>
          <w:vertAlign w:val="subscript"/>
        </w:rPr>
        <w:t>Si</w:t>
      </w:r>
      <w:r w:rsidRPr="008F1441">
        <w:rPr>
          <w:sz w:val="20"/>
          <w:szCs w:val="20"/>
        </w:rPr>
        <w:t xml:space="preserve">, </w:t>
      </w:r>
      <w:r w:rsidRPr="008F1441">
        <w:rPr>
          <w:i/>
          <w:sz w:val="20"/>
          <w:szCs w:val="20"/>
        </w:rPr>
        <w:t>E</w:t>
      </w:r>
      <w:r w:rsidRPr="008F1441">
        <w:rPr>
          <w:sz w:val="20"/>
          <w:szCs w:val="20"/>
          <w:vertAlign w:val="subscript"/>
        </w:rPr>
        <w:t>g</w:t>
      </w:r>
      <w:r w:rsidRPr="008F1441">
        <w:rPr>
          <w:sz w:val="20"/>
          <w:szCs w:val="20"/>
        </w:rPr>
        <w:t xml:space="preserve">, and </w:t>
      </w:r>
      <w:r w:rsidRPr="008F1441">
        <w:rPr>
          <w:i/>
          <w:sz w:val="20"/>
          <w:szCs w:val="20"/>
        </w:rPr>
        <w:t>n</w:t>
      </w:r>
      <w:r w:rsidRPr="008F1441">
        <w:rPr>
          <w:sz w:val="20"/>
          <w:szCs w:val="20"/>
          <w:vertAlign w:val="subscript"/>
        </w:rPr>
        <w:t>i</w:t>
      </w:r>
      <w:r w:rsidRPr="008F1441">
        <w:rPr>
          <w:sz w:val="20"/>
          <w:szCs w:val="20"/>
        </w:rPr>
        <w:t xml:space="preserve"> are the electron affinity (4.05 eV)</w:t>
      </w:r>
      <w:r w:rsidR="007F33F4">
        <w:rPr>
          <w:sz w:val="20"/>
          <w:szCs w:val="20"/>
        </w:rPr>
        <w:t>,</w:t>
      </w:r>
      <w:r w:rsidR="00B40EE4">
        <w:rPr>
          <w:sz w:val="20"/>
          <w:szCs w:val="20"/>
        </w:rPr>
        <w:fldChar w:fldCharType="begin"/>
      </w:r>
      <w:r w:rsidR="007F33F4">
        <w:rPr>
          <w:sz w:val="20"/>
          <w:szCs w:val="20"/>
        </w:rPr>
        <w:instrText xml:space="preserve"> ADDIN EN.CITE &lt;EndNote&gt;&lt;Cite&gt;&lt;Author&gt;El-Kareh&lt;/Author&gt;&lt;Year&gt;2009&lt;/Year&gt;&lt;RecNum&gt;156&lt;/RecNum&gt;&lt;DisplayText&gt;&lt;style face="superscript"&gt;[5]&lt;/style&gt;&lt;/DisplayText&gt;&lt;record&gt;&lt;rec-number&gt;156&lt;/rec-number&gt;&lt;foreign-keys&gt;&lt;key app="EN" db-id="xesa95apmzxd92erstnpxxfl9eaa92s9vtpp" timestamp="1614003681"&gt;156&lt;/key&gt;&lt;/foreign-keys&gt;&lt;ref-type name="Book"&gt;6&lt;/ref-type&gt;&lt;contributors&gt;&lt;authors&gt;&lt;author&gt;Badih El-Kareh&lt;/author&gt;&lt;/authors&gt;&lt;/contributors&gt;&lt;titles&gt;&lt;title&gt;Silicon Devices and Processes&lt;/title&gt;&lt;/titles&gt;&lt;dates&gt;&lt;year&gt;2009&lt;/year&gt;&lt;/dates&gt;&lt;publisher&gt;Springer&lt;/publisher&gt;&lt;urls&gt;&lt;/urls&gt;&lt;/record&gt;&lt;/Cite&gt;&lt;/EndNote&gt;</w:instrText>
      </w:r>
      <w:r w:rsidR="00B40EE4">
        <w:rPr>
          <w:sz w:val="20"/>
          <w:szCs w:val="20"/>
        </w:rPr>
        <w:fldChar w:fldCharType="separate"/>
      </w:r>
      <w:r w:rsidR="007F33F4" w:rsidRPr="007F33F4">
        <w:rPr>
          <w:noProof/>
          <w:sz w:val="20"/>
          <w:szCs w:val="20"/>
          <w:vertAlign w:val="superscript"/>
        </w:rPr>
        <w:t>[5]</w:t>
      </w:r>
      <w:r w:rsidR="00B40EE4">
        <w:rPr>
          <w:sz w:val="20"/>
          <w:szCs w:val="20"/>
        </w:rPr>
        <w:fldChar w:fldCharType="end"/>
      </w:r>
      <w:r w:rsidRPr="008F1441">
        <w:rPr>
          <w:sz w:val="20"/>
          <w:szCs w:val="20"/>
        </w:rPr>
        <w:t xml:space="preserve"> band gap (1.12 eV), and intrinsic doping (8.2 </w:t>
      </w:r>
      <w:r w:rsidRPr="008F1441">
        <w:rPr>
          <w:rFonts w:cstheme="minorHAnsi"/>
          <w:sz w:val="20"/>
          <w:szCs w:val="20"/>
        </w:rPr>
        <w:t xml:space="preserve">× </w:t>
      </w:r>
      <w:r w:rsidRPr="008F1441">
        <w:rPr>
          <w:sz w:val="20"/>
          <w:szCs w:val="20"/>
        </w:rPr>
        <w:t>10</w:t>
      </w:r>
      <w:r w:rsidRPr="008F1441">
        <w:rPr>
          <w:sz w:val="20"/>
          <w:szCs w:val="20"/>
          <w:vertAlign w:val="superscript"/>
        </w:rPr>
        <w:t>9</w:t>
      </w:r>
      <w:r w:rsidRPr="008F1441">
        <w:rPr>
          <w:sz w:val="20"/>
          <w:szCs w:val="20"/>
        </w:rPr>
        <w:t xml:space="preserve"> cm</w:t>
      </w:r>
      <w:r w:rsidRPr="008F1441">
        <w:rPr>
          <w:sz w:val="20"/>
          <w:szCs w:val="20"/>
          <w:vertAlign w:val="superscript"/>
        </w:rPr>
        <w:t>-3</w:t>
      </w:r>
      <w:r w:rsidRPr="008F1441">
        <w:rPr>
          <w:sz w:val="20"/>
          <w:szCs w:val="20"/>
        </w:rPr>
        <w:t xml:space="preserve"> at 298 K) of silicon, respectively. </w:t>
      </w:r>
      <w:r w:rsidRPr="008F1441">
        <w:rPr>
          <w:rFonts w:cstheme="minorHAnsi"/>
          <w:i/>
          <w:sz w:val="20"/>
          <w:szCs w:val="20"/>
        </w:rPr>
        <w:t>φ</w:t>
      </w:r>
      <w:r w:rsidRPr="008F1441">
        <w:rPr>
          <w:sz w:val="20"/>
          <w:szCs w:val="20"/>
          <w:vertAlign w:val="subscript"/>
        </w:rPr>
        <w:t>ms</w:t>
      </w:r>
      <w:r w:rsidRPr="008F1441">
        <w:rPr>
          <w:sz w:val="20"/>
          <w:szCs w:val="20"/>
        </w:rPr>
        <w:t xml:space="preserve"> was determined to be -0.9 eV for the samples used in this study. </w:t>
      </w:r>
    </w:p>
    <w:p w:rsidR="00AD45A9" w:rsidRPr="00860AD3" w:rsidRDefault="00AD45A9" w:rsidP="00DE4A3E">
      <w:pPr>
        <w:suppressLineNumbers/>
      </w:pPr>
    </w:p>
    <w:p w:rsidR="00AD45A9" w:rsidRDefault="00AD45A9" w:rsidP="00DE4A3E">
      <w:pPr>
        <w:keepNext/>
        <w:suppressLineNumbers/>
        <w:spacing w:after="0" w:line="360" w:lineRule="auto"/>
        <w:ind w:firstLine="567"/>
        <w:jc w:val="center"/>
      </w:pPr>
      <w:r w:rsidRPr="008F1441">
        <w:rPr>
          <w:noProof/>
          <w:sz w:val="20"/>
          <w:szCs w:val="20"/>
        </w:rPr>
        <w:lastRenderedPageBreak/>
        <w:drawing>
          <wp:inline distT="0" distB="0" distL="0" distR="0" wp14:anchorId="5D1D6FC0" wp14:editId="4D54FB48">
            <wp:extent cx="4320000" cy="3305274"/>
            <wp:effectExtent l="0" t="0" r="4445" b="9525"/>
            <wp:docPr id="37" name="Picture 37" descr="C:\Users\michaeag\Desktop\inDET\Graphs and Figures\Effect of deposition temperature\MG-INDET-043B-AsDep-200C-Qeff extraction fi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ichaeag\Desktop\inDET\Graphs and Figures\Effect of deposition temperature\MG-INDET-043B-AsDep-200C-Qeff extraction fit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0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5A9" w:rsidRPr="002F32EB" w:rsidRDefault="00AD45A9" w:rsidP="00DE4A3E">
      <w:pPr>
        <w:pStyle w:val="Caption"/>
        <w:suppressLineNumbers/>
        <w:jc w:val="center"/>
        <w:rPr>
          <w:i w:val="0"/>
          <w:color w:val="auto"/>
          <w:sz w:val="22"/>
          <w:szCs w:val="20"/>
        </w:rPr>
      </w:pPr>
      <w:r w:rsidRPr="002F32EB">
        <w:rPr>
          <w:i w:val="0"/>
          <w:color w:val="auto"/>
          <w:sz w:val="20"/>
        </w:rPr>
        <w:t>Figure S</w:t>
      </w:r>
      <w:r w:rsidRPr="002F32EB">
        <w:rPr>
          <w:i w:val="0"/>
          <w:color w:val="auto"/>
          <w:sz w:val="20"/>
        </w:rPr>
        <w:fldChar w:fldCharType="begin"/>
      </w:r>
      <w:r w:rsidRPr="002F32EB">
        <w:rPr>
          <w:i w:val="0"/>
          <w:color w:val="auto"/>
          <w:sz w:val="20"/>
        </w:rPr>
        <w:instrText xml:space="preserve"> SEQ Figure_S \* ARABIC </w:instrText>
      </w:r>
      <w:r w:rsidRPr="002F32EB">
        <w:rPr>
          <w:i w:val="0"/>
          <w:color w:val="auto"/>
          <w:sz w:val="20"/>
        </w:rPr>
        <w:fldChar w:fldCharType="separate"/>
      </w:r>
      <w:r w:rsidR="00C84D53">
        <w:rPr>
          <w:i w:val="0"/>
          <w:noProof/>
          <w:color w:val="auto"/>
          <w:sz w:val="20"/>
        </w:rPr>
        <w:t>2</w:t>
      </w:r>
      <w:r w:rsidRPr="002F32EB">
        <w:rPr>
          <w:i w:val="0"/>
          <w:color w:val="auto"/>
          <w:sz w:val="20"/>
        </w:rPr>
        <w:fldChar w:fldCharType="end"/>
      </w:r>
      <w:r w:rsidRPr="002F32EB">
        <w:rPr>
          <w:i w:val="0"/>
          <w:color w:val="auto"/>
          <w:sz w:val="20"/>
          <w:szCs w:val="20"/>
        </w:rPr>
        <w:t xml:space="preserve">: Calculated </w:t>
      </w:r>
      <w:r w:rsidRPr="002F32EB">
        <w:rPr>
          <w:color w:val="auto"/>
          <w:sz w:val="20"/>
          <w:szCs w:val="20"/>
        </w:rPr>
        <w:t>Q</w:t>
      </w:r>
      <w:r w:rsidRPr="002F32EB">
        <w:rPr>
          <w:i w:val="0"/>
          <w:color w:val="auto"/>
          <w:sz w:val="20"/>
          <w:szCs w:val="20"/>
          <w:vertAlign w:val="subscript"/>
        </w:rPr>
        <w:t>eff</w:t>
      </w:r>
      <w:r w:rsidRPr="002F32EB">
        <w:rPr>
          <w:i w:val="0"/>
          <w:color w:val="auto"/>
          <w:sz w:val="20"/>
          <w:szCs w:val="20"/>
        </w:rPr>
        <w:t xml:space="preserve"> for each frequency in Figure </w:t>
      </w:r>
      <w:r w:rsidR="005253CA">
        <w:rPr>
          <w:i w:val="0"/>
          <w:color w:val="auto"/>
          <w:sz w:val="20"/>
          <w:szCs w:val="20"/>
        </w:rPr>
        <w:t>5</w:t>
      </w:r>
      <w:r w:rsidRPr="002F32EB">
        <w:rPr>
          <w:i w:val="0"/>
          <w:color w:val="auto"/>
          <w:sz w:val="20"/>
          <w:szCs w:val="20"/>
        </w:rPr>
        <w:t>a</w:t>
      </w:r>
      <w:r w:rsidR="005253CA">
        <w:rPr>
          <w:i w:val="0"/>
          <w:color w:val="auto"/>
          <w:sz w:val="20"/>
          <w:szCs w:val="20"/>
        </w:rPr>
        <w:t xml:space="preserve"> in the main article</w:t>
      </w:r>
      <w:r w:rsidRPr="002F32EB">
        <w:rPr>
          <w:i w:val="0"/>
          <w:color w:val="auto"/>
          <w:sz w:val="20"/>
          <w:szCs w:val="20"/>
        </w:rPr>
        <w:t xml:space="preserve"> and fitted to a double exponential.</w:t>
      </w:r>
    </w:p>
    <w:p w:rsidR="00AD45A9" w:rsidRPr="008F1441" w:rsidRDefault="00AD45A9" w:rsidP="00DE4A3E">
      <w:pPr>
        <w:suppressLineNumbers/>
        <w:spacing w:line="360" w:lineRule="auto"/>
        <w:jc w:val="center"/>
        <w:rPr>
          <w:b/>
          <w:sz w:val="20"/>
          <w:szCs w:val="20"/>
        </w:rPr>
      </w:pPr>
      <w:r w:rsidRPr="000B196B">
        <w:rPr>
          <w:b/>
          <w:noProof/>
          <w:sz w:val="20"/>
          <w:szCs w:val="20"/>
        </w:rPr>
        <w:drawing>
          <wp:inline distT="0" distB="0" distL="0" distR="0" wp14:anchorId="5038CD86" wp14:editId="2E317BC0">
            <wp:extent cx="4320000" cy="3305555"/>
            <wp:effectExtent l="0" t="0" r="4445" b="9525"/>
            <wp:docPr id="14" name="Picture 14" descr="C:\Users\michaeag\Desktop\inDET\Graphs and Figures\Effect of deposition temperature\MG-INDET-043A-200C corrected CV-250 kHz Hysteresi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ichaeag\Desktop\inDET\Graphs and Figures\Effect of deposition temperature\MG-INDET-043A-200C corrected CV-250 kHz Hysteresi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5A9" w:rsidRDefault="00AD45A9" w:rsidP="00DE4A3E">
      <w:pPr>
        <w:pStyle w:val="Caption"/>
        <w:widowControl w:val="0"/>
        <w:suppressLineNumbers/>
        <w:rPr>
          <w:i w:val="0"/>
          <w:color w:val="auto"/>
          <w:sz w:val="20"/>
          <w:szCs w:val="20"/>
        </w:rPr>
      </w:pPr>
      <w:r w:rsidRPr="008F1441">
        <w:rPr>
          <w:i w:val="0"/>
          <w:color w:val="auto"/>
          <w:sz w:val="20"/>
          <w:szCs w:val="20"/>
        </w:rPr>
        <w:t>Figure S</w:t>
      </w:r>
      <w:r w:rsidRPr="008F1441">
        <w:rPr>
          <w:i w:val="0"/>
          <w:color w:val="auto"/>
          <w:sz w:val="20"/>
          <w:szCs w:val="20"/>
        </w:rPr>
        <w:fldChar w:fldCharType="begin"/>
      </w:r>
      <w:r w:rsidRPr="008F1441">
        <w:rPr>
          <w:i w:val="0"/>
          <w:color w:val="auto"/>
          <w:sz w:val="20"/>
          <w:szCs w:val="20"/>
        </w:rPr>
        <w:instrText xml:space="preserve"> SEQ Figure_S \* ARABIC </w:instrText>
      </w:r>
      <w:r w:rsidRPr="008F1441">
        <w:rPr>
          <w:i w:val="0"/>
          <w:color w:val="auto"/>
          <w:sz w:val="20"/>
          <w:szCs w:val="20"/>
        </w:rPr>
        <w:fldChar w:fldCharType="separate"/>
      </w:r>
      <w:r w:rsidR="00C84D53">
        <w:rPr>
          <w:i w:val="0"/>
          <w:noProof/>
          <w:color w:val="auto"/>
          <w:sz w:val="20"/>
          <w:szCs w:val="20"/>
        </w:rPr>
        <w:t>3</w:t>
      </w:r>
      <w:r w:rsidRPr="008F1441">
        <w:rPr>
          <w:i w:val="0"/>
          <w:color w:val="auto"/>
          <w:sz w:val="20"/>
          <w:szCs w:val="20"/>
        </w:rPr>
        <w:fldChar w:fldCharType="end"/>
      </w:r>
      <w:r>
        <w:rPr>
          <w:i w:val="0"/>
          <w:color w:val="auto"/>
          <w:sz w:val="20"/>
          <w:szCs w:val="20"/>
        </w:rPr>
        <w:t xml:space="preserve">: CV of a no-HF </w:t>
      </w:r>
      <w:r w:rsidRPr="008F1441">
        <w:rPr>
          <w:i w:val="0"/>
          <w:color w:val="auto"/>
          <w:sz w:val="20"/>
          <w:szCs w:val="20"/>
        </w:rPr>
        <w:t>sample</w:t>
      </w:r>
      <w:r>
        <w:rPr>
          <w:i w:val="0"/>
          <w:color w:val="auto"/>
          <w:sz w:val="20"/>
          <w:szCs w:val="20"/>
        </w:rPr>
        <w:t xml:space="preserve"> deposited at 200 ˚C. T</w:t>
      </w:r>
      <w:r w:rsidRPr="008F1441">
        <w:rPr>
          <w:i w:val="0"/>
          <w:color w:val="auto"/>
          <w:sz w:val="20"/>
          <w:szCs w:val="20"/>
        </w:rPr>
        <w:t xml:space="preserve">he gate voltage </w:t>
      </w:r>
      <w:r>
        <w:rPr>
          <w:i w:val="0"/>
          <w:color w:val="auto"/>
          <w:sz w:val="20"/>
          <w:szCs w:val="20"/>
        </w:rPr>
        <w:t xml:space="preserve">was </w:t>
      </w:r>
      <w:r w:rsidRPr="008F1441">
        <w:rPr>
          <w:i w:val="0"/>
          <w:color w:val="auto"/>
          <w:sz w:val="20"/>
          <w:szCs w:val="20"/>
        </w:rPr>
        <w:t>swept from inversion to accumulation (blue) and then back again (red).</w:t>
      </w:r>
    </w:p>
    <w:p w:rsidR="00AD45A9" w:rsidRPr="002F32EB" w:rsidRDefault="00AD45A9" w:rsidP="00DE4A3E">
      <w:pPr>
        <w:suppressLineNumbers/>
      </w:pPr>
    </w:p>
    <w:p w:rsidR="007F33F4" w:rsidRDefault="007F33F4" w:rsidP="00DE4A3E">
      <w:pPr>
        <w:rPr>
          <w:noProof/>
        </w:rPr>
      </w:pPr>
      <w:r>
        <w:rPr>
          <w:noProof/>
        </w:rPr>
        <w:t>9</w:t>
      </w:r>
    </w:p>
    <w:p w:rsidR="007F33F4" w:rsidRPr="002F32EB" w:rsidRDefault="007F33F4" w:rsidP="00DE4A3E">
      <w:pPr>
        <w:rPr>
          <w:noProof/>
        </w:rPr>
      </w:pPr>
      <w:r w:rsidRPr="007F33F4"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5128895</wp:posOffset>
            </wp:positionV>
            <wp:extent cx="3239770" cy="2479675"/>
            <wp:effectExtent l="0" t="0" r="0" b="0"/>
            <wp:wrapSquare wrapText="bothSides"/>
            <wp:docPr id="10" name="Picture 10" descr="C:\Users\michaeag\Desktop\inDET\Graphs and Figures\Effect of deposition temperature\GwV comparison no PT Annealed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chaeag\Desktop\inDET\Graphs and Figures\Effect of deposition temperature\GwV comparison no PT Annealed png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F33F4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2768028</wp:posOffset>
            </wp:positionV>
            <wp:extent cx="3240000" cy="2480005"/>
            <wp:effectExtent l="0" t="0" r="0" b="0"/>
            <wp:wrapSquare wrapText="bothSides"/>
            <wp:docPr id="4" name="Picture 4" descr="C:\Users\michaeag\Desktop\inDET\Graphs and Figures\Effect of deposition temperature\GwV comparison no PT AsDepos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aeag\Desktop\inDET\Graphs and Figures\Effect of deposition temperature\GwV comparison no PT AsDeposited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4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586E" w:rsidRPr="00D5586E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3060065</wp:posOffset>
            </wp:positionH>
            <wp:positionV relativeFrom="paragraph">
              <wp:posOffset>2776220</wp:posOffset>
            </wp:positionV>
            <wp:extent cx="3239770" cy="2479675"/>
            <wp:effectExtent l="0" t="0" r="0" b="0"/>
            <wp:wrapSquare wrapText="bothSides"/>
            <wp:docPr id="8" name="Picture 8" descr="C:\Users\michaeag\Desktop\inDET\Graphs and Figures\Effect of deposition temperature\GwV comparison HF-dipped AsDepos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chaeag\Desktop\inDET\Graphs and Figures\Effect of deposition temperature\GwV comparison HF-dipped AsDeposited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586E" w:rsidRPr="00D5586E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3090143</wp:posOffset>
            </wp:positionH>
            <wp:positionV relativeFrom="paragraph">
              <wp:posOffset>5179293</wp:posOffset>
            </wp:positionV>
            <wp:extent cx="3240000" cy="2480005"/>
            <wp:effectExtent l="0" t="0" r="0" b="0"/>
            <wp:wrapSquare wrapText="bothSides"/>
            <wp:docPr id="6" name="Picture 6" descr="C:\Users\michaeag\Desktop\inDET\Graphs and Figures\Effect of deposition temperature\GwV comparison HF-dipped Annea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ichaeag\Desktop\inDET\Graphs and Figures\Effect of deposition temperature\GwV comparison HF-dipped Annealed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4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D45A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654812" wp14:editId="378AB3C8">
                <wp:simplePos x="0" y="0"/>
                <wp:positionH relativeFrom="margin">
                  <wp:posOffset>-17780</wp:posOffset>
                </wp:positionH>
                <wp:positionV relativeFrom="paragraph">
                  <wp:posOffset>7654925</wp:posOffset>
                </wp:positionV>
                <wp:extent cx="6356350" cy="635"/>
                <wp:effectExtent l="0" t="0" r="635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63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D45A9" w:rsidRPr="002F32EB" w:rsidRDefault="00AD45A9" w:rsidP="00AD45A9">
                            <w:pPr>
                              <w:pStyle w:val="Caption"/>
                              <w:jc w:val="both"/>
                              <w:rPr>
                                <w:i w:val="0"/>
                                <w:color w:val="auto"/>
                                <w:sz w:val="20"/>
                              </w:rPr>
                            </w:pP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t>Figure S</w: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begin"/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instrText xml:space="preserve"> SEQ Figure_S \* ARABIC </w:instrTex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separate"/>
                            </w:r>
                            <w:r w:rsidR="00C84D53">
                              <w:rPr>
                                <w:i w:val="0"/>
                                <w:noProof/>
                                <w:color w:val="auto"/>
                                <w:sz w:val="20"/>
                              </w:rPr>
                              <w:t>4</w: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end"/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t>: 500 Hz GV characteristics of samples deposited at 150 – 300 ˚C for a) no-HF as deposited, b) HF-dip as-deposited, c) no-HF annealed, and d) HF-dip annealed.</w:t>
                            </w:r>
                          </w:p>
                          <w:p w:rsidR="00AD45A9" w:rsidRPr="00BA0DFA" w:rsidRDefault="00AD45A9" w:rsidP="00AD45A9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noProof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65481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1.4pt;margin-top:602.75pt;width:500.5pt;height:.05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" stroked="f">
                <v:textbox style="mso-fit-shape-to-text:t" inset="0,0,0,0">
                  <w:txbxContent>
                    <w:p w:rsidR="00AD45A9" w:rsidRPr="002F32EB" w:rsidRDefault="00AD45A9" w:rsidP="00AD45A9">
                      <w:pPr>
                        <w:pStyle w:val="Caption"/>
                        <w:jc w:val="both"/>
                        <w:rPr>
                          <w:i w:val="0"/>
                          <w:color w:val="auto"/>
                          <w:sz w:val="20"/>
                        </w:rPr>
                      </w:pP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t>Figure S</w: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begin"/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instrText xml:space="preserve"> SEQ Figure_S \* ARABIC </w:instrTex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separate"/>
                      </w:r>
                      <w:r w:rsidR="00C84D53">
                        <w:rPr>
                          <w:i w:val="0"/>
                          <w:noProof/>
                          <w:color w:val="auto"/>
                          <w:sz w:val="20"/>
                        </w:rPr>
                        <w:t>4</w: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end"/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t>: 500 Hz GV characteristics of samples deposited at 150 – 300 ˚C for a) no-HF as deposited, b) HF-dip as-deposited, c) no-HF annealed, and d) HF-dip annealed.</w:t>
                      </w:r>
                    </w:p>
                    <w:p w:rsidR="00AD45A9" w:rsidRPr="00BA0DFA" w:rsidRDefault="00AD45A9" w:rsidP="00AD45A9">
                      <w:pPr>
                        <w:pStyle w:val="Caption"/>
                        <w:rPr>
                          <w:rFonts w:ascii="Times New Roman" w:eastAsia="Times New Roman" w:hAnsi="Times New Roman" w:cs="Times New Roman"/>
                          <w:noProof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D45A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1FBFF1" wp14:editId="60137AE8">
                <wp:simplePos x="0" y="0"/>
                <wp:positionH relativeFrom="margin">
                  <wp:posOffset>-635</wp:posOffset>
                </wp:positionH>
                <wp:positionV relativeFrom="paragraph">
                  <wp:posOffset>2475230</wp:posOffset>
                </wp:positionV>
                <wp:extent cx="6497320" cy="635"/>
                <wp:effectExtent l="0" t="0" r="0" b="9525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732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D45A9" w:rsidRPr="002F32EB" w:rsidRDefault="00AD45A9" w:rsidP="00AD45A9">
                            <w:pPr>
                              <w:pStyle w:val="Caption"/>
                              <w:spacing w:line="276" w:lineRule="auto"/>
                              <w:jc w:val="center"/>
                              <w:rPr>
                                <w:i w:val="0"/>
                                <w:color w:val="auto"/>
                                <w:sz w:val="20"/>
                              </w:rPr>
                            </w:pP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t>Figure S</w: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begin"/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instrText xml:space="preserve"> SEQ Figure_S \* ARABIC </w:instrTex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separate"/>
                            </w:r>
                            <w:r w:rsidR="00C84D53">
                              <w:rPr>
                                <w:i w:val="0"/>
                                <w:noProof/>
                                <w:color w:val="auto"/>
                                <w:sz w:val="20"/>
                              </w:rPr>
                              <w:t>5</w:t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fldChar w:fldCharType="end"/>
                            </w:r>
                            <w:r w:rsidRPr="002F32EB">
                              <w:rPr>
                                <w:i w:val="0"/>
                                <w:color w:val="auto"/>
                                <w:sz w:val="20"/>
                              </w:rPr>
                              <w:t>: GV of a no-HF sample (a) and HF-dipped sample (b) deposited at 250 ˚C.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FBFF1" id="Text Box 1" o:spid="_x0000_s1027" type="#_x0000_t202" style="position:absolute;margin-left:-.05pt;margin-top:194.9pt;width:511.6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" stroked="f">
                <v:textbox style="mso-fit-shape-to-text:t" inset="0,0,0,0">
                  <w:txbxContent>
                    <w:p w:rsidR="00AD45A9" w:rsidRPr="002F32EB" w:rsidRDefault="00AD45A9" w:rsidP="00AD45A9">
                      <w:pPr>
                        <w:pStyle w:val="Caption"/>
                        <w:spacing w:line="276" w:lineRule="auto"/>
                        <w:jc w:val="center"/>
                        <w:rPr>
                          <w:i w:val="0"/>
                          <w:color w:val="auto"/>
                          <w:sz w:val="20"/>
                        </w:rPr>
                      </w:pP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t>Figure S</w: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begin"/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instrText xml:space="preserve"> SEQ Figure_S \* ARABIC </w:instrTex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separate"/>
                      </w:r>
                      <w:r w:rsidR="00C84D53">
                        <w:rPr>
                          <w:i w:val="0"/>
                          <w:noProof/>
                          <w:color w:val="auto"/>
                          <w:sz w:val="20"/>
                        </w:rPr>
                        <w:t>5</w:t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fldChar w:fldCharType="end"/>
                      </w:r>
                      <w:r w:rsidRPr="002F32EB">
                        <w:rPr>
                          <w:i w:val="0"/>
                          <w:color w:val="auto"/>
                          <w:sz w:val="20"/>
                        </w:rPr>
                        <w:t>: GV of a no-HF sample (a) and HF-dipped sample (b) deposited at 250 ˚C.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AD45A9" w:rsidRPr="006664A2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3360" behindDoc="0" locked="0" layoutInCell="1" allowOverlap="1" wp14:anchorId="51297DD5" wp14:editId="3FCD2E85">
            <wp:simplePos x="0" y="0"/>
            <wp:positionH relativeFrom="column">
              <wp:posOffset>2968967</wp:posOffset>
            </wp:positionH>
            <wp:positionV relativeFrom="paragraph">
              <wp:posOffset>2003</wp:posOffset>
            </wp:positionV>
            <wp:extent cx="3240000" cy="2478404"/>
            <wp:effectExtent l="0" t="0" r="0" b="0"/>
            <wp:wrapSquare wrapText="bothSides"/>
            <wp:docPr id="17" name="Picture 17" descr="C:\Users\michaeag\Desktop\inDET\Graphs and Figures\Effect of deposition temperature\MG-INDET-044-Annealed-250C-corrected GwV-spot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chaeag\Desktop\inDET\Graphs and Figures\Effect of deposition temperature\MG-INDET-044-Annealed-250C-corrected GwV-spot 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000" cy="247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45A9" w:rsidRPr="006664A2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62336" behindDoc="0" locked="0" layoutInCell="1" allowOverlap="1" wp14:anchorId="3D7E6B80" wp14:editId="35EED668">
            <wp:simplePos x="0" y="0"/>
            <wp:positionH relativeFrom="margin">
              <wp:posOffset>-635</wp:posOffset>
            </wp:positionH>
            <wp:positionV relativeFrom="paragraph">
              <wp:posOffset>3273</wp:posOffset>
            </wp:positionV>
            <wp:extent cx="3239770" cy="2478405"/>
            <wp:effectExtent l="0" t="0" r="0" b="0"/>
            <wp:wrapSquare wrapText="bothSides"/>
            <wp:docPr id="18" name="Picture 18" descr="C:\Users\michaeag\Desktop\inDET\Graphs and Figures\Effect of deposition temperature\Graph8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ichaeag\Desktop\inDET\Graphs and Figures\Effect of deposition temperature\Graph85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9140" w:type="dxa"/>
        <w:tblBorders>
          <w:top w:val="single" w:sz="4" w:space="0" w:color="000000"/>
          <w:bottom w:val="single" w:sz="4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5"/>
        <w:gridCol w:w="1559"/>
        <w:gridCol w:w="1560"/>
        <w:gridCol w:w="1701"/>
        <w:gridCol w:w="1915"/>
      </w:tblGrid>
      <w:tr w:rsidR="00AD45A9" w:rsidRPr="008F1441" w:rsidTr="00F9707B">
        <w:trPr>
          <w:trHeight w:val="584"/>
        </w:trPr>
        <w:tc>
          <w:tcPr>
            <w:tcW w:w="9140" w:type="dxa"/>
            <w:gridSpan w:val="5"/>
            <w:tcBorders>
              <w:top w:val="thinThickLargeGap" w:sz="24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0B196B" w:rsidRDefault="00AD45A9" w:rsidP="00DE4A3E">
            <w:pPr>
              <w:keepNext/>
              <w:spacing w:after="0"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0B196B">
              <w:rPr>
                <w:rFonts w:cstheme="minorHAnsi"/>
                <w:bCs/>
                <w:sz w:val="20"/>
                <w:szCs w:val="20"/>
              </w:rPr>
              <w:lastRenderedPageBreak/>
              <w:t xml:space="preserve">Table S3: </w:t>
            </w:r>
            <w:r w:rsidRPr="000B196B">
              <w:rPr>
                <w:rFonts w:cstheme="minorHAnsi"/>
                <w:bCs/>
                <w:i/>
                <w:sz w:val="20"/>
                <w:szCs w:val="20"/>
              </w:rPr>
              <w:t>Q</w:t>
            </w:r>
            <w:r>
              <w:rPr>
                <w:rFonts w:cstheme="minorHAnsi"/>
                <w:bCs/>
                <w:sz w:val="20"/>
                <w:szCs w:val="20"/>
                <w:vertAlign w:val="subscript"/>
              </w:rPr>
              <w:t>fix</w:t>
            </w:r>
            <w:r w:rsidRPr="000B196B">
              <w:rPr>
                <w:rFonts w:cstheme="minorHAnsi"/>
                <w:bCs/>
                <w:i/>
                <w:sz w:val="20"/>
                <w:szCs w:val="20"/>
                <w:vertAlign w:val="subscript"/>
              </w:rPr>
              <w:t xml:space="preserve"> 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and </w:t>
            </w:r>
            <w:r w:rsidRPr="000B196B">
              <w:rPr>
                <w:rFonts w:cstheme="minorHAnsi"/>
                <w:bCs/>
                <w:i/>
                <w:sz w:val="20"/>
                <w:szCs w:val="20"/>
              </w:rPr>
              <w:t>D</w:t>
            </w:r>
            <w:r w:rsidRPr="000B196B">
              <w:rPr>
                <w:rFonts w:cstheme="minorHAnsi"/>
                <w:bCs/>
                <w:sz w:val="20"/>
                <w:szCs w:val="20"/>
                <w:vertAlign w:val="subscript"/>
              </w:rPr>
              <w:t>it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</w:rPr>
              <w:t xml:space="preserve">of </w:t>
            </w:r>
            <w:r w:rsidRPr="000B196B">
              <w:rPr>
                <w:rFonts w:cstheme="minorHAnsi"/>
                <w:bCs/>
                <w:sz w:val="20"/>
                <w:szCs w:val="20"/>
              </w:rPr>
              <w:t>as</w:t>
            </w:r>
            <w:r>
              <w:rPr>
                <w:rFonts w:cstheme="minorHAnsi"/>
                <w:bCs/>
                <w:sz w:val="20"/>
                <w:szCs w:val="20"/>
              </w:rPr>
              <w:t>-deposited.</w:t>
            </w:r>
          </w:p>
        </w:tc>
      </w:tr>
      <w:tr w:rsidR="00AD45A9" w:rsidRPr="008F1441" w:rsidTr="00F9707B">
        <w:trPr>
          <w:trHeight w:val="298"/>
        </w:trPr>
        <w:tc>
          <w:tcPr>
            <w:tcW w:w="2405" w:type="dxa"/>
            <w:tcBorders>
              <w:top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no-HF</w:t>
            </w:r>
          </w:p>
        </w:tc>
        <w:tc>
          <w:tcPr>
            <w:tcW w:w="36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HF-dipped</w:t>
            </w:r>
          </w:p>
        </w:tc>
      </w:tr>
      <w:tr w:rsidR="00AD45A9" w:rsidRPr="008F1441" w:rsidTr="00F9707B">
        <w:trPr>
          <w:trHeight w:val="298"/>
        </w:trPr>
        <w:tc>
          <w:tcPr>
            <w:tcW w:w="240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0B196B">
              <w:rPr>
                <w:rFonts w:cstheme="minorHAnsi"/>
                <w:i/>
                <w:sz w:val="20"/>
                <w:szCs w:val="20"/>
              </w:rPr>
              <w:t>T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dep</w:t>
            </w:r>
            <w:r w:rsidRPr="008F1441">
              <w:rPr>
                <w:rFonts w:cstheme="minorHAnsi"/>
                <w:sz w:val="20"/>
                <w:szCs w:val="20"/>
              </w:rPr>
              <w:t xml:space="preserve"> (˚C)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Q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fix</w:t>
            </w:r>
            <w:r w:rsidRPr="008F1441">
              <w:rPr>
                <w:rFonts w:cstheme="minorHAnsi"/>
                <w:sz w:val="20"/>
                <w:szCs w:val="20"/>
              </w:rPr>
              <w:t xml:space="preserve"> (cm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D</w:t>
            </w:r>
            <w:r w:rsidRPr="008F1441">
              <w:rPr>
                <w:rFonts w:cstheme="minorHAnsi"/>
                <w:sz w:val="20"/>
                <w:szCs w:val="20"/>
                <w:vertAlign w:val="subscript"/>
              </w:rPr>
              <w:t>it</w:t>
            </w:r>
            <w:r w:rsidRPr="008F1441">
              <w:rPr>
                <w:rFonts w:cstheme="minorHAnsi"/>
                <w:sz w:val="20"/>
                <w:szCs w:val="20"/>
              </w:rPr>
              <w:t xml:space="preserve"> (ev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 w:rsidRPr="008F1441">
              <w:rPr>
                <w:rFonts w:cstheme="minorHAnsi"/>
                <w:sz w:val="20"/>
                <w:szCs w:val="20"/>
              </w:rPr>
              <w:t xml:space="preserve"> 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Q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fix</w:t>
            </w:r>
            <w:r w:rsidRPr="008F1441">
              <w:rPr>
                <w:rFonts w:cstheme="minorHAnsi"/>
                <w:sz w:val="20"/>
                <w:szCs w:val="20"/>
              </w:rPr>
              <w:t>(cm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9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D</w:t>
            </w:r>
            <w:r w:rsidRPr="008F1441">
              <w:rPr>
                <w:rFonts w:cstheme="minorHAnsi"/>
                <w:sz w:val="20"/>
                <w:szCs w:val="20"/>
                <w:vertAlign w:val="subscript"/>
              </w:rPr>
              <w:t>it</w:t>
            </w:r>
            <w:r w:rsidRPr="008F1441">
              <w:rPr>
                <w:rFonts w:cstheme="minorHAnsi"/>
                <w:sz w:val="20"/>
                <w:szCs w:val="20"/>
              </w:rPr>
              <w:t xml:space="preserve"> (ev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 w:rsidRPr="008F1441">
              <w:rPr>
                <w:rFonts w:cstheme="minorHAnsi"/>
                <w:sz w:val="20"/>
                <w:szCs w:val="20"/>
              </w:rPr>
              <w:t xml:space="preserve"> 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AD45A9" w:rsidRPr="008F1441" w:rsidTr="00F9707B">
        <w:trPr>
          <w:trHeight w:val="206"/>
        </w:trPr>
        <w:tc>
          <w:tcPr>
            <w:tcW w:w="2405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-4.7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60" w:type="dxa"/>
            <w:tcBorders>
              <w:top w:val="single" w:sz="6" w:space="0" w:color="auto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2.0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-4.0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09" w:type="dxa"/>
            <w:tcBorders>
              <w:top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2.7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</w:tr>
      <w:tr w:rsidR="00AD45A9" w:rsidRPr="008F1441" w:rsidTr="00F9707B">
        <w:trPr>
          <w:trHeight w:val="195"/>
        </w:trPr>
        <w:tc>
          <w:tcPr>
            <w:tcW w:w="2405" w:type="dxa"/>
            <w:tcBorders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-4.6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2.1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tcBorders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-4.5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2.4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</w:tr>
      <w:tr w:rsidR="00AD45A9" w:rsidRPr="008F1441" w:rsidTr="00F9707B">
        <w:trPr>
          <w:trHeight w:val="133"/>
        </w:trPr>
        <w:tc>
          <w:tcPr>
            <w:tcW w:w="2405" w:type="dxa"/>
            <w:tcBorders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250</w:t>
            </w:r>
          </w:p>
        </w:tc>
        <w:tc>
          <w:tcPr>
            <w:tcW w:w="1559" w:type="dxa"/>
            <w:tcBorders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-4.4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2.1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tcBorders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-3.6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3.3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</w:tr>
      <w:tr w:rsidR="00AD45A9" w:rsidRPr="008F1441" w:rsidTr="00F9707B">
        <w:trPr>
          <w:trHeight w:val="195"/>
        </w:trPr>
        <w:tc>
          <w:tcPr>
            <w:tcW w:w="2405" w:type="dxa"/>
            <w:tcBorders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300</w:t>
            </w:r>
          </w:p>
        </w:tc>
        <w:tc>
          <w:tcPr>
            <w:tcW w:w="1559" w:type="dxa"/>
            <w:tcBorders>
              <w:left w:val="single" w:sz="6" w:space="0" w:color="auto"/>
              <w:bottom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-4.8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60" w:type="dxa"/>
            <w:tcBorders>
              <w:bottom w:val="single" w:sz="4" w:space="0" w:color="000000"/>
              <w:righ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2.6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tcBorders>
              <w:left w:val="single" w:sz="6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-4.4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90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4.4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</w:tr>
    </w:tbl>
    <w:p w:rsidR="00AD45A9" w:rsidRPr="008F1441" w:rsidRDefault="00AD45A9" w:rsidP="00DE4A3E">
      <w:pPr>
        <w:keepNext/>
        <w:spacing w:after="0" w:line="360" w:lineRule="auto"/>
        <w:jc w:val="both"/>
        <w:rPr>
          <w:rFonts w:cstheme="minorHAnsi"/>
          <w:sz w:val="20"/>
          <w:szCs w:val="20"/>
        </w:rPr>
      </w:pPr>
    </w:p>
    <w:p w:rsidR="00AD45A9" w:rsidRPr="008F1441" w:rsidRDefault="00AD45A9" w:rsidP="00DE4A3E">
      <w:pPr>
        <w:keepNext/>
        <w:spacing w:after="0" w:line="360" w:lineRule="auto"/>
        <w:jc w:val="both"/>
        <w:rPr>
          <w:rFonts w:cstheme="minorHAnsi"/>
          <w:sz w:val="20"/>
          <w:szCs w:val="20"/>
        </w:rPr>
      </w:pPr>
    </w:p>
    <w:p w:rsidR="00AD45A9" w:rsidRPr="008F1441" w:rsidRDefault="00AD45A9" w:rsidP="00DE4A3E">
      <w:pPr>
        <w:keepNext/>
        <w:spacing w:after="0" w:line="360" w:lineRule="auto"/>
        <w:jc w:val="both"/>
        <w:rPr>
          <w:rFonts w:cstheme="minorHAnsi"/>
          <w:sz w:val="20"/>
          <w:szCs w:val="20"/>
        </w:rPr>
      </w:pPr>
    </w:p>
    <w:tbl>
      <w:tblPr>
        <w:tblW w:w="9067" w:type="dxa"/>
        <w:tblBorders>
          <w:top w:val="single" w:sz="4" w:space="0" w:color="000000"/>
          <w:bottom w:val="single" w:sz="4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05"/>
        <w:gridCol w:w="1701"/>
        <w:gridCol w:w="1559"/>
        <w:gridCol w:w="1701"/>
        <w:gridCol w:w="1701"/>
      </w:tblGrid>
      <w:tr w:rsidR="00AD45A9" w:rsidRPr="008F1441" w:rsidTr="00F9707B">
        <w:trPr>
          <w:trHeight w:val="584"/>
        </w:trPr>
        <w:tc>
          <w:tcPr>
            <w:tcW w:w="9067" w:type="dxa"/>
            <w:gridSpan w:val="5"/>
            <w:tcBorders>
              <w:top w:val="thinThickLargeGap" w:sz="24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0B196B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0B196B">
              <w:rPr>
                <w:rFonts w:cstheme="minorHAnsi"/>
                <w:bCs/>
                <w:sz w:val="20"/>
                <w:szCs w:val="20"/>
              </w:rPr>
              <w:t xml:space="preserve">Table S4: </w:t>
            </w:r>
            <w:r w:rsidRPr="000B196B">
              <w:rPr>
                <w:rFonts w:cstheme="minorHAnsi"/>
                <w:bCs/>
                <w:i/>
                <w:sz w:val="20"/>
                <w:szCs w:val="20"/>
              </w:rPr>
              <w:t>Q</w:t>
            </w:r>
            <w:r>
              <w:rPr>
                <w:rFonts w:cstheme="minorHAnsi"/>
                <w:bCs/>
                <w:sz w:val="20"/>
                <w:szCs w:val="20"/>
                <w:vertAlign w:val="subscript"/>
              </w:rPr>
              <w:t>fix</w:t>
            </w:r>
            <w:r w:rsidRPr="000B196B">
              <w:rPr>
                <w:rFonts w:cstheme="minorHAnsi"/>
                <w:bCs/>
                <w:i/>
                <w:sz w:val="20"/>
                <w:szCs w:val="20"/>
                <w:vertAlign w:val="subscript"/>
              </w:rPr>
              <w:t xml:space="preserve"> 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and </w:t>
            </w:r>
            <w:r w:rsidRPr="000B196B">
              <w:rPr>
                <w:rFonts w:cstheme="minorHAnsi"/>
                <w:bCs/>
                <w:i/>
                <w:sz w:val="20"/>
                <w:szCs w:val="20"/>
              </w:rPr>
              <w:t>D</w:t>
            </w:r>
            <w:r w:rsidRPr="000B196B">
              <w:rPr>
                <w:rFonts w:cstheme="minorHAnsi"/>
                <w:bCs/>
                <w:sz w:val="20"/>
                <w:szCs w:val="20"/>
                <w:vertAlign w:val="subscript"/>
              </w:rPr>
              <w:t>it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</w:rPr>
              <w:t>of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</w:rPr>
              <w:t xml:space="preserve">no-HF and HF-dipped </w:t>
            </w:r>
            <w:r w:rsidRPr="000B196B">
              <w:rPr>
                <w:rFonts w:cstheme="minorHAnsi"/>
                <w:bCs/>
                <w:sz w:val="20"/>
                <w:szCs w:val="20"/>
              </w:rPr>
              <w:t xml:space="preserve">samples </w:t>
            </w:r>
            <w:r>
              <w:rPr>
                <w:rFonts w:cstheme="minorHAnsi"/>
                <w:bCs/>
                <w:sz w:val="20"/>
                <w:szCs w:val="20"/>
              </w:rPr>
              <w:t>after FG anneal at 435 ˚C.</w:t>
            </w:r>
          </w:p>
        </w:tc>
      </w:tr>
      <w:tr w:rsidR="00AD45A9" w:rsidRPr="008F1441" w:rsidTr="00F9707B">
        <w:trPr>
          <w:trHeight w:val="298"/>
        </w:trPr>
        <w:tc>
          <w:tcPr>
            <w:tcW w:w="24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no-HF</w:t>
            </w: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HF-dipped</w:t>
            </w:r>
          </w:p>
        </w:tc>
      </w:tr>
      <w:tr w:rsidR="00AD45A9" w:rsidRPr="008F1441" w:rsidTr="00F9707B">
        <w:trPr>
          <w:trHeight w:val="298"/>
        </w:trPr>
        <w:tc>
          <w:tcPr>
            <w:tcW w:w="240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0B196B">
              <w:rPr>
                <w:rFonts w:cstheme="minorHAnsi"/>
                <w:i/>
                <w:sz w:val="20"/>
                <w:szCs w:val="20"/>
              </w:rPr>
              <w:t>T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dep</w:t>
            </w:r>
            <w:r w:rsidRPr="008F1441">
              <w:rPr>
                <w:rFonts w:cstheme="minorHAnsi"/>
                <w:sz w:val="20"/>
                <w:szCs w:val="20"/>
              </w:rPr>
              <w:t xml:space="preserve"> (˚C)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Q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fix</w:t>
            </w:r>
            <w:r w:rsidRPr="008F1441">
              <w:rPr>
                <w:rFonts w:cstheme="minorHAnsi"/>
                <w:sz w:val="20"/>
                <w:szCs w:val="20"/>
              </w:rPr>
              <w:t xml:space="preserve"> (cm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D</w:t>
            </w:r>
            <w:r w:rsidRPr="008F1441">
              <w:rPr>
                <w:rFonts w:cstheme="minorHAnsi"/>
                <w:sz w:val="20"/>
                <w:szCs w:val="20"/>
                <w:vertAlign w:val="subscript"/>
              </w:rPr>
              <w:t>it</w:t>
            </w:r>
            <w:r w:rsidRPr="008F1441">
              <w:rPr>
                <w:rFonts w:cstheme="minorHAnsi"/>
                <w:sz w:val="20"/>
                <w:szCs w:val="20"/>
              </w:rPr>
              <w:t xml:space="preserve"> (ev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 w:rsidRPr="008F1441">
              <w:rPr>
                <w:rFonts w:cstheme="minorHAnsi"/>
                <w:sz w:val="20"/>
                <w:szCs w:val="20"/>
              </w:rPr>
              <w:t xml:space="preserve"> 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Q</w:t>
            </w:r>
            <w:r>
              <w:rPr>
                <w:rFonts w:cstheme="minorHAnsi"/>
                <w:sz w:val="20"/>
                <w:szCs w:val="20"/>
                <w:vertAlign w:val="subscript"/>
              </w:rPr>
              <w:t>fix</w:t>
            </w:r>
            <w:r w:rsidRPr="008F1441">
              <w:rPr>
                <w:rFonts w:cstheme="minorHAnsi"/>
                <w:sz w:val="20"/>
                <w:szCs w:val="20"/>
              </w:rPr>
              <w:t xml:space="preserve"> (cm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i/>
                <w:iCs/>
                <w:sz w:val="20"/>
                <w:szCs w:val="20"/>
              </w:rPr>
              <w:t>D</w:t>
            </w:r>
            <w:r w:rsidRPr="008F1441">
              <w:rPr>
                <w:rFonts w:cstheme="minorHAnsi"/>
                <w:sz w:val="20"/>
                <w:szCs w:val="20"/>
                <w:vertAlign w:val="subscript"/>
              </w:rPr>
              <w:t>it</w:t>
            </w:r>
            <w:r w:rsidRPr="008F1441">
              <w:rPr>
                <w:rFonts w:cstheme="minorHAnsi"/>
                <w:sz w:val="20"/>
                <w:szCs w:val="20"/>
              </w:rPr>
              <w:t xml:space="preserve"> (ev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 w:rsidRPr="008F1441">
              <w:rPr>
                <w:rFonts w:cstheme="minorHAnsi"/>
                <w:sz w:val="20"/>
                <w:szCs w:val="20"/>
              </w:rPr>
              <w:t xml:space="preserve"> cm</w:t>
            </w:r>
            <w:r w:rsidRPr="008F1441">
              <w:rPr>
                <w:rFonts w:cstheme="minorHAnsi"/>
                <w:sz w:val="20"/>
                <w:szCs w:val="20"/>
                <w:vertAlign w:val="superscript"/>
              </w:rPr>
              <w:t>-2</w:t>
            </w:r>
            <w:r w:rsidRPr="008F1441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AD45A9" w:rsidRPr="008F1441" w:rsidTr="00F9707B">
        <w:trPr>
          <w:trHeight w:val="125"/>
        </w:trPr>
        <w:tc>
          <w:tcPr>
            <w:tcW w:w="24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150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-3.5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59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1.0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-3.6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tcBorders>
              <w:top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2.6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</w:tr>
      <w:tr w:rsidR="00AD45A9" w:rsidRPr="008F1441" w:rsidTr="00F9707B">
        <w:trPr>
          <w:trHeight w:val="195"/>
        </w:trPr>
        <w:tc>
          <w:tcPr>
            <w:tcW w:w="2405" w:type="dxa"/>
            <w:tcBorders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200</w:t>
            </w: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-4.2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59" w:type="dxa"/>
            <w:tcBorders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9.8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-4.0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2.8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</w:tr>
      <w:tr w:rsidR="00AD45A9" w:rsidRPr="008F1441" w:rsidTr="00F9707B">
        <w:trPr>
          <w:trHeight w:val="51"/>
        </w:trPr>
        <w:tc>
          <w:tcPr>
            <w:tcW w:w="2405" w:type="dxa"/>
            <w:tcBorders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250</w:t>
            </w: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-3.7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59" w:type="dxa"/>
            <w:tcBorders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6.5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-2.9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bCs/>
                <w:kern w:val="24"/>
                <w:sz w:val="20"/>
                <w:szCs w:val="20"/>
              </w:rPr>
              <w:t>3.8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</w:tr>
      <w:tr w:rsidR="00AD45A9" w:rsidRPr="008F1441" w:rsidTr="00F9707B">
        <w:trPr>
          <w:trHeight w:val="195"/>
        </w:trPr>
        <w:tc>
          <w:tcPr>
            <w:tcW w:w="2405" w:type="dxa"/>
            <w:tcBorders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  <w:lang w:val="nb-NO"/>
              </w:rPr>
              <w:t>300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-3.2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cstheme="minorHAnsi"/>
                <w:sz w:val="20"/>
                <w:szCs w:val="20"/>
              </w:rPr>
              <w:t>6.4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  <w:tc>
          <w:tcPr>
            <w:tcW w:w="1701" w:type="dxa"/>
            <w:tcBorders>
              <w:left w:val="single" w:sz="6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-2.4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12</w:t>
            </w:r>
          </w:p>
        </w:tc>
        <w:tc>
          <w:tcPr>
            <w:tcW w:w="170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AD45A9" w:rsidRPr="008F1441" w:rsidRDefault="00AD45A9" w:rsidP="00DE4A3E">
            <w:pPr>
              <w:keepNext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8F1441">
              <w:rPr>
                <w:rFonts w:ascii="Calibri" w:hAnsi="Calibri" w:cs="Calibri"/>
                <w:kern w:val="24"/>
                <w:sz w:val="20"/>
                <w:szCs w:val="20"/>
              </w:rPr>
              <w:t>7.0</w:t>
            </w:r>
            <w:r>
              <w:rPr>
                <w:rFonts w:cstheme="minorHAnsi"/>
                <w:sz w:val="20"/>
                <w:szCs w:val="20"/>
              </w:rPr>
              <w:t xml:space="preserve"> × 10</w:t>
            </w:r>
            <w:r w:rsidRPr="00987D4B">
              <w:rPr>
                <w:rFonts w:cstheme="minorHAnsi"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0</w:t>
            </w:r>
          </w:p>
        </w:tc>
      </w:tr>
    </w:tbl>
    <w:p w:rsidR="00AD45A9" w:rsidRPr="008F1441" w:rsidRDefault="00AD45A9" w:rsidP="00DE4A3E">
      <w:pPr>
        <w:keepNext/>
        <w:suppressLineNumbers/>
        <w:spacing w:after="0" w:line="360" w:lineRule="auto"/>
        <w:jc w:val="both"/>
        <w:rPr>
          <w:rFonts w:cstheme="minorHAnsi"/>
          <w:sz w:val="20"/>
          <w:szCs w:val="20"/>
        </w:rPr>
      </w:pPr>
    </w:p>
    <w:p w:rsidR="00AD45A9" w:rsidRPr="008F1441" w:rsidRDefault="00AD45A9" w:rsidP="00DE4A3E">
      <w:pPr>
        <w:suppressLineNumbers/>
        <w:spacing w:line="360" w:lineRule="auto"/>
        <w:rPr>
          <w:sz w:val="20"/>
          <w:szCs w:val="20"/>
        </w:rPr>
      </w:pPr>
    </w:p>
    <w:p w:rsidR="00AD45A9" w:rsidRPr="008F1441" w:rsidRDefault="00AD45A9" w:rsidP="00DE4A3E">
      <w:pPr>
        <w:suppressLineNumbers/>
        <w:spacing w:line="360" w:lineRule="auto"/>
        <w:rPr>
          <w:sz w:val="20"/>
          <w:szCs w:val="20"/>
        </w:rPr>
      </w:pPr>
    </w:p>
    <w:p w:rsidR="00B40EE4" w:rsidRPr="006F4919" w:rsidRDefault="00AD45A9" w:rsidP="00DE4A3E">
      <w:pPr>
        <w:suppressLineNumbers/>
        <w:rPr>
          <w:b/>
          <w:sz w:val="28"/>
        </w:rPr>
      </w:pPr>
      <w:r w:rsidRPr="00AD45A9">
        <w:rPr>
          <w:b/>
          <w:sz w:val="28"/>
        </w:rPr>
        <w:t>References</w:t>
      </w:r>
    </w:p>
    <w:p w:rsidR="007F33F4" w:rsidRPr="007F33F4" w:rsidRDefault="00B40EE4" w:rsidP="007F33F4">
      <w:pPr>
        <w:pStyle w:val="EndNoteBibliography"/>
        <w:suppressLineNumbers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7F33F4" w:rsidRPr="007F33F4">
        <w:t>[1]</w:t>
      </w:r>
      <w:r w:rsidR="007F33F4" w:rsidRPr="007F33F4">
        <w:tab/>
        <w:t xml:space="preserve">E. H. Nicollian, J. R. Brews, </w:t>
      </w:r>
      <w:r w:rsidR="007F33F4" w:rsidRPr="007F33F4">
        <w:rPr>
          <w:i/>
        </w:rPr>
        <w:t>MOS (Metal Oxide Semiconductor) Physics and Technology</w:t>
      </w:r>
      <w:r w:rsidR="007F33F4" w:rsidRPr="007F33F4">
        <w:t xml:space="preserve">, Wiley, New York, </w:t>
      </w:r>
      <w:r w:rsidR="007F33F4" w:rsidRPr="007F33F4">
        <w:rPr>
          <w:b/>
        </w:rPr>
        <w:t>1982</w:t>
      </w:r>
      <w:r w:rsidR="007F33F4" w:rsidRPr="007F33F4">
        <w:t>.</w:t>
      </w:r>
    </w:p>
    <w:p w:rsidR="007F33F4" w:rsidRPr="007F33F4" w:rsidRDefault="007F33F4" w:rsidP="007F33F4">
      <w:pPr>
        <w:pStyle w:val="EndNoteBibliography"/>
        <w:suppressLineNumbers/>
        <w:spacing w:after="0"/>
        <w:ind w:left="720" w:hanging="720"/>
      </w:pPr>
      <w:r w:rsidRPr="007F33F4">
        <w:t>[2]</w:t>
      </w:r>
      <w:r w:rsidRPr="007F33F4">
        <w:tab/>
        <w:t xml:space="preserve">M. Wolf, </w:t>
      </w:r>
      <w:r w:rsidRPr="007F33F4">
        <w:rPr>
          <w:i/>
        </w:rPr>
        <w:t>The Physics of Computing</w:t>
      </w:r>
      <w:r w:rsidRPr="007F33F4">
        <w:t xml:space="preserve">, Elsevier, Cambridge, United States, </w:t>
      </w:r>
      <w:r w:rsidRPr="007F33F4">
        <w:rPr>
          <w:b/>
        </w:rPr>
        <w:t>2017</w:t>
      </w:r>
      <w:r w:rsidRPr="007F33F4">
        <w:t>.</w:t>
      </w:r>
    </w:p>
    <w:p w:rsidR="007F33F4" w:rsidRPr="007F33F4" w:rsidRDefault="007F33F4" w:rsidP="007F33F4">
      <w:pPr>
        <w:pStyle w:val="EndNoteBibliography"/>
        <w:suppressLineNumbers/>
        <w:spacing w:after="0"/>
        <w:ind w:left="720" w:hanging="720"/>
      </w:pPr>
      <w:r w:rsidRPr="007F33F4">
        <w:t>[3]</w:t>
      </w:r>
      <w:r w:rsidRPr="007F33F4">
        <w:tab/>
        <w:t xml:space="preserve">D. K. Schroder, </w:t>
      </w:r>
      <w:r w:rsidRPr="007F33F4">
        <w:rPr>
          <w:i/>
        </w:rPr>
        <w:t>Semiconductor Material and Device Characterization</w:t>
      </w:r>
      <w:r w:rsidRPr="007F33F4">
        <w:t xml:space="preserve">, 3rd ed., John Wiley &amp; Sons, Inc., New Jersey, </w:t>
      </w:r>
      <w:r w:rsidRPr="007F33F4">
        <w:rPr>
          <w:b/>
        </w:rPr>
        <w:t>2005</w:t>
      </w:r>
      <w:r w:rsidRPr="007F33F4">
        <w:t>.</w:t>
      </w:r>
    </w:p>
    <w:p w:rsidR="007F33F4" w:rsidRPr="007F33F4" w:rsidRDefault="007F33F4" w:rsidP="007F33F4">
      <w:pPr>
        <w:pStyle w:val="EndNoteBibliography"/>
        <w:suppressLineNumbers/>
        <w:spacing w:after="0"/>
        <w:ind w:left="720" w:hanging="720"/>
      </w:pPr>
      <w:r w:rsidRPr="007F33F4">
        <w:t>[4]</w:t>
      </w:r>
      <w:r w:rsidRPr="007F33F4">
        <w:tab/>
        <w:t xml:space="preserve">P. A. Tipler, R. A. Llewellyn, </w:t>
      </w:r>
      <w:r w:rsidRPr="007F33F4">
        <w:rPr>
          <w:i/>
        </w:rPr>
        <w:t>Modern Physics</w:t>
      </w:r>
      <w:r w:rsidRPr="007F33F4">
        <w:t xml:space="preserve">, 5th ed., W. H. Freeman, </w:t>
      </w:r>
      <w:r w:rsidRPr="007F33F4">
        <w:rPr>
          <w:b/>
        </w:rPr>
        <w:t>2008</w:t>
      </w:r>
      <w:r w:rsidRPr="007F33F4">
        <w:t>.</w:t>
      </w:r>
    </w:p>
    <w:p w:rsidR="007F33F4" w:rsidRPr="007F33F4" w:rsidRDefault="007F33F4" w:rsidP="007F33F4">
      <w:pPr>
        <w:pStyle w:val="EndNoteBibliography"/>
        <w:suppressLineNumbers/>
        <w:ind w:left="720" w:hanging="720"/>
      </w:pPr>
      <w:r w:rsidRPr="007F33F4">
        <w:t>[5]</w:t>
      </w:r>
      <w:r w:rsidRPr="007F33F4">
        <w:tab/>
        <w:t xml:space="preserve">B. El-Kareh, </w:t>
      </w:r>
      <w:r w:rsidRPr="007F33F4">
        <w:rPr>
          <w:i/>
        </w:rPr>
        <w:t>Silicon Devices and Processes</w:t>
      </w:r>
      <w:r w:rsidRPr="007F33F4">
        <w:t xml:space="preserve">, Springer, </w:t>
      </w:r>
      <w:r w:rsidRPr="007F33F4">
        <w:rPr>
          <w:b/>
        </w:rPr>
        <w:t>2009</w:t>
      </w:r>
      <w:r w:rsidRPr="007F33F4">
        <w:t>.</w:t>
      </w:r>
    </w:p>
    <w:p w:rsidR="00737438" w:rsidRDefault="00B40EE4" w:rsidP="00DE4A3E">
      <w:pPr>
        <w:suppressLineNumbers/>
      </w:pPr>
      <w:r>
        <w:fldChar w:fldCharType="end"/>
      </w:r>
    </w:p>
    <w:sectPr w:rsidR="00737438" w:rsidSect="00AD45A9">
      <w:footerReference w:type="default" r:id="rId16"/>
      <w:pgSz w:w="12240" w:h="15840"/>
      <w:pgMar w:top="1440" w:right="1440" w:bottom="1440" w:left="1440" w:header="720" w:footer="720" w:gutter="0"/>
      <w:lnNumType w:countBy="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37DE" w:rsidRDefault="00DB37DE" w:rsidP="00DE4A3E">
      <w:pPr>
        <w:spacing w:after="0" w:line="240" w:lineRule="auto"/>
      </w:pPr>
      <w:r>
        <w:separator/>
      </w:r>
    </w:p>
  </w:endnote>
  <w:endnote w:type="continuationSeparator" w:id="0">
    <w:p w:rsidR="00DB37DE" w:rsidRDefault="00DB37DE" w:rsidP="00DE4A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60587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4A3E" w:rsidRDefault="00DE4A3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031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DE4A3E" w:rsidRDefault="00DE4A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37DE" w:rsidRDefault="00DB37DE" w:rsidP="00DE4A3E">
      <w:pPr>
        <w:spacing w:after="0" w:line="240" w:lineRule="auto"/>
      </w:pPr>
      <w:r>
        <w:separator/>
      </w:r>
    </w:p>
  </w:footnote>
  <w:footnote w:type="continuationSeparator" w:id="0">
    <w:p w:rsidR="00DB37DE" w:rsidRDefault="00DB37DE" w:rsidP="00DE4A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sa95apmzxd92erstnpxxfl9eaa92s9vtpp&quot;&gt;INDet endnote library&lt;record-ids&gt;&lt;item&gt;143&lt;/item&gt;&lt;item&gt;144&lt;/item&gt;&lt;item&gt;152&lt;/item&gt;&lt;item&gt;153&lt;/item&gt;&lt;item&gt;156&lt;/item&gt;&lt;/record-ids&gt;&lt;/item&gt;&lt;/Libraries&gt;"/>
  </w:docVars>
  <w:rsids>
    <w:rsidRoot w:val="00AD45A9"/>
    <w:rsid w:val="00055AA7"/>
    <w:rsid w:val="00315605"/>
    <w:rsid w:val="00423353"/>
    <w:rsid w:val="004E6E34"/>
    <w:rsid w:val="005009D5"/>
    <w:rsid w:val="005253CA"/>
    <w:rsid w:val="00596C79"/>
    <w:rsid w:val="006023B0"/>
    <w:rsid w:val="00633CBD"/>
    <w:rsid w:val="00676285"/>
    <w:rsid w:val="006F4919"/>
    <w:rsid w:val="00737438"/>
    <w:rsid w:val="00754551"/>
    <w:rsid w:val="007644C6"/>
    <w:rsid w:val="007F33F4"/>
    <w:rsid w:val="008061C6"/>
    <w:rsid w:val="009231DC"/>
    <w:rsid w:val="009F09B4"/>
    <w:rsid w:val="00AD45A9"/>
    <w:rsid w:val="00B40EE4"/>
    <w:rsid w:val="00C84D53"/>
    <w:rsid w:val="00D5586E"/>
    <w:rsid w:val="00D76D69"/>
    <w:rsid w:val="00DB37DE"/>
    <w:rsid w:val="00DE4A3E"/>
    <w:rsid w:val="00DF0315"/>
    <w:rsid w:val="00F97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FBD291-3B3C-4C88-97FA-6B6B75440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4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45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D45A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D45A9"/>
  </w:style>
  <w:style w:type="paragraph" w:customStyle="1" w:styleId="EndNoteBibliographyTitle">
    <w:name w:val="EndNote Bibliography Title"/>
    <w:basedOn w:val="Normal"/>
    <w:link w:val="EndNoteBibliographyTitleChar"/>
    <w:rsid w:val="00AD45A9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D45A9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D45A9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D45A9"/>
    <w:rPr>
      <w:rFonts w:ascii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DE4A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A3E"/>
  </w:style>
  <w:style w:type="paragraph" w:styleId="Footer">
    <w:name w:val="footer"/>
    <w:basedOn w:val="Normal"/>
    <w:link w:val="FooterChar"/>
    <w:uiPriority w:val="99"/>
    <w:unhideWhenUsed/>
    <w:rsid w:val="00DE4A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A3E"/>
  </w:style>
  <w:style w:type="character" w:customStyle="1" w:styleId="01PaperTitleChar">
    <w:name w:val="01 Paper Title Char"/>
    <w:link w:val="01PaperTitle"/>
    <w:locked/>
    <w:rsid w:val="00B40EE4"/>
    <w:rPr>
      <w:rFonts w:ascii="Times New Roman" w:eastAsia="MS Mincho" w:hAnsi="Times New Roman" w:cs="Times New Roman"/>
      <w:b/>
      <w:position w:val="7"/>
      <w:sz w:val="32"/>
      <w:szCs w:val="32"/>
      <w:lang w:val="en-GB" w:eastAsia="en-GB"/>
    </w:rPr>
  </w:style>
  <w:style w:type="paragraph" w:customStyle="1" w:styleId="01PaperTitle">
    <w:name w:val="01 Paper Title"/>
    <w:link w:val="01PaperTitleChar"/>
    <w:qFormat/>
    <w:rsid w:val="00B40EE4"/>
    <w:pPr>
      <w:spacing w:after="180" w:line="360" w:lineRule="exact"/>
    </w:pPr>
    <w:rPr>
      <w:rFonts w:ascii="Times New Roman" w:eastAsia="MS Mincho" w:hAnsi="Times New Roman" w:cs="Times New Roman"/>
      <w:b/>
      <w:position w:val="7"/>
      <w:sz w:val="32"/>
      <w:szCs w:val="3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0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1331</Words>
  <Characters>7591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Getz</dc:creator>
  <cp:keywords/>
  <dc:description/>
  <cp:lastModifiedBy>Michael Getz</cp:lastModifiedBy>
  <cp:revision>2</cp:revision>
  <cp:lastPrinted>2021-09-23T12:34:00Z</cp:lastPrinted>
  <dcterms:created xsi:type="dcterms:W3CDTF">2021-09-27T15:13:00Z</dcterms:created>
  <dcterms:modified xsi:type="dcterms:W3CDTF">2021-09-27T15:13:00Z</dcterms:modified>
</cp:coreProperties>
</file>