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E89AFB">
      <w:pPr>
        <w:pStyle w:val="2"/>
        <w:jc w:val="center"/>
        <w:rPr>
          <w:rFonts w:ascii="Calibri" w:hAnsi="Calibri" w:eastAsia="Arial Unicode MS" w:cs="Calibri"/>
          <w:lang w:eastAsia="zh-CN"/>
          <w14:ligatures w14:val="standardContextual"/>
        </w:rPr>
      </w:pPr>
      <w:r>
        <w:rPr>
          <w:rFonts w:ascii="Calibri" w:hAnsi="Calibri" w:eastAsia="Arial Unicode MS" w:cs="Calibri"/>
          <w:lang w:eastAsia="zh-CN"/>
          <w14:ligatures w14:val="standardContextual"/>
        </w:rPr>
        <w:t>Supplemental table 1</w:t>
      </w:r>
    </w:p>
    <w:p w14:paraId="729098EA">
      <w:pPr>
        <w:pStyle w:val="2"/>
        <w:jc w:val="center"/>
        <w:rPr>
          <w:rFonts w:hint="default"/>
          <w:lang w:val="en-US" w:eastAsia="zh-CN"/>
        </w:rPr>
      </w:pPr>
      <w:r>
        <w:rPr>
          <w:rFonts w:ascii="Calibri" w:hAnsi="Calibri" w:eastAsia="Arial Unicode MS" w:cs="Calibri"/>
          <w:lang w:eastAsia="zh-CN"/>
          <w14:ligatures w14:val="standardContextual"/>
        </w:rPr>
        <w:t>Primer sequences for quantitative real-time PCR</w:t>
      </w:r>
    </w:p>
    <w:tbl>
      <w:tblPr>
        <w:tblStyle w:val="4"/>
        <w:tblpPr w:leftFromText="180" w:rightFromText="180" w:vertAnchor="text" w:horzAnchor="page" w:tblpXSpec="center" w:tblpY="301"/>
        <w:tblOverlap w:val="never"/>
        <w:tblW w:w="0" w:type="auto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5"/>
        <w:gridCol w:w="6763"/>
      </w:tblGrid>
      <w:tr w14:paraId="7ECA2A2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1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482182C7">
            <w:pP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z w:val="24"/>
                <w:szCs w:val="24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z w:val="24"/>
                <w:szCs w:val="24"/>
                <w:lang w:val="en-GB"/>
                <w14:ligatures w14:val="none"/>
              </w:rPr>
              <w:t xml:space="preserve">Gene  </w:t>
            </w:r>
          </w:p>
        </w:tc>
        <w:tc>
          <w:tcPr>
            <w:tcW w:w="676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5EBD66B5">
            <w:pPr>
              <w:ind w:firstLine="482" w:firstLineChars="200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z w:val="24"/>
                <w:szCs w:val="24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z w:val="24"/>
                <w:szCs w:val="24"/>
                <w:lang w:val="en-GB"/>
                <w14:ligatures w14:val="none"/>
              </w:rPr>
              <w:t>Primer sequence</w:t>
            </w:r>
          </w:p>
        </w:tc>
      </w:tr>
      <w:tr w14:paraId="59845C4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63D18B07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GB"/>
                <w14:ligatures w14:val="none"/>
              </w:rPr>
              <w:t>Gapdh</w:t>
            </w:r>
          </w:p>
          <w:p w14:paraId="44EAE62A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GB"/>
                <w14:ligatures w14:val="none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nil"/>
              <w:right w:val="nil"/>
            </w:tcBorders>
          </w:tcPr>
          <w:p w14:paraId="63E9104C">
            <w:pPr>
              <w:ind w:firstLine="480" w:firstLineChars="200"/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GB" w:eastAsia="de-DE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GB"/>
                <w14:ligatures w14:val="none"/>
              </w:rPr>
              <w:t>F: 5’-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14:ligatures w14:val="none"/>
              </w:rPr>
              <w:t>AGGTCGGTGTGAACGGATTTG-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GB"/>
                <w14:ligatures w14:val="none"/>
              </w:rPr>
              <w:t xml:space="preserve">3’ </w:t>
            </w:r>
          </w:p>
          <w:p w14:paraId="4A37EE9D">
            <w:pPr>
              <w:ind w:firstLine="480" w:firstLineChars="200"/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GB"/>
                <w14:ligatures w14:val="none"/>
              </w:rPr>
              <w:t>R: 5’-TGTAGACCATGTAGTTGAGGTCA-3’</w:t>
            </w:r>
          </w:p>
        </w:tc>
      </w:tr>
      <w:tr w14:paraId="162BC8E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0C298A4A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US" w:eastAsia="zh-CN"/>
                <w14:ligatures w14:val="none"/>
              </w:rPr>
              <w:t>Ddx3y</w:t>
            </w:r>
          </w:p>
        </w:tc>
        <w:tc>
          <w:tcPr>
            <w:tcW w:w="6763" w:type="dxa"/>
            <w:tcBorders>
              <w:top w:val="nil"/>
              <w:left w:val="nil"/>
              <w:bottom w:val="nil"/>
              <w:right w:val="nil"/>
            </w:tcBorders>
          </w:tcPr>
          <w:p w14:paraId="0324AB94">
            <w:pPr>
              <w:ind w:firstLine="480" w:firstLineChars="200"/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GB"/>
                <w14:ligatures w14:val="none"/>
              </w:rPr>
              <w:t>F: 5’-GTGCTCAAACAGGGTCTGGA-3’</w:t>
            </w:r>
          </w:p>
          <w:p w14:paraId="21A5BA72">
            <w:pPr>
              <w:ind w:firstLine="480" w:firstLineChars="200"/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GB"/>
                <w14:ligatures w14:val="none"/>
              </w:rPr>
              <w:t>R: 5’-AAGCCTCTCCTGGACCATCT-3’</w:t>
            </w:r>
          </w:p>
        </w:tc>
      </w:tr>
      <w:tr w14:paraId="493330A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0E2A3492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GB"/>
                <w14:ligatures w14:val="none"/>
              </w:rPr>
              <w:t>Eif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US" w:eastAsia="zh-CN"/>
                <w14:ligatures w14:val="none"/>
              </w:rPr>
              <w:t>2s3y</w:t>
            </w:r>
          </w:p>
        </w:tc>
        <w:tc>
          <w:tcPr>
            <w:tcW w:w="6763" w:type="dxa"/>
            <w:tcBorders>
              <w:top w:val="nil"/>
              <w:left w:val="nil"/>
              <w:bottom w:val="nil"/>
              <w:right w:val="nil"/>
            </w:tcBorders>
          </w:tcPr>
          <w:p w14:paraId="450A695B">
            <w:pPr>
              <w:ind w:firstLine="480" w:firstLineChars="200"/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GB"/>
                <w14:ligatures w14:val="none"/>
              </w:rPr>
              <w:t>F: 5’-GAGAAGCCGGTGTCACTCTC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14:ligatures w14:val="none"/>
              </w:rPr>
              <w:t>-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GB"/>
                <w14:ligatures w14:val="none"/>
              </w:rPr>
              <w:t>3’</w:t>
            </w:r>
          </w:p>
          <w:p w14:paraId="2425D1EC">
            <w:pPr>
              <w:ind w:firstLine="480" w:firstLineChars="200"/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GB"/>
                <w14:ligatures w14:val="none"/>
              </w:rPr>
              <w:t>R: 5’-TCACGTGAAAGCGGAGTCAA-3’</w:t>
            </w:r>
          </w:p>
        </w:tc>
      </w:tr>
      <w:tr w14:paraId="452CBD6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14:paraId="54B4A8B3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US" w:eastAsia="zh-CN"/>
                <w14:ligatures w14:val="none"/>
              </w:rPr>
              <w:t>Kdm5d</w:t>
            </w:r>
          </w:p>
        </w:tc>
        <w:tc>
          <w:tcPr>
            <w:tcW w:w="6763" w:type="dxa"/>
            <w:tcBorders>
              <w:top w:val="nil"/>
              <w:left w:val="nil"/>
              <w:bottom w:val="nil"/>
              <w:right w:val="nil"/>
            </w:tcBorders>
          </w:tcPr>
          <w:p w14:paraId="4FB82583">
            <w:pPr>
              <w:ind w:firstLine="480" w:firstLineChars="200"/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GB"/>
                <w14:ligatures w14:val="none"/>
              </w:rPr>
              <w:t>F: 5’AATTCTGGAGGCTGGTGAGC-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14:ligatures w14:val="none"/>
              </w:rPr>
              <w:t>-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GB"/>
                <w14:ligatures w14:val="none"/>
              </w:rPr>
              <w:t>3’</w:t>
            </w:r>
          </w:p>
          <w:p w14:paraId="324CD181">
            <w:pPr>
              <w:ind w:firstLine="480" w:firstLineChars="200"/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GB"/>
                <w14:ligatures w14:val="none"/>
              </w:rPr>
              <w:t>R: 5’-ACAGGAAACCCACTGCCAAA-3’</w:t>
            </w:r>
          </w:p>
        </w:tc>
      </w:tr>
      <w:tr w14:paraId="52DFB54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515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6CC53ACF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US" w:eastAsia="zh-CN"/>
                <w14:ligatures w14:val="none"/>
              </w:rPr>
              <w:t>Uty</w:t>
            </w:r>
          </w:p>
        </w:tc>
        <w:tc>
          <w:tcPr>
            <w:tcW w:w="676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155743DB">
            <w:pPr>
              <w:ind w:firstLine="480" w:firstLineChars="200"/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GB"/>
                <w14:ligatures w14:val="none"/>
              </w:rPr>
              <w:t>F: 5’-AGCGTGCAGGAGTCTAGGTA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14:ligatures w14:val="none"/>
              </w:rPr>
              <w:t>-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GB"/>
                <w14:ligatures w14:val="none"/>
              </w:rPr>
              <w:t>3’</w:t>
            </w:r>
          </w:p>
          <w:p w14:paraId="1C7B88C5">
            <w:pPr>
              <w:ind w:firstLine="480" w:firstLineChars="200"/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GB"/>
                <w14:ligatures w14:val="none"/>
              </w:rPr>
              <w:t>R: 5’-ATGGCGAAGTTGGTGGTCTT-3’</w:t>
            </w:r>
          </w:p>
        </w:tc>
      </w:tr>
    </w:tbl>
    <w:p w14:paraId="2991C88D">
      <w:pPr>
        <w:pStyle w:val="2"/>
        <w:jc w:val="center"/>
        <w:rPr>
          <w:rFonts w:hint="eastAsia" w:ascii="Calibri" w:hAnsi="Calibri" w:eastAsia="Arial Unicode MS" w:cs="Calibri"/>
          <w:lang w:val="en-US" w:eastAsia="zh-CN"/>
          <w14:ligatures w14:val="standardContextual"/>
        </w:rPr>
      </w:pPr>
    </w:p>
    <w:p w14:paraId="7E946361">
      <w:pPr>
        <w:pStyle w:val="2"/>
        <w:jc w:val="center"/>
        <w:rPr>
          <w:rFonts w:hint="eastAsia" w:ascii="Calibri" w:hAnsi="Calibri" w:eastAsia="Arial Unicode MS" w:cs="Calibri"/>
          <w:lang w:val="en-US" w:eastAsia="zh-CN"/>
          <w14:ligatures w14:val="standardContextual"/>
        </w:rPr>
      </w:pPr>
      <w:r>
        <w:rPr>
          <w:rFonts w:ascii="Calibri" w:hAnsi="Calibri" w:eastAsia="Arial Unicode MS" w:cs="Calibri"/>
          <w:lang w:eastAsia="zh-CN"/>
          <w14:ligatures w14:val="standardContextual"/>
        </w:rPr>
        <w:t xml:space="preserve">Supplemental table </w:t>
      </w:r>
      <w:r>
        <w:rPr>
          <w:rFonts w:hint="eastAsia" w:ascii="Calibri" w:hAnsi="Calibri" w:eastAsia="Arial Unicode MS" w:cs="Calibri"/>
          <w:lang w:val="en-US" w:eastAsia="zh-CN"/>
          <w14:ligatures w14:val="standardContextual"/>
        </w:rPr>
        <w:t>2</w:t>
      </w:r>
    </w:p>
    <w:p w14:paraId="48B3DD7E">
      <w:pPr>
        <w:pStyle w:val="2"/>
        <w:jc w:val="center"/>
        <w:rPr>
          <w:rFonts w:hint="eastAsia" w:ascii="Calibri" w:hAnsi="Calibri" w:eastAsia="Arial Unicode MS" w:cs="Calibri"/>
          <w:lang w:val="en-US" w:eastAsia="zh-CN"/>
          <w14:ligatures w14:val="standardContextual"/>
        </w:rPr>
      </w:pPr>
      <w:r>
        <w:rPr>
          <w:rFonts w:hint="eastAsia" w:ascii="Calibri" w:hAnsi="Calibri" w:eastAsia="Arial Unicode MS" w:cs="Calibri"/>
          <w:lang w:val="en-US" w:eastAsia="zh-CN"/>
          <w14:ligatures w14:val="standardContextual"/>
        </w:rPr>
        <w:t>Maker Gene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2"/>
        <w:gridCol w:w="933"/>
        <w:gridCol w:w="2378"/>
        <w:gridCol w:w="3689"/>
      </w:tblGrid>
      <w:tr w14:paraId="625135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tcBorders>
              <w:left w:val="nil"/>
              <w:right w:val="nil"/>
            </w:tcBorders>
          </w:tcPr>
          <w:p w14:paraId="5FCD24F7">
            <w:pP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Classification</w:t>
            </w:r>
          </w:p>
        </w:tc>
        <w:tc>
          <w:tcPr>
            <w:tcW w:w="933" w:type="dxa"/>
            <w:tcBorders>
              <w:left w:val="nil"/>
              <w:right w:val="nil"/>
            </w:tcBorders>
          </w:tcPr>
          <w:p w14:paraId="6917F010">
            <w:pP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Cluster</w:t>
            </w:r>
          </w:p>
        </w:tc>
        <w:tc>
          <w:tcPr>
            <w:tcW w:w="2378" w:type="dxa"/>
            <w:tcBorders>
              <w:left w:val="nil"/>
              <w:right w:val="nil"/>
            </w:tcBorders>
          </w:tcPr>
          <w:p w14:paraId="6DEAA63E">
            <w:pP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Subtype</w:t>
            </w:r>
          </w:p>
        </w:tc>
        <w:tc>
          <w:tcPr>
            <w:tcW w:w="3689" w:type="dxa"/>
            <w:tcBorders>
              <w:left w:val="nil"/>
              <w:right w:val="nil"/>
            </w:tcBorders>
          </w:tcPr>
          <w:p w14:paraId="45C7C179">
            <w:pP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Marker gene</w:t>
            </w:r>
          </w:p>
        </w:tc>
      </w:tr>
      <w:tr w14:paraId="305A00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restart"/>
            <w:tcBorders>
              <w:left w:val="nil"/>
              <w:bottom w:val="nil"/>
              <w:right w:val="nil"/>
            </w:tcBorders>
          </w:tcPr>
          <w:p w14:paraId="00CBDF2D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Neurons</w:t>
            </w:r>
          </w:p>
        </w:tc>
        <w:tc>
          <w:tcPr>
            <w:tcW w:w="933" w:type="dxa"/>
            <w:tcBorders>
              <w:left w:val="nil"/>
              <w:bottom w:val="nil"/>
              <w:right w:val="nil"/>
            </w:tcBorders>
          </w:tcPr>
          <w:p w14:paraId="79BC4ECA">
            <w:pPr>
              <w:ind w:firstLine="440" w:firstLineChars="200"/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1</w:t>
            </w:r>
          </w:p>
        </w:tc>
        <w:tc>
          <w:tcPr>
            <w:tcW w:w="2378" w:type="dxa"/>
            <w:tcBorders>
              <w:left w:val="nil"/>
              <w:bottom w:val="nil"/>
              <w:right w:val="nil"/>
            </w:tcBorders>
          </w:tcPr>
          <w:p w14:paraId="47410F2B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Inhibitory Neurons</w:t>
            </w:r>
          </w:p>
        </w:tc>
        <w:tc>
          <w:tcPr>
            <w:tcW w:w="3689" w:type="dxa"/>
            <w:tcBorders>
              <w:left w:val="nil"/>
              <w:bottom w:val="nil"/>
              <w:right w:val="nil"/>
            </w:tcBorders>
          </w:tcPr>
          <w:p w14:paraId="1D081F03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Gad2, Slc32a1</w:t>
            </w:r>
          </w:p>
        </w:tc>
      </w:tr>
      <w:tr w14:paraId="2B1E71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4142C5A5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3100A8FC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 xml:space="preserve">    4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14:paraId="3647E929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Inhibitory Neurons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14:paraId="0B5A2B20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Gad2, Slc32a1, Drd1</w:t>
            </w:r>
          </w:p>
        </w:tc>
      </w:tr>
      <w:tr w14:paraId="10E6C4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2067DB91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7E17F980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 xml:space="preserve">    5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14:paraId="5DFA81F7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Excitatory Neurons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14:paraId="0846A3F6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Camk2a</w:t>
            </w:r>
          </w:p>
        </w:tc>
      </w:tr>
      <w:tr w14:paraId="3FCEE3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2CDDD718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1F47CCF2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 xml:space="preserve">    6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14:paraId="41A4DB2D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Inhibitory Neurons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14:paraId="1E676A9F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Reln, Drd2, Adora2a</w:t>
            </w:r>
          </w:p>
        </w:tc>
      </w:tr>
      <w:tr w14:paraId="75510B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585146BE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4CC0C905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 xml:space="preserve">    7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14:paraId="119DBC97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Excitatory Neurons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14:paraId="35686F58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Slc17a7</w:t>
            </w:r>
          </w:p>
        </w:tc>
      </w:tr>
      <w:tr w14:paraId="26F5BA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239B223E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49F42CBB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 xml:space="preserve">    8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14:paraId="04A0FD87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Excitatory Neurons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14:paraId="0898618D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Camk2a</w:t>
            </w:r>
          </w:p>
        </w:tc>
      </w:tr>
      <w:tr w14:paraId="7B89CF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6ED83CBE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285230C1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 xml:space="preserve">    9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14:paraId="53474A01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Excitatory Neurons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14:paraId="40E2240D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Gria3, Camk2a</w:t>
            </w:r>
          </w:p>
        </w:tc>
      </w:tr>
      <w:tr w14:paraId="21293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3D315CD5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6AA922FB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 xml:space="preserve">    10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14:paraId="2410E828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Excitatory Neurons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14:paraId="3B96DF2B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Slc17a7</w:t>
            </w:r>
          </w:p>
        </w:tc>
      </w:tr>
      <w:tr w14:paraId="22E68C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354EBEE3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795213F3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 xml:space="preserve">    12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14:paraId="102EEF2F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Inhibitory Neurons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14:paraId="180FC9B1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Gad1, Gad2, Slc6a1, Slc32a1, Pvalb</w:t>
            </w:r>
          </w:p>
        </w:tc>
      </w:tr>
      <w:tr w14:paraId="075E7A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083DFCC4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1A78D400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 xml:space="preserve">    13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14:paraId="18F76814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Inhibitory Neurons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14:paraId="15C8FD69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Gad1, Gad2, Slc32a1</w:t>
            </w:r>
          </w:p>
        </w:tc>
      </w:tr>
      <w:tr w14:paraId="69FC43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691F277F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201F47AB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 xml:space="preserve">    14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14:paraId="35E2394F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Excitatory Neurons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14:paraId="65C7B43B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Slc17a6, Slc17a7, Camk2a</w:t>
            </w:r>
          </w:p>
        </w:tc>
      </w:tr>
      <w:tr w14:paraId="33EB3E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153F439F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71F1899C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 xml:space="preserve">    16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14:paraId="678247E9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Inhibitory Neurons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14:paraId="1E906897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Reln, Sst, Gad2, Slc32a1</w:t>
            </w:r>
          </w:p>
        </w:tc>
      </w:tr>
      <w:tr w14:paraId="2C88AD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5CF15E50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0480A3D5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 xml:space="preserve">    17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14:paraId="1AEC9C96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Excitatory Neurons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14:paraId="6C6DFD81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Slc17a7</w:t>
            </w:r>
          </w:p>
        </w:tc>
      </w:tr>
      <w:tr w14:paraId="274034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2FBE66F3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4D7938D6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 xml:space="preserve">    18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14:paraId="216632A6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Inhibitory Neurons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14:paraId="23FD9857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Gad2, Slc32a1</w:t>
            </w:r>
          </w:p>
        </w:tc>
      </w:tr>
      <w:tr w14:paraId="03EB88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33840204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4A3C8E67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 xml:space="preserve">    19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14:paraId="7A1B731B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Excitatory Neurons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14:paraId="2373491C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Slc17a7, Camk2a, Grin2a, Grin2b, Gria1</w:t>
            </w:r>
          </w:p>
        </w:tc>
      </w:tr>
      <w:tr w14:paraId="7CB46B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77045D65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643C051F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 xml:space="preserve">    20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14:paraId="4E89A32A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Excitatory Neurons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14:paraId="68EDD3FE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Slc17a7, Gria4</w:t>
            </w:r>
          </w:p>
        </w:tc>
      </w:tr>
      <w:tr w14:paraId="5563AC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60A8E77D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1A764239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 xml:space="preserve">    22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14:paraId="7F79DD76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Inhibitory Neurons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14:paraId="0AB76CD0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Reln, Vip, Gad2, Slc6a1, Slc32a1</w:t>
            </w:r>
          </w:p>
        </w:tc>
      </w:tr>
      <w:tr w14:paraId="2B76B2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6BBAD173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4158E8C4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 xml:space="preserve">    23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14:paraId="01DB153D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Excitatory Neurons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14:paraId="088C0327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Camk2a</w:t>
            </w:r>
          </w:p>
        </w:tc>
      </w:tr>
      <w:tr w14:paraId="2E197B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4F9FCB41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48F84B3F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 xml:space="preserve">    24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14:paraId="61B3F6D4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Excitatory Neurons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14:paraId="7BA41B58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Slc17a7</w:t>
            </w:r>
          </w:p>
        </w:tc>
      </w:tr>
      <w:tr w14:paraId="078853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0D375496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422357CC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 xml:space="preserve">    25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14:paraId="4D716F00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Inhibitory Neurons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14:paraId="1B87DEC4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Reln, Gad1, Slc6a1, Slc32a1</w:t>
            </w:r>
          </w:p>
        </w:tc>
      </w:tr>
      <w:tr w14:paraId="5B99FF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4BACAC73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00F95399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 xml:space="preserve">    26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14:paraId="010F36A0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Excitatory Neurons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14:paraId="67DFBF99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Grin2a, Camk2a</w:t>
            </w:r>
          </w:p>
        </w:tc>
      </w:tr>
      <w:tr w14:paraId="64F9B0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41A89569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5731BD8B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 xml:space="preserve">    27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14:paraId="7EBA36B3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Excitatory Neurons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14:paraId="6608D91F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Slc17a6, Slc17a7</w:t>
            </w:r>
          </w:p>
        </w:tc>
      </w:tr>
      <w:tr w14:paraId="2EA417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03094BA4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05F39B30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 xml:space="preserve">    28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14:paraId="405E60B8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Excitatory Neurons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14:paraId="25C3479F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Slc17a7, Gria4</w:t>
            </w:r>
          </w:p>
        </w:tc>
      </w:tr>
      <w:tr w14:paraId="7D7278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5D4C5365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2826417C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 xml:space="preserve">    29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14:paraId="1CE8EFB2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Excitatory Neurons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14:paraId="67504BAE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Slc17a6</w:t>
            </w:r>
          </w:p>
        </w:tc>
      </w:tr>
      <w:tr w14:paraId="1EEA8C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31334D83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41B117A9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 xml:space="preserve">    31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14:paraId="6276DB74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Excitatory Neurons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14:paraId="2EF47277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Slc17a6</w:t>
            </w:r>
          </w:p>
        </w:tc>
      </w:tr>
      <w:tr w14:paraId="18FBE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0AF5FE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Glial cells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4922C564">
            <w:pPr>
              <w:ind w:firstLine="440" w:firstLineChars="200"/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0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14:paraId="41F3C57C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Oligodendrocyte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14:paraId="7DBF9ED7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Mbp, Mog</w:t>
            </w:r>
          </w:p>
        </w:tc>
      </w:tr>
      <w:tr w14:paraId="58D631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0CAF2AD1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26E498F6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 xml:space="preserve">    2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14:paraId="6362ED8F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Oligodendrocyte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14:paraId="7C511C0F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Mbp, Mog, Plp1, Olig1</w:t>
            </w:r>
          </w:p>
        </w:tc>
      </w:tr>
      <w:tr w14:paraId="54C47F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5EAC31D2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70E5BE22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 xml:space="preserve">    3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14:paraId="652F8E81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Microglia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14:paraId="51029881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C1qa, C1qb, C1qc, Tmem119, P2ry12</w:t>
            </w:r>
          </w:p>
        </w:tc>
      </w:tr>
      <w:tr w14:paraId="672429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2127BD22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153141B8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 xml:space="preserve">    15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14:paraId="690EDF18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Oligodendrocyte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14:paraId="3FAF91CC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Olig1, Olig2</w:t>
            </w:r>
          </w:p>
        </w:tc>
      </w:tr>
      <w:tr w14:paraId="0331C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1FFCAD3F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3147FFD6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 xml:space="preserve">    21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14:paraId="44DAEA05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Astrocyte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14:paraId="170D5F33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Aldh1l1, Slc1a3</w:t>
            </w:r>
          </w:p>
        </w:tc>
      </w:tr>
      <w:tr w14:paraId="49DAFE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06BD67F9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004B374B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 xml:space="preserve">    30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14:paraId="27D98AEF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Astrocyte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14:paraId="76A7031D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Slc1a3</w:t>
            </w:r>
          </w:p>
        </w:tc>
      </w:tr>
      <w:tr w14:paraId="764341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62CAB96E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28CD1B0B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 xml:space="preserve">    32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14:paraId="09F69EE1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Microglia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14:paraId="05E33D7B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C1qa, C1qb, C1qc, Tmem119, P2ry12</w:t>
            </w:r>
          </w:p>
        </w:tc>
      </w:tr>
      <w:tr w14:paraId="0A589A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2" w:type="dxa"/>
            <w:tcBorders>
              <w:top w:val="nil"/>
              <w:left w:val="nil"/>
              <w:right w:val="nil"/>
            </w:tcBorders>
          </w:tcPr>
          <w:p w14:paraId="205B804D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Fibroblasts and Stromal</w:t>
            </w:r>
          </w:p>
        </w:tc>
        <w:tc>
          <w:tcPr>
            <w:tcW w:w="933" w:type="dxa"/>
            <w:tcBorders>
              <w:top w:val="nil"/>
              <w:left w:val="nil"/>
              <w:right w:val="nil"/>
            </w:tcBorders>
          </w:tcPr>
          <w:p w14:paraId="30BFAC58">
            <w:pPr>
              <w:ind w:firstLine="440" w:firstLineChars="200"/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11</w:t>
            </w:r>
          </w:p>
        </w:tc>
        <w:tc>
          <w:tcPr>
            <w:tcW w:w="2378" w:type="dxa"/>
            <w:tcBorders>
              <w:top w:val="nil"/>
              <w:left w:val="nil"/>
              <w:right w:val="nil"/>
            </w:tcBorders>
          </w:tcPr>
          <w:p w14:paraId="1C3757E4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Fibroblasts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and Stromal</w:t>
            </w:r>
          </w:p>
        </w:tc>
        <w:tc>
          <w:tcPr>
            <w:tcW w:w="3689" w:type="dxa"/>
            <w:tcBorders>
              <w:top w:val="nil"/>
              <w:left w:val="nil"/>
              <w:right w:val="nil"/>
            </w:tcBorders>
          </w:tcPr>
          <w:p w14:paraId="6B21EBC0">
            <w:pP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GB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2"/>
                <w:szCs w:val="22"/>
                <w:lang w:val="en-US" w:eastAsia="zh-CN"/>
                <w14:ligatures w14:val="none"/>
              </w:rPr>
              <w:t>Dcn, Ptpn14</w:t>
            </w:r>
          </w:p>
        </w:tc>
      </w:tr>
    </w:tbl>
    <w:p w14:paraId="6B0D5D43">
      <w:pPr>
        <w:spacing w:line="360" w:lineRule="auto"/>
        <w:rPr>
          <w:rFonts w:hint="eastAsia" w:ascii="微软雅黑" w:hAnsi="微软雅黑" w:eastAsia="微软雅黑" w:cs="微软雅黑"/>
          <w:sz w:val="22"/>
          <w:szCs w:val="28"/>
          <w:lang w:val="en-US" w:eastAsia="zh-CN"/>
        </w:rPr>
      </w:pPr>
    </w:p>
    <w:p w14:paraId="32E0603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04710"/>
            <wp:effectExtent l="0" t="0" r="635" b="8890"/>
            <wp:docPr id="1" name="图片 1" descr="组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组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0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579BD">
      <w:pPr>
        <w:spacing w:line="360" w:lineRule="auto"/>
        <w:rPr>
          <w:rFonts w:hint="eastAsia" w:ascii="Times New Roman" w:hAnsi="Times New Roman" w:eastAsia="var(--dsw-font-markdown-base)" w:cs="Times New Roman"/>
          <w:i w:val="0"/>
          <w:iCs w:val="0"/>
          <w:caps w:val="0"/>
          <w:color w:val="auto"/>
          <w:spacing w:val="0"/>
          <w:kern w:val="2"/>
          <w:sz w:val="24"/>
          <w:szCs w:val="24"/>
          <w:lang w:val="en-US" w:eastAsia="zh-CN" w:bidi="ar-SA"/>
        </w:rPr>
      </w:pPr>
      <w:r>
        <w:rPr>
          <w:rStyle w:val="7"/>
          <w:rFonts w:hint="eastAsia" w:ascii="Times New Roman" w:hAnsi="Times New Roman" w:eastAsia="var(--dsw-font-markdown-base)" w:cs="Times New Roman"/>
          <w:b/>
          <w:bCs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 xml:space="preserve">Figure S1. </w:t>
      </w:r>
      <w:r>
        <w:rPr>
          <w:rFonts w:hint="eastAsia" w:ascii="Times New Roman" w:hAnsi="Times New Roman" w:eastAsia="var(--dsw-font-markdown-base)" w:cs="Times New Roman"/>
          <w:i w:val="0"/>
          <w:iCs w:val="0"/>
          <w:caps w:val="0"/>
          <w:color w:val="auto"/>
          <w:spacing w:val="0"/>
          <w:kern w:val="2"/>
          <w:sz w:val="24"/>
          <w:szCs w:val="24"/>
          <w:lang w:val="en-US" w:eastAsia="zh-CN" w:bidi="ar-SA"/>
        </w:rPr>
        <w:t>(A–k)</w:t>
      </w:r>
      <w:r>
        <w:rPr>
          <w:rFonts w:hint="default" w:ascii="Times New Roman" w:hAnsi="Times New Roman" w:eastAsia="var(--dsw-font-markdown-base)" w:cs="Times New Roman"/>
          <w:i w:val="0"/>
          <w:iCs w:val="0"/>
          <w:caps w:val="0"/>
          <w:color w:val="auto"/>
          <w:spacing w:val="0"/>
          <w:kern w:val="2"/>
          <w:sz w:val="24"/>
          <w:szCs w:val="24"/>
          <w:lang w:val="en-US" w:eastAsia="zh-CN" w:bidi="ar-SA"/>
        </w:rPr>
        <w:t> Expression of the following genes in brain tissue: DDX3Y, USP9Y, KDM5D, Eif2s3y, Uty, II3ra, II9r, Spr</w:t>
      </w:r>
      <w:bookmarkStart w:id="0" w:name="_GoBack"/>
      <w:bookmarkEnd w:id="0"/>
      <w:r>
        <w:rPr>
          <w:rFonts w:hint="default" w:ascii="Times New Roman" w:hAnsi="Times New Roman" w:eastAsia="var(--dsw-font-markdown-base)" w:cs="Times New Roman"/>
          <w:i w:val="0"/>
          <w:iCs w:val="0"/>
          <w:caps w:val="0"/>
          <w:color w:val="auto"/>
          <w:spacing w:val="0"/>
          <w:kern w:val="2"/>
          <w:sz w:val="24"/>
          <w:szCs w:val="24"/>
          <w:lang w:val="en-US" w:eastAsia="zh-CN" w:bidi="ar-SA"/>
        </w:rPr>
        <w:t>y3, Asmt, Zfy1, Zfy2. Red: relatively high expression.</w:t>
      </w:r>
    </w:p>
    <w:p w14:paraId="451A0C7E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ar(--dsw-font-markdown-base)">
    <w:altName w:val="Noto Serif SC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Noto Serif SC">
    <w:panose1 w:val="02020200000000000000"/>
    <w:charset w:val="86"/>
    <w:family w:val="auto"/>
    <w:pitch w:val="default"/>
    <w:sig w:usb0="20000083" w:usb1="2ADF3C10" w:usb2="00000016" w:usb3="00000000" w:csb0="600601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E431EA"/>
    <w:rsid w:val="18E431EA"/>
    <w:rsid w:val="52571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next w:val="1"/>
    <w:qFormat/>
    <w:uiPriority w:val="99"/>
    <w:pPr>
      <w:keepNext/>
      <w:widowControl/>
      <w:jc w:val="left"/>
      <w:outlineLvl w:val="0"/>
    </w:pPr>
    <w:rPr>
      <w:rFonts w:ascii="Arial" w:hAnsi="Arial" w:eastAsia="宋体" w:cs="Arial"/>
      <w:b/>
      <w:kern w:val="0"/>
      <w:sz w:val="24"/>
      <w:szCs w:val="24"/>
      <w:lang w:val="en-GB" w:eastAsia="de-DE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rPr>
      <w:sz w:val="24"/>
    </w:rPr>
  </w:style>
  <w:style w:type="table" w:styleId="5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2026-04-16T05:17:00Z</dcterms:created>
  <dc:creator>蓝宇</dc:creator>
  <cp:lastModifiedBy>蓝宇</cp:lastModifiedBy>
  <dcterms:modified xsi:type="dcterms:W3CDTF">2026-04-16T05:52:45Z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850DEF159DE149B5BD6BEB1240FDA5DA_13</vt:lpwstr>
  </property>
  <property fmtid="{D5CDD505-2E9C-101B-9397-08002B2CF9AE}" pid="4" name="KSOTemplateDocerSaveRecord">
    <vt:lpwstr>eyJoZGlkIjoiN2Y4NmM1YzJjZDM0MTExZjY3NmMwMTcxZGI3MjI5OTAiLCJ1c2VySWQiOiI5ODE1NzYyODAifQ==</vt:lpwstr>
  </property>
</Properties>
</file>