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9926C">
      <w:pPr>
        <w:spacing w:line="269" w:lineRule="auto"/>
        <w:rPr>
          <w:rFonts w:ascii="Arial"/>
          <w:sz w:val="21"/>
        </w:rPr>
      </w:pPr>
    </w:p>
    <w:p w14:paraId="1EB15CE8">
      <w:pPr>
        <w:spacing w:line="270" w:lineRule="auto"/>
        <w:rPr>
          <w:rFonts w:ascii="Arial"/>
          <w:sz w:val="21"/>
        </w:rPr>
      </w:pPr>
    </w:p>
    <w:p w14:paraId="76BE92DD">
      <w:pPr>
        <w:spacing w:line="270" w:lineRule="auto"/>
        <w:rPr>
          <w:rFonts w:ascii="Arial"/>
          <w:sz w:val="21"/>
        </w:rPr>
      </w:pPr>
    </w:p>
    <w:p w14:paraId="00D53976">
      <w:pPr>
        <w:spacing w:before="57" w:line="199" w:lineRule="auto"/>
        <w:ind w:left="7482"/>
        <w:outlineLvl w:val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Table</w:t>
      </w:r>
      <w:r>
        <w:rPr>
          <w:rFonts w:ascii="Times New Roman" w:hAnsi="Times New Roman" w:eastAsia="Times New Roman" w:cs="Times New Roman"/>
          <w:spacing w:val="28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0</w:t>
      </w:r>
    </w:p>
    <w:p w14:paraId="2B80B887">
      <w:pPr>
        <w:spacing w:before="37" w:line="29" w:lineRule="exact"/>
      </w:pPr>
      <w:r>
        <w:pict>
          <v:shape id="_x0000_s1026" o:spid="_x0000_s1026" style="height:1.45pt;width:778.8pt;" filled="f" stroked="t" coordsize="15575,29" path="m0,14l15575,14e">
            <v:fill on="f" focussize="0,0"/>
            <v:stroke weight="1.44pt" color="#000000" miterlimit="2" joinstyle="bevel"/>
            <v:imagedata o:title=""/>
            <o:lock v:ext="edit"/>
            <w10:wrap type="none"/>
            <w10:anchorlock/>
          </v:shape>
        </w:pict>
      </w:r>
    </w:p>
    <w:p w14:paraId="09391A32">
      <w:pPr>
        <w:spacing w:line="98" w:lineRule="exact"/>
      </w:pPr>
    </w:p>
    <w:tbl>
      <w:tblPr>
        <w:tblStyle w:val="4"/>
        <w:tblW w:w="1575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0"/>
        <w:gridCol w:w="1435"/>
        <w:gridCol w:w="1736"/>
        <w:gridCol w:w="1309"/>
        <w:gridCol w:w="1142"/>
        <w:gridCol w:w="1225"/>
        <w:gridCol w:w="1278"/>
        <w:gridCol w:w="1510"/>
        <w:gridCol w:w="1360"/>
        <w:gridCol w:w="1273"/>
        <w:gridCol w:w="1486"/>
        <w:gridCol w:w="703"/>
      </w:tblGrid>
      <w:tr w14:paraId="48A83D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00" w:type="dxa"/>
            <w:tcBorders>
              <w:bottom w:val="single" w:color="000000" w:sz="2" w:space="0"/>
            </w:tcBorders>
            <w:vAlign w:val="center"/>
          </w:tcPr>
          <w:p w14:paraId="698F0D49">
            <w:pPr>
              <w:pStyle w:val="5"/>
              <w:spacing w:before="67" w:line="189" w:lineRule="auto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Author</w:t>
            </w:r>
            <w:bookmarkStart w:id="0" w:name="_GoBack"/>
            <w:bookmarkEnd w:id="0"/>
          </w:p>
        </w:tc>
        <w:tc>
          <w:tcPr>
            <w:tcW w:w="1435" w:type="dxa"/>
            <w:tcBorders>
              <w:bottom w:val="single" w:color="000000" w:sz="2" w:space="0"/>
            </w:tcBorders>
            <w:vAlign w:val="center"/>
          </w:tcPr>
          <w:p w14:paraId="345C2061">
            <w:pPr>
              <w:pStyle w:val="5"/>
              <w:spacing w:before="142" w:line="182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Sequence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generation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736" w:type="dxa"/>
            <w:tcBorders>
              <w:bottom w:val="single" w:color="000000" w:sz="2" w:space="0"/>
            </w:tcBorders>
            <w:vAlign w:val="center"/>
          </w:tcPr>
          <w:p w14:paraId="00AD6E0A">
            <w:pPr>
              <w:pStyle w:val="5"/>
              <w:spacing w:before="134" w:line="189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Baseline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characteristics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309" w:type="dxa"/>
            <w:tcBorders>
              <w:bottom w:val="single" w:color="000000" w:sz="2" w:space="0"/>
            </w:tcBorders>
            <w:vAlign w:val="center"/>
          </w:tcPr>
          <w:p w14:paraId="5C2C153D">
            <w:pPr>
              <w:pStyle w:val="5"/>
              <w:spacing w:before="134" w:line="189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Allocation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concealme</w:t>
            </w:r>
            <w:r>
              <w:rPr>
                <w:rFonts w:hint="default" w:ascii="Calibri" w:hAnsi="Calibri" w:cs="Calibri"/>
                <w:b/>
                <w:bCs/>
                <w:spacing w:val="-5"/>
              </w:rPr>
              <w:t>nt</w:t>
            </w:r>
            <w:r>
              <w:rPr>
                <w:rFonts w:hint="default" w:ascii="Calibri" w:hAnsi="Calibri" w:cs="Calibri"/>
                <w:b/>
                <w:bCs/>
                <w:spacing w:val="17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5"/>
              </w:rPr>
              <w:t>bias</w:t>
            </w:r>
          </w:p>
        </w:tc>
        <w:tc>
          <w:tcPr>
            <w:tcW w:w="1142" w:type="dxa"/>
            <w:tcBorders>
              <w:bottom w:val="single" w:color="000000" w:sz="2" w:space="0"/>
            </w:tcBorders>
            <w:vAlign w:val="center"/>
          </w:tcPr>
          <w:p w14:paraId="67C97DCA">
            <w:pPr>
              <w:pStyle w:val="5"/>
              <w:spacing w:before="135" w:line="188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Random</w:t>
            </w:r>
            <w:r>
              <w:rPr>
                <w:rFonts w:hint="eastAsia" w:eastAsia="宋体" w:cs="Calibri"/>
                <w:b/>
                <w:bCs/>
                <w:spacing w:val="-3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Housing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225" w:type="dxa"/>
            <w:tcBorders>
              <w:bottom w:val="single" w:color="000000" w:sz="2" w:space="0"/>
            </w:tcBorders>
            <w:vAlign w:val="center"/>
          </w:tcPr>
          <w:p w14:paraId="42BC6FA3">
            <w:pPr>
              <w:pStyle w:val="5"/>
              <w:spacing w:before="133" w:line="190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Blinding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of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Personnel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278" w:type="dxa"/>
            <w:tcBorders>
              <w:bottom w:val="single" w:color="000000" w:sz="2" w:space="0"/>
            </w:tcBorders>
            <w:vAlign w:val="center"/>
          </w:tcPr>
          <w:p w14:paraId="1E2774AB">
            <w:pPr>
              <w:pStyle w:val="5"/>
              <w:spacing w:line="188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Random</w:t>
            </w:r>
            <w:r>
              <w:rPr>
                <w:rFonts w:hint="eastAsia" w:eastAsia="宋体" w:cs="Calibri"/>
                <w:b/>
                <w:bCs/>
                <w:spacing w:val="-3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outcome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Assessment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510" w:type="dxa"/>
            <w:tcBorders>
              <w:bottom w:val="single" w:color="000000" w:sz="2" w:space="0"/>
            </w:tcBorders>
            <w:vAlign w:val="center"/>
          </w:tcPr>
          <w:p w14:paraId="19C1CA8C">
            <w:pPr>
              <w:pStyle w:val="5"/>
              <w:spacing w:before="133" w:line="190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Blinding of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outcome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assessors bias</w:t>
            </w:r>
          </w:p>
        </w:tc>
        <w:tc>
          <w:tcPr>
            <w:tcW w:w="1360" w:type="dxa"/>
            <w:tcBorders>
              <w:bottom w:val="single" w:color="000000" w:sz="2" w:space="0"/>
            </w:tcBorders>
            <w:vAlign w:val="center"/>
          </w:tcPr>
          <w:p w14:paraId="5A3C128E">
            <w:pPr>
              <w:pStyle w:val="5"/>
              <w:spacing w:before="1" w:line="188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Incomplete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data</w:t>
            </w:r>
            <w:r>
              <w:rPr>
                <w:rFonts w:hint="eastAsia" w:eastAsia="宋体" w:cs="Calibri"/>
                <w:b/>
                <w:bCs/>
                <w:spacing w:val="-3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Reporting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273" w:type="dxa"/>
            <w:tcBorders>
              <w:bottom w:val="single" w:color="000000" w:sz="2" w:space="0"/>
            </w:tcBorders>
            <w:vAlign w:val="center"/>
          </w:tcPr>
          <w:p w14:paraId="7A1B054C">
            <w:pPr>
              <w:pStyle w:val="5"/>
              <w:spacing w:line="188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Selective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outcome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reporting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4"/>
              </w:rPr>
              <w:t>Bias</w:t>
            </w:r>
          </w:p>
        </w:tc>
        <w:tc>
          <w:tcPr>
            <w:tcW w:w="1486" w:type="dxa"/>
            <w:tcBorders>
              <w:bottom w:val="single" w:color="000000" w:sz="2" w:space="0"/>
            </w:tcBorders>
            <w:vAlign w:val="center"/>
          </w:tcPr>
          <w:p w14:paraId="2BE36282">
            <w:pPr>
              <w:pStyle w:val="5"/>
              <w:spacing w:line="188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Other</w:t>
            </w:r>
            <w:r>
              <w:rPr>
                <w:rFonts w:hint="eastAsia" w:eastAsia="宋体" w:cs="Calibri"/>
                <w:b/>
                <w:bCs/>
                <w:spacing w:val="-3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potential</w:t>
            </w:r>
            <w:r>
              <w:rPr>
                <w:rFonts w:hint="eastAsia" w:eastAsia="宋体" w:cs="Calibri"/>
                <w:b/>
                <w:bCs/>
                <w:spacing w:val="-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confounding</w:t>
            </w:r>
            <w:r>
              <w:rPr>
                <w:rFonts w:hint="eastAsia" w:eastAsia="宋体" w:cs="Calibri"/>
                <w:b/>
                <w:bCs/>
                <w:spacing w:val="-1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Biases</w:t>
            </w:r>
          </w:p>
        </w:tc>
        <w:tc>
          <w:tcPr>
            <w:tcW w:w="703" w:type="dxa"/>
            <w:tcBorders>
              <w:bottom w:val="single" w:color="000000" w:sz="2" w:space="0"/>
            </w:tcBorders>
            <w:vAlign w:val="center"/>
          </w:tcPr>
          <w:p w14:paraId="7FBD5FF2">
            <w:pPr>
              <w:pStyle w:val="5"/>
              <w:spacing w:before="276" w:line="182" w:lineRule="auto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Sco</w:t>
            </w:r>
            <w:r>
              <w:rPr>
                <w:rFonts w:hint="default" w:ascii="Calibri" w:hAnsi="Calibri" w:cs="Calibri"/>
                <w:b/>
                <w:bCs/>
                <w:spacing w:val="-7"/>
              </w:rPr>
              <w:t>re</w:t>
            </w:r>
          </w:p>
        </w:tc>
      </w:tr>
      <w:tr w14:paraId="260A42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300" w:type="dxa"/>
            <w:tcBorders>
              <w:top w:val="single" w:color="000000" w:sz="2" w:space="0"/>
            </w:tcBorders>
            <w:vAlign w:val="center"/>
          </w:tcPr>
          <w:p w14:paraId="1540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A.Fukuoka 2016</w:t>
            </w:r>
          </w:p>
        </w:tc>
        <w:tc>
          <w:tcPr>
            <w:tcW w:w="1435" w:type="dxa"/>
            <w:tcBorders>
              <w:top w:val="single" w:color="000000" w:sz="2" w:space="0"/>
            </w:tcBorders>
            <w:vAlign w:val="center"/>
          </w:tcPr>
          <w:p w14:paraId="3AB24A03">
            <w:pPr>
              <w:pStyle w:val="5"/>
              <w:spacing w:before="107" w:line="183" w:lineRule="auto"/>
              <w:ind w:left="268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tcBorders>
              <w:top w:val="single" w:color="000000" w:sz="2" w:space="0"/>
            </w:tcBorders>
            <w:vAlign w:val="center"/>
          </w:tcPr>
          <w:p w14:paraId="179AB08F">
            <w:pPr>
              <w:pStyle w:val="5"/>
              <w:spacing w:before="147" w:line="165" w:lineRule="exact"/>
              <w:ind w:left="758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tcBorders>
              <w:top w:val="single" w:color="000000" w:sz="2" w:space="0"/>
            </w:tcBorders>
            <w:vAlign w:val="center"/>
          </w:tcPr>
          <w:p w14:paraId="0D6A9D97">
            <w:pPr>
              <w:pStyle w:val="5"/>
              <w:spacing w:before="107" w:line="183" w:lineRule="auto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tcBorders>
              <w:top w:val="single" w:color="000000" w:sz="2" w:space="0"/>
            </w:tcBorders>
            <w:vAlign w:val="center"/>
          </w:tcPr>
          <w:p w14:paraId="6555FF67">
            <w:pPr>
              <w:pStyle w:val="5"/>
              <w:spacing w:before="107" w:line="183" w:lineRule="auto"/>
              <w:ind w:left="156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uncertain</w:t>
            </w:r>
          </w:p>
        </w:tc>
        <w:tc>
          <w:tcPr>
            <w:tcW w:w="1225" w:type="dxa"/>
            <w:tcBorders>
              <w:top w:val="single" w:color="000000" w:sz="2" w:space="0"/>
            </w:tcBorders>
            <w:vAlign w:val="center"/>
          </w:tcPr>
          <w:p w14:paraId="783C0E87">
            <w:pPr>
              <w:pStyle w:val="5"/>
              <w:spacing w:before="147" w:line="165" w:lineRule="exact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tcBorders>
              <w:top w:val="single" w:color="000000" w:sz="2" w:space="0"/>
            </w:tcBorders>
            <w:vAlign w:val="center"/>
          </w:tcPr>
          <w:p w14:paraId="70CE33DE">
            <w:pPr>
              <w:pStyle w:val="5"/>
              <w:spacing w:before="107" w:line="183" w:lineRule="auto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tcBorders>
              <w:top w:val="single" w:color="000000" w:sz="2" w:space="0"/>
            </w:tcBorders>
            <w:vAlign w:val="center"/>
          </w:tcPr>
          <w:p w14:paraId="4DD88C61">
            <w:pPr>
              <w:pStyle w:val="5"/>
              <w:spacing w:before="147" w:line="165" w:lineRule="exact"/>
              <w:jc w:val="center"/>
              <w:rPr>
                <w:rFonts w:hint="default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tcBorders>
              <w:top w:val="single" w:color="000000" w:sz="2" w:space="0"/>
            </w:tcBorders>
            <w:vAlign w:val="center"/>
          </w:tcPr>
          <w:p w14:paraId="2CD01085">
            <w:pPr>
              <w:spacing w:before="147" w:line="165" w:lineRule="exact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tcBorders>
              <w:top w:val="single" w:color="000000" w:sz="2" w:space="0"/>
            </w:tcBorders>
            <w:vAlign w:val="center"/>
          </w:tcPr>
          <w:p w14:paraId="1939D87B">
            <w:pPr>
              <w:spacing w:before="147" w:line="165" w:lineRule="exact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tcBorders>
              <w:top w:val="single" w:color="000000" w:sz="2" w:space="0"/>
            </w:tcBorders>
            <w:vAlign w:val="center"/>
          </w:tcPr>
          <w:p w14:paraId="64B7E36D">
            <w:pPr>
              <w:pStyle w:val="5"/>
              <w:spacing w:before="107" w:line="183" w:lineRule="auto"/>
              <w:ind w:left="37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uncertain</w:t>
            </w:r>
          </w:p>
        </w:tc>
        <w:tc>
          <w:tcPr>
            <w:tcW w:w="703" w:type="dxa"/>
            <w:tcBorders>
              <w:top w:val="single" w:color="000000" w:sz="2" w:space="0"/>
            </w:tcBorders>
            <w:vAlign w:val="center"/>
          </w:tcPr>
          <w:p w14:paraId="590C2448">
            <w:pPr>
              <w:pStyle w:val="5"/>
              <w:spacing w:before="110" w:line="181" w:lineRule="auto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4</w:t>
            </w:r>
          </w:p>
        </w:tc>
      </w:tr>
      <w:tr w14:paraId="26CF37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300" w:type="dxa"/>
            <w:vAlign w:val="center"/>
          </w:tcPr>
          <w:p w14:paraId="2E00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Zhi-Qiang Guo 2017</w:t>
            </w:r>
          </w:p>
        </w:tc>
        <w:tc>
          <w:tcPr>
            <w:tcW w:w="1435" w:type="dxa"/>
            <w:vAlign w:val="center"/>
          </w:tcPr>
          <w:p w14:paraId="5B9C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669F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1C05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05B1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5CFF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2922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44FE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7150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3FD7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6F49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046EE5B0">
            <w:pPr>
              <w:pStyle w:val="5"/>
              <w:spacing w:before="95" w:line="181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pacing w:val="-9"/>
                <w:lang w:val="en-US" w:eastAsia="zh-CN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  <w:tr w14:paraId="4AC3C52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300" w:type="dxa"/>
            <w:vAlign w:val="center"/>
          </w:tcPr>
          <w:p w14:paraId="0E4E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Mariko K Iijima 2004</w:t>
            </w:r>
          </w:p>
        </w:tc>
        <w:tc>
          <w:tcPr>
            <w:tcW w:w="1435" w:type="dxa"/>
            <w:vAlign w:val="center"/>
          </w:tcPr>
          <w:p w14:paraId="453B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6458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3A7F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33CF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27D3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5A82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38A0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394F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63DF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67E6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41051EDD">
            <w:pPr>
              <w:pStyle w:val="5"/>
              <w:spacing w:before="227" w:line="181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eastAsia" w:eastAsia="宋体" w:cs="Calibri"/>
                <w:lang w:val="en-US" w:eastAsia="zh-CN"/>
              </w:rPr>
              <w:t>11</w:t>
            </w:r>
          </w:p>
        </w:tc>
      </w:tr>
      <w:tr w14:paraId="45D7922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300" w:type="dxa"/>
            <w:vAlign w:val="center"/>
          </w:tcPr>
          <w:p w14:paraId="042A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James G Wagner 2002</w:t>
            </w:r>
          </w:p>
        </w:tc>
        <w:tc>
          <w:tcPr>
            <w:tcW w:w="1435" w:type="dxa"/>
            <w:vAlign w:val="center"/>
          </w:tcPr>
          <w:p w14:paraId="54C2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1585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0CF1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6716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4A92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5F9A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5C65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0336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5BB7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33C1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719AB8B1">
            <w:pPr>
              <w:pStyle w:val="5"/>
              <w:spacing w:before="110" w:line="181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lang w:val="en-US" w:eastAsia="zh-CN"/>
              </w:rPr>
              <w:t>1</w:t>
            </w:r>
            <w:r>
              <w:rPr>
                <w:rFonts w:hint="eastAsia" w:eastAsia="宋体" w:cs="Calibri"/>
                <w:lang w:val="en-US" w:eastAsia="zh-CN"/>
              </w:rPr>
              <w:t>1</w:t>
            </w:r>
          </w:p>
        </w:tc>
      </w:tr>
      <w:tr w14:paraId="7D8FCD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00" w:type="dxa"/>
            <w:vAlign w:val="center"/>
          </w:tcPr>
          <w:p w14:paraId="1075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Joo-Hoo Park 2025</w:t>
            </w:r>
          </w:p>
        </w:tc>
        <w:tc>
          <w:tcPr>
            <w:tcW w:w="1435" w:type="dxa"/>
            <w:vAlign w:val="center"/>
          </w:tcPr>
          <w:p w14:paraId="5A42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72A5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73D2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4C0D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2D57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1842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5C85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60F1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18AB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43FA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4AEB32BE">
            <w:pPr>
              <w:pStyle w:val="5"/>
              <w:spacing w:before="222" w:line="181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lang w:val="en-US" w:eastAsia="zh-CN"/>
              </w:rPr>
              <w:t>1</w:t>
            </w:r>
            <w:r>
              <w:rPr>
                <w:rFonts w:hint="eastAsia" w:eastAsia="宋体" w:cs="Calibri"/>
                <w:lang w:val="en-US" w:eastAsia="zh-CN"/>
              </w:rPr>
              <w:t>4</w:t>
            </w:r>
          </w:p>
        </w:tc>
      </w:tr>
      <w:tr w14:paraId="72CEC8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300" w:type="dxa"/>
            <w:vAlign w:val="center"/>
          </w:tcPr>
          <w:p w14:paraId="1790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Hahn Jin Jung 2021</w:t>
            </w:r>
          </w:p>
        </w:tc>
        <w:tc>
          <w:tcPr>
            <w:tcW w:w="1435" w:type="dxa"/>
            <w:vAlign w:val="center"/>
          </w:tcPr>
          <w:p w14:paraId="7FE4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1BBC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2D6E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1262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6BF0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8" w:type="dxa"/>
            <w:vAlign w:val="center"/>
          </w:tcPr>
          <w:p w14:paraId="394A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24D5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11BC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782C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11C3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55E4F7E3">
            <w:pPr>
              <w:pStyle w:val="5"/>
              <w:spacing w:before="247" w:line="181" w:lineRule="auto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7</w:t>
            </w:r>
          </w:p>
        </w:tc>
      </w:tr>
      <w:tr w14:paraId="2C7BEFF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300" w:type="dxa"/>
            <w:vAlign w:val="center"/>
          </w:tcPr>
          <w:p w14:paraId="7447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Juan Li 2024</w:t>
            </w:r>
          </w:p>
        </w:tc>
        <w:tc>
          <w:tcPr>
            <w:tcW w:w="1435" w:type="dxa"/>
            <w:vAlign w:val="center"/>
          </w:tcPr>
          <w:p w14:paraId="55E8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6691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735D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0699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2A61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13F9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07859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13EE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6CE5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53C7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15C0F3F9">
            <w:pPr>
              <w:pStyle w:val="5"/>
              <w:spacing w:before="221" w:line="181" w:lineRule="auto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  <w:tr w14:paraId="0888A67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300" w:type="dxa"/>
            <w:vAlign w:val="center"/>
          </w:tcPr>
          <w:p w14:paraId="3DF2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Juan Li 2025</w:t>
            </w:r>
          </w:p>
        </w:tc>
        <w:tc>
          <w:tcPr>
            <w:tcW w:w="1435" w:type="dxa"/>
            <w:vAlign w:val="center"/>
          </w:tcPr>
          <w:p w14:paraId="2DF7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5EB5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50F2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5B92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3461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0425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63D3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1715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73D5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1031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5E09EFDC">
            <w:pPr>
              <w:pStyle w:val="5"/>
              <w:spacing w:before="237" w:line="181" w:lineRule="auto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  <w:tr w14:paraId="0F56DF1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300" w:type="dxa"/>
            <w:vAlign w:val="center"/>
          </w:tcPr>
          <w:p w14:paraId="6DC5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Li, Juan 2021</w:t>
            </w:r>
          </w:p>
        </w:tc>
        <w:tc>
          <w:tcPr>
            <w:tcW w:w="1435" w:type="dxa"/>
            <w:vAlign w:val="center"/>
          </w:tcPr>
          <w:p w14:paraId="1D72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3AA1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12D9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498D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3AD3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11F7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7A5E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1EEB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5223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3720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177268B9">
            <w:pPr>
              <w:pStyle w:val="5"/>
              <w:spacing w:before="223" w:line="181" w:lineRule="auto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  <w:tr w14:paraId="49EEEB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300" w:type="dxa"/>
            <w:vAlign w:val="center"/>
          </w:tcPr>
          <w:p w14:paraId="043A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Li,Youjin 2019</w:t>
            </w:r>
          </w:p>
        </w:tc>
        <w:tc>
          <w:tcPr>
            <w:tcW w:w="1435" w:type="dxa"/>
            <w:vAlign w:val="center"/>
          </w:tcPr>
          <w:p w14:paraId="6E8D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75F1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528F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0878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08B3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0882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4F52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09E1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568C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691E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2DAF2422">
            <w:pPr>
              <w:pStyle w:val="5"/>
              <w:spacing w:before="218" w:line="181" w:lineRule="auto"/>
              <w:jc w:val="center"/>
              <w:rPr>
                <w:rFonts w:hint="default" w:ascii="Calibri" w:hAnsi="Calibri" w:eastAsia="宋体" w:cs="Calibri"/>
                <w:lang w:val="en-US" w:eastAsia="zh-CN"/>
              </w:rPr>
            </w:pPr>
            <w:r>
              <w:rPr>
                <w:rFonts w:hint="eastAsia" w:eastAsia="宋体" w:cs="Calibri"/>
                <w:spacing w:val="-9"/>
                <w:lang w:val="en-US" w:eastAsia="zh-CN"/>
              </w:rPr>
              <w:t>14</w:t>
            </w:r>
          </w:p>
        </w:tc>
      </w:tr>
      <w:tr w14:paraId="0E7CB41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00" w:type="dxa"/>
            <w:vAlign w:val="center"/>
          </w:tcPr>
          <w:p w14:paraId="4F9F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 K Iijima 2001</w:t>
            </w:r>
          </w:p>
        </w:tc>
        <w:tc>
          <w:tcPr>
            <w:tcW w:w="1435" w:type="dxa"/>
            <w:vAlign w:val="center"/>
          </w:tcPr>
          <w:p w14:paraId="44A0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482B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3F9D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5DC9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00D1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64FD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0B17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0431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1EAF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18DD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285D7DFE">
            <w:pPr>
              <w:pStyle w:val="5"/>
              <w:spacing w:before="67" w:line="181" w:lineRule="auto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  <w:tr w14:paraId="5B7FAE3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300" w:type="dxa"/>
            <w:vAlign w:val="center"/>
          </w:tcPr>
          <w:p w14:paraId="7AD3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Chun Hua Piao 2021</w:t>
            </w:r>
          </w:p>
        </w:tc>
        <w:tc>
          <w:tcPr>
            <w:tcW w:w="1435" w:type="dxa"/>
            <w:vAlign w:val="center"/>
          </w:tcPr>
          <w:p w14:paraId="190A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00DE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1A1B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365B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5418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554A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5212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1DC1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0CDF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0C81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0C742856">
            <w:pPr>
              <w:pStyle w:val="5"/>
              <w:spacing w:before="88" w:line="173" w:lineRule="exact"/>
              <w:jc w:val="center"/>
              <w:rPr>
                <w:rFonts w:hint="eastAsia" w:ascii="Calibri" w:hAnsi="Calibri" w:eastAsia="宋体" w:cs="Calibri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  <w:position w:val="-2"/>
              </w:rPr>
              <w:t>1</w:t>
            </w:r>
            <w:r>
              <w:rPr>
                <w:rFonts w:hint="eastAsia" w:eastAsia="宋体" w:cs="Calibri"/>
                <w:spacing w:val="-9"/>
                <w:position w:val="-2"/>
                <w:lang w:val="en-US" w:eastAsia="zh-CN"/>
              </w:rPr>
              <w:t>4</w:t>
            </w:r>
          </w:p>
        </w:tc>
      </w:tr>
      <w:tr w14:paraId="0DD834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300" w:type="dxa"/>
            <w:vAlign w:val="center"/>
          </w:tcPr>
          <w:p w14:paraId="05BB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pacing w:val="-5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Sun, Na 2023</w:t>
            </w:r>
          </w:p>
        </w:tc>
        <w:tc>
          <w:tcPr>
            <w:tcW w:w="1435" w:type="dxa"/>
            <w:vAlign w:val="center"/>
          </w:tcPr>
          <w:p w14:paraId="06D8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4481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6ECC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249C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14BCB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9"/>
                <w:position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7DE8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0056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72E5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2D27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63D2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21B1ECEC">
            <w:pPr>
              <w:pStyle w:val="5"/>
              <w:spacing w:before="88" w:line="173" w:lineRule="exact"/>
              <w:jc w:val="center"/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  <w:t>14</w:t>
            </w:r>
          </w:p>
        </w:tc>
      </w:tr>
      <w:tr w14:paraId="29D564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300" w:type="dxa"/>
            <w:vAlign w:val="center"/>
          </w:tcPr>
          <w:p w14:paraId="7472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pacing w:val="-5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Sun, Na 2021</w:t>
            </w:r>
          </w:p>
        </w:tc>
        <w:tc>
          <w:tcPr>
            <w:tcW w:w="1435" w:type="dxa"/>
            <w:vAlign w:val="center"/>
          </w:tcPr>
          <w:p w14:paraId="2273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346A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61BB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370F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0CD0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9"/>
                <w:position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3297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6316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3042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4B30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6B46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55F9485A">
            <w:pPr>
              <w:pStyle w:val="5"/>
              <w:spacing w:before="88" w:line="173" w:lineRule="exact"/>
              <w:jc w:val="center"/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  <w:t>1</w:t>
            </w:r>
            <w:r>
              <w:rPr>
                <w:rFonts w:hint="eastAsia" w:eastAsia="宋体" w:cs="Calibri"/>
                <w:spacing w:val="-9"/>
                <w:position w:val="-2"/>
                <w:lang w:val="en-US" w:eastAsia="zh-CN"/>
              </w:rPr>
              <w:t>4</w:t>
            </w:r>
          </w:p>
        </w:tc>
      </w:tr>
      <w:tr w14:paraId="08F47FE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300" w:type="dxa"/>
            <w:vAlign w:val="center"/>
          </w:tcPr>
          <w:p w14:paraId="3A89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pacing w:val="-5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Wang, Ya-Lin 2017</w:t>
            </w:r>
          </w:p>
        </w:tc>
        <w:tc>
          <w:tcPr>
            <w:tcW w:w="1435" w:type="dxa"/>
            <w:vAlign w:val="center"/>
          </w:tcPr>
          <w:p w14:paraId="2A6F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20BC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27FD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1E23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7AF2A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9"/>
                <w:position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551A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43B4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5224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135A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3A71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2B26231F">
            <w:pPr>
              <w:pStyle w:val="5"/>
              <w:spacing w:before="88" w:line="173" w:lineRule="exact"/>
              <w:jc w:val="center"/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</w:pPr>
            <w:r>
              <w:rPr>
                <w:rFonts w:hint="eastAsia" w:eastAsia="宋体" w:cs="Calibri"/>
                <w:spacing w:val="-9"/>
                <w:position w:val="-2"/>
                <w:lang w:val="en-US" w:eastAsia="zh-CN"/>
              </w:rPr>
              <w:t>11</w:t>
            </w:r>
          </w:p>
        </w:tc>
      </w:tr>
      <w:tr w14:paraId="3D13827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300" w:type="dxa"/>
            <w:vAlign w:val="center"/>
          </w:tcPr>
          <w:p w14:paraId="7D98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pacing w:val="-5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Ye, Maoyu 2022</w:t>
            </w:r>
          </w:p>
        </w:tc>
        <w:tc>
          <w:tcPr>
            <w:tcW w:w="1435" w:type="dxa"/>
            <w:vAlign w:val="center"/>
          </w:tcPr>
          <w:p w14:paraId="0564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7263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502E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581E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1223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9"/>
                <w:position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667D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3BA7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60" w:type="dxa"/>
            <w:vAlign w:val="center"/>
          </w:tcPr>
          <w:p w14:paraId="35CE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4CF6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684B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02CE9A60">
            <w:pPr>
              <w:pStyle w:val="5"/>
              <w:spacing w:before="223" w:line="181" w:lineRule="auto"/>
              <w:jc w:val="center"/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4</w:t>
            </w:r>
          </w:p>
        </w:tc>
      </w:tr>
      <w:tr w14:paraId="38C42B1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300" w:type="dxa"/>
            <w:vAlign w:val="center"/>
          </w:tcPr>
          <w:p w14:paraId="3AEC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pacing w:val="-5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Zhang, Xueyan 2023</w:t>
            </w:r>
          </w:p>
        </w:tc>
        <w:tc>
          <w:tcPr>
            <w:tcW w:w="1435" w:type="dxa"/>
            <w:vAlign w:val="center"/>
          </w:tcPr>
          <w:p w14:paraId="0B37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703C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5C89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72C8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7B4E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9"/>
                <w:position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15F8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33F8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18E1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6C23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28BE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4D8D8BB0">
            <w:pPr>
              <w:pStyle w:val="5"/>
              <w:spacing w:before="218" w:line="181" w:lineRule="auto"/>
              <w:jc w:val="center"/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  <w:tr w14:paraId="6C06F81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300" w:type="dxa"/>
            <w:vAlign w:val="center"/>
          </w:tcPr>
          <w:p w14:paraId="0EE1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b w:val="0"/>
                <w:bCs w:val="0"/>
                <w:spacing w:val="-5"/>
                <w:sz w:val="22"/>
                <w:szCs w:val="22"/>
              </w:rPr>
            </w:pPr>
            <w:r>
              <w:rPr>
                <w:rFonts w:hint="default" w:ascii="Calibri" w:hAnsi="Calibri" w:cs="Calibri" w:eastAsiaTheme="min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ChiHang Zhang 2025</w:t>
            </w:r>
          </w:p>
        </w:tc>
        <w:tc>
          <w:tcPr>
            <w:tcW w:w="1435" w:type="dxa"/>
            <w:vAlign w:val="center"/>
          </w:tcPr>
          <w:p w14:paraId="4014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736" w:type="dxa"/>
            <w:vAlign w:val="center"/>
          </w:tcPr>
          <w:p w14:paraId="40AB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309" w:type="dxa"/>
            <w:vAlign w:val="center"/>
          </w:tcPr>
          <w:p w14:paraId="742F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142" w:type="dxa"/>
            <w:vAlign w:val="center"/>
          </w:tcPr>
          <w:p w14:paraId="3FDD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225" w:type="dxa"/>
            <w:vAlign w:val="center"/>
          </w:tcPr>
          <w:p w14:paraId="341B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9"/>
                <w:position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8" w:type="dxa"/>
            <w:vAlign w:val="center"/>
          </w:tcPr>
          <w:p w14:paraId="28EC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1510" w:type="dxa"/>
            <w:vAlign w:val="center"/>
          </w:tcPr>
          <w:p w14:paraId="146E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360" w:type="dxa"/>
            <w:vAlign w:val="center"/>
          </w:tcPr>
          <w:p w14:paraId="613E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3" w:type="dxa"/>
            <w:vAlign w:val="center"/>
          </w:tcPr>
          <w:p w14:paraId="1CB8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486" w:type="dxa"/>
            <w:vAlign w:val="center"/>
          </w:tcPr>
          <w:p w14:paraId="7FCD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pacing w:val="-2"/>
                <w:position w:val="-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Uncertain</w:t>
            </w:r>
          </w:p>
        </w:tc>
        <w:tc>
          <w:tcPr>
            <w:tcW w:w="703" w:type="dxa"/>
            <w:vAlign w:val="center"/>
          </w:tcPr>
          <w:p w14:paraId="043B2485">
            <w:pPr>
              <w:pStyle w:val="5"/>
              <w:spacing w:before="67" w:line="181" w:lineRule="auto"/>
              <w:jc w:val="center"/>
              <w:rPr>
                <w:rFonts w:hint="default" w:ascii="Calibri" w:hAnsi="Calibri" w:eastAsia="宋体" w:cs="Calibri"/>
                <w:spacing w:val="-9"/>
                <w:position w:val="-2"/>
                <w:lang w:val="en-US" w:eastAsia="zh-CN"/>
              </w:rPr>
            </w:pPr>
            <w:r>
              <w:rPr>
                <w:rFonts w:hint="default" w:ascii="Calibri" w:hAnsi="Calibri" w:cs="Calibri"/>
                <w:spacing w:val="-9"/>
              </w:rPr>
              <w:t>1</w:t>
            </w:r>
            <w:r>
              <w:rPr>
                <w:rFonts w:hint="eastAsia" w:eastAsia="宋体" w:cs="Calibri"/>
                <w:spacing w:val="-9"/>
                <w:lang w:val="en-US" w:eastAsia="zh-CN"/>
              </w:rPr>
              <w:t>1</w:t>
            </w:r>
          </w:p>
        </w:tc>
      </w:tr>
    </w:tbl>
    <w:p w14:paraId="2009A02D">
      <w:pPr>
        <w:rPr>
          <w:rFonts w:ascii="Arial"/>
          <w:sz w:val="21"/>
        </w:rPr>
      </w:pPr>
    </w:p>
    <w:p w14:paraId="4AC48E29"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1012" w:right="630" w:bottom="0" w:left="630" w:header="0" w:footer="0" w:gutter="0"/>
          <w:cols w:space="720" w:num="1"/>
        </w:sectPr>
      </w:pPr>
    </w:p>
    <w:p w14:paraId="766FE6DA">
      <w:pPr>
        <w:spacing w:before="21"/>
      </w:pPr>
    </w:p>
    <w:p w14:paraId="406F1604">
      <w:pPr>
        <w:spacing w:before="21"/>
      </w:pPr>
    </w:p>
    <w:p w14:paraId="038E6221">
      <w:pPr>
        <w:spacing w:before="21"/>
      </w:pPr>
    </w:p>
    <w:tbl>
      <w:tblPr>
        <w:tblStyle w:val="4"/>
        <w:tblW w:w="1557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8"/>
        <w:gridCol w:w="1521"/>
        <w:gridCol w:w="1739"/>
        <w:gridCol w:w="1308"/>
        <w:gridCol w:w="1138"/>
        <w:gridCol w:w="1231"/>
        <w:gridCol w:w="1276"/>
        <w:gridCol w:w="1509"/>
        <w:gridCol w:w="1359"/>
        <w:gridCol w:w="1275"/>
        <w:gridCol w:w="1486"/>
        <w:gridCol w:w="525"/>
      </w:tblGrid>
      <w:tr w14:paraId="50D88CE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208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4CFA6490">
            <w:pPr>
              <w:spacing w:line="435" w:lineRule="auto"/>
              <w:rPr>
                <w:rFonts w:ascii="Arial"/>
                <w:sz w:val="21"/>
              </w:rPr>
            </w:pPr>
          </w:p>
          <w:p w14:paraId="56A693F2">
            <w:pPr>
              <w:pStyle w:val="5"/>
              <w:spacing w:before="67" w:line="189" w:lineRule="auto"/>
              <w:ind w:left="293"/>
            </w:pPr>
            <w:r>
              <w:rPr>
                <w:b/>
                <w:bCs/>
                <w:spacing w:val="-1"/>
              </w:rPr>
              <w:t>Author</w:t>
            </w:r>
          </w:p>
        </w:tc>
        <w:tc>
          <w:tcPr>
            <w:tcW w:w="1521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7C2F93F0">
            <w:pPr>
              <w:pStyle w:val="5"/>
              <w:spacing w:before="244" w:line="182" w:lineRule="auto"/>
              <w:ind w:left="339"/>
            </w:pPr>
            <w:r>
              <w:rPr>
                <w:b/>
                <w:bCs/>
                <w:spacing w:val="-1"/>
              </w:rPr>
              <w:t>Sequence</w:t>
            </w:r>
          </w:p>
          <w:p w14:paraId="6426A653">
            <w:pPr>
              <w:pStyle w:val="5"/>
              <w:spacing w:before="60" w:line="186" w:lineRule="auto"/>
              <w:ind w:left="278"/>
            </w:pPr>
            <w:r>
              <w:rPr>
                <w:b/>
                <w:bCs/>
                <w:spacing w:val="-1"/>
              </w:rPr>
              <w:t>generation</w:t>
            </w:r>
          </w:p>
          <w:p w14:paraId="448DD386">
            <w:pPr>
              <w:pStyle w:val="5"/>
              <w:spacing w:before="57" w:line="189" w:lineRule="auto"/>
              <w:ind w:left="603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739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2E9B5563">
            <w:pPr>
              <w:pStyle w:val="5"/>
              <w:spacing w:before="236" w:line="189" w:lineRule="auto"/>
              <w:ind w:left="540"/>
            </w:pPr>
            <w:r>
              <w:rPr>
                <w:b/>
                <w:bCs/>
                <w:spacing w:val="-2"/>
              </w:rPr>
              <w:t>Baseline</w:t>
            </w:r>
          </w:p>
          <w:p w14:paraId="2D439305">
            <w:pPr>
              <w:pStyle w:val="5"/>
              <w:spacing w:before="57" w:line="189" w:lineRule="auto"/>
              <w:ind w:left="259"/>
            </w:pPr>
            <w:r>
              <w:rPr>
                <w:b/>
                <w:bCs/>
                <w:spacing w:val="-1"/>
              </w:rPr>
              <w:t>characteristics</w:t>
            </w:r>
          </w:p>
          <w:p w14:paraId="2A1478A9">
            <w:pPr>
              <w:pStyle w:val="5"/>
              <w:spacing w:before="57" w:line="189" w:lineRule="auto"/>
              <w:ind w:left="738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308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02D13EE4">
            <w:pPr>
              <w:pStyle w:val="5"/>
              <w:spacing w:before="236" w:line="189" w:lineRule="auto"/>
              <w:ind w:left="202"/>
            </w:pPr>
            <w:r>
              <w:rPr>
                <w:b/>
                <w:bCs/>
                <w:spacing w:val="-1"/>
              </w:rPr>
              <w:t>Allocation</w:t>
            </w:r>
          </w:p>
          <w:p w14:paraId="783CDC6D">
            <w:pPr>
              <w:pStyle w:val="5"/>
              <w:spacing w:before="57" w:line="189" w:lineRule="auto"/>
              <w:ind w:left="179"/>
            </w:pPr>
            <w:r>
              <w:rPr>
                <w:b/>
                <w:bCs/>
                <w:spacing w:val="-1"/>
              </w:rPr>
              <w:t>concealme</w:t>
            </w:r>
          </w:p>
          <w:p w14:paraId="2DDFA7BE">
            <w:pPr>
              <w:pStyle w:val="5"/>
              <w:spacing w:before="57" w:line="189" w:lineRule="auto"/>
              <w:ind w:left="369"/>
            </w:pPr>
            <w:r>
              <w:rPr>
                <w:b/>
                <w:bCs/>
                <w:spacing w:val="-5"/>
              </w:rPr>
              <w:t>nt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bias</w:t>
            </w:r>
          </w:p>
        </w:tc>
        <w:tc>
          <w:tcPr>
            <w:tcW w:w="1138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2E6E710E">
            <w:pPr>
              <w:pStyle w:val="5"/>
              <w:spacing w:before="237" w:line="188" w:lineRule="auto"/>
              <w:ind w:left="203"/>
            </w:pPr>
            <w:r>
              <w:rPr>
                <w:b/>
                <w:bCs/>
                <w:spacing w:val="-3"/>
              </w:rPr>
              <w:t>Random</w:t>
            </w:r>
          </w:p>
          <w:p w14:paraId="1DDDD279">
            <w:pPr>
              <w:pStyle w:val="5"/>
              <w:spacing w:before="57" w:line="189" w:lineRule="auto"/>
              <w:ind w:left="225"/>
            </w:pPr>
            <w:r>
              <w:rPr>
                <w:b/>
                <w:bCs/>
                <w:spacing w:val="-2"/>
              </w:rPr>
              <w:t>housing</w:t>
            </w:r>
          </w:p>
          <w:p w14:paraId="07DE2D1A">
            <w:pPr>
              <w:pStyle w:val="5"/>
              <w:spacing w:before="57" w:line="189" w:lineRule="auto"/>
              <w:ind w:left="401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231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0714D620">
            <w:pPr>
              <w:pStyle w:val="5"/>
              <w:spacing w:before="235" w:line="190" w:lineRule="auto"/>
              <w:ind w:left="155"/>
            </w:pPr>
            <w:r>
              <w:rPr>
                <w:b/>
                <w:bCs/>
                <w:spacing w:val="-2"/>
              </w:rPr>
              <w:t>Blinding of</w:t>
            </w:r>
          </w:p>
          <w:p w14:paraId="5FE1CCB7">
            <w:pPr>
              <w:pStyle w:val="5"/>
              <w:spacing w:before="57" w:line="189" w:lineRule="auto"/>
              <w:ind w:left="187"/>
            </w:pPr>
            <w:r>
              <w:rPr>
                <w:b/>
                <w:bCs/>
                <w:spacing w:val="-2"/>
              </w:rPr>
              <w:t>personnel</w:t>
            </w:r>
          </w:p>
          <w:p w14:paraId="0C0229C2">
            <w:pPr>
              <w:pStyle w:val="5"/>
              <w:spacing w:before="57" w:line="189" w:lineRule="auto"/>
              <w:ind w:left="460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276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7471D62F">
            <w:pPr>
              <w:pStyle w:val="5"/>
              <w:spacing w:before="102" w:line="188" w:lineRule="auto"/>
              <w:ind w:left="265"/>
            </w:pPr>
            <w:r>
              <w:rPr>
                <w:b/>
                <w:bCs/>
                <w:spacing w:val="-3"/>
              </w:rPr>
              <w:t>Random</w:t>
            </w:r>
          </w:p>
          <w:p w14:paraId="3EBDB4BA">
            <w:pPr>
              <w:pStyle w:val="5"/>
              <w:spacing w:before="78" w:line="170" w:lineRule="auto"/>
              <w:ind w:left="234"/>
            </w:pPr>
            <w:r>
              <w:rPr>
                <w:b/>
                <w:bCs/>
                <w:spacing w:val="-1"/>
              </w:rPr>
              <w:t>outcome</w:t>
            </w:r>
          </w:p>
          <w:p w14:paraId="0682F5E8">
            <w:pPr>
              <w:pStyle w:val="5"/>
              <w:spacing w:before="78" w:line="170" w:lineRule="auto"/>
              <w:ind w:left="114"/>
            </w:pPr>
            <w:r>
              <w:rPr>
                <w:b/>
                <w:bCs/>
                <w:spacing w:val="-1"/>
              </w:rPr>
              <w:t>assessment</w:t>
            </w:r>
          </w:p>
          <w:p w14:paraId="406E0B84">
            <w:pPr>
              <w:pStyle w:val="5"/>
              <w:spacing w:before="57" w:line="189" w:lineRule="auto"/>
              <w:ind w:left="463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509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176AF6E6">
            <w:pPr>
              <w:pStyle w:val="5"/>
              <w:spacing w:before="235" w:line="190" w:lineRule="auto"/>
              <w:ind w:left="276"/>
            </w:pPr>
            <w:r>
              <w:rPr>
                <w:b/>
                <w:bCs/>
                <w:spacing w:val="-2"/>
              </w:rPr>
              <w:t>Blinding of</w:t>
            </w:r>
          </w:p>
          <w:p w14:paraId="236421BF">
            <w:pPr>
              <w:pStyle w:val="5"/>
              <w:spacing w:before="78" w:line="170" w:lineRule="auto"/>
              <w:ind w:left="352"/>
            </w:pPr>
            <w:r>
              <w:rPr>
                <w:b/>
                <w:bCs/>
                <w:spacing w:val="-1"/>
              </w:rPr>
              <w:t>outcome</w:t>
            </w:r>
          </w:p>
          <w:p w14:paraId="5B65DD38">
            <w:pPr>
              <w:pStyle w:val="5"/>
              <w:spacing w:before="57" w:line="189" w:lineRule="auto"/>
              <w:ind w:left="122"/>
            </w:pPr>
            <w:r>
              <w:rPr>
                <w:b/>
                <w:bCs/>
                <w:spacing w:val="-1"/>
              </w:rPr>
              <w:t>assessors bias</w:t>
            </w:r>
          </w:p>
        </w:tc>
        <w:tc>
          <w:tcPr>
            <w:tcW w:w="1359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6941A728">
            <w:pPr>
              <w:pStyle w:val="5"/>
              <w:spacing w:before="101" w:line="189" w:lineRule="auto"/>
              <w:ind w:left="132"/>
            </w:pPr>
            <w:r>
              <w:rPr>
                <w:b/>
                <w:bCs/>
                <w:spacing w:val="-2"/>
              </w:rPr>
              <w:t>Incomplete</w:t>
            </w:r>
          </w:p>
          <w:p w14:paraId="2B62A838">
            <w:pPr>
              <w:pStyle w:val="5"/>
              <w:spacing w:before="58" w:line="188" w:lineRule="auto"/>
              <w:ind w:left="437"/>
            </w:pPr>
            <w:r>
              <w:rPr>
                <w:b/>
                <w:bCs/>
                <w:spacing w:val="-3"/>
              </w:rPr>
              <w:t>data</w:t>
            </w:r>
          </w:p>
          <w:p w14:paraId="4414AD73">
            <w:pPr>
              <w:pStyle w:val="5"/>
              <w:spacing w:before="60" w:line="186" w:lineRule="auto"/>
              <w:ind w:left="219"/>
            </w:pPr>
            <w:r>
              <w:rPr>
                <w:b/>
                <w:bCs/>
                <w:spacing w:val="-2"/>
              </w:rPr>
              <w:t>reporting</w:t>
            </w:r>
          </w:p>
          <w:p w14:paraId="0EAEE754">
            <w:pPr>
              <w:pStyle w:val="5"/>
              <w:spacing w:before="57" w:line="189" w:lineRule="auto"/>
              <w:ind w:left="464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275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07C1F82C">
            <w:pPr>
              <w:pStyle w:val="5"/>
              <w:spacing w:before="101" w:line="189" w:lineRule="auto"/>
              <w:ind w:left="226"/>
            </w:pPr>
            <w:r>
              <w:rPr>
                <w:b/>
                <w:bCs/>
                <w:spacing w:val="-1"/>
              </w:rPr>
              <w:t>Selective</w:t>
            </w:r>
          </w:p>
          <w:p w14:paraId="14A905AA">
            <w:pPr>
              <w:pStyle w:val="5"/>
              <w:spacing w:before="78" w:line="170" w:lineRule="auto"/>
              <w:ind w:left="230"/>
            </w:pPr>
            <w:r>
              <w:rPr>
                <w:b/>
                <w:bCs/>
                <w:spacing w:val="-1"/>
              </w:rPr>
              <w:t>outcome</w:t>
            </w:r>
          </w:p>
          <w:p w14:paraId="43AC8F0E">
            <w:pPr>
              <w:pStyle w:val="5"/>
              <w:spacing w:before="60" w:line="186" w:lineRule="auto"/>
              <w:ind w:left="214"/>
            </w:pPr>
            <w:r>
              <w:rPr>
                <w:b/>
                <w:bCs/>
                <w:spacing w:val="-2"/>
              </w:rPr>
              <w:t>reporting</w:t>
            </w:r>
          </w:p>
          <w:p w14:paraId="160586FF">
            <w:pPr>
              <w:pStyle w:val="5"/>
              <w:spacing w:before="57" w:line="189" w:lineRule="auto"/>
              <w:ind w:left="459"/>
            </w:pPr>
            <w:r>
              <w:rPr>
                <w:b/>
                <w:bCs/>
                <w:spacing w:val="-4"/>
              </w:rPr>
              <w:t>bias</w:t>
            </w:r>
          </w:p>
        </w:tc>
        <w:tc>
          <w:tcPr>
            <w:tcW w:w="1486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36B11041">
            <w:pPr>
              <w:pStyle w:val="5"/>
              <w:spacing w:before="101" w:line="189" w:lineRule="auto"/>
              <w:ind w:left="530"/>
            </w:pPr>
            <w:r>
              <w:rPr>
                <w:b/>
                <w:bCs/>
                <w:spacing w:val="-3"/>
              </w:rPr>
              <w:t>Other</w:t>
            </w:r>
          </w:p>
          <w:p w14:paraId="57C12106">
            <w:pPr>
              <w:pStyle w:val="5"/>
              <w:spacing w:before="57" w:line="189" w:lineRule="auto"/>
              <w:ind w:left="384"/>
            </w:pPr>
            <w:r>
              <w:rPr>
                <w:b/>
                <w:bCs/>
                <w:spacing w:val="-2"/>
              </w:rPr>
              <w:t>potential</w:t>
            </w:r>
          </w:p>
          <w:p w14:paraId="328572FB">
            <w:pPr>
              <w:pStyle w:val="5"/>
              <w:spacing w:before="56" w:line="190" w:lineRule="auto"/>
              <w:ind w:left="222"/>
            </w:pPr>
            <w:r>
              <w:rPr>
                <w:b/>
                <w:bCs/>
                <w:spacing w:val="-1"/>
              </w:rPr>
              <w:t>confounding</w:t>
            </w:r>
          </w:p>
          <w:p w14:paraId="0BFDADB7">
            <w:pPr>
              <w:pStyle w:val="5"/>
              <w:spacing w:before="57" w:line="189" w:lineRule="auto"/>
              <w:ind w:left="518"/>
            </w:pPr>
            <w:r>
              <w:rPr>
                <w:b/>
                <w:bCs/>
                <w:spacing w:val="-3"/>
              </w:rPr>
              <w:t>biases</w:t>
            </w:r>
          </w:p>
        </w:tc>
        <w:tc>
          <w:tcPr>
            <w:tcW w:w="525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3413CB4B">
            <w:pPr>
              <w:spacing w:line="309" w:lineRule="auto"/>
              <w:rPr>
                <w:rFonts w:ascii="Arial"/>
                <w:sz w:val="21"/>
              </w:rPr>
            </w:pPr>
          </w:p>
          <w:p w14:paraId="526CA3A3">
            <w:pPr>
              <w:pStyle w:val="5"/>
              <w:spacing w:before="67" w:line="182" w:lineRule="auto"/>
              <w:ind w:left="132"/>
            </w:pPr>
            <w:r>
              <w:rPr>
                <w:b/>
                <w:bCs/>
                <w:spacing w:val="-2"/>
              </w:rPr>
              <w:t>Sco</w:t>
            </w:r>
          </w:p>
          <w:p w14:paraId="2AF5F6BC">
            <w:pPr>
              <w:pStyle w:val="5"/>
              <w:spacing w:before="102" w:line="166" w:lineRule="exact"/>
              <w:ind w:left="201"/>
            </w:pPr>
            <w:r>
              <w:rPr>
                <w:b/>
                <w:bCs/>
                <w:spacing w:val="-7"/>
              </w:rPr>
              <w:t>re</w:t>
            </w:r>
          </w:p>
        </w:tc>
      </w:tr>
      <w:tr w14:paraId="230E213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208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7A0C5234">
            <w:pPr>
              <w:pStyle w:val="5"/>
              <w:spacing w:before="111" w:line="226" w:lineRule="auto"/>
              <w:ind w:left="71" w:right="535" w:firstLine="12"/>
            </w:pPr>
            <w:r>
              <w:rPr>
                <w:spacing w:val="-4"/>
              </w:rPr>
              <w:t>Enning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Zhou</w:t>
            </w:r>
          </w:p>
        </w:tc>
        <w:tc>
          <w:tcPr>
            <w:tcW w:w="1521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6A75EC09">
            <w:pPr>
              <w:pStyle w:val="5"/>
              <w:spacing w:before="245" w:line="183" w:lineRule="auto"/>
              <w:ind w:left="360"/>
            </w:pPr>
            <w:r>
              <w:rPr>
                <w:spacing w:val="-2"/>
              </w:rPr>
              <w:t>uncertain</w:t>
            </w:r>
          </w:p>
        </w:tc>
        <w:tc>
          <w:tcPr>
            <w:tcW w:w="1739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3BE5F818">
            <w:pPr>
              <w:pStyle w:val="5"/>
              <w:spacing w:before="284" w:line="166" w:lineRule="exact"/>
              <w:ind w:left="764"/>
            </w:pPr>
            <w:r>
              <w:rPr>
                <w:spacing w:val="-1"/>
                <w:position w:val="2"/>
              </w:rPr>
              <w:t>yes</w:t>
            </w:r>
          </w:p>
        </w:tc>
        <w:tc>
          <w:tcPr>
            <w:tcW w:w="1308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7906F590">
            <w:pPr>
              <w:pStyle w:val="5"/>
              <w:spacing w:before="245" w:line="183" w:lineRule="auto"/>
              <w:ind w:left="249"/>
            </w:pPr>
            <w:r>
              <w:rPr>
                <w:spacing w:val="-2"/>
              </w:rPr>
              <w:t>uncertain</w:t>
            </w:r>
          </w:p>
        </w:tc>
        <w:tc>
          <w:tcPr>
            <w:tcW w:w="1138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70D668A4">
            <w:pPr>
              <w:pStyle w:val="5"/>
              <w:spacing w:before="245" w:line="183" w:lineRule="auto"/>
              <w:ind w:left="160"/>
            </w:pPr>
            <w:r>
              <w:rPr>
                <w:spacing w:val="-2"/>
              </w:rPr>
              <w:t>uncertain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05B7F47A">
            <w:pPr>
              <w:pStyle w:val="5"/>
              <w:spacing w:before="284" w:line="165" w:lineRule="exact"/>
              <w:ind w:left="530"/>
            </w:pPr>
            <w:r>
              <w:rPr>
                <w:spacing w:val="-9"/>
              </w:rPr>
              <w:t>no</w:t>
            </w:r>
          </w:p>
        </w:tc>
        <w:tc>
          <w:tcPr>
            <w:tcW w:w="1276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4B4DA929">
            <w:pPr>
              <w:pStyle w:val="5"/>
              <w:spacing w:before="245" w:line="183" w:lineRule="auto"/>
              <w:ind w:left="220"/>
            </w:pPr>
            <w:r>
              <w:rPr>
                <w:spacing w:val="-2"/>
              </w:rPr>
              <w:t>uncertain</w:t>
            </w:r>
          </w:p>
        </w:tc>
        <w:tc>
          <w:tcPr>
            <w:tcW w:w="1509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02F8C42D">
            <w:pPr>
              <w:pStyle w:val="5"/>
              <w:spacing w:before="284" w:line="165" w:lineRule="exact"/>
              <w:ind w:left="651"/>
            </w:pPr>
            <w:r>
              <w:rPr>
                <w:spacing w:val="-9"/>
              </w:rPr>
              <w:t>no</w:t>
            </w:r>
          </w:p>
        </w:tc>
        <w:tc>
          <w:tcPr>
            <w:tcW w:w="1359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54F40E68">
            <w:pPr>
              <w:pStyle w:val="5"/>
              <w:spacing w:before="284" w:line="166" w:lineRule="exact"/>
              <w:ind w:left="490"/>
            </w:pPr>
            <w:r>
              <w:rPr>
                <w:spacing w:val="-1"/>
                <w:position w:val="2"/>
              </w:rPr>
              <w:t>yes</w:t>
            </w:r>
          </w:p>
        </w:tc>
        <w:tc>
          <w:tcPr>
            <w:tcW w:w="1275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17067B23">
            <w:pPr>
              <w:pStyle w:val="5"/>
              <w:spacing w:before="284" w:line="166" w:lineRule="exact"/>
              <w:ind w:left="485"/>
            </w:pPr>
            <w:r>
              <w:rPr>
                <w:spacing w:val="-1"/>
                <w:position w:val="2"/>
              </w:rPr>
              <w:t>yes</w:t>
            </w:r>
          </w:p>
        </w:tc>
        <w:tc>
          <w:tcPr>
            <w:tcW w:w="1486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39732DA6">
            <w:pPr>
              <w:pStyle w:val="5"/>
              <w:spacing w:before="284" w:line="166" w:lineRule="exact"/>
              <w:ind w:left="643"/>
            </w:pPr>
            <w:r>
              <w:rPr>
                <w:spacing w:val="-1"/>
                <w:position w:val="2"/>
              </w:rPr>
              <w:t>yes</w:t>
            </w:r>
          </w:p>
        </w:tc>
        <w:tc>
          <w:tcPr>
            <w:tcW w:w="525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60A359B9">
            <w:pPr>
              <w:pStyle w:val="5"/>
              <w:spacing w:before="248" w:line="180" w:lineRule="auto"/>
              <w:ind w:left="189"/>
            </w:pPr>
            <w:r>
              <w:rPr>
                <w:spacing w:val="-9"/>
              </w:rPr>
              <w:t>11</w:t>
            </w:r>
          </w:p>
        </w:tc>
      </w:tr>
    </w:tbl>
    <w:p w14:paraId="5C43126C">
      <w:pPr>
        <w:rPr>
          <w:rFonts w:ascii="Arial"/>
          <w:sz w:val="21"/>
        </w:rPr>
      </w:pPr>
    </w:p>
    <w:sectPr>
      <w:pgSz w:w="16839" w:h="11906"/>
      <w:pgMar w:top="1012" w:right="631" w:bottom="0" w:left="63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58F3278"/>
    <w:rsid w:val="2C24312A"/>
    <w:rsid w:val="36392895"/>
    <w:rsid w:val="38D21E11"/>
    <w:rsid w:val="635D503C"/>
    <w:rsid w:val="7C8A74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353</Words>
  <Characters>1950</Characters>
  <TotalTime>112</TotalTime>
  <ScaleCrop>false</ScaleCrop>
  <LinksUpToDate>false</LinksUpToDate>
  <CharactersWithSpaces>2002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2025-09-18T21:04:00Z</dcterms:created>
  <dc:creator>79247</dc:creator>
  <cp:lastModifiedBy>WPS_1753964897</cp:lastModifiedBy>
  <dcterms:modified xsi:type="dcterms:W3CDTF">2026-03-13T05:47:31Z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2025-12-02T13:03:49Z</vt:filetime>
  </property>
  <property fmtid="{D5CDD505-2E9C-101B-9397-08002B2CF9AE}" pid="4" name="KSOTemplateDocerSaveRecord">
    <vt:lpwstr>eyJoZGlkIjoiNmUwZGJhOTFkNThjM2I0NmYwYmUwOTZiYzEyNDRjMTMiLCJ1c2VySWQiOiIxNzI1NzA1NzY3In0=</vt:lpwstr>
  </property>
  <property fmtid="{D5CDD505-2E9C-101B-9397-08002B2CF9AE}" pid="5" name="KSOProductBuildVer">
    <vt:lpwstr>2052-12.1.0.25225</vt:lpwstr>
  </property>
  <property fmtid="{D5CDD505-2E9C-101B-9397-08002B2CF9AE}" pid="6" name="ICV">
    <vt:lpwstr>7BD9A15F705F4081ABCC7BC24B659A00_13</vt:lpwstr>
  </property>
</Properties>
</file>