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EFE84">
      <w:pPr>
        <w:pStyle w:val="8"/>
        <w:ind w:left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b/>
          <w:bCs/>
          <w:lang w:eastAsia="zh-CN"/>
        </w:rPr>
        <w:t xml:space="preserve">Table </w:t>
      </w:r>
      <w:r>
        <w:rPr>
          <w:rFonts w:hint="default" w:ascii="Times New Roman" w:hAnsi="Times New Roman" w:cs="Times New Roman" w:eastAsiaTheme="minorEastAsia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b/>
          <w:bCs/>
          <w:lang w:eastAsia="zh-CN"/>
        </w:rPr>
        <w:t xml:space="preserve">. </w:t>
      </w:r>
      <w:r>
        <w:rPr>
          <w:rFonts w:hint="default" w:ascii="Times New Roman" w:hAnsi="Times New Roman" w:cs="Times New Roman"/>
        </w:rPr>
        <w:t>Characteristics of the studies included in the meta-analysis.</w:t>
      </w:r>
    </w:p>
    <w:tbl>
      <w:tblPr>
        <w:tblStyle w:val="5"/>
        <w:tblW w:w="132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822"/>
        <w:gridCol w:w="709"/>
        <w:gridCol w:w="594"/>
        <w:gridCol w:w="885"/>
        <w:gridCol w:w="676"/>
        <w:gridCol w:w="746"/>
        <w:gridCol w:w="778"/>
        <w:gridCol w:w="746"/>
        <w:gridCol w:w="827"/>
        <w:gridCol w:w="938"/>
        <w:gridCol w:w="1451"/>
        <w:gridCol w:w="836"/>
        <w:gridCol w:w="1516"/>
        <w:gridCol w:w="974"/>
        <w:gridCol w:w="788"/>
      </w:tblGrid>
      <w:tr w14:paraId="7A5B7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82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E6524FF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sz w:val="16"/>
                <w:szCs w:val="16"/>
                <w:lang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eastAsia="zh-CN"/>
              </w:rPr>
              <w:t>Author</w:t>
            </w:r>
          </w:p>
        </w:tc>
        <w:tc>
          <w:tcPr>
            <w:tcW w:w="70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E8C703F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sz w:val="16"/>
                <w:szCs w:val="16"/>
                <w:lang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eastAsia="zh-CN"/>
              </w:rPr>
              <w:t>Country</w:t>
            </w:r>
          </w:p>
        </w:tc>
        <w:tc>
          <w:tcPr>
            <w:tcW w:w="594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502EA73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sz w:val="16"/>
                <w:szCs w:val="16"/>
                <w:lang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eastAsia="zh-CN"/>
              </w:rPr>
              <w:t>Year</w:t>
            </w:r>
          </w:p>
        </w:tc>
        <w:tc>
          <w:tcPr>
            <w:tcW w:w="88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9E5088E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sz w:val="16"/>
                <w:szCs w:val="16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val="en-US" w:eastAsia="zh-CN"/>
              </w:rPr>
              <w:t>Animal</w:t>
            </w:r>
          </w:p>
        </w:tc>
        <w:tc>
          <w:tcPr>
            <w:tcW w:w="67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CFAF41B">
            <w:pPr>
              <w:snapToGrid w:val="0"/>
              <w:jc w:val="center"/>
              <w:rPr>
                <w:rFonts w:hint="default" w:ascii="Calibri" w:hAnsi="Calibri" w:cs="Calibri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val="en-US" w:eastAsia="zh-CN"/>
              </w:rPr>
              <w:t>Sex</w:t>
            </w:r>
          </w:p>
        </w:tc>
        <w:tc>
          <w:tcPr>
            <w:tcW w:w="74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7D795AD">
            <w:pPr>
              <w:snapToGrid w:val="0"/>
              <w:jc w:val="center"/>
              <w:rPr>
                <w:rFonts w:hint="eastAsia" w:ascii="Calibri" w:hAnsi="Calibri" w:cs="Calibri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val="en-US" w:eastAsia="zh-CN"/>
              </w:rPr>
              <w:t>Per-Arm Sample Sizes</w:t>
            </w:r>
          </w:p>
        </w:tc>
        <w:tc>
          <w:tcPr>
            <w:tcW w:w="77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B807AE7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sz w:val="16"/>
                <w:szCs w:val="16"/>
                <w:lang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highlight w:val="none"/>
                <w:lang w:eastAsia="zh-CN"/>
              </w:rPr>
              <w:t>Modeling method</w:t>
            </w:r>
          </w:p>
        </w:tc>
        <w:tc>
          <w:tcPr>
            <w:tcW w:w="74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13ABA4C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sz w:val="16"/>
                <w:szCs w:val="16"/>
                <w:lang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eastAsia="zh-CN"/>
              </w:rPr>
              <w:t>Types of pollutants</w:t>
            </w:r>
          </w:p>
        </w:tc>
        <w:tc>
          <w:tcPr>
            <w:tcW w:w="82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9A0AF7C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sz w:val="16"/>
                <w:szCs w:val="16"/>
                <w:lang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val="en-US" w:eastAsia="zh-CN"/>
              </w:rPr>
              <w:t>Exposure routes</w:t>
            </w:r>
          </w:p>
        </w:tc>
        <w:tc>
          <w:tcPr>
            <w:tcW w:w="93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C632284">
            <w:pPr>
              <w:snapToGrid w:val="0"/>
              <w:jc w:val="center"/>
              <w:rPr>
                <w:rFonts w:hint="default" w:ascii="Calibri" w:hAnsi="Calibri" w:cs="Calibri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highlight w:val="none"/>
                <w:lang w:val="en-US" w:eastAsia="zh-CN"/>
              </w:rPr>
              <w:t>Concentration</w:t>
            </w:r>
          </w:p>
        </w:tc>
        <w:tc>
          <w:tcPr>
            <w:tcW w:w="145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6A2D227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sz w:val="16"/>
                <w:szCs w:val="16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val="en-US" w:eastAsia="zh-CN"/>
              </w:rPr>
              <w:t>Frequency</w:t>
            </w:r>
            <w:bookmarkStart w:id="0" w:name="_GoBack"/>
            <w:bookmarkEnd w:id="0"/>
          </w:p>
        </w:tc>
        <w:tc>
          <w:tcPr>
            <w:tcW w:w="83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7C3D504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val="en-US" w:eastAsia="zh-CN"/>
              </w:rPr>
              <w:t>Duration</w:t>
            </w:r>
          </w:p>
        </w:tc>
        <w:tc>
          <w:tcPr>
            <w:tcW w:w="151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10A9312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sz w:val="16"/>
                <w:szCs w:val="16"/>
                <w:lang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eastAsia="zh-CN"/>
              </w:rPr>
              <w:t>Outcome</w:t>
            </w:r>
          </w:p>
        </w:tc>
        <w:tc>
          <w:tcPr>
            <w:tcW w:w="974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4EF8DE5A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val="en-US" w:eastAsia="zh-CN"/>
              </w:rPr>
              <w:t>Randomization</w:t>
            </w:r>
          </w:p>
        </w:tc>
        <w:tc>
          <w:tcPr>
            <w:tcW w:w="788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58A7B1E8">
            <w:pPr>
              <w:snapToGrid w:val="0"/>
              <w:jc w:val="center"/>
              <w:rPr>
                <w:rFonts w:hint="eastAsia" w:ascii="Calibri" w:hAnsi="Calibri" w:cs="Calibri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sz w:val="16"/>
                <w:szCs w:val="16"/>
                <w:lang w:val="en-US" w:eastAsia="zh-CN"/>
              </w:rPr>
              <w:t>Blinding</w:t>
            </w:r>
          </w:p>
        </w:tc>
      </w:tr>
      <w:tr w14:paraId="7C27D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single" w:color="auto" w:sz="4" w:space="0"/>
              <w:bottom w:val="nil"/>
            </w:tcBorders>
            <w:vAlign w:val="center"/>
          </w:tcPr>
          <w:p w14:paraId="719CF212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Fukuoka, A</w:t>
            </w:r>
          </w:p>
        </w:tc>
        <w:tc>
          <w:tcPr>
            <w:tcW w:w="709" w:type="dxa"/>
            <w:tcBorders>
              <w:top w:val="single" w:color="auto" w:sz="4" w:space="0"/>
              <w:bottom w:val="nil"/>
            </w:tcBorders>
            <w:vAlign w:val="center"/>
          </w:tcPr>
          <w:p w14:paraId="1500DA98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Japan</w:t>
            </w:r>
          </w:p>
        </w:tc>
        <w:tc>
          <w:tcPr>
            <w:tcW w:w="594" w:type="dxa"/>
            <w:tcBorders>
              <w:top w:val="single" w:color="auto" w:sz="4" w:space="0"/>
              <w:bottom w:val="nil"/>
            </w:tcBorders>
            <w:vAlign w:val="center"/>
          </w:tcPr>
          <w:p w14:paraId="75D88D3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16</w:t>
            </w:r>
          </w:p>
        </w:tc>
        <w:tc>
          <w:tcPr>
            <w:tcW w:w="885" w:type="dxa"/>
            <w:tcBorders>
              <w:top w:val="single" w:color="auto" w:sz="4" w:space="0"/>
              <w:bottom w:val="nil"/>
            </w:tcBorders>
            <w:vAlign w:val="center"/>
          </w:tcPr>
          <w:p w14:paraId="6E11319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BALB/c mice</w:t>
            </w:r>
          </w:p>
        </w:tc>
        <w:tc>
          <w:tcPr>
            <w:tcW w:w="676" w:type="dxa"/>
            <w:tcBorders>
              <w:top w:val="single" w:color="auto" w:sz="4" w:space="0"/>
              <w:bottom w:val="nil"/>
            </w:tcBorders>
            <w:vAlign w:val="center"/>
          </w:tcPr>
          <w:p w14:paraId="3EDC3D4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single" w:color="auto" w:sz="4" w:space="0"/>
              <w:bottom w:val="nil"/>
            </w:tcBorders>
            <w:vAlign w:val="center"/>
          </w:tcPr>
          <w:p w14:paraId="2C0E968D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778" w:type="dxa"/>
            <w:tcBorders>
              <w:top w:val="single" w:color="auto" w:sz="4" w:space="0"/>
              <w:bottom w:val="nil"/>
            </w:tcBorders>
            <w:vAlign w:val="center"/>
          </w:tcPr>
          <w:p w14:paraId="7C7DAE1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Ragweed pollen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solution</w:t>
            </w:r>
          </w:p>
        </w:tc>
        <w:tc>
          <w:tcPr>
            <w:tcW w:w="746" w:type="dxa"/>
            <w:tcBorders>
              <w:top w:val="single" w:color="auto" w:sz="4" w:space="0"/>
              <w:bottom w:val="nil"/>
            </w:tcBorders>
            <w:vAlign w:val="center"/>
          </w:tcPr>
          <w:p w14:paraId="45198329">
            <w:pPr>
              <w:snapToGrid w:val="0"/>
              <w:jc w:val="center"/>
              <w:rPr>
                <w:rFonts w:hint="eastAsia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DEP</w:t>
            </w:r>
          </w:p>
        </w:tc>
        <w:tc>
          <w:tcPr>
            <w:tcW w:w="827" w:type="dxa"/>
            <w:tcBorders>
              <w:top w:val="single" w:color="auto" w:sz="4" w:space="0"/>
              <w:bottom w:val="nil"/>
            </w:tcBorders>
            <w:vAlign w:val="center"/>
          </w:tcPr>
          <w:p w14:paraId="3B11762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Intranasal instillation</w:t>
            </w:r>
          </w:p>
        </w:tc>
        <w:tc>
          <w:tcPr>
            <w:tcW w:w="938" w:type="dxa"/>
            <w:tcBorders>
              <w:top w:val="single" w:color="auto" w:sz="4" w:space="0"/>
              <w:bottom w:val="nil"/>
            </w:tcBorders>
            <w:vAlign w:val="center"/>
          </w:tcPr>
          <w:p w14:paraId="6E6BA90E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20 μL</w:t>
            </w:r>
          </w:p>
        </w:tc>
        <w:tc>
          <w:tcPr>
            <w:tcW w:w="1451" w:type="dxa"/>
            <w:tcBorders>
              <w:top w:val="single" w:color="auto" w:sz="4" w:space="0"/>
              <w:bottom w:val="nil"/>
            </w:tcBorders>
            <w:vAlign w:val="center"/>
          </w:tcPr>
          <w:p w14:paraId="648ACB6F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1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 xml:space="preserve"> times a week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 4 weeks</w:t>
            </w:r>
          </w:p>
        </w:tc>
        <w:tc>
          <w:tcPr>
            <w:tcW w:w="836" w:type="dxa"/>
            <w:tcBorders>
              <w:top w:val="single" w:color="auto" w:sz="4" w:space="0"/>
              <w:bottom w:val="nil"/>
            </w:tcBorders>
            <w:vAlign w:val="center"/>
          </w:tcPr>
          <w:p w14:paraId="6678165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4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single" w:color="auto" w:sz="4" w:space="0"/>
              <w:bottom w:val="nil"/>
            </w:tcBorders>
            <w:vAlign w:val="center"/>
          </w:tcPr>
          <w:p w14:paraId="7BA10675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ZO-1;EOS</w:t>
            </w:r>
          </w:p>
        </w:tc>
        <w:tc>
          <w:tcPr>
            <w:tcW w:w="974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712D8D7F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5E4E7530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</w:tr>
      <w:tr w14:paraId="77282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3C0EA710">
            <w:pPr>
              <w:numPr>
                <w:numId w:val="0"/>
              </w:num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Guo,Z.Q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A80902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3847212C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17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4B969D75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SD rats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457BF27D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7574864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6E0D380D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46684D5F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PM2.5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628B36B5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Whole-body inhalation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7EDBE05F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3000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μ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g/m3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3E984B58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4 times; days 1. 5. 10. 14 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754BD11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30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277D0D71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EOS；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IFN-γ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ova-IgE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2C723A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DB27A5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  <w:tr w14:paraId="6271B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6713771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Iijima,M. K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562DE2D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Japan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7F17C2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01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604B055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Hartley guinea pigs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7029965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57F34A1D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8/7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74034408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3F901CF1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O3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41B20F16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Whole-body inhalation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4692B1C6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0.4 ppm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530312FF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once a day; 7 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days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028FCE6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35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0EF9AC0D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EOS;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ova-IgE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E6329F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65C759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  <w:tr w14:paraId="13086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09C2684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Iijima,M. K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CD32D6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Japan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325392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04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66A0447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Hartley guinea pigs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132FF372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520EB56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8/7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632FADD4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434C3C35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O3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325D647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Whole-body inhalation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4A577636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0.6 ppm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1B1213D1">
            <w:pPr>
              <w:snapToGrid w:val="0"/>
              <w:jc w:val="left"/>
              <w:rPr>
                <w:rFonts w:hint="eastAsia" w:ascii="Calibri" w:hAnsi="Calibri" w:eastAsia="宋体" w:cs="Calibri"/>
                <w:sz w:val="16"/>
                <w:szCs w:val="16"/>
                <w:lang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6.5 days a week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 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，24 hours a day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2B52456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3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2.5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69F4D8A1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EOS;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ova-IgE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C402EF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595A25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  <w:tr w14:paraId="0DEA0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32E4BBD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Jung,H. J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E9520A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Korea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6CA117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202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6A107442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BALB/c mice</w:t>
            </w:r>
          </w:p>
          <w:p w14:paraId="1B335F9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3B032FB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6EF351B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77208AF2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HDM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4482BA64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DEP</w:t>
            </w:r>
          </w:p>
        </w:tc>
        <w:tc>
          <w:tcPr>
            <w:tcW w:w="827" w:type="dxa"/>
            <w:tcBorders>
              <w:top w:val="nil"/>
              <w:bottom w:val="nil"/>
            </w:tcBorders>
            <w:shd w:val="clear"/>
            <w:vAlign w:val="center"/>
          </w:tcPr>
          <w:p w14:paraId="3DDEBECC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Intranasal instillation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55145019">
            <w:pPr>
              <w:snapToGrid w:val="0"/>
              <w:jc w:val="center"/>
              <w:rPr>
                <w:rFonts w:hint="eastAsia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shd w:val="clear" w:fill="FFC000"/>
              </w:rPr>
              <w:t>100 μ</w:t>
            </w:r>
            <w:r>
              <w:rPr>
                <w:rFonts w:hint="eastAsia" w:ascii="Calibri" w:hAnsi="Calibri" w:cs="Calibri"/>
                <w:sz w:val="16"/>
                <w:szCs w:val="16"/>
                <w:shd w:val="clear" w:fill="FFC000"/>
                <w:lang w:val="en-US" w:eastAsia="zh-CN"/>
              </w:rPr>
              <w:t>L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145BBD75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alternate days;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 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 weeks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237B5602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10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0D1F7BB6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IgE;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EOS;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IL-4；IL-13；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IFN-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；IL-17；IL-25；IL-33；TSLP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A282DB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44598C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</w:tr>
      <w:tr w14:paraId="5AF3C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1ED78D1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Li,J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99F89A1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highlight w:val="yellow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3EE366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21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2A8E637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C57BL/6 mice</w:t>
            </w:r>
          </w:p>
          <w:p w14:paraId="6869749E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59DB820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2CA6FFD6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4997256F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3EFBE9F1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PM2.5</w:t>
            </w:r>
          </w:p>
        </w:tc>
        <w:tc>
          <w:tcPr>
            <w:tcW w:w="827" w:type="dxa"/>
            <w:tcBorders>
              <w:top w:val="nil"/>
              <w:bottom w:val="nil"/>
            </w:tcBorders>
            <w:shd w:val="clear"/>
            <w:vAlign w:val="center"/>
          </w:tcPr>
          <w:p w14:paraId="33F43AE1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Intranasal instillation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750411A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4.0 mg/kg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1FCFEE4A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once a day; 3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 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weeks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6B72ECEF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7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7B1B1502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ova-IgE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NLRP3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IL-1β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CF3C5D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18A5F3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  <w:tr w14:paraId="5C41C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2426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556152AD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Li,J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4017BC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447126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24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6DFCC688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C57BL/6 mice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2001124F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130DA386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43811B1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59A9CCF2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O3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310998A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Whole-body inhalation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08547A68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1ppm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71D17DFB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alternate days; 2 weeks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6D9214C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4AE72764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ova-IgE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;ZO-1;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6C44FC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28B7AF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  <w:tr w14:paraId="5F216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5E43E6D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Li, J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83EDB48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109899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25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5A3DB3D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C57BL/6 mice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77987F6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0E87A83D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53136C8D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10223C1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PM2.5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0B03E2E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Intranasal instillation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65D0645E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4.0 mg/kg 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7693FA85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once a day; 1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4 days  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5758A74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7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660F14CE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ova-IgE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;ZO-1;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NLRP3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IL-1β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A1FD8C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B58C5A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  <w:tr w14:paraId="3DEFC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4B50CEB1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Li,Y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  <w:t>.J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2F686B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4D08AB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201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9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4B57F141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BALB/c mice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5F644C2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0DC6D0EC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3F47B46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303332E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PM2.5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3191AA34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Whole-body inhalation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714E27EC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 xml:space="preserve">125 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μ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g/m3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71B0C44A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twice a week; for 4 weeks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7CA95B31">
            <w:pPr>
              <w:snapToGrid w:val="0"/>
              <w:ind w:firstLine="160" w:firstLineChars="10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21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57F67700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EOS;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ova-IgE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3C62B7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486FC4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</w:tr>
      <w:tr w14:paraId="3F1F5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462A7DD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Park,J.H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C1FC028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Korea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38A8BF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25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5C978A2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BALB/c mice</w:t>
            </w:r>
          </w:p>
          <w:p w14:paraId="699CB17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4AEEEFA6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559310AC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1B742791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69F31E7F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PM2.5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37470D28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Intranasal instillation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355426C1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</w:p>
          <w:p w14:paraId="0F4138B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10µg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/m3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22501CE2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2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 times; days 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0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.14 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2E845D8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 xml:space="preserve">4 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663058F4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IgE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;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EOS;</w:t>
            </w:r>
            <w:r>
              <w:rPr>
                <w:rFonts w:hint="default" w:ascii="Calibri" w:hAnsi="Calibri" w:eastAsia="宋体" w:cs="Calibri"/>
                <w:sz w:val="16"/>
                <w:szCs w:val="16"/>
                <w:highlight w:val="none"/>
                <w:lang w:val="en-US" w:eastAsia="zh-CN"/>
              </w:rPr>
              <w:t>ova-IgE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;IL-4；IL-13；</w:t>
            </w:r>
            <w:r>
              <w:rPr>
                <w:rFonts w:hint="default" w:ascii="Calibri" w:hAnsi="Calibri" w:eastAsia="宋体" w:cs="Calibri"/>
                <w:sz w:val="16"/>
                <w:szCs w:val="16"/>
                <w:highlight w:val="none"/>
                <w:lang w:val="en-US" w:eastAsia="zh-CN"/>
              </w:rPr>
              <w:t>IFN-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；IL-17；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vertAlign w:val="baseline"/>
                <w:lang w:val="en-US" w:eastAsia="zh-CN"/>
              </w:rPr>
              <w:t>Neu;L</w:t>
            </w:r>
            <w:r>
              <w:rPr>
                <w:rFonts w:hint="default" w:ascii="Calibri" w:hAnsi="Calibri" w:cs="Calibri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  <w:t>ym;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ECF420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B059C2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</w:tr>
      <w:tr w14:paraId="5A946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871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6E31E6EE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Piao,C. H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E919D6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345C5B0C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21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78749AB8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BALB/c mice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2A73D7A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3C87930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5E2D334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5024F246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PM2.5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1F3971CF">
            <w:pPr>
              <w:snapToGrid w:val="0"/>
              <w:jc w:val="center"/>
              <w:rPr>
                <w:rFonts w:hint="default" w:ascii="Palatino Linotype" w:hAnsi="Palatino Linotype" w:eastAsia="宋体" w:cs="Times New Roman"/>
                <w:color w:val="000000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Intranasal instillation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7EB4BA14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 μ L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032D0105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6 times; days 8.9.16.17.24.25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486D12C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21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4A07CF6E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highlight w:val="none"/>
                <w:lang w:val="en-US" w:eastAsia="zh-CN"/>
              </w:rPr>
              <w:t>ova-IgE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;</w:t>
            </w:r>
            <w:r>
              <w:rPr>
                <w:rFonts w:hint="eastAsia" w:ascii="Calibri" w:hAnsi="Calibri" w:cs="Calibri"/>
                <w:sz w:val="16"/>
                <w:szCs w:val="16"/>
                <w:highlight w:val="none"/>
                <w:lang w:val="en-US" w:eastAsia="zh-CN"/>
              </w:rPr>
              <w:t>Eos;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IL-4；IL-</w:t>
            </w:r>
            <w:r>
              <w:rPr>
                <w:rFonts w:hint="eastAsia" w:ascii="Calibri" w:hAnsi="Calibri" w:cs="Calibri"/>
                <w:sz w:val="16"/>
                <w:szCs w:val="16"/>
                <w:highlight w:val="none"/>
                <w:lang w:val="en-US" w:eastAsia="zh-CN"/>
              </w:rPr>
              <w:t>5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；IL-13</w:t>
            </w:r>
            <w:r>
              <w:rPr>
                <w:rFonts w:hint="eastAsia" w:ascii="Calibri" w:hAnsi="Calibri" w:cs="Calibri"/>
                <w:sz w:val="16"/>
                <w:szCs w:val="16"/>
                <w:highlight w:val="none"/>
                <w:lang w:val="en-US" w:eastAsia="zh-CN"/>
              </w:rPr>
              <w:t>;</w:t>
            </w:r>
            <w:r>
              <w:rPr>
                <w:rFonts w:hint="default" w:ascii="Calibri" w:hAnsi="Calibri" w:eastAsia="宋体" w:cs="Calibri"/>
                <w:sz w:val="16"/>
                <w:szCs w:val="16"/>
                <w:highlight w:val="none"/>
                <w:lang w:val="en-US" w:eastAsia="zh-CN"/>
              </w:rPr>
              <w:t>IFN-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；IL-17</w:t>
            </w:r>
            <w:r>
              <w:rPr>
                <w:rFonts w:hint="eastAsia" w:ascii="Calibri" w:hAnsi="Calibri" w:cs="Calibri"/>
                <w:sz w:val="16"/>
                <w:szCs w:val="16"/>
                <w:highlight w:val="none"/>
                <w:lang w:val="en-US" w:eastAsia="zh-CN"/>
              </w:rPr>
              <w:t>;Neu;Mac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47FED2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E01907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  <w:tr w14:paraId="575B3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40B94DD4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Sun,N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8FA79C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3A76684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21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61B8B8A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SD rats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3EC6AA95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78DF4A6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709097B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464CCCD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O3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6D03FFB6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Whole-body inhalations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7D67A91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2.0 ppm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403AAA06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2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 times; days 1.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15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50B6B905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42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5FAD2C35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highlight w:val="none"/>
                <w:lang w:val="en-US" w:eastAsia="zh-CN"/>
              </w:rPr>
              <w:t>ova-IgE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;</w:t>
            </w:r>
            <w:r>
              <w:rPr>
                <w:rFonts w:hint="eastAsia" w:ascii="Calibri" w:hAnsi="Calibri" w:cs="Calibri"/>
                <w:sz w:val="16"/>
                <w:szCs w:val="16"/>
                <w:highlight w:val="none"/>
                <w:lang w:val="en-US" w:eastAsia="zh-CN"/>
              </w:rPr>
              <w:t>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IL-4; IL-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5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IL-13</w:t>
            </w:r>
            <w:r>
              <w:rPr>
                <w:rFonts w:hint="eastAsia" w:ascii="Calibri" w:hAnsi="Calibri" w:cs="Calibri"/>
                <w:sz w:val="16"/>
                <w:szCs w:val="16"/>
                <w:highlight w:val="none"/>
                <w:lang w:val="en-US" w:eastAsia="zh-CN"/>
              </w:rPr>
              <w:t>;</w:t>
            </w:r>
            <w:r>
              <w:rPr>
                <w:rFonts w:hint="default" w:ascii="Calibri" w:hAnsi="Calibri" w:eastAsia="宋体" w:cs="Calibri"/>
                <w:sz w:val="16"/>
                <w:szCs w:val="16"/>
                <w:highlight w:val="none"/>
                <w:lang w:val="en-US" w:eastAsia="zh-CN"/>
              </w:rPr>
              <w:t>I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ac; 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L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ym; 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E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os; 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N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eu; IFN-γ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83C2CB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E761DF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</w:tr>
      <w:tr w14:paraId="24179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2FFD5EED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Sun,N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3E5324C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16B0ADE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23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668B1D0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SD rats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56B7572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65A35382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12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2D18E79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44984A52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O3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760E929E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Whole-body inhalation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361E9F5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2.0 ppm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05A15F7E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Freq: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1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 xml:space="preserve"> times a week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 xml:space="preserve">; 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3weeks</w:t>
            </w:r>
          </w:p>
        </w:tc>
        <w:tc>
          <w:tcPr>
            <w:tcW w:w="836" w:type="dxa"/>
            <w:tcBorders>
              <w:top w:val="nil"/>
              <w:bottom w:val="nil"/>
            </w:tcBorders>
            <w:vAlign w:val="center"/>
          </w:tcPr>
          <w:p w14:paraId="3C01A9F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42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48AC92F2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ova-IgE;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0B21FE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EFEB11">
            <w:pPr>
              <w:snapToGrid w:val="0"/>
              <w:jc w:val="left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</w:tr>
      <w:tr w14:paraId="62D5B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88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63E77091">
            <w:pPr>
              <w:snapToGrid w:val="0"/>
              <w:jc w:val="center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Wagner, J.G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9918335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USA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457D5F9F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2002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5B16C65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</w:rPr>
              <w:t>Norwegian rats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56741E97">
            <w:pPr>
              <w:snapToGrid w:val="0"/>
              <w:jc w:val="center"/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48DB2C8E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430F3ED4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45C38DF4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O3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4C3A07B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Whole-body inhalation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59A3464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0.5 ppm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52894AB4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  <w:shd w:val="clear"/>
            <w:vAlign w:val="center"/>
          </w:tcPr>
          <w:p w14:paraId="42129FE0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3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65870CBE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E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os; 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N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eu;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DE48C5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11BFC9">
            <w:pPr>
              <w:snapToGrid w:val="0"/>
              <w:jc w:val="left"/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  <w:tr w14:paraId="7D7E8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051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4E957DEA">
            <w:pPr>
              <w:snapToGrid w:val="0"/>
              <w:jc w:val="center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Wang,Y.L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244C92F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27BA395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2017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774A54B7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SD rats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31FDB96D">
            <w:pPr>
              <w:snapToGrid w:val="0"/>
              <w:jc w:val="center"/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74EA5EB3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15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38D1AB2E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2310624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PM2.5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3D53C6EF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Intranasal instillation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0157706E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0.20 mg/mL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0132B183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  <w:shd w:val="clear"/>
            <w:vAlign w:val="center"/>
          </w:tcPr>
          <w:p w14:paraId="7785B5D9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15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3717A7B5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IgE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;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EOS;IL-4;IL-5;IL-33;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IFN-γ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;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DAB6F9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0A522B">
            <w:pPr>
              <w:snapToGrid w:val="0"/>
              <w:jc w:val="left"/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  <w:tr w14:paraId="52E7B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074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7E3F2080">
            <w:pPr>
              <w:snapToGrid w:val="0"/>
              <w:jc w:val="center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Ye,M.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  <w:t>Y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E1131BC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0FAA17BC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2022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6043C18E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C57BL/6 mice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3BD7EE33">
            <w:pPr>
              <w:snapToGrid w:val="0"/>
              <w:jc w:val="center"/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02B04EF9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1ED2D0F4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HDM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1CBD2B96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SO2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02FD0B9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Whole-body inhalation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1B8F71A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150 mg/m</w:t>
            </w:r>
            <w:r>
              <w:rPr>
                <w:rFonts w:hint="default" w:ascii="Calibri" w:hAnsi="Calibri" w:eastAsia="宋体" w:cs="Calibri"/>
                <w:sz w:val="16"/>
                <w:szCs w:val="16"/>
                <w:vertAlign w:val="superscript"/>
                <w:lang w:val="en-US" w:eastAsia="zh-CN"/>
              </w:rPr>
              <w:t>3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47CCB745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  <w:shd w:val="clear"/>
            <w:vAlign w:val="center"/>
          </w:tcPr>
          <w:p w14:paraId="1C7E13FB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30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532A2BB8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IgE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;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EOS;IL-4;IL-5;IL-33;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IFN-γ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;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82F686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1CBB2B">
            <w:pPr>
              <w:snapToGrid w:val="0"/>
              <w:jc w:val="left"/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</w:tr>
      <w:tr w14:paraId="24033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30" w:hRule="atLeast"/>
          <w:jc w:val="center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14:paraId="0BB279BB">
            <w:pPr>
              <w:snapToGrid w:val="0"/>
              <w:jc w:val="center"/>
              <w:rPr>
                <w:rFonts w:hint="default" w:ascii="Calibri" w:hAnsi="Calibri" w:eastAsia="宋体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Zhang,C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  <w:t>.H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767783C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nil"/>
            </w:tcBorders>
            <w:vAlign w:val="center"/>
          </w:tcPr>
          <w:p w14:paraId="65DE774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2025</w:t>
            </w:r>
          </w:p>
        </w:tc>
        <w:tc>
          <w:tcPr>
            <w:tcW w:w="885" w:type="dxa"/>
            <w:tcBorders>
              <w:top w:val="nil"/>
              <w:bottom w:val="nil"/>
            </w:tcBorders>
            <w:vAlign w:val="center"/>
          </w:tcPr>
          <w:p w14:paraId="3955622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BALB/c mice</w:t>
            </w:r>
          </w:p>
        </w:tc>
        <w:tc>
          <w:tcPr>
            <w:tcW w:w="676" w:type="dxa"/>
            <w:tcBorders>
              <w:top w:val="nil"/>
              <w:bottom w:val="nil"/>
            </w:tcBorders>
            <w:vAlign w:val="center"/>
          </w:tcPr>
          <w:p w14:paraId="678095AF">
            <w:pPr>
              <w:snapToGrid w:val="0"/>
              <w:jc w:val="center"/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02415985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778" w:type="dxa"/>
            <w:tcBorders>
              <w:top w:val="nil"/>
              <w:bottom w:val="nil"/>
            </w:tcBorders>
            <w:vAlign w:val="center"/>
          </w:tcPr>
          <w:p w14:paraId="52F97E49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solution</w:t>
            </w:r>
          </w:p>
        </w:tc>
        <w:tc>
          <w:tcPr>
            <w:tcW w:w="746" w:type="dxa"/>
            <w:tcBorders>
              <w:top w:val="nil"/>
              <w:bottom w:val="nil"/>
            </w:tcBorders>
            <w:vAlign w:val="center"/>
          </w:tcPr>
          <w:p w14:paraId="44032F75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PM2.5</w:t>
            </w:r>
          </w:p>
        </w:tc>
        <w:tc>
          <w:tcPr>
            <w:tcW w:w="827" w:type="dxa"/>
            <w:tcBorders>
              <w:top w:val="nil"/>
              <w:bottom w:val="nil"/>
            </w:tcBorders>
            <w:vAlign w:val="center"/>
          </w:tcPr>
          <w:p w14:paraId="32D0F19B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Whole-body inhalation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center"/>
          </w:tcPr>
          <w:p w14:paraId="47BCAC7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72.15 µg/m³</w:t>
            </w:r>
          </w:p>
        </w:tc>
        <w:tc>
          <w:tcPr>
            <w:tcW w:w="1451" w:type="dxa"/>
            <w:tcBorders>
              <w:top w:val="nil"/>
              <w:bottom w:val="nil"/>
            </w:tcBorders>
            <w:vAlign w:val="center"/>
          </w:tcPr>
          <w:p w14:paraId="275809BC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  <w:shd w:val="clear"/>
            <w:vAlign w:val="center"/>
          </w:tcPr>
          <w:p w14:paraId="1A57EF2F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42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nil"/>
            </w:tcBorders>
            <w:vAlign w:val="center"/>
          </w:tcPr>
          <w:p w14:paraId="4290935D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IgE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;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IL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-4;IL-5;IL-33;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 xml:space="preserve"> IFN-γ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;</w:t>
            </w:r>
            <w:r>
              <w:rPr>
                <w:rFonts w:hint="default" w:ascii="Calibri" w:hAnsi="Calibri" w:cs="Calibri"/>
                <w:sz w:val="16"/>
                <w:szCs w:val="16"/>
                <w:vertAlign w:val="baseline"/>
                <w:lang w:val="en-US" w:eastAsia="zh-CN"/>
              </w:rPr>
              <w:t>TNF-a</w:t>
            </w:r>
            <w:r>
              <w:rPr>
                <w:rFonts w:hint="eastAsia" w:ascii="Calibri" w:hAnsi="Calibri" w:cs="Calibri"/>
                <w:sz w:val="16"/>
                <w:szCs w:val="16"/>
                <w:vertAlign w:val="baseline"/>
                <w:lang w:val="en-US" w:eastAsia="zh-CN"/>
              </w:rPr>
              <w:t>；</w:t>
            </w:r>
          </w:p>
        </w:tc>
        <w:tc>
          <w:tcPr>
            <w:tcW w:w="9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24514C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C2648C">
            <w:pPr>
              <w:snapToGrid w:val="0"/>
              <w:jc w:val="left"/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  <w:tr w14:paraId="2A35D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200" w:hRule="atLeast"/>
          <w:jc w:val="center"/>
        </w:trPr>
        <w:tc>
          <w:tcPr>
            <w:tcW w:w="822" w:type="dxa"/>
            <w:tcBorders>
              <w:top w:val="nil"/>
              <w:bottom w:val="single" w:color="auto" w:sz="12" w:space="0"/>
            </w:tcBorders>
            <w:vAlign w:val="center"/>
          </w:tcPr>
          <w:p w14:paraId="6AF09753">
            <w:pPr>
              <w:snapToGrid w:val="0"/>
              <w:jc w:val="center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 xml:space="preserve">Zhang, 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  <w:t>X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  <w:t>.Y</w:t>
            </w:r>
          </w:p>
        </w:tc>
        <w:tc>
          <w:tcPr>
            <w:tcW w:w="709" w:type="dxa"/>
            <w:tcBorders>
              <w:top w:val="nil"/>
              <w:bottom w:val="single" w:color="auto" w:sz="12" w:space="0"/>
            </w:tcBorders>
            <w:vAlign w:val="center"/>
          </w:tcPr>
          <w:p w14:paraId="00B0BACA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594" w:type="dxa"/>
            <w:tcBorders>
              <w:top w:val="nil"/>
              <w:bottom w:val="single" w:color="auto" w:sz="12" w:space="0"/>
            </w:tcBorders>
            <w:vAlign w:val="center"/>
          </w:tcPr>
          <w:p w14:paraId="1D226020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2023</w:t>
            </w:r>
          </w:p>
        </w:tc>
        <w:tc>
          <w:tcPr>
            <w:tcW w:w="885" w:type="dxa"/>
            <w:tcBorders>
              <w:top w:val="nil"/>
              <w:bottom w:val="single" w:color="auto" w:sz="12" w:space="0"/>
            </w:tcBorders>
            <w:shd w:val="clear"/>
            <w:vAlign w:val="center"/>
          </w:tcPr>
          <w:p w14:paraId="7DA935A8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SD rats</w:t>
            </w:r>
          </w:p>
        </w:tc>
        <w:tc>
          <w:tcPr>
            <w:tcW w:w="676" w:type="dxa"/>
            <w:tcBorders>
              <w:top w:val="nil"/>
              <w:bottom w:val="single" w:color="auto" w:sz="12" w:space="0"/>
            </w:tcBorders>
            <w:vAlign w:val="center"/>
          </w:tcPr>
          <w:p w14:paraId="549887CA">
            <w:pPr>
              <w:snapToGrid w:val="0"/>
              <w:jc w:val="center"/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16"/>
                <w:szCs w:val="16"/>
              </w:rPr>
              <w:t>emale</w:t>
            </w:r>
          </w:p>
        </w:tc>
        <w:tc>
          <w:tcPr>
            <w:tcW w:w="746" w:type="dxa"/>
            <w:tcBorders>
              <w:top w:val="nil"/>
              <w:bottom w:val="single" w:color="auto" w:sz="12" w:space="0"/>
            </w:tcBorders>
            <w:vAlign w:val="center"/>
          </w:tcPr>
          <w:p w14:paraId="32033D9C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778" w:type="dxa"/>
            <w:tcBorders>
              <w:top w:val="nil"/>
              <w:bottom w:val="single" w:color="auto" w:sz="12" w:space="0"/>
            </w:tcBorders>
            <w:vAlign w:val="center"/>
          </w:tcPr>
          <w:p w14:paraId="4646C2A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OVA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solution</w:t>
            </w:r>
          </w:p>
        </w:tc>
        <w:tc>
          <w:tcPr>
            <w:tcW w:w="746" w:type="dxa"/>
            <w:tcBorders>
              <w:top w:val="nil"/>
              <w:bottom w:val="single" w:color="auto" w:sz="12" w:space="0"/>
            </w:tcBorders>
            <w:vAlign w:val="center"/>
          </w:tcPr>
          <w:p w14:paraId="0B844A41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O3</w:t>
            </w:r>
          </w:p>
        </w:tc>
        <w:tc>
          <w:tcPr>
            <w:tcW w:w="827" w:type="dxa"/>
            <w:tcBorders>
              <w:top w:val="nil"/>
              <w:bottom w:val="single" w:color="auto" w:sz="12" w:space="0"/>
            </w:tcBorders>
            <w:vAlign w:val="center"/>
          </w:tcPr>
          <w:p w14:paraId="1480B78F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intraperitoneal injections</w:t>
            </w:r>
          </w:p>
        </w:tc>
        <w:tc>
          <w:tcPr>
            <w:tcW w:w="938" w:type="dxa"/>
            <w:tcBorders>
              <w:top w:val="nil"/>
              <w:bottom w:val="single" w:color="auto" w:sz="12" w:space="0"/>
            </w:tcBorders>
            <w:vAlign w:val="center"/>
          </w:tcPr>
          <w:p w14:paraId="5DDC6CB3">
            <w:pPr>
              <w:snapToGrid w:val="0"/>
              <w:jc w:val="center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2 ppm</w:t>
            </w:r>
          </w:p>
        </w:tc>
        <w:tc>
          <w:tcPr>
            <w:tcW w:w="1451" w:type="dxa"/>
            <w:tcBorders>
              <w:top w:val="nil"/>
              <w:bottom w:val="single" w:color="auto" w:sz="12" w:space="0"/>
            </w:tcBorders>
            <w:vAlign w:val="center"/>
          </w:tcPr>
          <w:p w14:paraId="7C18D134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bottom w:val="single" w:color="auto" w:sz="12" w:space="0"/>
            </w:tcBorders>
            <w:shd w:val="clear"/>
            <w:vAlign w:val="center"/>
          </w:tcPr>
          <w:p w14:paraId="7664E12E">
            <w:pPr>
              <w:snapToGrid w:val="0"/>
              <w:jc w:val="center"/>
              <w:rPr>
                <w:rFonts w:hint="default" w:ascii="Calibri" w:hAnsi="Calibri" w:eastAsia="宋体" w:cs="Calibri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28</w:t>
            </w: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 xml:space="preserve"> days</w:t>
            </w:r>
          </w:p>
        </w:tc>
        <w:tc>
          <w:tcPr>
            <w:tcW w:w="1516" w:type="dxa"/>
            <w:tcBorders>
              <w:top w:val="nil"/>
              <w:bottom w:val="single" w:color="auto" w:sz="12" w:space="0"/>
            </w:tcBorders>
            <w:vAlign w:val="center"/>
          </w:tcPr>
          <w:p w14:paraId="30033E03">
            <w:pPr>
              <w:snapToGrid w:val="0"/>
              <w:jc w:val="left"/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6"/>
                <w:szCs w:val="16"/>
                <w:highlight w:val="none"/>
                <w:lang w:val="en-US" w:eastAsia="zh-CN"/>
              </w:rPr>
              <w:t>ova-IgE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;</w:t>
            </w:r>
            <w:r>
              <w:rPr>
                <w:rFonts w:hint="eastAsia" w:ascii="Calibri" w:hAnsi="Calibri" w:cs="Calibri"/>
                <w:sz w:val="16"/>
                <w:szCs w:val="16"/>
                <w:highlight w:val="none"/>
                <w:lang w:val="en-US" w:eastAsia="zh-CN"/>
              </w:rPr>
              <w:t>;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EOS;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IL-4; IL-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5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;</w:t>
            </w:r>
            <w:r>
              <w:rPr>
                <w:rFonts w:hint="default" w:ascii="Calibri" w:hAnsi="Calibri" w:cs="Calibri"/>
                <w:sz w:val="16"/>
                <w:szCs w:val="16"/>
                <w:highlight w:val="none"/>
                <w:lang w:val="en-US" w:eastAsia="zh-CN"/>
              </w:rPr>
              <w:t>IL-13</w:t>
            </w:r>
            <w:r>
              <w:rPr>
                <w:rFonts w:hint="eastAsia" w:ascii="Calibri" w:hAnsi="Calibri" w:cs="Calibri"/>
                <w:sz w:val="16"/>
                <w:szCs w:val="16"/>
                <w:highlight w:val="none"/>
                <w:lang w:val="en-US" w:eastAsia="zh-CN"/>
              </w:rPr>
              <w:t>;</w:t>
            </w: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NLRP3;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 w:eastAsia="zh-CN"/>
              </w:rPr>
              <w:t>IL-1β</w:t>
            </w:r>
          </w:p>
        </w:tc>
        <w:tc>
          <w:tcPr>
            <w:tcW w:w="974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568C7E42">
            <w:pPr>
              <w:snapToGrid w:val="0"/>
              <w:jc w:val="center"/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default" w:ascii="Calibri" w:hAnsi="Calibri" w:cs="Calibri"/>
                <w:sz w:val="16"/>
                <w:szCs w:val="16"/>
                <w:lang w:val="en-US" w:eastAsia="zh-CN"/>
              </w:rPr>
              <w:t>Yes</w:t>
            </w:r>
          </w:p>
        </w:tc>
        <w:tc>
          <w:tcPr>
            <w:tcW w:w="788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158A57B8">
            <w:pPr>
              <w:snapToGrid w:val="0"/>
              <w:jc w:val="left"/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</w:pPr>
            <w:r>
              <w:rPr>
                <w:rFonts w:hint="eastAsia" w:ascii="Calibri" w:hAnsi="Calibri" w:cs="Calibri"/>
                <w:sz w:val="16"/>
                <w:szCs w:val="16"/>
                <w:lang w:val="en-US" w:eastAsia="zh-CN"/>
              </w:rPr>
              <w:t>U</w:t>
            </w:r>
            <w:r>
              <w:rPr>
                <w:rFonts w:hint="default" w:ascii="Calibri" w:hAnsi="Calibri" w:eastAsia="宋体" w:cs="Calibri"/>
                <w:sz w:val="16"/>
                <w:szCs w:val="16"/>
                <w:lang w:val="en-US"/>
              </w:rPr>
              <w:t>nclear</w:t>
            </w:r>
          </w:p>
        </w:tc>
      </w:tr>
    </w:tbl>
    <w:p w14:paraId="4E6DD327">
      <w:pPr>
        <w:pStyle w:val="8"/>
        <w:ind w:left="0"/>
        <w:rPr>
          <w:rFonts w:hint="default" w:ascii="Calibri" w:hAnsi="Calibri" w:eastAsia="宋体" w:cs="Calibri"/>
          <w:lang w:val="en-US" w:eastAsia="zh-CN"/>
        </w:rPr>
      </w:pPr>
      <w:r>
        <w:rPr>
          <w:rFonts w:hint="default" w:ascii="Calibri" w:hAnsi="Calibri" w:cs="Calibri"/>
        </w:rPr>
        <w:t>T: experimental group</w:t>
      </w:r>
      <w:r>
        <w:rPr>
          <w:rFonts w:hint="default" w:ascii="Calibri" w:hAnsi="Calibri" w:eastAsia="宋体" w:cs="Calibri"/>
          <w:lang w:val="en-US" w:eastAsia="zh-CN"/>
        </w:rPr>
        <w:t>;</w:t>
      </w:r>
      <w:r>
        <w:rPr>
          <w:rFonts w:hint="default" w:ascii="Calibri" w:hAnsi="Calibri" w:cs="Calibri"/>
        </w:rPr>
        <w:t xml:space="preserve"> C: control group</w:t>
      </w:r>
      <w:r>
        <w:rPr>
          <w:rFonts w:hint="default" w:ascii="Calibri" w:hAnsi="Calibri" w:eastAsia="宋体" w:cs="Calibri"/>
          <w:lang w:val="en-US" w:eastAsia="zh-CN"/>
        </w:rPr>
        <w:t>;</w:t>
      </w:r>
      <w:r>
        <w:rPr>
          <w:rFonts w:hint="default" w:ascii="Calibri" w:hAnsi="Calibri" w:cs="Calibri"/>
          <w:lang w:val="en-US"/>
        </w:rPr>
        <w:t xml:space="preserve"> HIS: Histamine</w:t>
      </w:r>
      <w:r>
        <w:rPr>
          <w:rFonts w:hint="default" w:ascii="Calibri" w:hAnsi="Calibri" w:eastAsia="宋体" w:cs="Calibri"/>
          <w:lang w:val="en-US" w:eastAsia="zh-CN"/>
        </w:rPr>
        <w:t>; Mac: macrophages; Lym: lymphocytes; Neu,:neutrophils; Eos: eosinophils; IL: interleukin;</w:t>
      </w:r>
    </w:p>
    <w:p w14:paraId="6196DC9B">
      <w:pPr>
        <w:pStyle w:val="8"/>
        <w:ind w:left="0"/>
        <w:rPr>
          <w:rFonts w:hint="default" w:ascii="Calibri" w:hAnsi="Calibri" w:eastAsia="宋体" w:cs="Calibri"/>
          <w:lang w:val="en-US" w:eastAsia="zh-CN"/>
        </w:rPr>
      </w:pPr>
      <w:r>
        <w:rPr>
          <w:rFonts w:hint="default" w:ascii="Calibri" w:hAnsi="Calibri" w:eastAsia="宋体" w:cs="Calibri"/>
          <w:lang w:val="en-US" w:eastAsia="zh-CN"/>
        </w:rPr>
        <w:t>TNF-α: tumor necrosis factor-α; IFN- γ: interferoneinterferone-γ</w:t>
      </w:r>
    </w:p>
    <w:p w14:paraId="0559A31C">
      <w:pPr>
        <w:pStyle w:val="8"/>
        <w:ind w:left="0"/>
        <w:rPr>
          <w:rFonts w:hint="default" w:ascii="Calibri" w:hAnsi="Calibri" w:cs="Calibri"/>
          <w:lang w:val="en-US" w:eastAsia="zh-CN"/>
        </w:rPr>
      </w:pPr>
      <w:r>
        <w:rPr>
          <w:rFonts w:hint="default" w:ascii="Calibri" w:hAnsi="Calibri" w:eastAsia="宋体" w:cs="Calibri"/>
          <w:sz w:val="20"/>
        </w:rPr>
        <w:t>PQ</w:t>
      </w:r>
      <w:r>
        <w:rPr>
          <w:rFonts w:hint="default" w:ascii="Calibri" w:hAnsi="Calibri" w:eastAsia="宋体" w:cs="Calibri"/>
          <w:sz w:val="20"/>
          <w:lang w:val="en-US" w:eastAsia="zh-CN"/>
        </w:rPr>
        <w:t xml:space="preserve">: </w:t>
      </w:r>
      <w:r>
        <w:rPr>
          <w:rFonts w:hint="default" w:ascii="Calibri" w:hAnsi="Calibri" w:cs="Calibri"/>
          <w:lang w:val="en-US" w:eastAsia="zh-CN"/>
        </w:rPr>
        <w:t>Bra c p-quercetin covalent polymer; QU: Quercetin; QS: Quercetin; QI: Quercitrin,</w:t>
      </w:r>
    </w:p>
    <w:p w14:paraId="2DFA70F7">
      <w:pPr>
        <w:pStyle w:val="8"/>
        <w:ind w:left="0"/>
        <w:rPr>
          <w:rFonts w:hint="default" w:ascii="Calibri" w:hAnsi="Calibri" w:cs="Calibri"/>
          <w:lang w:val="en-US" w:eastAsia="zh-CN"/>
        </w:rPr>
      </w:pPr>
      <w:r>
        <w:rPr>
          <w:rFonts w:hint="default" w:ascii="Calibri" w:hAnsi="Calibri" w:cs="Calibri"/>
          <w:lang w:val="en-US" w:eastAsia="zh-CN"/>
        </w:rPr>
        <w:t>DNCB: Dinitrochlorobenzene; DF: Dermatophagoides farina; CPE: crude PN extract; QGR:Quercetin-3-O-(200-gallate)-a-l-rhamnopyranoside</w:t>
      </w:r>
    </w:p>
    <w:p w14:paraId="7A46B700">
      <w:pPr>
        <w:pStyle w:val="8"/>
        <w:ind w:left="0"/>
        <w:rPr>
          <w:rFonts w:hint="default"/>
          <w:lang w:val="en-US" w:eastAsia="zh-CN"/>
        </w:rPr>
      </w:pPr>
    </w:p>
    <w:p w14:paraId="6856B532">
      <w:pPr>
        <w:pStyle w:val="8"/>
        <w:ind w:left="0"/>
        <w:rPr>
          <w:rFonts w:hint="default"/>
          <w:lang w:val="en-US" w:eastAsia="zh-CN"/>
        </w:rPr>
      </w:pPr>
    </w:p>
    <w:p w14:paraId="7BC9F35D">
      <w:pPr>
        <w:pStyle w:val="8"/>
        <w:ind w:left="0"/>
        <w:rPr>
          <w:rFonts w:hint="default"/>
          <w:lang w:val="en-US" w:eastAsia="zh-CN"/>
        </w:rPr>
      </w:pPr>
    </w:p>
    <w:p w14:paraId="6A5D453A">
      <w:pPr>
        <w:pStyle w:val="8"/>
        <w:ind w:left="0"/>
        <w:rPr>
          <w:rFonts w:hint="default"/>
          <w:lang w:val="en-US"/>
        </w:rPr>
      </w:pPr>
    </w:p>
    <w:p w14:paraId="4E630B8E">
      <w:pPr>
        <w:pStyle w:val="8"/>
        <w:ind w:left="0"/>
        <w:rPr>
          <w:rFonts w:hint="default"/>
          <w:lang w:val="en-US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271FB1"/>
    <w:rsid w:val="03D309D3"/>
    <w:rsid w:val="0E271FB1"/>
    <w:rsid w:val="115C4694"/>
    <w:rsid w:val="11A41E98"/>
    <w:rsid w:val="128961A0"/>
    <w:rsid w:val="148D50A8"/>
    <w:rsid w:val="1CC8209C"/>
    <w:rsid w:val="1FFC6CC9"/>
    <w:rsid w:val="251B603C"/>
    <w:rsid w:val="26E8565C"/>
    <w:rsid w:val="2C8427DC"/>
    <w:rsid w:val="2D0F6DDD"/>
    <w:rsid w:val="2ECA3355"/>
    <w:rsid w:val="2F291D34"/>
    <w:rsid w:val="335E0AD3"/>
    <w:rsid w:val="394E275F"/>
    <w:rsid w:val="3B7731B9"/>
    <w:rsid w:val="40B97D51"/>
    <w:rsid w:val="4C48486C"/>
    <w:rsid w:val="4FB8672C"/>
    <w:rsid w:val="5D8660BC"/>
    <w:rsid w:val="5EA467FA"/>
    <w:rsid w:val="5F8A1734"/>
    <w:rsid w:val="641664D4"/>
    <w:rsid w:val="65C21C5B"/>
    <w:rsid w:val="6B643858"/>
    <w:rsid w:val="6FC86E95"/>
    <w:rsid w:val="715D6B76"/>
    <w:rsid w:val="72CC4119"/>
    <w:rsid w:val="730B7AFF"/>
    <w:rsid w:val="73D86B41"/>
    <w:rsid w:val="7A3F3423"/>
    <w:rsid w:val="7C3012D4"/>
    <w:rsid w:val="7D440BC9"/>
    <w:rsid w:val="7F0E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60" w:lineRule="atLeast"/>
      <w:jc w:val="both"/>
    </w:pPr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qFormat/>
    <w:uiPriority w:val="39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MDPI_2.3_heading3"/>
    <w:qFormat/>
    <w:uiPriority w:val="0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673</Words>
  <Characters>3503</Characters>
  <Lines>0</Lines>
  <Paragraphs>0</Paragraphs>
  <TotalTime>0</TotalTime>
  <ScaleCrop>false</ScaleCrop>
  <LinksUpToDate>false</LinksUpToDate>
  <CharactersWithSpaces>3908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2025-07-14T09:14:00Z</dcterms:created>
  <dc:creator>皈依</dc:creator>
  <cp:lastModifiedBy>WPS_1753964897</cp:lastModifiedBy>
  <dcterms:modified xsi:type="dcterms:W3CDTF">2026-03-04T10:32:45Z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EF9FFBEE10B046A4B7F76A10037A7B2E_13</vt:lpwstr>
  </property>
  <property fmtid="{D5CDD505-2E9C-101B-9397-08002B2CF9AE}" pid="4" name="KSOTemplateDocerSaveRecord">
    <vt:lpwstr>eyJoZGlkIjoiNmUwZGJhOTFkNThjM2I0NmYwYmUwOTZiYzEyNDRjMTMiLCJ1c2VySWQiOiIxNzI1NzA1NzY3In0=</vt:lpwstr>
  </property>
</Properties>
</file>