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E333B" w14:textId="53902BC2" w:rsidR="00851705" w:rsidRPr="00B212DE" w:rsidRDefault="00851705" w:rsidP="00851705">
      <w:pPr>
        <w:spacing w:line="480" w:lineRule="auto"/>
        <w:rPr>
          <w:rFonts w:ascii="Times New Roman" w:hAnsi="Times New Roman" w:hint="eastAsia"/>
          <w:b/>
          <w:bCs/>
        </w:rPr>
      </w:pPr>
      <w:r w:rsidRPr="00851705">
        <w:rPr>
          <w:rFonts w:ascii="Times New Roman" w:hAnsi="Times New Roman"/>
          <w:b/>
          <w:bCs/>
        </w:rPr>
        <w:t xml:space="preserve">Supplementary </w:t>
      </w:r>
      <w:r>
        <w:rPr>
          <w:rFonts w:ascii="Times New Roman" w:hAnsi="Times New Roman" w:hint="eastAsia"/>
          <w:b/>
          <w:bCs/>
        </w:rPr>
        <w:t>f</w:t>
      </w:r>
      <w:r w:rsidRPr="00B212DE">
        <w:rPr>
          <w:rFonts w:ascii="Times New Roman" w:hAnsi="Times New Roman"/>
          <w:b/>
          <w:bCs/>
        </w:rPr>
        <w:t>igure 1. Flowchart of participant selection.</w:t>
      </w:r>
    </w:p>
    <w:p w14:paraId="658052CC" w14:textId="77777777" w:rsidR="00851705" w:rsidRPr="00B212DE" w:rsidRDefault="00851705" w:rsidP="00851705">
      <w:pPr>
        <w:spacing w:line="480" w:lineRule="auto"/>
        <w:ind w:firstLineChars="200" w:firstLine="420"/>
        <w:rPr>
          <w:rFonts w:ascii="Times New Roman" w:hAnsi="Times New Roman"/>
        </w:rPr>
      </w:pPr>
      <w:r w:rsidRPr="00B212DE">
        <w:rPr>
          <w:rFonts w:ascii="Times New Roman" w:hAnsi="Times New Roman"/>
        </w:rPr>
        <w:t>Abbreviations: 2hPG, 2-hour plasma glucose; DBP, diastolic blood pressure; F</w:t>
      </w:r>
      <w:r w:rsidRPr="00B212DE">
        <w:rPr>
          <w:rFonts w:ascii="Times New Roman" w:hAnsi="Times New Roman" w:hint="eastAsia"/>
        </w:rPr>
        <w:t>P</w:t>
      </w:r>
      <w:r w:rsidRPr="00B212DE">
        <w:rPr>
          <w:rFonts w:ascii="Times New Roman" w:hAnsi="Times New Roman"/>
        </w:rPr>
        <w:t xml:space="preserve">G, </w:t>
      </w:r>
      <w:r w:rsidRPr="00B212DE">
        <w:rPr>
          <w:rFonts w:ascii="Times New Roman" w:hAnsi="Times New Roman" w:hint="eastAsia"/>
        </w:rPr>
        <w:t>fasting plasma glucose</w:t>
      </w:r>
      <w:r w:rsidRPr="00B212DE">
        <w:rPr>
          <w:rFonts w:ascii="Times New Roman" w:hAnsi="Times New Roman"/>
        </w:rPr>
        <w:t xml:space="preserve">; HbA1c, </w:t>
      </w:r>
      <w:r w:rsidRPr="00B212DE">
        <w:rPr>
          <w:rFonts w:ascii="Times New Roman" w:hAnsi="Times New Roman" w:hint="eastAsia"/>
        </w:rPr>
        <w:t>glycated hemoglobin A1c</w:t>
      </w:r>
      <w:r w:rsidRPr="00B212DE">
        <w:rPr>
          <w:rFonts w:ascii="Times New Roman" w:hAnsi="Times New Roman"/>
        </w:rPr>
        <w:t>; HDL-C, high-density lipoprotein cholesterol; LDL-C, low-density lipoprotein cholesterol; SBP, systolic blood pressure; TG, triglycerides; UIC, urinary iodine concentration; WC, waist circumference.</w:t>
      </w:r>
    </w:p>
    <w:p w14:paraId="0333AECD" w14:textId="77777777" w:rsidR="00851705" w:rsidRDefault="00851705" w:rsidP="00851705">
      <w:pPr>
        <w:spacing w:line="480" w:lineRule="auto"/>
        <w:rPr>
          <w:rFonts w:ascii="Times New Roman" w:hAnsi="Times New Roman"/>
          <w:b/>
          <w:bCs/>
        </w:rPr>
      </w:pPr>
    </w:p>
    <w:p w14:paraId="5B32B135" w14:textId="7018E3E8" w:rsidR="00851705" w:rsidRPr="00B212DE" w:rsidRDefault="00851705" w:rsidP="00851705">
      <w:pPr>
        <w:spacing w:line="480" w:lineRule="auto"/>
        <w:rPr>
          <w:rFonts w:ascii="Times New Roman" w:hAnsi="Times New Roman" w:hint="eastAsia"/>
          <w:b/>
          <w:bCs/>
        </w:rPr>
      </w:pPr>
      <w:r w:rsidRPr="00851705">
        <w:rPr>
          <w:rFonts w:ascii="Times New Roman" w:hAnsi="Times New Roman"/>
          <w:b/>
          <w:bCs/>
        </w:rPr>
        <w:t>Supplementary</w:t>
      </w:r>
      <w:r w:rsidRPr="00B212DE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 w:hint="eastAsia"/>
          <w:b/>
          <w:bCs/>
        </w:rPr>
        <w:t>f</w:t>
      </w:r>
      <w:r w:rsidRPr="00B212DE">
        <w:rPr>
          <w:rFonts w:ascii="Times New Roman" w:hAnsi="Times New Roman"/>
          <w:b/>
          <w:bCs/>
        </w:rPr>
        <w:t xml:space="preserve">igure </w:t>
      </w:r>
      <w:r>
        <w:rPr>
          <w:rFonts w:ascii="Times New Roman" w:hAnsi="Times New Roman" w:hint="eastAsia"/>
          <w:b/>
          <w:bCs/>
        </w:rPr>
        <w:t>2</w:t>
      </w:r>
      <w:r w:rsidRPr="00B212DE">
        <w:rPr>
          <w:rFonts w:ascii="Times New Roman" w:hAnsi="Times New Roman"/>
          <w:b/>
          <w:bCs/>
        </w:rPr>
        <w:t xml:space="preserve">. Adjusted prevalence of </w:t>
      </w:r>
      <w:r w:rsidRPr="00B212DE">
        <w:rPr>
          <w:rFonts w:ascii="Times New Roman" w:hAnsi="Times New Roman" w:hint="eastAsia"/>
          <w:b/>
          <w:bCs/>
        </w:rPr>
        <w:t>HMB</w:t>
      </w:r>
      <w:r w:rsidRPr="00B212DE">
        <w:rPr>
          <w:rFonts w:ascii="Times New Roman" w:hAnsi="Times New Roman"/>
          <w:b/>
          <w:bCs/>
        </w:rPr>
        <w:t xml:space="preserve"> according to iodine nutritional status stratified by d</w:t>
      </w:r>
      <w:r w:rsidRPr="00B212DE">
        <w:rPr>
          <w:rFonts w:ascii="Times New Roman" w:hAnsi="Times New Roman" w:hint="eastAsia"/>
          <w:b/>
          <w:bCs/>
        </w:rPr>
        <w:t>ifferent</w:t>
      </w:r>
      <w:r w:rsidRPr="00B212DE">
        <w:rPr>
          <w:rFonts w:ascii="Times New Roman" w:hAnsi="Times New Roman"/>
          <w:b/>
          <w:bCs/>
        </w:rPr>
        <w:t xml:space="preserve"> subgroups.</w:t>
      </w:r>
    </w:p>
    <w:p w14:paraId="42C51DF1" w14:textId="77777777" w:rsidR="00851705" w:rsidRPr="00B212DE" w:rsidRDefault="00851705" w:rsidP="00851705">
      <w:pPr>
        <w:spacing w:line="480" w:lineRule="auto"/>
        <w:ind w:firstLineChars="200" w:firstLine="420"/>
        <w:rPr>
          <w:rFonts w:ascii="Times New Roman" w:hAnsi="Times New Roman"/>
        </w:rPr>
      </w:pPr>
      <w:r w:rsidRPr="00B212DE">
        <w:rPr>
          <w:rFonts w:ascii="Times New Roman" w:hAnsi="Times New Roman"/>
        </w:rPr>
        <w:t xml:space="preserve">Panels present results stratified by (A) age group, (B) sex, (C) smoking status, and (D) thyroid function status. Adjusted prevalence and corresponding 95% confidence intervals were estimated using multivariable logistic regression models after adjustment for sex, age, residence, ethnicity, education level, occupation, household income, smoking status, thyroid function status, </w:t>
      </w:r>
      <w:r w:rsidRPr="00B212DE">
        <w:rPr>
          <w:rFonts w:ascii="Times New Roman" w:hAnsi="Times New Roman" w:hint="eastAsia"/>
        </w:rPr>
        <w:t>and thyroid antibodies</w:t>
      </w:r>
      <w:r w:rsidRPr="00B212DE">
        <w:rPr>
          <w:rFonts w:ascii="Times New Roman" w:hAnsi="Times New Roman"/>
        </w:rPr>
        <w:t xml:space="preserve"> except for the stratification variable.</w:t>
      </w:r>
    </w:p>
    <w:p w14:paraId="1F1A6F4F" w14:textId="77777777" w:rsidR="00851705" w:rsidRPr="00B212DE" w:rsidRDefault="00851705" w:rsidP="00851705">
      <w:pPr>
        <w:spacing w:line="480" w:lineRule="auto"/>
        <w:ind w:firstLineChars="200" w:firstLine="420"/>
        <w:rPr>
          <w:rFonts w:ascii="Times New Roman" w:hAnsi="Times New Roman"/>
        </w:rPr>
      </w:pPr>
      <w:r w:rsidRPr="00B212DE">
        <w:rPr>
          <w:rFonts w:ascii="Times New Roman" w:hAnsi="Times New Roman"/>
        </w:rPr>
        <w:t xml:space="preserve">Iodine nutritional status was categorized based on UIC as iodine deficiency (&lt;100 </w:t>
      </w:r>
      <w:proofErr w:type="spellStart"/>
      <w:r w:rsidRPr="00B212DE">
        <w:rPr>
          <w:rFonts w:ascii="Times New Roman" w:hAnsi="Times New Roman"/>
        </w:rPr>
        <w:t>μg</w:t>
      </w:r>
      <w:proofErr w:type="spellEnd"/>
      <w:r w:rsidRPr="00B212DE">
        <w:rPr>
          <w:rFonts w:ascii="Times New Roman" w:hAnsi="Times New Roman"/>
        </w:rPr>
        <w:t xml:space="preserve">/L), adequate iodine (100–199 </w:t>
      </w:r>
      <w:proofErr w:type="spellStart"/>
      <w:r w:rsidRPr="00B212DE">
        <w:rPr>
          <w:rFonts w:ascii="Times New Roman" w:hAnsi="Times New Roman"/>
        </w:rPr>
        <w:t>μg</w:t>
      </w:r>
      <w:proofErr w:type="spellEnd"/>
      <w:r w:rsidRPr="00B212DE">
        <w:rPr>
          <w:rFonts w:ascii="Times New Roman" w:hAnsi="Times New Roman"/>
        </w:rPr>
        <w:t xml:space="preserve">/L), more-than-adequate iodine (200–299 </w:t>
      </w:r>
      <w:proofErr w:type="spellStart"/>
      <w:r w:rsidRPr="00B212DE">
        <w:rPr>
          <w:rFonts w:ascii="Times New Roman" w:hAnsi="Times New Roman"/>
        </w:rPr>
        <w:t>μg</w:t>
      </w:r>
      <w:proofErr w:type="spellEnd"/>
      <w:r w:rsidRPr="00B212DE">
        <w:rPr>
          <w:rFonts w:ascii="Times New Roman" w:hAnsi="Times New Roman"/>
        </w:rPr>
        <w:t xml:space="preserve">/L), and excessive iodine (≥300 </w:t>
      </w:r>
      <w:proofErr w:type="spellStart"/>
      <w:r w:rsidRPr="00B212DE">
        <w:rPr>
          <w:rFonts w:ascii="Times New Roman" w:hAnsi="Times New Roman"/>
        </w:rPr>
        <w:t>μg</w:t>
      </w:r>
      <w:proofErr w:type="spellEnd"/>
      <w:r w:rsidRPr="00B212DE">
        <w:rPr>
          <w:rFonts w:ascii="Times New Roman" w:hAnsi="Times New Roman"/>
        </w:rPr>
        <w:t xml:space="preserve">/L). Thyroid function status was classified as </w:t>
      </w:r>
      <w:proofErr w:type="spellStart"/>
      <w:r w:rsidRPr="00B212DE">
        <w:rPr>
          <w:rFonts w:ascii="Times New Roman" w:hAnsi="Times New Roman"/>
        </w:rPr>
        <w:t>euthyroidism</w:t>
      </w:r>
      <w:proofErr w:type="spellEnd"/>
      <w:r w:rsidRPr="00B212DE">
        <w:rPr>
          <w:rFonts w:ascii="Times New Roman" w:hAnsi="Times New Roman"/>
        </w:rPr>
        <w:t>, overt or subclinical hypothyroidism (</w:t>
      </w:r>
      <w:proofErr w:type="spellStart"/>
      <w:r w:rsidRPr="00B212DE">
        <w:rPr>
          <w:rFonts w:ascii="Times New Roman" w:hAnsi="Times New Roman"/>
        </w:rPr>
        <w:t>OHypo</w:t>
      </w:r>
      <w:proofErr w:type="spellEnd"/>
      <w:r w:rsidRPr="00B212DE">
        <w:rPr>
          <w:rFonts w:ascii="Times New Roman" w:hAnsi="Times New Roman"/>
        </w:rPr>
        <w:t>/</w:t>
      </w:r>
      <w:proofErr w:type="spellStart"/>
      <w:r w:rsidRPr="00B212DE">
        <w:rPr>
          <w:rFonts w:ascii="Times New Roman" w:hAnsi="Times New Roman"/>
        </w:rPr>
        <w:t>SHypo</w:t>
      </w:r>
      <w:proofErr w:type="spellEnd"/>
      <w:r w:rsidRPr="00B212DE">
        <w:rPr>
          <w:rFonts w:ascii="Times New Roman" w:hAnsi="Times New Roman"/>
        </w:rPr>
        <w:t>), and overt or subclinical hyperthyroidism (</w:t>
      </w:r>
      <w:proofErr w:type="spellStart"/>
      <w:r w:rsidRPr="00B212DE">
        <w:rPr>
          <w:rFonts w:ascii="Times New Roman" w:hAnsi="Times New Roman"/>
        </w:rPr>
        <w:t>SHyper</w:t>
      </w:r>
      <w:proofErr w:type="spellEnd"/>
      <w:r w:rsidRPr="00B212DE">
        <w:rPr>
          <w:rFonts w:ascii="Times New Roman" w:hAnsi="Times New Roman"/>
        </w:rPr>
        <w:t>/</w:t>
      </w:r>
      <w:proofErr w:type="spellStart"/>
      <w:r w:rsidRPr="00B212DE">
        <w:rPr>
          <w:rFonts w:ascii="Times New Roman" w:hAnsi="Times New Roman"/>
        </w:rPr>
        <w:t>OHyper</w:t>
      </w:r>
      <w:proofErr w:type="spellEnd"/>
      <w:r w:rsidRPr="00B212DE">
        <w:rPr>
          <w:rFonts w:ascii="Times New Roman" w:hAnsi="Times New Roman"/>
        </w:rPr>
        <w:t>).</w:t>
      </w:r>
    </w:p>
    <w:p w14:paraId="29B6E11C" w14:textId="77777777" w:rsidR="00122E2A" w:rsidRPr="00851705" w:rsidRDefault="00122E2A">
      <w:pPr>
        <w:rPr>
          <w:rFonts w:hint="eastAsia"/>
        </w:rPr>
      </w:pPr>
    </w:p>
    <w:sectPr w:rsidR="00122E2A" w:rsidRPr="008517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705"/>
    <w:rsid w:val="001153A6"/>
    <w:rsid w:val="00122E2A"/>
    <w:rsid w:val="002E6D85"/>
    <w:rsid w:val="0085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93C88"/>
  <w15:chartTrackingRefBased/>
  <w15:docId w15:val="{1BCD1733-7059-4A91-9300-47BAED92B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705"/>
    <w:pPr>
      <w:widowControl w:val="0"/>
      <w:spacing w:after="0" w:line="240" w:lineRule="auto"/>
      <w:jc w:val="both"/>
    </w:pPr>
    <w:rPr>
      <w:rFonts w:ascii="等线" w:eastAsia="等线" w:hAnsi="等线" w:cs="Times New Roman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51705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170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1705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1705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1705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1705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1705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1705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1705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170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517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517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5170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5170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5170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5170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5170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5170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5170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517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1705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517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51705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517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51705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85170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517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5170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517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</Words>
  <Characters>1146</Characters>
  <Application>Microsoft Office Word</Application>
  <DocSecurity>0</DocSecurity>
  <Lines>15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繁睿 孟</dc:creator>
  <cp:keywords/>
  <dc:description/>
  <cp:lastModifiedBy>繁睿 孟</cp:lastModifiedBy>
  <cp:revision>1</cp:revision>
  <dcterms:created xsi:type="dcterms:W3CDTF">2026-02-28T11:56:00Z</dcterms:created>
  <dcterms:modified xsi:type="dcterms:W3CDTF">2026-02-28T12:03:00Z</dcterms:modified>
</cp:coreProperties>
</file>