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1365" w14:textId="77777777" w:rsidR="00F713ED" w:rsidRPr="00A35356" w:rsidRDefault="00F713ED" w:rsidP="00833E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FADCF0" w14:textId="69591DCC" w:rsidR="00F713ED" w:rsidRPr="00833E8C" w:rsidRDefault="00833E8C" w:rsidP="0083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3E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9. </w:t>
      </w:r>
      <w:r w:rsidRPr="00833E8C">
        <w:rPr>
          <w:rFonts w:ascii="Times New Roman" w:hAnsi="Times New Roman" w:cs="Times New Roman"/>
          <w:sz w:val="24"/>
          <w:szCs w:val="24"/>
          <w:lang w:val="en-US"/>
        </w:rPr>
        <w:t>Mixed linear regression models evaluating the effects of temperature–humidity index, feed intake, and thermal control system on metabolic biomarkers and feed intake in lactating sows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580"/>
        <w:gridCol w:w="2054"/>
        <w:gridCol w:w="1007"/>
        <w:gridCol w:w="1070"/>
      </w:tblGrid>
      <w:tr w:rsidR="00833E8C" w:rsidRPr="00833E8C" w14:paraId="4D040323" w14:textId="77777777" w:rsidTr="00833E8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0FAB575" w14:textId="20646DAD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Dependent variable 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14:paraId="5D103446" w14:textId="1E5B955D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Predictor 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51B25B7D" w14:textId="3A7DC8C2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833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(standardized)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CA021" w14:textId="13395D6C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7E409" w14:textId="3EEAF5FD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  <w:proofErr w:type="spellEnd"/>
          </w:p>
        </w:tc>
      </w:tr>
      <w:tr w:rsidR="00F713ED" w:rsidRPr="00833E8C" w14:paraId="7D447188" w14:textId="77777777" w:rsidTr="00833E8C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2DF935B3" w14:textId="31F6EDEC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Glucos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833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14:paraId="4C8DE1A7" w14:textId="6B0BF598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7A16A466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1ADCA00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132B400A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F713ED" w:rsidRPr="00833E8C" w14:paraId="10821A1C" w14:textId="77777777" w:rsidTr="00833E8C">
        <w:tc>
          <w:tcPr>
            <w:tcW w:w="2127" w:type="dxa"/>
            <w:vMerge/>
            <w:vAlign w:val="center"/>
          </w:tcPr>
          <w:p w14:paraId="45C46D8F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1BABEA3B" w14:textId="61D70906" w:rsidR="00F713ED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DFI</w:t>
            </w:r>
          </w:p>
        </w:tc>
        <w:tc>
          <w:tcPr>
            <w:tcW w:w="2054" w:type="dxa"/>
            <w:vAlign w:val="center"/>
          </w:tcPr>
          <w:p w14:paraId="2D45A6C3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1007" w:type="dxa"/>
            <w:vAlign w:val="center"/>
          </w:tcPr>
          <w:p w14:paraId="641B4BB2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0" w:type="dxa"/>
            <w:vAlign w:val="center"/>
          </w:tcPr>
          <w:p w14:paraId="0633E919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F713ED" w:rsidRPr="00833E8C" w14:paraId="05B80A77" w14:textId="77777777" w:rsidTr="00833E8C">
        <w:tc>
          <w:tcPr>
            <w:tcW w:w="2127" w:type="dxa"/>
            <w:vMerge/>
            <w:vAlign w:val="center"/>
          </w:tcPr>
          <w:p w14:paraId="6A305639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5B68AF6F" w14:textId="00A54A0A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  <w:vAlign w:val="center"/>
          </w:tcPr>
          <w:p w14:paraId="5A1F1049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07" w:type="dxa"/>
            <w:vAlign w:val="center"/>
          </w:tcPr>
          <w:p w14:paraId="74C0ADFD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70" w:type="dxa"/>
            <w:vAlign w:val="center"/>
          </w:tcPr>
          <w:p w14:paraId="1EDFAB36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0.5421</w:t>
            </w:r>
          </w:p>
        </w:tc>
      </w:tr>
      <w:tr w:rsidR="00F713ED" w:rsidRPr="00833E8C" w14:paraId="028DF097" w14:textId="77777777" w:rsidTr="00833E8C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0763487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51C9C27C" w14:textId="0137A16F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33E8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4436E5AA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9158F2A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1B220106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0.6835</w:t>
            </w:r>
          </w:p>
        </w:tc>
      </w:tr>
      <w:tr w:rsidR="00F713ED" w:rsidRPr="00833E8C" w14:paraId="4C56E043" w14:textId="77777777" w:rsidTr="00833E8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3872E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5BDA4" w14:textId="77777777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R²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90375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69944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7FA0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8C" w:rsidRPr="00833E8C" w14:paraId="3DBD6791" w14:textId="77777777" w:rsidTr="00833E8C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3BE63A97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NEFA</w:t>
            </w:r>
            <w:r w:rsidRPr="00833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14:paraId="0A627AF1" w14:textId="30085180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7F1318FC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1AB2668C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4914CB05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0.0309</w:t>
            </w:r>
          </w:p>
        </w:tc>
      </w:tr>
      <w:tr w:rsidR="00833E8C" w:rsidRPr="00833E8C" w14:paraId="27C84F22" w14:textId="77777777" w:rsidTr="00833E8C">
        <w:tc>
          <w:tcPr>
            <w:tcW w:w="2127" w:type="dxa"/>
            <w:vMerge/>
            <w:vAlign w:val="center"/>
          </w:tcPr>
          <w:p w14:paraId="263AFCF8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40078106" w14:textId="7DF9D687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DFI</w:t>
            </w:r>
          </w:p>
        </w:tc>
        <w:tc>
          <w:tcPr>
            <w:tcW w:w="2054" w:type="dxa"/>
            <w:vAlign w:val="center"/>
          </w:tcPr>
          <w:p w14:paraId="7AED8F3B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-0.43</w:t>
            </w:r>
          </w:p>
        </w:tc>
        <w:tc>
          <w:tcPr>
            <w:tcW w:w="1007" w:type="dxa"/>
            <w:vAlign w:val="center"/>
          </w:tcPr>
          <w:p w14:paraId="069CB24A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70" w:type="dxa"/>
            <w:vAlign w:val="center"/>
          </w:tcPr>
          <w:p w14:paraId="44706B11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833E8C" w:rsidRPr="00833E8C" w14:paraId="397A5A7D" w14:textId="77777777" w:rsidTr="00833E8C">
        <w:tc>
          <w:tcPr>
            <w:tcW w:w="2127" w:type="dxa"/>
            <w:vMerge/>
            <w:vAlign w:val="center"/>
          </w:tcPr>
          <w:p w14:paraId="4A908AAA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26248842" w14:textId="69E3E549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  <w:vAlign w:val="center"/>
          </w:tcPr>
          <w:p w14:paraId="628C000D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007" w:type="dxa"/>
            <w:vAlign w:val="center"/>
          </w:tcPr>
          <w:p w14:paraId="2FEAD5C7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70" w:type="dxa"/>
            <w:vAlign w:val="center"/>
          </w:tcPr>
          <w:p w14:paraId="5F181213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0.4208</w:t>
            </w:r>
          </w:p>
        </w:tc>
      </w:tr>
      <w:tr w:rsidR="00833E8C" w:rsidRPr="00833E8C" w14:paraId="7001541E" w14:textId="77777777" w:rsidTr="00833E8C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25EE435B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409ABAA6" w14:textId="3D5E2031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0AF73BD0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9BE554E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25DB7AC3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0.0815</w:t>
            </w:r>
          </w:p>
        </w:tc>
      </w:tr>
      <w:tr w:rsidR="00F713ED" w:rsidRPr="00833E8C" w14:paraId="7D2C82AC" w14:textId="77777777" w:rsidTr="00833E8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4F576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9A5BB" w14:textId="77777777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R²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7C621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DFF8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4E9DD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8C" w:rsidRPr="00833E8C" w14:paraId="157C4138" w14:textId="77777777" w:rsidTr="00833E8C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2F9DF3F3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BHB</w:t>
            </w:r>
            <w:r w:rsidRPr="00833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14:paraId="59A487AB" w14:textId="7C897547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17F59586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4375E675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1D16F9DC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833E8C" w:rsidRPr="00833E8C" w14:paraId="51C3D5DC" w14:textId="77777777" w:rsidTr="00833E8C">
        <w:tc>
          <w:tcPr>
            <w:tcW w:w="2127" w:type="dxa"/>
            <w:vMerge/>
            <w:vAlign w:val="center"/>
          </w:tcPr>
          <w:p w14:paraId="5ADEC215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2EC87712" w14:textId="02438815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DFI</w:t>
            </w:r>
          </w:p>
        </w:tc>
        <w:tc>
          <w:tcPr>
            <w:tcW w:w="2054" w:type="dxa"/>
            <w:vAlign w:val="center"/>
          </w:tcPr>
          <w:p w14:paraId="5B8CC667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1007" w:type="dxa"/>
            <w:vAlign w:val="center"/>
          </w:tcPr>
          <w:p w14:paraId="42A44797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0" w:type="dxa"/>
            <w:vAlign w:val="center"/>
          </w:tcPr>
          <w:p w14:paraId="335B5475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833E8C" w:rsidRPr="00833E8C" w14:paraId="58FEE4DC" w14:textId="77777777" w:rsidTr="00833E8C">
        <w:tc>
          <w:tcPr>
            <w:tcW w:w="2127" w:type="dxa"/>
            <w:vMerge/>
            <w:vAlign w:val="center"/>
          </w:tcPr>
          <w:p w14:paraId="60F02C17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78D86005" w14:textId="631AAA21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  <w:vAlign w:val="center"/>
          </w:tcPr>
          <w:p w14:paraId="1FE88EB6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007" w:type="dxa"/>
            <w:vAlign w:val="center"/>
          </w:tcPr>
          <w:p w14:paraId="37B7AF5D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0" w:type="dxa"/>
            <w:vAlign w:val="center"/>
          </w:tcPr>
          <w:p w14:paraId="1CCF550F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0.3365</w:t>
            </w:r>
          </w:p>
        </w:tc>
      </w:tr>
      <w:tr w:rsidR="00833E8C" w:rsidRPr="00833E8C" w14:paraId="63E5C114" w14:textId="77777777" w:rsidTr="00833E8C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459E9F8B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715B663E" w14:textId="6D9528E3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5A6E550E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55C1CFBA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074B0404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0.1018</w:t>
            </w:r>
          </w:p>
        </w:tc>
      </w:tr>
      <w:tr w:rsidR="00F713ED" w:rsidRPr="00833E8C" w14:paraId="28A60AAD" w14:textId="77777777" w:rsidTr="00833E8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FBE1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79185" w14:textId="77777777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R²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90A7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5021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6C666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8C" w:rsidRPr="00833E8C" w14:paraId="6D0371CA" w14:textId="77777777" w:rsidTr="00833E8C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04F45D9A" w14:textId="453DAC35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Pr="00833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14:paraId="2DB78CC0" w14:textId="6E34FFF8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759F773E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01AE6908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1B0013C7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833E8C" w:rsidRPr="00833E8C" w14:paraId="20F23E1D" w14:textId="77777777" w:rsidTr="00833E8C">
        <w:tc>
          <w:tcPr>
            <w:tcW w:w="2127" w:type="dxa"/>
            <w:vMerge/>
            <w:vAlign w:val="center"/>
          </w:tcPr>
          <w:p w14:paraId="38314194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54AD9385" w14:textId="5300214F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DFI</w:t>
            </w:r>
          </w:p>
        </w:tc>
        <w:tc>
          <w:tcPr>
            <w:tcW w:w="2054" w:type="dxa"/>
            <w:vAlign w:val="center"/>
          </w:tcPr>
          <w:p w14:paraId="22013D78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07" w:type="dxa"/>
            <w:vAlign w:val="center"/>
          </w:tcPr>
          <w:p w14:paraId="249FEA81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70" w:type="dxa"/>
            <w:vAlign w:val="center"/>
          </w:tcPr>
          <w:p w14:paraId="25F41C66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0.6542</w:t>
            </w:r>
          </w:p>
        </w:tc>
      </w:tr>
      <w:tr w:rsidR="00833E8C" w:rsidRPr="00833E8C" w14:paraId="0A67AA2A" w14:textId="77777777" w:rsidTr="00833E8C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84595D6" w14:textId="77777777" w:rsidR="00833E8C" w:rsidRPr="00833E8C" w:rsidRDefault="00833E8C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7091E82A" w14:textId="0287AF18" w:rsidR="00833E8C" w:rsidRPr="00833E8C" w:rsidRDefault="00833E8C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288480A8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7E4867FF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3ACA9FF7" w14:textId="77777777" w:rsidR="00833E8C" w:rsidRPr="00833E8C" w:rsidRDefault="00833E8C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0.8638</w:t>
            </w:r>
          </w:p>
        </w:tc>
      </w:tr>
      <w:tr w:rsidR="00F713ED" w:rsidRPr="00833E8C" w14:paraId="30A26A46" w14:textId="77777777" w:rsidTr="0083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7C228" w14:textId="77777777" w:rsidR="00F713ED" w:rsidRPr="00833E8C" w:rsidRDefault="00F713ED" w:rsidP="00833E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05B83" w14:textId="77777777" w:rsidR="00F713ED" w:rsidRPr="00833E8C" w:rsidRDefault="00F713ED" w:rsidP="00833E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R²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38868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8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4D320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44832" w14:textId="77777777" w:rsidR="00F713ED" w:rsidRPr="00833E8C" w:rsidRDefault="00F713ED" w:rsidP="00833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1C3A03" w14:textId="77777777" w:rsidR="00833E8C" w:rsidRPr="00833E8C" w:rsidRDefault="00833E8C" w:rsidP="00833E8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THI, temperature–humidity index; DFI, daily feed intake during lactation; NEFA, non-esterified fatty acids; BHB, </w:t>
      </w:r>
      <w:r w:rsidRPr="00833E8C">
        <w:rPr>
          <w:rFonts w:ascii="Times New Roman" w:hAnsi="Times New Roman" w:cs="Times New Roman"/>
          <w:sz w:val="18"/>
          <w:szCs w:val="18"/>
        </w:rPr>
        <w:t>β</w:t>
      </w:r>
      <w:r w:rsidRPr="00833E8C">
        <w:rPr>
          <w:rFonts w:ascii="Times New Roman" w:hAnsi="Times New Roman" w:cs="Times New Roman"/>
          <w:sz w:val="18"/>
          <w:szCs w:val="18"/>
          <w:lang w:val="en-US"/>
        </w:rPr>
        <w:t>-hydroxybutyrate.</w:t>
      </w:r>
    </w:p>
    <w:p w14:paraId="17E6E1DF" w14:textId="57B93104" w:rsidR="00F713ED" w:rsidRPr="00833E8C" w:rsidRDefault="00F713ED" w:rsidP="00833E8C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18"/>
          <w:lang w:val="en-US"/>
        </w:rPr>
      </w:pPr>
      <w:r w:rsidRPr="00833E8C">
        <w:rPr>
          <w:rFonts w:ascii="Times New Roman" w:eastAsiaTheme="minorEastAsia" w:hAnsi="Times New Roman" w:cs="Times New Roman"/>
          <w:sz w:val="18"/>
          <w:szCs w:val="18"/>
          <w:vertAlign w:val="superscript"/>
          <w:lang w:val="en-US"/>
        </w:rPr>
        <w:t>*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TH</m:t>
            </m:r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DFI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S</m:t>
            </m:r>
            <m:r>
              <w:rPr>
                <w:rFonts w:ascii="Cambria Math" w:hAnsi="Cambria Math" w:cs="Times New Roman"/>
                <w:sz w:val="18"/>
                <w:szCs w:val="18"/>
              </w:rPr>
              <m:t>y</m:t>
            </m:r>
            <m:r>
              <w:rPr>
                <w:rFonts w:ascii="Cambria Math" w:hAnsi="Cambria Math" w:cs="Times New Roman"/>
                <w:sz w:val="18"/>
                <w:szCs w:val="18"/>
              </w:rPr>
              <m:t>stem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 xml:space="preserve">+ </m:t>
            </m:r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TH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S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y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stem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 xml:space="preserve">  </m:t>
        </m:r>
      </m:oMath>
    </w:p>
    <w:p w14:paraId="0F73E502" w14:textId="2AA20001" w:rsidR="00F713ED" w:rsidRDefault="00F713ED" w:rsidP="00833E8C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18"/>
        </w:rPr>
      </w:pPr>
      <w:r w:rsidRPr="008761F3">
        <w:rPr>
          <w:rFonts w:ascii="Times New Roman" w:eastAsiaTheme="minorEastAsia" w:hAnsi="Times New Roman" w:cs="Times New Roman"/>
          <w:sz w:val="18"/>
          <w:szCs w:val="18"/>
          <w:vertAlign w:val="superscript"/>
        </w:rPr>
        <w:t>&amp;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TH</m:t>
            </m:r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S</m:t>
            </m:r>
            <m:r>
              <w:rPr>
                <w:rFonts w:ascii="Cambria Math" w:hAnsi="Cambria Math" w:cs="Times New Roman"/>
                <w:sz w:val="18"/>
                <w:szCs w:val="18"/>
              </w:rPr>
              <m:t>y</m:t>
            </m:r>
            <m:r>
              <w:rPr>
                <w:rFonts w:ascii="Cambria Math" w:hAnsi="Cambria Math" w:cs="Times New Roman"/>
                <w:sz w:val="18"/>
                <w:szCs w:val="18"/>
              </w:rPr>
              <m:t>stem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+ 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TH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18"/>
                <w:szCs w:val="1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S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y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stem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18"/>
            <w:szCs w:val="1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 xml:space="preserve">  </m:t>
        </m:r>
      </m:oMath>
    </w:p>
    <w:p w14:paraId="55A38E86" w14:textId="1BD51EE9" w:rsidR="00833E8C" w:rsidRPr="00833E8C" w:rsidRDefault="00833E8C" w:rsidP="00833E8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is the response variable;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0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is the intercept;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1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2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3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4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are fixed-effect coefficients associated with THI, DFI, thermal control system, and their interaction, respectively;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 xml:space="preserve">represents the random effect of the sow, accounting for between-animal variability; and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</m:oMath>
      <w:r w:rsidRPr="00833E8C">
        <w:rPr>
          <w:rFonts w:ascii="Times New Roman" w:hAnsi="Times New Roman" w:cs="Times New Roman"/>
          <w:sz w:val="18"/>
          <w:szCs w:val="18"/>
          <w:lang w:val="en-US"/>
        </w:rPr>
        <w:t>is the residual error.</w:t>
      </w:r>
    </w:p>
    <w:p w14:paraId="1912D282" w14:textId="77777777" w:rsidR="00D72C19" w:rsidRPr="00833E8C" w:rsidRDefault="00D72C19" w:rsidP="00833E8C">
      <w:pPr>
        <w:spacing w:line="360" w:lineRule="auto"/>
        <w:rPr>
          <w:lang w:val="en-US"/>
        </w:rPr>
      </w:pPr>
    </w:p>
    <w:sectPr w:rsidR="00D72C19" w:rsidRPr="00833E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ED"/>
    <w:rsid w:val="00833E8C"/>
    <w:rsid w:val="00D72C19"/>
    <w:rsid w:val="00F63CE4"/>
    <w:rsid w:val="00F713ED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ACF4"/>
  <w15:chartTrackingRefBased/>
  <w15:docId w15:val="{66E64285-819F-4775-870F-B0094102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E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71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1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1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1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1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1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1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1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1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1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1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1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13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13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13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13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13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13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1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1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1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1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1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13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13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13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1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13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13E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713E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33E8C"/>
    <w:rPr>
      <w:b/>
      <w:bCs/>
    </w:rPr>
  </w:style>
  <w:style w:type="paragraph" w:styleId="Revisin">
    <w:name w:val="Revision"/>
    <w:hidden/>
    <w:uiPriority w:val="99"/>
    <w:semiHidden/>
    <w:rsid w:val="00833E8C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1302</Characters>
  <Application>Microsoft Office Word</Application>
  <DocSecurity>0</DocSecurity>
  <Lines>217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1</cp:revision>
  <dcterms:created xsi:type="dcterms:W3CDTF">2026-03-29T21:27:00Z</dcterms:created>
  <dcterms:modified xsi:type="dcterms:W3CDTF">2026-03-30T03:03:00Z</dcterms:modified>
</cp:coreProperties>
</file>