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DF914" w14:textId="349CC148" w:rsidR="00CF020B" w:rsidRPr="00327EDB" w:rsidRDefault="00327EDB" w:rsidP="00F733D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EDB">
        <w:rPr>
          <w:rFonts w:ascii="Times New Roman" w:hAnsi="Times New Roman" w:cs="Times New Roman"/>
          <w:b/>
          <w:bCs/>
          <w:sz w:val="24"/>
          <w:szCs w:val="24"/>
        </w:rPr>
        <w:t xml:space="preserve">Table 4. </w:t>
      </w:r>
      <w:r w:rsidRPr="00327EDB">
        <w:rPr>
          <w:rFonts w:ascii="Times New Roman" w:hAnsi="Times New Roman" w:cs="Times New Roman"/>
          <w:sz w:val="24"/>
          <w:szCs w:val="24"/>
        </w:rPr>
        <w:t xml:space="preserve">Effect of thermal control </w:t>
      </w:r>
      <w:proofErr w:type="gramStart"/>
      <w:r w:rsidRPr="00327EDB">
        <w:rPr>
          <w:rFonts w:ascii="Times New Roman" w:hAnsi="Times New Roman" w:cs="Times New Roman"/>
          <w:sz w:val="24"/>
          <w:szCs w:val="24"/>
        </w:rPr>
        <w:t>system</w:t>
      </w:r>
      <w:proofErr w:type="gramEnd"/>
      <w:r w:rsidRPr="00327EDB">
        <w:rPr>
          <w:rFonts w:ascii="Times New Roman" w:hAnsi="Times New Roman" w:cs="Times New Roman"/>
          <w:sz w:val="24"/>
          <w:szCs w:val="24"/>
        </w:rPr>
        <w:t xml:space="preserve"> and parity on productive performance and body reserve mobilization during lactation</w:t>
      </w:r>
    </w:p>
    <w:tbl>
      <w:tblPr>
        <w:tblStyle w:val="Tablaconcuadrcula"/>
        <w:tblW w:w="157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56"/>
        <w:gridCol w:w="957"/>
        <w:gridCol w:w="957"/>
        <w:gridCol w:w="957"/>
        <w:gridCol w:w="283"/>
        <w:gridCol w:w="957"/>
        <w:gridCol w:w="957"/>
        <w:gridCol w:w="957"/>
        <w:gridCol w:w="957"/>
        <w:gridCol w:w="708"/>
        <w:gridCol w:w="851"/>
        <w:gridCol w:w="851"/>
        <w:gridCol w:w="850"/>
        <w:gridCol w:w="850"/>
        <w:gridCol w:w="1135"/>
      </w:tblGrid>
      <w:tr w:rsidR="00CF020B" w:rsidRPr="00327EDB" w14:paraId="6A308907" w14:textId="77777777" w:rsidTr="00327EDB">
        <w:trPr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vAlign w:val="center"/>
          </w:tcPr>
          <w:p w14:paraId="39E9275E" w14:textId="10C4B021" w:rsidR="00CF020B" w:rsidRPr="00327EDB" w:rsidRDefault="00CF020B" w:rsidP="00F733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Indica</w:t>
            </w:r>
            <w:r w:rsidR="00327EDB" w:rsidRPr="00327EDB">
              <w:rPr>
                <w:rFonts w:ascii="Times New Roman" w:hAnsi="Times New Roman" w:cs="Times New Roman"/>
                <w:sz w:val="20"/>
                <w:szCs w:val="20"/>
              </w:rPr>
              <w:t>tor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81658" w14:textId="47BC5C9F" w:rsidR="00CF020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Manual thermal control (MTC)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59DF59A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3E14C" w14:textId="476A81CB" w:rsidR="00CF020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Automated thermal control (ATC)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14:paraId="3C46FDF8" w14:textId="5B514B01" w:rsidR="00CF020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CF020B" w:rsidRPr="00327EDB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="00CF020B" w:rsidRPr="00327E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37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0A89F960" w14:textId="35DD70CC" w:rsidR="00CF020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F020B" w:rsidRPr="00327EDB">
              <w:rPr>
                <w:rFonts w:ascii="Times New Roman" w:hAnsi="Times New Roman" w:cs="Times New Roman"/>
                <w:sz w:val="20"/>
                <w:szCs w:val="20"/>
              </w:rPr>
              <w:t>–val</w:t>
            </w: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ue</w:t>
            </w:r>
          </w:p>
        </w:tc>
      </w:tr>
      <w:tr w:rsidR="00CF020B" w:rsidRPr="00327EDB" w14:paraId="4A3A7E0A" w14:textId="77777777" w:rsidTr="00327EDB">
        <w:trPr>
          <w:jc w:val="center"/>
        </w:trPr>
        <w:tc>
          <w:tcPr>
            <w:tcW w:w="2552" w:type="dxa"/>
            <w:vMerge/>
            <w:vAlign w:val="center"/>
          </w:tcPr>
          <w:p w14:paraId="6305B160" w14:textId="77777777" w:rsidR="00CF020B" w:rsidRPr="00327EDB" w:rsidRDefault="00CF020B" w:rsidP="00F733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</w:tcBorders>
            <w:vAlign w:val="center"/>
          </w:tcPr>
          <w:p w14:paraId="6C7295ED" w14:textId="0A22850E" w:rsidR="00CF020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Overall mean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</w:tcBorders>
            <w:vAlign w:val="center"/>
          </w:tcPr>
          <w:p w14:paraId="02EE8E14" w14:textId="5F9A205B" w:rsidR="00CF020B" w:rsidRPr="00327EDB" w:rsidRDefault="00F46F22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F22">
              <w:rPr>
                <w:rFonts w:ascii="Times New Roman" w:hAnsi="Times New Roman" w:cs="Times New Roman"/>
                <w:sz w:val="20"/>
                <w:szCs w:val="20"/>
              </w:rPr>
              <w:t>Parity</w:t>
            </w:r>
          </w:p>
        </w:tc>
        <w:tc>
          <w:tcPr>
            <w:tcW w:w="283" w:type="dxa"/>
            <w:vAlign w:val="center"/>
          </w:tcPr>
          <w:p w14:paraId="14CD34D0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</w:tcBorders>
            <w:vAlign w:val="center"/>
          </w:tcPr>
          <w:p w14:paraId="1F6FD51A" w14:textId="7FA5447D" w:rsidR="00CF020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Overall mean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F0024" w14:textId="269F9830" w:rsidR="00CF020B" w:rsidRPr="00327EDB" w:rsidRDefault="00F46F22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F22">
              <w:rPr>
                <w:rFonts w:ascii="Times New Roman" w:hAnsi="Times New Roman" w:cs="Times New Roman"/>
                <w:sz w:val="20"/>
                <w:szCs w:val="20"/>
              </w:rPr>
              <w:t>Parity</w:t>
            </w:r>
          </w:p>
        </w:tc>
        <w:tc>
          <w:tcPr>
            <w:tcW w:w="708" w:type="dxa"/>
            <w:vMerge/>
            <w:tcBorders>
              <w:top w:val="single" w:sz="4" w:space="0" w:color="auto"/>
            </w:tcBorders>
            <w:vAlign w:val="center"/>
          </w:tcPr>
          <w:p w14:paraId="11C539AD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56425818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F020B" w:rsidRPr="00327EDB" w14:paraId="3E5671E5" w14:textId="77777777" w:rsidTr="00327EDB">
        <w:trPr>
          <w:jc w:val="center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21FFF" w14:textId="77777777" w:rsidR="00CF020B" w:rsidRPr="00327EDB" w:rsidRDefault="00CF020B" w:rsidP="00F733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bottom w:val="single" w:sz="4" w:space="0" w:color="auto"/>
            </w:tcBorders>
            <w:vAlign w:val="center"/>
          </w:tcPr>
          <w:p w14:paraId="099255BA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4DEF7D1D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779F9261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3FBF9311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≥3</w:t>
            </w:r>
          </w:p>
        </w:tc>
        <w:tc>
          <w:tcPr>
            <w:tcW w:w="283" w:type="dxa"/>
            <w:vAlign w:val="center"/>
          </w:tcPr>
          <w:p w14:paraId="3379C885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  <w:vAlign w:val="center"/>
          </w:tcPr>
          <w:p w14:paraId="620E6BE2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DA793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29083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ED0D3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≥3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5C6E0352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2445F" w14:textId="2EC08D24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327ED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5B359" w14:textId="77777777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F3E3813" w14:textId="354C6F8E" w:rsidR="00CF020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0F9E31B" w14:textId="1CC74925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327ED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×P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D8A511B" w14:textId="16F76A88" w:rsidR="00CF020B" w:rsidRPr="00327EDB" w:rsidRDefault="00CF020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327ED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×P×</w:t>
            </w:r>
            <w:r w:rsidR="00327ED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</w:tr>
      <w:tr w:rsidR="00327EDB" w:rsidRPr="00327EDB" w14:paraId="25298429" w14:textId="77777777" w:rsidTr="00327EDB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14:paraId="155C260D" w14:textId="4631904E" w:rsidR="00327EDB" w:rsidRPr="00327EDB" w:rsidRDefault="00327EDB" w:rsidP="00F733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Sows (n)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0B2C7B9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448F2D6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43CD631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395F5CA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1A72FAD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480EDBF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7D19208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480151F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75B2BE8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5454C8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E95326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CBB7A1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F4710E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45F69B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6B688E5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EDB" w:rsidRPr="00327EDB" w14:paraId="1E25805D" w14:textId="77777777" w:rsidTr="00327EDB">
        <w:trPr>
          <w:jc w:val="center"/>
        </w:trPr>
        <w:tc>
          <w:tcPr>
            <w:tcW w:w="2552" w:type="dxa"/>
            <w:vAlign w:val="bottom"/>
          </w:tcPr>
          <w:p w14:paraId="44BFE9BE" w14:textId="6C989C8B" w:rsidR="00327EDB" w:rsidRPr="00327EDB" w:rsidRDefault="00327EDB" w:rsidP="00F733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DFI (kg)</w:t>
            </w:r>
          </w:p>
        </w:tc>
        <w:tc>
          <w:tcPr>
            <w:tcW w:w="956" w:type="dxa"/>
            <w:vAlign w:val="center"/>
          </w:tcPr>
          <w:p w14:paraId="1176F77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57" w:type="dxa"/>
            <w:vAlign w:val="center"/>
          </w:tcPr>
          <w:p w14:paraId="1C014B9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57" w:type="dxa"/>
            <w:vAlign w:val="center"/>
          </w:tcPr>
          <w:p w14:paraId="78BE40F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5CE29E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12A605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1BF49F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28475F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EADA51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6A478C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EBAD81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01BE9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FA13A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6CFE0B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FED263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7E02CD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EDB" w:rsidRPr="00327EDB" w14:paraId="36D560A5" w14:textId="77777777" w:rsidTr="00327EDB">
        <w:trPr>
          <w:jc w:val="center"/>
        </w:trPr>
        <w:tc>
          <w:tcPr>
            <w:tcW w:w="2552" w:type="dxa"/>
            <w:vAlign w:val="bottom"/>
          </w:tcPr>
          <w:p w14:paraId="1FBA291C" w14:textId="502A6D92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Days 1–7</w:t>
            </w:r>
          </w:p>
        </w:tc>
        <w:tc>
          <w:tcPr>
            <w:tcW w:w="956" w:type="dxa"/>
            <w:vAlign w:val="center"/>
          </w:tcPr>
          <w:p w14:paraId="43C7C8E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A1</w:t>
            </w:r>
          </w:p>
        </w:tc>
        <w:tc>
          <w:tcPr>
            <w:tcW w:w="957" w:type="dxa"/>
            <w:vAlign w:val="center"/>
          </w:tcPr>
          <w:p w14:paraId="6273F6F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a1</w:t>
            </w:r>
          </w:p>
        </w:tc>
        <w:tc>
          <w:tcPr>
            <w:tcW w:w="957" w:type="dxa"/>
            <w:vAlign w:val="center"/>
          </w:tcPr>
          <w:p w14:paraId="15D5B3B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a1</w:t>
            </w:r>
          </w:p>
        </w:tc>
        <w:tc>
          <w:tcPr>
            <w:tcW w:w="957" w:type="dxa"/>
            <w:vAlign w:val="center"/>
          </w:tcPr>
          <w:p w14:paraId="425CAC2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b1</w:t>
            </w:r>
          </w:p>
        </w:tc>
        <w:tc>
          <w:tcPr>
            <w:tcW w:w="283" w:type="dxa"/>
            <w:vAlign w:val="center"/>
          </w:tcPr>
          <w:p w14:paraId="784630B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7C875D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4.45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B1</w:t>
            </w:r>
          </w:p>
        </w:tc>
        <w:tc>
          <w:tcPr>
            <w:tcW w:w="957" w:type="dxa"/>
            <w:vAlign w:val="center"/>
          </w:tcPr>
          <w:p w14:paraId="205D6EF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3B775DA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4.47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bc1</w:t>
            </w:r>
          </w:p>
        </w:tc>
        <w:tc>
          <w:tcPr>
            <w:tcW w:w="957" w:type="dxa"/>
            <w:vAlign w:val="center"/>
          </w:tcPr>
          <w:p w14:paraId="6D510B5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c1</w:t>
            </w:r>
          </w:p>
        </w:tc>
        <w:tc>
          <w:tcPr>
            <w:tcW w:w="708" w:type="dxa"/>
            <w:vMerge w:val="restart"/>
            <w:vAlign w:val="center"/>
          </w:tcPr>
          <w:p w14:paraId="592DC8F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851" w:type="dxa"/>
            <w:vMerge w:val="restart"/>
            <w:vAlign w:val="center"/>
          </w:tcPr>
          <w:p w14:paraId="4C84D32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851" w:type="dxa"/>
            <w:vMerge w:val="restart"/>
            <w:vAlign w:val="center"/>
          </w:tcPr>
          <w:p w14:paraId="1EA543F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0.0058</w:t>
            </w:r>
          </w:p>
        </w:tc>
        <w:tc>
          <w:tcPr>
            <w:tcW w:w="850" w:type="dxa"/>
            <w:vMerge w:val="restart"/>
            <w:vAlign w:val="center"/>
          </w:tcPr>
          <w:p w14:paraId="452CB7B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850" w:type="dxa"/>
            <w:vMerge w:val="restart"/>
            <w:vAlign w:val="center"/>
          </w:tcPr>
          <w:p w14:paraId="5F91AE2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5" w:type="dxa"/>
            <w:vMerge w:val="restart"/>
            <w:vAlign w:val="center"/>
          </w:tcPr>
          <w:p w14:paraId="72D37FA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</w:tr>
      <w:tr w:rsidR="00327EDB" w:rsidRPr="00327EDB" w14:paraId="478647F2" w14:textId="77777777" w:rsidTr="00327EDB">
        <w:trPr>
          <w:jc w:val="center"/>
        </w:trPr>
        <w:tc>
          <w:tcPr>
            <w:tcW w:w="2552" w:type="dxa"/>
            <w:vAlign w:val="bottom"/>
          </w:tcPr>
          <w:p w14:paraId="32E9634C" w14:textId="34985744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Days 8–14</w:t>
            </w:r>
          </w:p>
        </w:tc>
        <w:tc>
          <w:tcPr>
            <w:tcW w:w="956" w:type="dxa"/>
            <w:vAlign w:val="center"/>
          </w:tcPr>
          <w:p w14:paraId="3E932DC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4.91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A2</w:t>
            </w:r>
          </w:p>
        </w:tc>
        <w:tc>
          <w:tcPr>
            <w:tcW w:w="957" w:type="dxa"/>
            <w:vAlign w:val="center"/>
          </w:tcPr>
          <w:p w14:paraId="2F501CF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4.46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a2</w:t>
            </w:r>
          </w:p>
        </w:tc>
        <w:tc>
          <w:tcPr>
            <w:tcW w:w="957" w:type="dxa"/>
            <w:vAlign w:val="center"/>
          </w:tcPr>
          <w:p w14:paraId="2F73D1E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a2</w:t>
            </w:r>
          </w:p>
        </w:tc>
        <w:tc>
          <w:tcPr>
            <w:tcW w:w="957" w:type="dxa"/>
            <w:vAlign w:val="center"/>
          </w:tcPr>
          <w:p w14:paraId="094837C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b2</w:t>
            </w:r>
          </w:p>
        </w:tc>
        <w:tc>
          <w:tcPr>
            <w:tcW w:w="283" w:type="dxa"/>
            <w:vAlign w:val="center"/>
          </w:tcPr>
          <w:p w14:paraId="329185B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3C4B4C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6.35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B2</w:t>
            </w:r>
          </w:p>
        </w:tc>
        <w:tc>
          <w:tcPr>
            <w:tcW w:w="957" w:type="dxa"/>
            <w:vAlign w:val="center"/>
          </w:tcPr>
          <w:p w14:paraId="7C58C9B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753FD9A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c2</w:t>
            </w:r>
          </w:p>
        </w:tc>
        <w:tc>
          <w:tcPr>
            <w:tcW w:w="957" w:type="dxa"/>
            <w:vAlign w:val="center"/>
          </w:tcPr>
          <w:p w14:paraId="2D8EE4D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c2</w:t>
            </w:r>
          </w:p>
        </w:tc>
        <w:tc>
          <w:tcPr>
            <w:tcW w:w="708" w:type="dxa"/>
            <w:vMerge/>
            <w:vAlign w:val="center"/>
          </w:tcPr>
          <w:p w14:paraId="5DED027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8844F3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6DFF5D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8E6A1B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2D742F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2732161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EDB" w:rsidRPr="00327EDB" w14:paraId="6F57C90C" w14:textId="77777777" w:rsidTr="00327EDB">
        <w:trPr>
          <w:jc w:val="center"/>
        </w:trPr>
        <w:tc>
          <w:tcPr>
            <w:tcW w:w="2552" w:type="dxa"/>
            <w:vAlign w:val="bottom"/>
          </w:tcPr>
          <w:p w14:paraId="0582F5B8" w14:textId="08FF0C40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Days 15–21</w:t>
            </w:r>
          </w:p>
        </w:tc>
        <w:tc>
          <w:tcPr>
            <w:tcW w:w="956" w:type="dxa"/>
            <w:vAlign w:val="center"/>
          </w:tcPr>
          <w:p w14:paraId="0C194F6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A2</w:t>
            </w:r>
          </w:p>
        </w:tc>
        <w:tc>
          <w:tcPr>
            <w:tcW w:w="957" w:type="dxa"/>
            <w:vAlign w:val="center"/>
          </w:tcPr>
          <w:p w14:paraId="4208587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4.35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a2</w:t>
            </w:r>
          </w:p>
        </w:tc>
        <w:tc>
          <w:tcPr>
            <w:tcW w:w="957" w:type="dxa"/>
            <w:vAlign w:val="center"/>
          </w:tcPr>
          <w:p w14:paraId="5537C27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4.96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b2</w:t>
            </w:r>
          </w:p>
        </w:tc>
        <w:tc>
          <w:tcPr>
            <w:tcW w:w="957" w:type="dxa"/>
            <w:vAlign w:val="center"/>
          </w:tcPr>
          <w:p w14:paraId="572B861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c2</w:t>
            </w:r>
          </w:p>
        </w:tc>
        <w:tc>
          <w:tcPr>
            <w:tcW w:w="283" w:type="dxa"/>
            <w:vAlign w:val="center"/>
          </w:tcPr>
          <w:p w14:paraId="3BC4627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8036DD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B2</w:t>
            </w:r>
          </w:p>
        </w:tc>
        <w:tc>
          <w:tcPr>
            <w:tcW w:w="957" w:type="dxa"/>
            <w:vAlign w:val="center"/>
          </w:tcPr>
          <w:p w14:paraId="3698AFF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7" w:type="dxa"/>
            <w:vAlign w:val="center"/>
          </w:tcPr>
          <w:p w14:paraId="1AA248E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d2</w:t>
            </w:r>
          </w:p>
        </w:tc>
        <w:tc>
          <w:tcPr>
            <w:tcW w:w="957" w:type="dxa"/>
            <w:vAlign w:val="center"/>
          </w:tcPr>
          <w:p w14:paraId="5ED3A10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d2</w:t>
            </w:r>
          </w:p>
        </w:tc>
        <w:tc>
          <w:tcPr>
            <w:tcW w:w="708" w:type="dxa"/>
            <w:vMerge/>
            <w:vAlign w:val="center"/>
          </w:tcPr>
          <w:p w14:paraId="77D584F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55A3E5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2163DF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A54D71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3CC98C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2B0EBC3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EDB" w:rsidRPr="00327EDB" w14:paraId="7D9CB41A" w14:textId="77777777" w:rsidTr="00327EDB">
        <w:trPr>
          <w:jc w:val="center"/>
        </w:trPr>
        <w:tc>
          <w:tcPr>
            <w:tcW w:w="2552" w:type="dxa"/>
            <w:vAlign w:val="bottom"/>
          </w:tcPr>
          <w:p w14:paraId="15C8B23F" w14:textId="1436FE44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Days 1–21</w:t>
            </w:r>
          </w:p>
        </w:tc>
        <w:tc>
          <w:tcPr>
            <w:tcW w:w="956" w:type="dxa"/>
            <w:vAlign w:val="center"/>
          </w:tcPr>
          <w:p w14:paraId="4F6AC91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4EB2608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2C2D488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7" w:type="dxa"/>
            <w:vAlign w:val="center"/>
          </w:tcPr>
          <w:p w14:paraId="6044FD3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5.03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283" w:type="dxa"/>
            <w:vAlign w:val="center"/>
          </w:tcPr>
          <w:p w14:paraId="51B34FC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70901A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5F91348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7" w:type="dxa"/>
            <w:vAlign w:val="center"/>
          </w:tcPr>
          <w:p w14:paraId="6098856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5.87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57" w:type="dxa"/>
            <w:vAlign w:val="center"/>
          </w:tcPr>
          <w:p w14:paraId="56432F1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08" w:type="dxa"/>
            <w:vAlign w:val="center"/>
          </w:tcPr>
          <w:p w14:paraId="6A7166C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851" w:type="dxa"/>
            <w:vAlign w:val="center"/>
          </w:tcPr>
          <w:p w14:paraId="1B81DF8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851" w:type="dxa"/>
            <w:vAlign w:val="center"/>
          </w:tcPr>
          <w:p w14:paraId="606A019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850" w:type="dxa"/>
            <w:vAlign w:val="center"/>
          </w:tcPr>
          <w:p w14:paraId="5DCB976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vAlign w:val="center"/>
          </w:tcPr>
          <w:p w14:paraId="667C484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0.0038</w:t>
            </w:r>
          </w:p>
        </w:tc>
        <w:tc>
          <w:tcPr>
            <w:tcW w:w="1135" w:type="dxa"/>
            <w:vAlign w:val="center"/>
          </w:tcPr>
          <w:p w14:paraId="48EE6B7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27EDB" w:rsidRPr="00327EDB" w14:paraId="425995E0" w14:textId="77777777" w:rsidTr="00327EDB">
        <w:trPr>
          <w:jc w:val="center"/>
        </w:trPr>
        <w:tc>
          <w:tcPr>
            <w:tcW w:w="2552" w:type="dxa"/>
            <w:vAlign w:val="bottom"/>
          </w:tcPr>
          <w:p w14:paraId="7FB6326B" w14:textId="3F43D9D2" w:rsidR="00327EDB" w:rsidRPr="00327EDB" w:rsidRDefault="00327EDB" w:rsidP="00F733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Sow body weight (kg)</w:t>
            </w:r>
          </w:p>
        </w:tc>
        <w:tc>
          <w:tcPr>
            <w:tcW w:w="956" w:type="dxa"/>
            <w:vAlign w:val="center"/>
          </w:tcPr>
          <w:p w14:paraId="0BB91F2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57" w:type="dxa"/>
            <w:vAlign w:val="center"/>
          </w:tcPr>
          <w:p w14:paraId="57EC940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57" w:type="dxa"/>
            <w:vAlign w:val="center"/>
          </w:tcPr>
          <w:p w14:paraId="29F886B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E5626E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A202E4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F9B83D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C1E0EE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82F4D9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9BFD21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EEAFC4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DD977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08C8B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08BA1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8D80B9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341E77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EDB" w:rsidRPr="00327EDB" w14:paraId="721B8A86" w14:textId="77777777" w:rsidTr="00327EDB">
        <w:trPr>
          <w:jc w:val="center"/>
        </w:trPr>
        <w:tc>
          <w:tcPr>
            <w:tcW w:w="2552" w:type="dxa"/>
            <w:vAlign w:val="bottom"/>
          </w:tcPr>
          <w:p w14:paraId="01D77D88" w14:textId="3478D826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 xml:space="preserve">Estimated </w:t>
            </w:r>
            <w:r w:rsidRPr="00327EDB">
              <w:rPr>
                <w:rFonts w:ascii="Times New Roman" w:hAnsi="Times New Roman" w:cs="Times New Roman"/>
                <w:color w:val="000000"/>
              </w:rPr>
              <w:t>post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327EDB">
              <w:rPr>
                <w:rFonts w:ascii="Times New Roman" w:hAnsi="Times New Roman" w:cs="Times New Roman"/>
                <w:color w:val="000000"/>
              </w:rPr>
              <w:t>farrowing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956" w:type="dxa"/>
            <w:vAlign w:val="center"/>
          </w:tcPr>
          <w:p w14:paraId="42F7850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238.31</w:t>
            </w:r>
          </w:p>
        </w:tc>
        <w:tc>
          <w:tcPr>
            <w:tcW w:w="957" w:type="dxa"/>
            <w:vAlign w:val="center"/>
          </w:tcPr>
          <w:p w14:paraId="2CB62C7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223.87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63D59FE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236.75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15657C9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254.32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83" w:type="dxa"/>
            <w:vAlign w:val="center"/>
          </w:tcPr>
          <w:p w14:paraId="7168EAB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100799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243.05</w:t>
            </w:r>
          </w:p>
        </w:tc>
        <w:tc>
          <w:tcPr>
            <w:tcW w:w="957" w:type="dxa"/>
            <w:vAlign w:val="center"/>
          </w:tcPr>
          <w:p w14:paraId="6A45884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235.99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0889A6E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242.16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23D555C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250.98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8" w:type="dxa"/>
            <w:vAlign w:val="center"/>
          </w:tcPr>
          <w:p w14:paraId="4A483C9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8.933</w:t>
            </w:r>
          </w:p>
        </w:tc>
        <w:tc>
          <w:tcPr>
            <w:tcW w:w="851" w:type="dxa"/>
            <w:vAlign w:val="center"/>
          </w:tcPr>
          <w:p w14:paraId="50490E0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0.3410</w:t>
            </w:r>
          </w:p>
        </w:tc>
        <w:tc>
          <w:tcPr>
            <w:tcW w:w="851" w:type="dxa"/>
            <w:vAlign w:val="center"/>
          </w:tcPr>
          <w:p w14:paraId="1DACCE1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0.0010</w:t>
            </w:r>
          </w:p>
        </w:tc>
        <w:tc>
          <w:tcPr>
            <w:tcW w:w="850" w:type="dxa"/>
            <w:vAlign w:val="center"/>
          </w:tcPr>
          <w:p w14:paraId="096BC34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vAlign w:val="center"/>
          </w:tcPr>
          <w:p w14:paraId="062FD3C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0.0068</w:t>
            </w:r>
          </w:p>
        </w:tc>
        <w:tc>
          <w:tcPr>
            <w:tcW w:w="1135" w:type="dxa"/>
            <w:vAlign w:val="center"/>
          </w:tcPr>
          <w:p w14:paraId="73DCA10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27EDB" w:rsidRPr="00327EDB" w14:paraId="1A9AA518" w14:textId="77777777" w:rsidTr="00327EDB">
        <w:trPr>
          <w:jc w:val="center"/>
        </w:trPr>
        <w:tc>
          <w:tcPr>
            <w:tcW w:w="2552" w:type="dxa"/>
            <w:vAlign w:val="bottom"/>
          </w:tcPr>
          <w:p w14:paraId="259E1B03" w14:textId="65F7800E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Weaning</w:t>
            </w:r>
          </w:p>
        </w:tc>
        <w:tc>
          <w:tcPr>
            <w:tcW w:w="956" w:type="dxa"/>
            <w:vAlign w:val="center"/>
          </w:tcPr>
          <w:p w14:paraId="3D7EFDF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223.61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4BE17ED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210.94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24CCBC7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221.86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5D67662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238.04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283" w:type="dxa"/>
            <w:vAlign w:val="center"/>
          </w:tcPr>
          <w:p w14:paraId="62C65A6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E870DC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234.72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4E27E4B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228.8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6B7DB8C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233.22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7" w:type="dxa"/>
            <w:vAlign w:val="center"/>
          </w:tcPr>
          <w:p w14:paraId="5125F5D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242.09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08" w:type="dxa"/>
            <w:vAlign w:val="center"/>
          </w:tcPr>
          <w:p w14:paraId="3855339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8.130</w:t>
            </w:r>
          </w:p>
        </w:tc>
        <w:tc>
          <w:tcPr>
            <w:tcW w:w="851" w:type="dxa"/>
            <w:vAlign w:val="center"/>
          </w:tcPr>
          <w:p w14:paraId="37A9E73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851" w:type="dxa"/>
            <w:vAlign w:val="center"/>
          </w:tcPr>
          <w:p w14:paraId="0C176F3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850" w:type="dxa"/>
            <w:vAlign w:val="center"/>
          </w:tcPr>
          <w:p w14:paraId="7A1242B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vAlign w:val="center"/>
          </w:tcPr>
          <w:p w14:paraId="2996F12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0.0010</w:t>
            </w:r>
          </w:p>
        </w:tc>
        <w:tc>
          <w:tcPr>
            <w:tcW w:w="1135" w:type="dxa"/>
            <w:vAlign w:val="center"/>
          </w:tcPr>
          <w:p w14:paraId="1EAE2A5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27EDB" w:rsidRPr="00327EDB" w14:paraId="33C88B91" w14:textId="77777777" w:rsidTr="00327EDB">
        <w:trPr>
          <w:jc w:val="center"/>
        </w:trPr>
        <w:tc>
          <w:tcPr>
            <w:tcW w:w="2552" w:type="dxa"/>
            <w:vAlign w:val="bottom"/>
          </w:tcPr>
          <w:p w14:paraId="39BC559F" w14:textId="099FB8D5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 xml:space="preserve">Estimated maternal body weight </w:t>
            </w:r>
            <w:proofErr w:type="spellStart"/>
            <w:r w:rsidRPr="00327EDB">
              <w:rPr>
                <w:rFonts w:ascii="Times New Roman" w:hAnsi="Times New Roman" w:cs="Times New Roman"/>
                <w:color w:val="000000"/>
              </w:rPr>
              <w:t>loss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956" w:type="dxa"/>
            <w:vAlign w:val="center"/>
          </w:tcPr>
          <w:p w14:paraId="092D8EA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14.70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33C75B7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12.93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020D9FA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7" w:type="dxa"/>
            <w:vAlign w:val="center"/>
          </w:tcPr>
          <w:p w14:paraId="5FB3A4C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83" w:type="dxa"/>
            <w:vAlign w:val="center"/>
          </w:tcPr>
          <w:p w14:paraId="09C687C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0546B7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61AC4DB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7" w:type="dxa"/>
            <w:vAlign w:val="center"/>
          </w:tcPr>
          <w:p w14:paraId="2A2F0F6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8.95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7" w:type="dxa"/>
            <w:vAlign w:val="center"/>
          </w:tcPr>
          <w:p w14:paraId="6A6E775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8" w:type="dxa"/>
            <w:vAlign w:val="center"/>
          </w:tcPr>
          <w:p w14:paraId="2AE478A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1.161</w:t>
            </w:r>
          </w:p>
        </w:tc>
        <w:tc>
          <w:tcPr>
            <w:tcW w:w="851" w:type="dxa"/>
            <w:vAlign w:val="center"/>
          </w:tcPr>
          <w:p w14:paraId="19F48B4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851" w:type="dxa"/>
            <w:vAlign w:val="center"/>
          </w:tcPr>
          <w:p w14:paraId="55903E5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850" w:type="dxa"/>
            <w:vAlign w:val="center"/>
          </w:tcPr>
          <w:p w14:paraId="19B4931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vAlign w:val="center"/>
          </w:tcPr>
          <w:p w14:paraId="3F7C442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1135" w:type="dxa"/>
            <w:vAlign w:val="center"/>
          </w:tcPr>
          <w:p w14:paraId="1D507C9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27EDB" w:rsidRPr="00327EDB" w14:paraId="085C885B" w14:textId="77777777" w:rsidTr="00327EDB">
        <w:trPr>
          <w:jc w:val="center"/>
        </w:trPr>
        <w:tc>
          <w:tcPr>
            <w:tcW w:w="2552" w:type="dxa"/>
            <w:vAlign w:val="bottom"/>
          </w:tcPr>
          <w:p w14:paraId="2F9F03EE" w14:textId="34C7DA23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Total body weight loss</w:t>
            </w:r>
          </w:p>
        </w:tc>
        <w:tc>
          <w:tcPr>
            <w:tcW w:w="956" w:type="dxa"/>
            <w:vAlign w:val="center"/>
          </w:tcPr>
          <w:p w14:paraId="02669B8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34.50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35694A4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2352930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34.56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57" w:type="dxa"/>
            <w:vAlign w:val="center"/>
          </w:tcPr>
          <w:p w14:paraId="31DE73B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83" w:type="dxa"/>
            <w:vAlign w:val="center"/>
          </w:tcPr>
          <w:p w14:paraId="3E0A11F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3600C7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28.50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36CA317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7" w:type="dxa"/>
            <w:vAlign w:val="center"/>
          </w:tcPr>
          <w:p w14:paraId="05D8FAC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29.03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7" w:type="dxa"/>
            <w:vAlign w:val="center"/>
          </w:tcPr>
          <w:p w14:paraId="7019558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8" w:type="dxa"/>
            <w:vAlign w:val="center"/>
          </w:tcPr>
          <w:p w14:paraId="16F2B61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2.680</w:t>
            </w:r>
          </w:p>
        </w:tc>
        <w:tc>
          <w:tcPr>
            <w:tcW w:w="851" w:type="dxa"/>
            <w:vAlign w:val="center"/>
          </w:tcPr>
          <w:p w14:paraId="78417ED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851" w:type="dxa"/>
            <w:vAlign w:val="center"/>
          </w:tcPr>
          <w:p w14:paraId="03AB745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0.0173</w:t>
            </w:r>
          </w:p>
        </w:tc>
        <w:tc>
          <w:tcPr>
            <w:tcW w:w="850" w:type="dxa"/>
            <w:vAlign w:val="center"/>
          </w:tcPr>
          <w:p w14:paraId="639BFC9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vAlign w:val="center"/>
          </w:tcPr>
          <w:p w14:paraId="7236CAE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0.0219</w:t>
            </w:r>
          </w:p>
        </w:tc>
        <w:tc>
          <w:tcPr>
            <w:tcW w:w="1135" w:type="dxa"/>
            <w:vAlign w:val="center"/>
          </w:tcPr>
          <w:p w14:paraId="3B13F9A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27EDB" w:rsidRPr="00327EDB" w14:paraId="7E7E6AA3" w14:textId="77777777" w:rsidTr="00327EDB">
        <w:trPr>
          <w:jc w:val="center"/>
        </w:trPr>
        <w:tc>
          <w:tcPr>
            <w:tcW w:w="2552" w:type="dxa"/>
            <w:vAlign w:val="bottom"/>
          </w:tcPr>
          <w:p w14:paraId="60E7CFFE" w14:textId="561760B5" w:rsidR="00327EDB" w:rsidRPr="00327EDB" w:rsidRDefault="00327EDB" w:rsidP="00F733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lastRenderedPageBreak/>
              <w:t>Backfat thickness (mm)</w:t>
            </w:r>
          </w:p>
        </w:tc>
        <w:tc>
          <w:tcPr>
            <w:tcW w:w="956" w:type="dxa"/>
            <w:vAlign w:val="center"/>
          </w:tcPr>
          <w:p w14:paraId="3823214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57" w:type="dxa"/>
            <w:vAlign w:val="center"/>
          </w:tcPr>
          <w:p w14:paraId="36C1ABF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57" w:type="dxa"/>
            <w:vAlign w:val="center"/>
          </w:tcPr>
          <w:p w14:paraId="3EEEFB8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134008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304DB0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C53D7B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78658A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804A13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4AA8A6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D8DA60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27555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6022C5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6D07B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DCDAAB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61BAB1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EDB" w:rsidRPr="00327EDB" w14:paraId="10F844DA" w14:textId="77777777" w:rsidTr="00327EDB">
        <w:trPr>
          <w:jc w:val="center"/>
        </w:trPr>
        <w:tc>
          <w:tcPr>
            <w:tcW w:w="2552" w:type="dxa"/>
            <w:vAlign w:val="bottom"/>
          </w:tcPr>
          <w:p w14:paraId="52CDE9A6" w14:textId="7EAEF5B7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Weaning</w:t>
            </w:r>
          </w:p>
        </w:tc>
        <w:tc>
          <w:tcPr>
            <w:tcW w:w="956" w:type="dxa"/>
            <w:vAlign w:val="center"/>
          </w:tcPr>
          <w:p w14:paraId="408957A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6FF46D0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0F0834D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15.97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48E0AB1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283" w:type="dxa"/>
            <w:vAlign w:val="center"/>
          </w:tcPr>
          <w:p w14:paraId="6E119DE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4E27D8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16.15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6FF5A3B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14.45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7" w:type="dxa"/>
            <w:vAlign w:val="center"/>
          </w:tcPr>
          <w:p w14:paraId="3D95915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57" w:type="dxa"/>
            <w:vAlign w:val="center"/>
          </w:tcPr>
          <w:p w14:paraId="2DF6BBD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16.76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08" w:type="dxa"/>
            <w:vAlign w:val="center"/>
          </w:tcPr>
          <w:p w14:paraId="6D91B24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1.426</w:t>
            </w:r>
          </w:p>
        </w:tc>
        <w:tc>
          <w:tcPr>
            <w:tcW w:w="851" w:type="dxa"/>
            <w:vAlign w:val="center"/>
          </w:tcPr>
          <w:p w14:paraId="0972037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0.0438</w:t>
            </w:r>
          </w:p>
        </w:tc>
        <w:tc>
          <w:tcPr>
            <w:tcW w:w="851" w:type="dxa"/>
            <w:vAlign w:val="center"/>
          </w:tcPr>
          <w:p w14:paraId="75FC082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0.0198</w:t>
            </w:r>
          </w:p>
        </w:tc>
        <w:tc>
          <w:tcPr>
            <w:tcW w:w="850" w:type="dxa"/>
            <w:vAlign w:val="center"/>
          </w:tcPr>
          <w:p w14:paraId="60D1C02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vAlign w:val="center"/>
          </w:tcPr>
          <w:p w14:paraId="69C52E9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0.0087</w:t>
            </w:r>
          </w:p>
        </w:tc>
        <w:tc>
          <w:tcPr>
            <w:tcW w:w="1135" w:type="dxa"/>
            <w:vAlign w:val="center"/>
          </w:tcPr>
          <w:p w14:paraId="4C987CC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27EDB" w:rsidRPr="00327EDB" w14:paraId="574F4B1E" w14:textId="77777777" w:rsidTr="00327EDB">
        <w:trPr>
          <w:jc w:val="center"/>
        </w:trPr>
        <w:tc>
          <w:tcPr>
            <w:tcW w:w="2552" w:type="dxa"/>
            <w:vAlign w:val="bottom"/>
          </w:tcPr>
          <w:p w14:paraId="1F760F27" w14:textId="6662A137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Loss</w:t>
            </w:r>
          </w:p>
        </w:tc>
        <w:tc>
          <w:tcPr>
            <w:tcW w:w="956" w:type="dxa"/>
            <w:vAlign w:val="center"/>
          </w:tcPr>
          <w:p w14:paraId="0F30083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40B8C10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4.21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0AD33F6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653536C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83" w:type="dxa"/>
            <w:vAlign w:val="center"/>
          </w:tcPr>
          <w:p w14:paraId="458345A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81353C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78820A2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2FCB721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7" w:type="dxa"/>
            <w:vAlign w:val="center"/>
          </w:tcPr>
          <w:p w14:paraId="2AE5085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8" w:type="dxa"/>
            <w:vAlign w:val="center"/>
          </w:tcPr>
          <w:p w14:paraId="2F7CE01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0.665</w:t>
            </w:r>
          </w:p>
        </w:tc>
        <w:tc>
          <w:tcPr>
            <w:tcW w:w="851" w:type="dxa"/>
            <w:vAlign w:val="center"/>
          </w:tcPr>
          <w:p w14:paraId="64ADDC4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851" w:type="dxa"/>
            <w:vAlign w:val="center"/>
          </w:tcPr>
          <w:p w14:paraId="7CE938C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850" w:type="dxa"/>
            <w:vAlign w:val="center"/>
          </w:tcPr>
          <w:p w14:paraId="1A3537F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vAlign w:val="center"/>
          </w:tcPr>
          <w:p w14:paraId="06AFCAD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1135" w:type="dxa"/>
            <w:vAlign w:val="center"/>
          </w:tcPr>
          <w:p w14:paraId="2104FC4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EDB" w:rsidRPr="00327EDB" w14:paraId="6AC92337" w14:textId="77777777" w:rsidTr="00327EDB">
        <w:trPr>
          <w:jc w:val="center"/>
        </w:trPr>
        <w:tc>
          <w:tcPr>
            <w:tcW w:w="2552" w:type="dxa"/>
            <w:vAlign w:val="bottom"/>
          </w:tcPr>
          <w:p w14:paraId="1801AC7F" w14:textId="5B83BC51" w:rsidR="00327EDB" w:rsidRPr="00327EDB" w:rsidRDefault="00327EDB" w:rsidP="00F733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Estimated protein mass, (kg)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956" w:type="dxa"/>
            <w:vAlign w:val="center"/>
          </w:tcPr>
          <w:p w14:paraId="13433B8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57" w:type="dxa"/>
            <w:vAlign w:val="center"/>
          </w:tcPr>
          <w:p w14:paraId="154ECCF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57" w:type="dxa"/>
            <w:vAlign w:val="center"/>
          </w:tcPr>
          <w:p w14:paraId="0B1AA27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7D7443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860A01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DE9547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B5B0E9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F4C505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DB3C38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460A6F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F185C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A50FE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602C7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D96D4B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E6BDB4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EDB" w:rsidRPr="00327EDB" w14:paraId="7BB391BA" w14:textId="77777777" w:rsidTr="00327EDB">
        <w:trPr>
          <w:jc w:val="center"/>
        </w:trPr>
        <w:tc>
          <w:tcPr>
            <w:tcW w:w="2552" w:type="dxa"/>
            <w:vAlign w:val="bottom"/>
          </w:tcPr>
          <w:p w14:paraId="4158D3B1" w14:textId="1EEB0103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Weaning</w:t>
            </w:r>
          </w:p>
        </w:tc>
        <w:tc>
          <w:tcPr>
            <w:tcW w:w="956" w:type="dxa"/>
            <w:vAlign w:val="center"/>
          </w:tcPr>
          <w:p w14:paraId="07BDF78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37.22</w:t>
            </w:r>
          </w:p>
        </w:tc>
        <w:tc>
          <w:tcPr>
            <w:tcW w:w="957" w:type="dxa"/>
            <w:vAlign w:val="center"/>
          </w:tcPr>
          <w:p w14:paraId="1DCEDCA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35.62</w:t>
            </w:r>
          </w:p>
        </w:tc>
        <w:tc>
          <w:tcPr>
            <w:tcW w:w="957" w:type="dxa"/>
            <w:vAlign w:val="center"/>
          </w:tcPr>
          <w:p w14:paraId="23F3B2E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36.45</w:t>
            </w:r>
          </w:p>
        </w:tc>
        <w:tc>
          <w:tcPr>
            <w:tcW w:w="957" w:type="dxa"/>
            <w:vAlign w:val="center"/>
          </w:tcPr>
          <w:p w14:paraId="5722552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39.59</w:t>
            </w:r>
          </w:p>
        </w:tc>
        <w:tc>
          <w:tcPr>
            <w:tcW w:w="283" w:type="dxa"/>
            <w:vAlign w:val="center"/>
          </w:tcPr>
          <w:p w14:paraId="5B28A25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0E8A4C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38.68</w:t>
            </w:r>
          </w:p>
        </w:tc>
        <w:tc>
          <w:tcPr>
            <w:tcW w:w="957" w:type="dxa"/>
            <w:vAlign w:val="center"/>
          </w:tcPr>
          <w:p w14:paraId="3806DAA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38.20</w:t>
            </w:r>
          </w:p>
        </w:tc>
        <w:tc>
          <w:tcPr>
            <w:tcW w:w="957" w:type="dxa"/>
            <w:vAlign w:val="center"/>
          </w:tcPr>
          <w:p w14:paraId="79FE5F5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38.05</w:t>
            </w:r>
          </w:p>
        </w:tc>
        <w:tc>
          <w:tcPr>
            <w:tcW w:w="957" w:type="dxa"/>
            <w:vAlign w:val="center"/>
          </w:tcPr>
          <w:p w14:paraId="2E9CEC1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39.79</w:t>
            </w:r>
          </w:p>
        </w:tc>
        <w:tc>
          <w:tcPr>
            <w:tcW w:w="708" w:type="dxa"/>
            <w:vAlign w:val="center"/>
          </w:tcPr>
          <w:p w14:paraId="551B0E7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1.693</w:t>
            </w:r>
          </w:p>
        </w:tc>
        <w:tc>
          <w:tcPr>
            <w:tcW w:w="851" w:type="dxa"/>
            <w:vAlign w:val="center"/>
          </w:tcPr>
          <w:p w14:paraId="0A05F33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0.1257</w:t>
            </w:r>
          </w:p>
        </w:tc>
        <w:tc>
          <w:tcPr>
            <w:tcW w:w="851" w:type="dxa"/>
            <w:vAlign w:val="center"/>
          </w:tcPr>
          <w:p w14:paraId="214F9F7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0.0419</w:t>
            </w:r>
          </w:p>
        </w:tc>
        <w:tc>
          <w:tcPr>
            <w:tcW w:w="850" w:type="dxa"/>
            <w:vAlign w:val="center"/>
          </w:tcPr>
          <w:p w14:paraId="06A4FA43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vAlign w:val="center"/>
          </w:tcPr>
          <w:p w14:paraId="02219D0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0.0940</w:t>
            </w:r>
          </w:p>
        </w:tc>
        <w:tc>
          <w:tcPr>
            <w:tcW w:w="1135" w:type="dxa"/>
            <w:vAlign w:val="center"/>
          </w:tcPr>
          <w:p w14:paraId="5E90FFD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27EDB" w:rsidRPr="00327EDB" w14:paraId="0F875BE0" w14:textId="77777777" w:rsidTr="00327EDB">
        <w:trPr>
          <w:jc w:val="center"/>
        </w:trPr>
        <w:tc>
          <w:tcPr>
            <w:tcW w:w="2552" w:type="dxa"/>
            <w:vAlign w:val="bottom"/>
          </w:tcPr>
          <w:p w14:paraId="32EA8D60" w14:textId="6BE47445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Loss</w:t>
            </w:r>
          </w:p>
        </w:tc>
        <w:tc>
          <w:tcPr>
            <w:tcW w:w="956" w:type="dxa"/>
            <w:vAlign w:val="center"/>
          </w:tcPr>
          <w:p w14:paraId="6B3E58A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957" w:type="dxa"/>
            <w:vAlign w:val="center"/>
          </w:tcPr>
          <w:p w14:paraId="51DB715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957" w:type="dxa"/>
            <w:vAlign w:val="center"/>
          </w:tcPr>
          <w:p w14:paraId="6A97972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4.74</w:t>
            </w:r>
          </w:p>
        </w:tc>
        <w:tc>
          <w:tcPr>
            <w:tcW w:w="957" w:type="dxa"/>
            <w:vAlign w:val="center"/>
          </w:tcPr>
          <w:p w14:paraId="548DB13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5.28</w:t>
            </w:r>
          </w:p>
        </w:tc>
        <w:tc>
          <w:tcPr>
            <w:tcW w:w="283" w:type="dxa"/>
            <w:vAlign w:val="center"/>
          </w:tcPr>
          <w:p w14:paraId="5AD572B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99E8C2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</w:t>
            </w:r>
          </w:p>
        </w:tc>
        <w:tc>
          <w:tcPr>
            <w:tcW w:w="957" w:type="dxa"/>
            <w:vAlign w:val="center"/>
          </w:tcPr>
          <w:p w14:paraId="6272A9E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957" w:type="dxa"/>
            <w:vAlign w:val="center"/>
          </w:tcPr>
          <w:p w14:paraId="63EDBE1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957" w:type="dxa"/>
            <w:vAlign w:val="center"/>
          </w:tcPr>
          <w:p w14:paraId="32A16B4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4.66</w:t>
            </w:r>
          </w:p>
        </w:tc>
        <w:tc>
          <w:tcPr>
            <w:tcW w:w="708" w:type="dxa"/>
            <w:vAlign w:val="center"/>
          </w:tcPr>
          <w:p w14:paraId="759CE86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851" w:type="dxa"/>
            <w:vAlign w:val="center"/>
          </w:tcPr>
          <w:p w14:paraId="1F8D2D1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0.2012</w:t>
            </w:r>
          </w:p>
        </w:tc>
        <w:tc>
          <w:tcPr>
            <w:tcW w:w="851" w:type="dxa"/>
            <w:vAlign w:val="center"/>
          </w:tcPr>
          <w:p w14:paraId="060855B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0.1198</w:t>
            </w:r>
          </w:p>
        </w:tc>
        <w:tc>
          <w:tcPr>
            <w:tcW w:w="850" w:type="dxa"/>
            <w:vAlign w:val="center"/>
          </w:tcPr>
          <w:p w14:paraId="08CD902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vAlign w:val="center"/>
          </w:tcPr>
          <w:p w14:paraId="511FB18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0.1840</w:t>
            </w:r>
          </w:p>
        </w:tc>
        <w:tc>
          <w:tcPr>
            <w:tcW w:w="1135" w:type="dxa"/>
            <w:vAlign w:val="center"/>
          </w:tcPr>
          <w:p w14:paraId="47EAA34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27EDB" w:rsidRPr="00327EDB" w14:paraId="0E68A572" w14:textId="77777777" w:rsidTr="00327EDB">
        <w:trPr>
          <w:jc w:val="center"/>
        </w:trPr>
        <w:tc>
          <w:tcPr>
            <w:tcW w:w="2552" w:type="dxa"/>
            <w:vAlign w:val="bottom"/>
          </w:tcPr>
          <w:p w14:paraId="56DC5BDE" w14:textId="08698D96" w:rsidR="00327EDB" w:rsidRPr="00327EDB" w:rsidRDefault="00327EDB" w:rsidP="00F733D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Estimated fat mass, (kg)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D</w:t>
            </w:r>
          </w:p>
        </w:tc>
        <w:tc>
          <w:tcPr>
            <w:tcW w:w="956" w:type="dxa"/>
            <w:vAlign w:val="center"/>
          </w:tcPr>
          <w:p w14:paraId="5EBD360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57" w:type="dxa"/>
            <w:vAlign w:val="center"/>
          </w:tcPr>
          <w:p w14:paraId="1BCE975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57" w:type="dxa"/>
            <w:vAlign w:val="center"/>
          </w:tcPr>
          <w:p w14:paraId="5F90B48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D6B7E2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FD3A4D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566A90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E709B1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0F97CE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E392CF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27FD0E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7E3CC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EF939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EFDB8C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6A6C1F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766B535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EDB" w:rsidRPr="00327EDB" w14:paraId="5EF8E700" w14:textId="77777777" w:rsidTr="00327EDB">
        <w:trPr>
          <w:jc w:val="center"/>
        </w:trPr>
        <w:tc>
          <w:tcPr>
            <w:tcW w:w="2552" w:type="dxa"/>
            <w:vAlign w:val="bottom"/>
          </w:tcPr>
          <w:p w14:paraId="5F9FB77E" w14:textId="72D9CA13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Weaning</w:t>
            </w:r>
          </w:p>
        </w:tc>
        <w:tc>
          <w:tcPr>
            <w:tcW w:w="956" w:type="dxa"/>
            <w:vAlign w:val="center"/>
          </w:tcPr>
          <w:p w14:paraId="0D4F35A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42.45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32C9986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7AE7F69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2FEAE20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46.44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283" w:type="dxa"/>
            <w:vAlign w:val="center"/>
          </w:tcPr>
          <w:p w14:paraId="60EE202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A544A7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46.97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7EB8957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0A4AA37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48.08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957" w:type="dxa"/>
            <w:vAlign w:val="center"/>
          </w:tcPr>
          <w:p w14:paraId="6C6EC128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49.45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08" w:type="dxa"/>
            <w:vAlign w:val="center"/>
          </w:tcPr>
          <w:p w14:paraId="6FF5180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2.404</w:t>
            </w:r>
          </w:p>
        </w:tc>
        <w:tc>
          <w:tcPr>
            <w:tcW w:w="851" w:type="dxa"/>
            <w:vAlign w:val="center"/>
          </w:tcPr>
          <w:p w14:paraId="28A8F375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851" w:type="dxa"/>
            <w:vAlign w:val="center"/>
          </w:tcPr>
          <w:p w14:paraId="74909AA7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0.0033</w:t>
            </w:r>
          </w:p>
        </w:tc>
        <w:tc>
          <w:tcPr>
            <w:tcW w:w="850" w:type="dxa"/>
            <w:vAlign w:val="center"/>
          </w:tcPr>
          <w:p w14:paraId="6A89FFF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vAlign w:val="center"/>
          </w:tcPr>
          <w:p w14:paraId="4B2E688C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1135" w:type="dxa"/>
            <w:vAlign w:val="center"/>
          </w:tcPr>
          <w:p w14:paraId="4E6DA251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27EDB" w:rsidRPr="00327EDB" w14:paraId="1042FC19" w14:textId="77777777" w:rsidTr="00327EDB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0DC2C238" w14:textId="76F985C1" w:rsidR="00327EDB" w:rsidRPr="00327EDB" w:rsidRDefault="00327EDB" w:rsidP="00F733D5">
            <w:pPr>
              <w:spacing w:line="480" w:lineRule="auto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</w:rPr>
              <w:t>Loss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03A1A24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13.17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6ADC5A8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12.59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228914B4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13.28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7FEC116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13.65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1E63CE32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75EA15B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9.22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305057F0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10.01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154A643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8.66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61F427AA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  <w:r w:rsidRPr="00327ED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EA284BD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0.930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BCB3AA6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95D309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0.0109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4CDED4B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B1514CF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2CC3CBE" w14:textId="77777777" w:rsidR="00327EDB" w:rsidRPr="00327EDB" w:rsidRDefault="00327EDB" w:rsidP="00F733D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EDB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</w:tbl>
    <w:p w14:paraId="089F9FB6" w14:textId="445D489F" w:rsidR="00327EDB" w:rsidRDefault="00327EDB" w:rsidP="00F733D5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327EDB">
        <w:rPr>
          <w:rFonts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C:</w:t>
      </w:r>
      <w:r w:rsidRPr="00327EDB">
        <w:rPr>
          <w:rFonts w:ascii="Times New Roman" w:hAnsi="Times New Roman" w:cs="Times New Roman"/>
          <w:sz w:val="18"/>
          <w:szCs w:val="18"/>
        </w:rPr>
        <w:t xml:space="preserve"> thermal control; P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327EDB">
        <w:rPr>
          <w:rFonts w:ascii="Times New Roman" w:hAnsi="Times New Roman" w:cs="Times New Roman"/>
          <w:sz w:val="18"/>
          <w:szCs w:val="18"/>
        </w:rPr>
        <w:t xml:space="preserve"> parity; </w:t>
      </w:r>
      <w:r>
        <w:rPr>
          <w:rFonts w:ascii="Times New Roman" w:hAnsi="Times New Roman" w:cs="Times New Roman"/>
          <w:sz w:val="18"/>
          <w:szCs w:val="18"/>
        </w:rPr>
        <w:t>W:</w:t>
      </w:r>
      <w:r w:rsidRPr="00327EDB">
        <w:rPr>
          <w:rFonts w:ascii="Times New Roman" w:hAnsi="Times New Roman" w:cs="Times New Roman"/>
          <w:sz w:val="18"/>
          <w:szCs w:val="18"/>
        </w:rPr>
        <w:t xml:space="preserve"> week; DFI, daily feed intake.</w:t>
      </w:r>
    </w:p>
    <w:p w14:paraId="670CAC31" w14:textId="77777777" w:rsidR="00444726" w:rsidRPr="00AC2D72" w:rsidRDefault="00444726" w:rsidP="00F733D5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2D72">
        <w:rPr>
          <w:rFonts w:ascii="Times New Roman" w:hAnsi="Times New Roman" w:cs="Times New Roman"/>
          <w:sz w:val="18"/>
          <w:szCs w:val="18"/>
          <w:vertAlign w:val="superscript"/>
        </w:rPr>
        <w:t xml:space="preserve">A </w:t>
      </w:r>
      <m:oMath>
        <m:r>
          <m:rPr>
            <m:sty m:val="p"/>
          </m:rPr>
          <w:rPr>
            <w:rFonts w:ascii="Cambria Math" w:hAnsi="Cambria Math" w:cs="Times New Roman"/>
            <w:sz w:val="18"/>
            <w:szCs w:val="18"/>
          </w:rPr>
          <m:t xml:space="preserve">Postfarrowing sow weight </m:t>
        </m:r>
        <m:d>
          <m:dPr>
            <m:ctrlPr>
              <w:rPr>
                <w:rFonts w:ascii="Cambria Math" w:hAnsi="Cambria Math" w:cs="Times New Roman"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18"/>
                <w:szCs w:val="18"/>
              </w:rPr>
              <m:t>kg</m:t>
            </m:r>
          </m:e>
        </m:d>
        <m:r>
          <m:rPr>
            <m:sty m:val="p"/>
          </m:rPr>
          <w:rPr>
            <w:rFonts w:ascii="Cambria Math" w:hAnsi="Times New Roman" w:cs="Times New Roman"/>
            <w:sz w:val="18"/>
            <w:szCs w:val="18"/>
          </w:rPr>
          <m:t>=13.03+</m:t>
        </m:r>
        <m:d>
          <m:dPr>
            <m:ctrlPr>
              <w:rPr>
                <w:rFonts w:ascii="Cambria Math" w:hAnsi="Times New Roman" w:cs="Times New Roman"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18"/>
                <w:szCs w:val="18"/>
              </w:rPr>
              <m:t>0.93</m:t>
            </m:r>
            <m:r>
              <m:rPr>
                <m:sty m:val="p"/>
              </m:rPr>
              <w:rPr>
                <w:rFonts w:ascii="Cambria Math" w:hAnsi="Cambria Math" w:cs="Times New Roman"/>
                <w:sz w:val="18"/>
                <w:szCs w:val="18"/>
              </w:rPr>
              <m:t>×prefarrowing body weight, kg</m:t>
            </m:r>
            <m:ctrlPr>
              <w:rPr>
                <w:rFonts w:ascii="Cambria Math" w:hAnsi="Cambria Math" w:cs="Times New Roman"/>
                <w:sz w:val="18"/>
                <w:szCs w:val="18"/>
              </w:rPr>
            </m:ctrlPr>
          </m:e>
        </m:d>
        <m:r>
          <m:rPr>
            <m:sty m:val="p"/>
          </m:rPr>
          <w:rPr>
            <w:rFonts w:ascii="Cambria Math" w:hAnsi="Cambria Math" w:cs="Times New Roman"/>
            <w:sz w:val="18"/>
            <w:szCs w:val="18"/>
          </w:rPr>
          <m:t>+(-1.23× piglets born, n</m:t>
        </m:r>
        <m:r>
          <m:rPr>
            <m:sty m:val="p"/>
          </m:rPr>
          <w:rPr>
            <w:rFonts w:ascii="Cambria Math" w:hAnsi="Times New Roman" w:cs="Times New Roman"/>
            <w:sz w:val="18"/>
            <w:szCs w:val="18"/>
          </w:rPr>
          <m:t>)</m:t>
        </m:r>
      </m:oMath>
      <w:r w:rsidRPr="00AC2D72">
        <w:rPr>
          <w:rFonts w:ascii="Times New Roman" w:eastAsiaTheme="minorEastAsia" w:hAnsi="Times New Roman" w:cs="Times New Roman"/>
          <w:sz w:val="18"/>
          <w:szCs w:val="18"/>
        </w:rPr>
        <w:t>.</w:t>
      </w:r>
    </w:p>
    <w:p w14:paraId="6C36CB9C" w14:textId="77777777" w:rsidR="00444726" w:rsidRPr="00AC2D72" w:rsidRDefault="00444726" w:rsidP="00F733D5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AC2D72">
        <w:rPr>
          <w:rFonts w:ascii="Times New Roman" w:hAnsi="Times New Roman" w:cs="Times New Roman"/>
          <w:sz w:val="18"/>
          <w:szCs w:val="18"/>
          <w:vertAlign w:val="superscript"/>
        </w:rPr>
        <w:t xml:space="preserve">B </w:t>
      </w:r>
      <m:oMath>
        <m:r>
          <w:rPr>
            <w:rFonts w:ascii="Cambria Math" w:hAnsi="Cambria Math" w:cs="Times New Roman"/>
            <w:sz w:val="18"/>
            <w:szCs w:val="18"/>
            <w:vertAlign w:val="superscript"/>
          </w:rPr>
          <m:t>Postfarrowing weight - initial weight</m:t>
        </m:r>
      </m:oMath>
      <w:r w:rsidRPr="00AC2D72">
        <w:rPr>
          <w:rFonts w:ascii="Times New Roman" w:eastAsiaTheme="minorEastAsia" w:hAnsi="Times New Roman" w:cs="Times New Roman"/>
          <w:sz w:val="18"/>
          <w:szCs w:val="18"/>
        </w:rPr>
        <w:t>.</w:t>
      </w:r>
      <w:r w:rsidRPr="00AC2D7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D2E0A86" w14:textId="2B777EFE" w:rsidR="00444726" w:rsidRPr="00AC2D72" w:rsidRDefault="00444726" w:rsidP="00F733D5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2D72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AC2D72">
        <w:rPr>
          <w:rFonts w:ascii="Times New Roman" w:hAnsi="Times New Roman" w:cs="Times New Roman"/>
          <w:sz w:val="18"/>
          <w:szCs w:val="18"/>
        </w:rPr>
        <w:t xml:space="preserve">Prediction equation from </w:t>
      </w:r>
      <w:proofErr w:type="spellStart"/>
      <w:r w:rsidRPr="00AC2D72">
        <w:rPr>
          <w:rFonts w:ascii="Times New Roman" w:hAnsi="Times New Roman" w:cs="Times New Roman"/>
          <w:sz w:val="18"/>
          <w:szCs w:val="18"/>
        </w:rPr>
        <w:t>Dourmad</w:t>
      </w:r>
      <w:proofErr w:type="spellEnd"/>
      <w:r w:rsidRPr="00AC2D72">
        <w:rPr>
          <w:rFonts w:ascii="Times New Roman" w:hAnsi="Times New Roman" w:cs="Times New Roman"/>
          <w:sz w:val="18"/>
          <w:szCs w:val="18"/>
        </w:rPr>
        <w:t xml:space="preserve"> et al. (1997): </w:t>
      </w:r>
      <m:oMath>
        <m:r>
          <m:rPr>
            <m:sty m:val="p"/>
          </m:rPr>
          <w:rPr>
            <w:rFonts w:ascii="Cambria Math" w:hAnsi="Cambria Math" w:cs="Times New Roman"/>
            <w:sz w:val="18"/>
            <w:szCs w:val="18"/>
          </w:rPr>
          <m:t>2.28 + 0.178 × (live weight, kg) - 0.333 × (backfat, mm)</m:t>
        </m:r>
      </m:oMath>
      <w:r w:rsidRPr="00AC2D72">
        <w:rPr>
          <w:rFonts w:ascii="Times New Roman" w:hAnsi="Times New Roman" w:cs="Times New Roman"/>
          <w:sz w:val="18"/>
          <w:szCs w:val="18"/>
        </w:rPr>
        <w:t>.</w:t>
      </w:r>
    </w:p>
    <w:p w14:paraId="1C35F8C1" w14:textId="77777777" w:rsidR="00444726" w:rsidRDefault="00444726" w:rsidP="00F733D5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2D72">
        <w:rPr>
          <w:rFonts w:ascii="Times New Roman" w:hAnsi="Times New Roman" w:cs="Times New Roman"/>
          <w:sz w:val="18"/>
          <w:szCs w:val="18"/>
          <w:vertAlign w:val="superscript"/>
        </w:rPr>
        <w:t xml:space="preserve">D </w:t>
      </w:r>
      <w:r w:rsidRPr="00AC2D72">
        <w:rPr>
          <w:rFonts w:ascii="Times New Roman" w:hAnsi="Times New Roman" w:cs="Times New Roman"/>
          <w:sz w:val="18"/>
          <w:szCs w:val="18"/>
        </w:rPr>
        <w:t xml:space="preserve">Prediction equation from </w:t>
      </w:r>
      <w:proofErr w:type="spellStart"/>
      <w:r w:rsidRPr="00AC2D72">
        <w:rPr>
          <w:rFonts w:ascii="Times New Roman" w:hAnsi="Times New Roman" w:cs="Times New Roman"/>
          <w:sz w:val="18"/>
          <w:szCs w:val="18"/>
        </w:rPr>
        <w:t>Dourmad</w:t>
      </w:r>
      <w:proofErr w:type="spellEnd"/>
      <w:r w:rsidRPr="00AC2D72">
        <w:rPr>
          <w:rFonts w:ascii="Times New Roman" w:hAnsi="Times New Roman" w:cs="Times New Roman"/>
          <w:sz w:val="18"/>
          <w:szCs w:val="18"/>
        </w:rPr>
        <w:t xml:space="preserve"> et al. (1997): </w:t>
      </w:r>
      <m:oMath>
        <m:r>
          <m:rPr>
            <m:sty m:val="p"/>
          </m:rPr>
          <w:rPr>
            <w:rFonts w:ascii="Cambria Math" w:hAnsi="Cambria Math" w:cs="Times New Roman"/>
            <w:sz w:val="18"/>
            <w:szCs w:val="18"/>
          </w:rPr>
          <m:t>-26.40 + 0.221 × (live weight, kg) + 1.331 × (backfat, mm)</m:t>
        </m:r>
      </m:oMath>
      <w:r w:rsidRPr="00AC2D72">
        <w:rPr>
          <w:rFonts w:ascii="Times New Roman" w:hAnsi="Times New Roman" w:cs="Times New Roman"/>
          <w:sz w:val="18"/>
          <w:szCs w:val="18"/>
        </w:rPr>
        <w:t>.</w:t>
      </w:r>
    </w:p>
    <w:p w14:paraId="307F689D" w14:textId="77777777" w:rsidR="00444726" w:rsidRDefault="00A45822" w:rsidP="00F733D5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5822">
        <w:rPr>
          <w:rFonts w:ascii="Times New Roman" w:hAnsi="Times New Roman" w:cs="Times New Roman"/>
          <w:sz w:val="18"/>
          <w:szCs w:val="18"/>
        </w:rPr>
        <w:t>Different superscripts (A, B) indicate significant differences (</w:t>
      </w:r>
      <w:r>
        <w:rPr>
          <w:rFonts w:ascii="Times New Roman" w:hAnsi="Times New Roman" w:cs="Times New Roman"/>
          <w:sz w:val="18"/>
          <w:szCs w:val="18"/>
        </w:rPr>
        <w:t>p</w:t>
      </w:r>
      <w:r w:rsidRPr="00A45822">
        <w:rPr>
          <w:rFonts w:ascii="Times New Roman" w:hAnsi="Times New Roman" w:cs="Times New Roman"/>
          <w:sz w:val="18"/>
          <w:szCs w:val="18"/>
        </w:rPr>
        <w:t xml:space="preserve"> &lt; 0.05) within a row for overall means.</w:t>
      </w:r>
    </w:p>
    <w:p w14:paraId="311EB532" w14:textId="77777777" w:rsidR="00444726" w:rsidRDefault="00A45822" w:rsidP="00F733D5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5822">
        <w:rPr>
          <w:rFonts w:ascii="Times New Roman" w:hAnsi="Times New Roman" w:cs="Times New Roman"/>
          <w:sz w:val="18"/>
          <w:szCs w:val="18"/>
        </w:rPr>
        <w:t>Different superscripts (a, b, …, d) indicate significant differences (</w:t>
      </w:r>
      <w:r>
        <w:rPr>
          <w:rFonts w:ascii="Times New Roman" w:hAnsi="Times New Roman" w:cs="Times New Roman"/>
          <w:sz w:val="18"/>
          <w:szCs w:val="18"/>
        </w:rPr>
        <w:t>p</w:t>
      </w:r>
      <w:r w:rsidRPr="00A45822">
        <w:rPr>
          <w:rFonts w:ascii="Times New Roman" w:hAnsi="Times New Roman" w:cs="Times New Roman"/>
          <w:sz w:val="18"/>
          <w:szCs w:val="18"/>
        </w:rPr>
        <w:t xml:space="preserve"> &lt; 0.05) within a row among parities.</w:t>
      </w:r>
    </w:p>
    <w:p w14:paraId="6BD11270" w14:textId="77777777" w:rsidR="00F46F22" w:rsidRPr="00F46F22" w:rsidRDefault="00A45822" w:rsidP="00F733D5">
      <w:pPr>
        <w:spacing w:after="0" w:line="480" w:lineRule="auto"/>
        <w:rPr>
          <w:rFonts w:ascii="Times New Roman" w:hAnsi="Times New Roman" w:cs="Times New Roman"/>
          <w:sz w:val="18"/>
          <w:szCs w:val="18"/>
          <w:vertAlign w:val="superscript"/>
        </w:rPr>
      </w:pPr>
      <w:r w:rsidRPr="00A45822">
        <w:rPr>
          <w:rFonts w:ascii="Times New Roman" w:hAnsi="Times New Roman" w:cs="Times New Roman"/>
          <w:sz w:val="18"/>
          <w:szCs w:val="18"/>
        </w:rPr>
        <w:t>Different numerals (1, 2, 3) indicate significant differences (</w:t>
      </w:r>
      <w:r>
        <w:rPr>
          <w:rFonts w:ascii="Times New Roman" w:hAnsi="Times New Roman" w:cs="Times New Roman"/>
          <w:sz w:val="18"/>
          <w:szCs w:val="18"/>
        </w:rPr>
        <w:t>p</w:t>
      </w:r>
      <w:r w:rsidRPr="00A45822">
        <w:rPr>
          <w:rFonts w:ascii="Times New Roman" w:hAnsi="Times New Roman" w:cs="Times New Roman"/>
          <w:sz w:val="18"/>
          <w:szCs w:val="18"/>
        </w:rPr>
        <w:t xml:space="preserve"> &lt; 0.05) within a column.</w:t>
      </w:r>
      <w:r w:rsidR="00F46F22" w:rsidRPr="00F46F22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</w:p>
    <w:p w14:paraId="43BF7DAF" w14:textId="6CE38FB3" w:rsidR="00D72C19" w:rsidRDefault="00F46F22" w:rsidP="00F733D5">
      <w:pPr>
        <w:spacing w:after="0" w:line="480" w:lineRule="auto"/>
      </w:pPr>
      <w:r w:rsidRPr="00327EDB">
        <w:rPr>
          <w:rFonts w:ascii="Times New Roman" w:hAnsi="Times New Roman" w:cs="Times New Roman"/>
          <w:sz w:val="18"/>
          <w:szCs w:val="18"/>
          <w:vertAlign w:val="superscript"/>
          <w:lang w:val="es-MX"/>
        </w:rPr>
        <w:t>*</w:t>
      </w:r>
      <w:r w:rsidRPr="00327EDB">
        <w:rPr>
          <w:rFonts w:ascii="Times New Roman" w:hAnsi="Times New Roman" w:cs="Times New Roman"/>
          <w:sz w:val="18"/>
          <w:szCs w:val="18"/>
          <w:lang w:val="es-MX"/>
        </w:rPr>
        <w:t>Maximum standard error.</w:t>
      </w:r>
    </w:p>
    <w:sectPr w:rsidR="00D72C19" w:rsidSect="00CF020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0B"/>
    <w:rsid w:val="00327EDB"/>
    <w:rsid w:val="00444726"/>
    <w:rsid w:val="00A45822"/>
    <w:rsid w:val="00CF020B"/>
    <w:rsid w:val="00D72C19"/>
    <w:rsid w:val="00F46F22"/>
    <w:rsid w:val="00F63CE4"/>
    <w:rsid w:val="00F733D5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E23BB"/>
  <w15:chartTrackingRefBased/>
  <w15:docId w15:val="{F1414B88-8805-4F0C-9E60-A5440398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20B"/>
    <w:pPr>
      <w:spacing w:line="259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F0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0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0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0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0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0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0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0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0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0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0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0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02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02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02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02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02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02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0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0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0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0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0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02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02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02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0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02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020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F020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456</Words>
  <Characters>2224</Characters>
  <Application>Microsoft Office Word</Application>
  <DocSecurity>0</DocSecurity>
  <Lines>444</Lines>
  <Paragraphs>382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</dc:creator>
  <cp:keywords/>
  <dc:description/>
  <cp:lastModifiedBy>GOO</cp:lastModifiedBy>
  <cp:revision>2</cp:revision>
  <dcterms:created xsi:type="dcterms:W3CDTF">2026-03-29T21:13:00Z</dcterms:created>
  <dcterms:modified xsi:type="dcterms:W3CDTF">2026-03-30T02:00:00Z</dcterms:modified>
</cp:coreProperties>
</file>