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9C46" w14:textId="77777777" w:rsidR="00E12EAD" w:rsidRPr="006F326A" w:rsidRDefault="00E12EAD" w:rsidP="00E12EAD">
      <w:pPr>
        <w:wordWrap/>
        <w:spacing w:line="276" w:lineRule="auto"/>
        <w:jc w:val="left"/>
        <w:rPr>
          <w:lang w:val="en-GB"/>
        </w:rPr>
      </w:pPr>
      <w:r w:rsidRPr="004E7C52">
        <w:rPr>
          <w:noProof/>
        </w:rPr>
        <w:drawing>
          <wp:inline distT="0" distB="0" distL="0" distR="0" wp14:anchorId="5DE52B6F" wp14:editId="3BC02727">
            <wp:extent cx="6120130" cy="4354830"/>
            <wp:effectExtent l="0" t="0" r="0" b="7620"/>
            <wp:docPr id="3" name="그림 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A picture containing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5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E2CA2" w14:textId="77777777" w:rsidR="00E12EAD" w:rsidRPr="006F326A" w:rsidRDefault="00E12EAD" w:rsidP="00E12EAD">
      <w:pPr>
        <w:wordWrap/>
        <w:spacing w:line="360" w:lineRule="auto"/>
        <w:rPr>
          <w:rFonts w:cs="Times New Roman"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t>Extended Data Fig</w:t>
      </w:r>
      <w:r>
        <w:rPr>
          <w:rFonts w:cs="Times New Roman"/>
          <w:b/>
          <w:bCs/>
          <w:szCs w:val="28"/>
          <w:lang w:val="en-GB"/>
        </w:rPr>
        <w:t>ure</w:t>
      </w:r>
      <w:r w:rsidRPr="006F326A">
        <w:rPr>
          <w:rFonts w:cs="Times New Roman"/>
          <w:b/>
          <w:bCs/>
          <w:szCs w:val="28"/>
          <w:lang w:val="en-GB"/>
        </w:rPr>
        <w:t xml:space="preserve"> 1 | Size dependent EQE of </w:t>
      </w:r>
      <w:proofErr w:type="spellStart"/>
      <w:r w:rsidRPr="006F326A">
        <w:rPr>
          <w:rFonts w:cs="Times New Roman"/>
          <w:b/>
          <w:bCs/>
          <w:szCs w:val="28"/>
          <w:lang w:val="en-GB"/>
        </w:rPr>
        <w:t>μLED</w:t>
      </w:r>
      <w:r>
        <w:rPr>
          <w:rFonts w:cs="Times New Roman"/>
          <w:b/>
          <w:bCs/>
          <w:szCs w:val="28"/>
          <w:lang w:val="en-GB"/>
        </w:rPr>
        <w:t>s</w:t>
      </w:r>
      <w:proofErr w:type="spellEnd"/>
      <w:r w:rsidRPr="006F326A">
        <w:rPr>
          <w:rFonts w:cs="Times New Roman"/>
          <w:b/>
          <w:bCs/>
          <w:szCs w:val="28"/>
          <w:lang w:val="en-GB"/>
        </w:rPr>
        <w:t xml:space="preserve"> and </w:t>
      </w:r>
      <w:r>
        <w:rPr>
          <w:rFonts w:cs="Times New Roman"/>
          <w:b/>
          <w:bCs/>
          <w:szCs w:val="28"/>
          <w:lang w:val="en-GB"/>
        </w:rPr>
        <w:t>their</w:t>
      </w:r>
      <w:r w:rsidRPr="006F326A">
        <w:rPr>
          <w:rFonts w:cs="Times New Roman"/>
          <w:b/>
          <w:bCs/>
          <w:szCs w:val="28"/>
          <w:lang w:val="en-GB"/>
        </w:rPr>
        <w:t xml:space="preserve"> PPI. </w:t>
      </w:r>
      <w:r w:rsidRPr="007D14CE">
        <w:rPr>
          <w:rFonts w:cs="Times New Roman"/>
          <w:szCs w:val="28"/>
          <w:lang w:val="en-GB"/>
        </w:rPr>
        <w:t>The</w:t>
      </w:r>
      <w:r>
        <w:rPr>
          <w:rFonts w:cs="Times New Roman"/>
          <w:b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b</w:t>
      </w:r>
      <w:r w:rsidRPr="006F326A">
        <w:rPr>
          <w:rFonts w:cs="Times New Roman"/>
          <w:bCs/>
          <w:szCs w:val="28"/>
          <w:lang w:val="en-GB"/>
        </w:rPr>
        <w:t xml:space="preserve">lack line represents the increase </w:t>
      </w:r>
      <w:r>
        <w:rPr>
          <w:rFonts w:cs="Times New Roman"/>
          <w:bCs/>
          <w:szCs w:val="28"/>
          <w:lang w:val="en-GB"/>
        </w:rPr>
        <w:t>in the</w:t>
      </w:r>
      <w:r w:rsidRPr="006F326A">
        <w:rPr>
          <w:rFonts w:cs="Times New Roman"/>
          <w:bCs/>
          <w:szCs w:val="28"/>
          <w:lang w:val="en-GB"/>
        </w:rPr>
        <w:t xml:space="preserve"> PPI </w:t>
      </w:r>
      <w:r>
        <w:rPr>
          <w:rFonts w:cs="Times New Roman"/>
          <w:bCs/>
          <w:szCs w:val="28"/>
          <w:lang w:val="en-GB"/>
        </w:rPr>
        <w:t>with a decrease in</w:t>
      </w:r>
      <w:r w:rsidRPr="006F326A">
        <w:rPr>
          <w:rFonts w:cs="Times New Roman"/>
          <w:bCs/>
          <w:szCs w:val="28"/>
          <w:lang w:val="en-GB"/>
        </w:rPr>
        <w:t xml:space="preserve"> the lowest subpixel pitch. </w:t>
      </w:r>
      <w:r>
        <w:rPr>
          <w:rFonts w:cs="Times New Roman"/>
          <w:bCs/>
          <w:szCs w:val="28"/>
          <w:lang w:val="en-GB"/>
        </w:rPr>
        <w:t>Assuming</w:t>
      </w:r>
      <w:r w:rsidRPr="006F326A">
        <w:rPr>
          <w:rFonts w:cs="Times New Roman"/>
          <w:bCs/>
          <w:szCs w:val="28"/>
          <w:lang w:val="en-GB"/>
        </w:rPr>
        <w:t xml:space="preserve"> that the diameter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of the </w:t>
      </w:r>
      <w:proofErr w:type="spellStart"/>
      <w:r w:rsidRPr="006F326A">
        <w:rPr>
          <w:rFonts w:cs="Times New Roman"/>
          <w:bCs/>
          <w:szCs w:val="28"/>
          <w:lang w:val="en-GB"/>
        </w:rPr>
        <w:t>μLED</w:t>
      </w:r>
      <w:r>
        <w:rPr>
          <w:rFonts w:cs="Times New Roman"/>
          <w:bCs/>
          <w:szCs w:val="28"/>
          <w:lang w:val="en-GB"/>
        </w:rPr>
        <w:t>s</w:t>
      </w:r>
      <w:proofErr w:type="spellEnd"/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are</w:t>
      </w:r>
      <w:r w:rsidRPr="006F326A">
        <w:rPr>
          <w:rFonts w:cs="Times New Roman"/>
          <w:bCs/>
          <w:szCs w:val="28"/>
          <w:lang w:val="en-GB"/>
        </w:rPr>
        <w:t xml:space="preserve"> approximate</w:t>
      </w:r>
      <w:r>
        <w:rPr>
          <w:rFonts w:cs="Times New Roman"/>
          <w:bCs/>
          <w:szCs w:val="28"/>
          <w:lang w:val="en-GB"/>
        </w:rPr>
        <w:t>ly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 xml:space="preserve">equal to </w:t>
      </w:r>
      <w:r w:rsidRPr="006F326A">
        <w:rPr>
          <w:rFonts w:cs="Times New Roman"/>
          <w:bCs/>
          <w:szCs w:val="28"/>
          <w:lang w:val="en-GB"/>
        </w:rPr>
        <w:t>the lowest pitch</w:t>
      </w:r>
      <w:r>
        <w:rPr>
          <w:rFonts w:cs="Times New Roman"/>
          <w:bCs/>
          <w:szCs w:val="28"/>
          <w:lang w:val="en-GB"/>
        </w:rPr>
        <w:t xml:space="preserve"> of the </w:t>
      </w:r>
      <w:r w:rsidRPr="006F326A">
        <w:rPr>
          <w:rFonts w:cs="Times New Roman"/>
          <w:bCs/>
          <w:szCs w:val="28"/>
          <w:lang w:val="en-GB"/>
        </w:rPr>
        <w:t xml:space="preserve">subpixel, </w:t>
      </w:r>
      <w:r>
        <w:rPr>
          <w:rFonts w:cs="Times New Roman"/>
          <w:bCs/>
          <w:szCs w:val="28"/>
          <w:lang w:val="en-GB"/>
        </w:rPr>
        <w:t xml:space="preserve">their </w:t>
      </w:r>
      <w:r w:rsidRPr="006F326A">
        <w:rPr>
          <w:rFonts w:cs="Times New Roman"/>
          <w:bCs/>
          <w:szCs w:val="28"/>
          <w:lang w:val="en-GB"/>
        </w:rPr>
        <w:t xml:space="preserve">EQEs </w:t>
      </w:r>
      <w:r>
        <w:rPr>
          <w:rFonts w:cs="Times New Roman"/>
          <w:bCs/>
          <w:szCs w:val="28"/>
          <w:lang w:val="en-GB"/>
        </w:rPr>
        <w:t xml:space="preserve">are shown </w:t>
      </w:r>
      <w:r w:rsidRPr="006F326A">
        <w:rPr>
          <w:rFonts w:cs="Times New Roman"/>
          <w:bCs/>
          <w:szCs w:val="28"/>
          <w:lang w:val="en-GB"/>
        </w:rPr>
        <w:t>according to the pitch size by referring to previous literature (colo</w:t>
      </w:r>
      <w:r>
        <w:rPr>
          <w:rFonts w:cs="Times New Roman"/>
          <w:bCs/>
          <w:szCs w:val="28"/>
          <w:lang w:val="en-GB"/>
        </w:rPr>
        <w:t>u</w:t>
      </w:r>
      <w:r w:rsidRPr="006F326A">
        <w:rPr>
          <w:rFonts w:cs="Times New Roman"/>
          <w:bCs/>
          <w:szCs w:val="28"/>
          <w:lang w:val="en-GB"/>
        </w:rPr>
        <w:t>red circles).</w:t>
      </w:r>
      <w:r>
        <w:rPr>
          <w:rFonts w:cs="Times New Roman"/>
          <w:bCs/>
          <w:szCs w:val="28"/>
          <w:lang w:val="en-GB"/>
        </w:rPr>
        <w:t xml:space="preserve"> </w:t>
      </w:r>
    </w:p>
    <w:p w14:paraId="0672F86E" w14:textId="77777777" w:rsidR="00E12EAD" w:rsidRPr="006F326A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/>
          <w:bCs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br w:type="page"/>
      </w:r>
    </w:p>
    <w:p w14:paraId="03B14292" w14:textId="77777777" w:rsidR="00E12EAD" w:rsidRPr="006F326A" w:rsidRDefault="00E12EAD" w:rsidP="00E12EAD">
      <w:pPr>
        <w:widowControl/>
        <w:wordWrap/>
        <w:autoSpaceDE/>
        <w:autoSpaceDN/>
        <w:jc w:val="center"/>
        <w:rPr>
          <w:rFonts w:cs="Times New Roman"/>
          <w:b/>
          <w:bCs/>
          <w:szCs w:val="28"/>
          <w:lang w:val="en-GB"/>
        </w:rPr>
      </w:pPr>
      <w:r w:rsidRPr="004E7C52">
        <w:rPr>
          <w:rFonts w:cs="Times New Roman"/>
          <w:b/>
          <w:bCs/>
          <w:noProof/>
          <w:szCs w:val="28"/>
        </w:rPr>
        <w:lastRenderedPageBreak/>
        <w:drawing>
          <wp:inline distT="0" distB="0" distL="0" distR="0" wp14:anchorId="55AAD73D" wp14:editId="1610115C">
            <wp:extent cx="6120130" cy="6039485"/>
            <wp:effectExtent l="0" t="0" r="0" b="0"/>
            <wp:docPr id="4" name="그림 4" descr="Diagram,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Diagram, shap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3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39C23" w14:textId="77777777" w:rsidR="00E12EAD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Cs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t>Extended Data Fig</w:t>
      </w:r>
      <w:r>
        <w:rPr>
          <w:rFonts w:cs="Times New Roman"/>
          <w:b/>
          <w:bCs/>
          <w:szCs w:val="28"/>
          <w:lang w:val="en-GB"/>
        </w:rPr>
        <w:t>ure</w:t>
      </w:r>
      <w:r w:rsidRPr="006F326A">
        <w:rPr>
          <w:rFonts w:cs="Times New Roman"/>
          <w:b/>
          <w:bCs/>
          <w:szCs w:val="28"/>
          <w:lang w:val="en-GB"/>
        </w:rPr>
        <w:t xml:space="preserve"> 2 | Synthesi</w:t>
      </w:r>
      <w:r>
        <w:rPr>
          <w:rFonts w:cs="Times New Roman"/>
          <w:b/>
          <w:bCs/>
          <w:szCs w:val="28"/>
          <w:lang w:val="en-GB"/>
        </w:rPr>
        <w:t>s</w:t>
      </w:r>
      <w:r w:rsidRPr="006F326A">
        <w:rPr>
          <w:rFonts w:cs="Times New Roman"/>
          <w:b/>
          <w:bCs/>
          <w:szCs w:val="28"/>
          <w:lang w:val="en-GB"/>
        </w:rPr>
        <w:t xml:space="preserve"> </w:t>
      </w:r>
      <w:r>
        <w:rPr>
          <w:rFonts w:cs="Times New Roman"/>
          <w:b/>
          <w:bCs/>
          <w:szCs w:val="28"/>
          <w:lang w:val="en-GB"/>
        </w:rPr>
        <w:t xml:space="preserve">of </w:t>
      </w:r>
      <w:r w:rsidRPr="006F326A">
        <w:rPr>
          <w:rFonts w:cs="Times New Roman"/>
          <w:b/>
          <w:bCs/>
          <w:szCs w:val="28"/>
          <w:lang w:val="en-GB"/>
        </w:rPr>
        <w:t>SiO</w:t>
      </w:r>
      <w:r w:rsidRPr="00A1089D">
        <w:rPr>
          <w:rFonts w:cs="Times New Roman"/>
          <w:b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/>
          <w:bCs/>
          <w:szCs w:val="28"/>
          <w:lang w:val="en-GB"/>
        </w:rPr>
        <w:t xml:space="preserve"> passivation layer </w:t>
      </w:r>
      <w:r>
        <w:rPr>
          <w:rFonts w:cs="Times New Roman"/>
          <w:b/>
          <w:bCs/>
          <w:szCs w:val="28"/>
          <w:lang w:val="en-GB"/>
        </w:rPr>
        <w:t>via</w:t>
      </w:r>
      <w:r w:rsidRPr="006F326A">
        <w:rPr>
          <w:rFonts w:cs="Times New Roman"/>
          <w:b/>
          <w:bCs/>
          <w:szCs w:val="28"/>
          <w:lang w:val="en-GB"/>
        </w:rPr>
        <w:t xml:space="preserve"> sol</w:t>
      </w:r>
      <w:r>
        <w:rPr>
          <w:rFonts w:cs="Times New Roman"/>
          <w:b/>
          <w:bCs/>
          <w:szCs w:val="28"/>
          <w:lang w:val="en-GB"/>
        </w:rPr>
        <w:t>–</w:t>
      </w:r>
      <w:r w:rsidRPr="006F326A">
        <w:rPr>
          <w:rFonts w:cs="Times New Roman"/>
          <w:b/>
          <w:bCs/>
          <w:szCs w:val="28"/>
          <w:lang w:val="en-GB"/>
        </w:rPr>
        <w:t xml:space="preserve">gel method. </w:t>
      </w:r>
      <w:r w:rsidRPr="006F326A">
        <w:rPr>
          <w:rFonts w:cs="Times New Roman"/>
          <w:bCs/>
          <w:szCs w:val="28"/>
          <w:lang w:val="en-GB"/>
        </w:rPr>
        <w:t xml:space="preserve">TEM </w:t>
      </w:r>
      <w:r>
        <w:rPr>
          <w:rFonts w:cs="Times New Roman"/>
          <w:bCs/>
          <w:szCs w:val="28"/>
          <w:lang w:val="en-GB"/>
        </w:rPr>
        <w:t>images</w:t>
      </w:r>
      <w:r w:rsidRPr="006F326A">
        <w:rPr>
          <w:rFonts w:cs="Times New Roman"/>
          <w:bCs/>
          <w:szCs w:val="28"/>
          <w:lang w:val="en-GB"/>
        </w:rPr>
        <w:t xml:space="preserve"> of </w:t>
      </w:r>
      <w:proofErr w:type="spellStart"/>
      <w:r>
        <w:rPr>
          <w:rFonts w:cs="Times New Roman"/>
          <w:bCs/>
          <w:szCs w:val="28"/>
          <w:lang w:val="en-GB"/>
        </w:rPr>
        <w:t>n</w:t>
      </w:r>
      <w:r w:rsidRPr="006F326A">
        <w:rPr>
          <w:rFonts w:cs="Times New Roman"/>
          <w:bCs/>
          <w:szCs w:val="28"/>
          <w:lang w:val="en-GB"/>
        </w:rPr>
        <w:t>LEDs</w:t>
      </w:r>
      <w:proofErr w:type="spellEnd"/>
      <w:r w:rsidRPr="006F326A">
        <w:rPr>
          <w:rFonts w:cs="Times New Roman"/>
          <w:bCs/>
          <w:szCs w:val="28"/>
          <w:lang w:val="en-GB"/>
        </w:rPr>
        <w:t xml:space="preserve"> passivated with sol</w:t>
      </w:r>
      <w:r>
        <w:rPr>
          <w:rFonts w:cs="Times New Roman"/>
          <w:bCs/>
          <w:szCs w:val="28"/>
          <w:lang w:val="en-GB"/>
        </w:rPr>
        <w:t>–</w:t>
      </w:r>
      <w:r w:rsidRPr="006F326A">
        <w:rPr>
          <w:rFonts w:cs="Times New Roman"/>
          <w:bCs/>
          <w:szCs w:val="28"/>
          <w:lang w:val="en-GB"/>
        </w:rPr>
        <w:t>gel SiO</w:t>
      </w:r>
      <w:r w:rsidRPr="006F326A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at</w:t>
      </w:r>
      <w:r w:rsidRPr="006F326A">
        <w:rPr>
          <w:rFonts w:cs="Times New Roman"/>
          <w:bCs/>
          <w:szCs w:val="28"/>
          <w:lang w:val="en-GB"/>
        </w:rPr>
        <w:t xml:space="preserve"> reaction time</w:t>
      </w:r>
      <w:r>
        <w:rPr>
          <w:rFonts w:cs="Times New Roman"/>
          <w:bCs/>
          <w:szCs w:val="28"/>
          <w:lang w:val="en-GB"/>
        </w:rPr>
        <w:t>s of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/>
          <w:szCs w:val="28"/>
          <w:lang w:val="en-GB"/>
        </w:rPr>
        <w:t>a,</w:t>
      </w:r>
      <w:r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>15</w:t>
      </w:r>
      <w:r>
        <w:rPr>
          <w:rFonts w:cs="Times New Roman"/>
          <w:bCs/>
          <w:szCs w:val="28"/>
          <w:lang w:val="en-GB"/>
        </w:rPr>
        <w:t xml:space="preserve"> </w:t>
      </w:r>
      <w:r w:rsidRPr="00225443">
        <w:rPr>
          <w:rFonts w:cs="Times New Roman"/>
          <w:b/>
          <w:szCs w:val="28"/>
          <w:lang w:val="en-GB"/>
        </w:rPr>
        <w:t>b,</w:t>
      </w:r>
      <w:r w:rsidRPr="006F326A">
        <w:rPr>
          <w:rFonts w:cs="Times New Roman"/>
          <w:bCs/>
          <w:szCs w:val="28"/>
          <w:lang w:val="en-GB"/>
        </w:rPr>
        <w:t xml:space="preserve"> 30</w:t>
      </w:r>
      <w:r>
        <w:rPr>
          <w:rFonts w:cs="Times New Roman"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and </w:t>
      </w:r>
      <w:r>
        <w:rPr>
          <w:rFonts w:cs="Times New Roman"/>
          <w:b/>
          <w:szCs w:val="28"/>
          <w:lang w:val="en-GB"/>
        </w:rPr>
        <w:t xml:space="preserve">c, </w:t>
      </w:r>
      <w:r w:rsidRPr="006F326A">
        <w:rPr>
          <w:rFonts w:cs="Times New Roman"/>
          <w:bCs/>
          <w:szCs w:val="28"/>
          <w:lang w:val="en-GB"/>
        </w:rPr>
        <w:t xml:space="preserve">60 min. </w:t>
      </w:r>
      <w:r w:rsidRPr="006F326A">
        <w:rPr>
          <w:rFonts w:cs="Times New Roman"/>
          <w:b/>
          <w:bCs/>
          <w:szCs w:val="28"/>
          <w:lang w:val="en-GB"/>
        </w:rPr>
        <w:t>d</w:t>
      </w:r>
      <w:r>
        <w:rPr>
          <w:rFonts w:cs="Times New Roman"/>
          <w:b/>
          <w:bCs/>
          <w:szCs w:val="28"/>
          <w:lang w:val="en-GB"/>
        </w:rPr>
        <w:t>–</w:t>
      </w:r>
      <w:r w:rsidRPr="006F326A">
        <w:rPr>
          <w:rFonts w:cs="Times New Roman"/>
          <w:b/>
          <w:bCs/>
          <w:szCs w:val="28"/>
          <w:lang w:val="en-GB"/>
        </w:rPr>
        <w:t>f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</w:t>
      </w:r>
      <w:proofErr w:type="gramStart"/>
      <w:r w:rsidRPr="006F326A">
        <w:rPr>
          <w:rFonts w:cs="Times New Roman"/>
          <w:bCs/>
          <w:szCs w:val="28"/>
          <w:lang w:val="en-GB"/>
        </w:rPr>
        <w:t>In</w:t>
      </w:r>
      <w:proofErr w:type="gramEnd"/>
      <w:r w:rsidRPr="006F326A">
        <w:rPr>
          <w:rFonts w:cs="Times New Roman"/>
          <w:bCs/>
          <w:szCs w:val="28"/>
          <w:lang w:val="en-GB"/>
        </w:rPr>
        <w:t xml:space="preserve"> addition, the reaction was repeated twice under the same synthesizing condition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to increase their thickness</w:t>
      </w:r>
      <w:r>
        <w:rPr>
          <w:rFonts w:cs="Times New Roman"/>
          <w:bCs/>
          <w:szCs w:val="28"/>
          <w:lang w:val="en-GB"/>
        </w:rPr>
        <w:t>es</w:t>
      </w:r>
      <w:r w:rsidRPr="006F326A">
        <w:rPr>
          <w:rFonts w:cs="Times New Roman"/>
          <w:bCs/>
          <w:szCs w:val="28"/>
          <w:lang w:val="en-GB"/>
        </w:rPr>
        <w:t xml:space="preserve">. </w:t>
      </w:r>
      <w:r>
        <w:rPr>
          <w:rFonts w:cs="Times New Roman"/>
          <w:b/>
          <w:szCs w:val="28"/>
          <w:lang w:val="en-GB"/>
        </w:rPr>
        <w:t xml:space="preserve">g, </w:t>
      </w:r>
      <w:proofErr w:type="gramStart"/>
      <w:r w:rsidRPr="006F326A">
        <w:rPr>
          <w:rFonts w:cs="Times New Roman"/>
          <w:bCs/>
          <w:szCs w:val="28"/>
          <w:lang w:val="en-GB"/>
        </w:rPr>
        <w:t>The</w:t>
      </w:r>
      <w:proofErr w:type="gramEnd"/>
      <w:r w:rsidRPr="006F326A">
        <w:rPr>
          <w:rFonts w:cs="Times New Roman"/>
          <w:bCs/>
          <w:szCs w:val="28"/>
          <w:lang w:val="en-GB"/>
        </w:rPr>
        <w:t xml:space="preserve"> thickness of the SiO</w:t>
      </w:r>
      <w:r w:rsidRPr="006F326A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layer was saturated at 23 nm after reaction </w:t>
      </w:r>
      <w:r>
        <w:rPr>
          <w:rFonts w:cs="Times New Roman"/>
          <w:bCs/>
          <w:szCs w:val="28"/>
          <w:lang w:val="en-GB"/>
        </w:rPr>
        <w:t xml:space="preserve">for </w:t>
      </w:r>
      <w:r w:rsidRPr="006F326A">
        <w:rPr>
          <w:rFonts w:cs="Times New Roman"/>
          <w:bCs/>
          <w:szCs w:val="28"/>
          <w:lang w:val="en-GB"/>
        </w:rPr>
        <w:t xml:space="preserve">60 min. </w:t>
      </w:r>
      <w:r>
        <w:rPr>
          <w:rFonts w:cs="Times New Roman"/>
          <w:b/>
          <w:bCs/>
          <w:szCs w:val="28"/>
          <w:lang w:val="en-GB"/>
        </w:rPr>
        <w:t>h,</w:t>
      </w:r>
      <w:r w:rsidRPr="006F326A">
        <w:rPr>
          <w:rFonts w:cs="Times New Roman"/>
          <w:bCs/>
          <w:szCs w:val="28"/>
          <w:lang w:val="en-GB"/>
        </w:rPr>
        <w:t xml:space="preserve"> PL intensit</w:t>
      </w:r>
      <w:r>
        <w:rPr>
          <w:rFonts w:cs="Times New Roman"/>
          <w:bCs/>
          <w:szCs w:val="28"/>
          <w:lang w:val="en-GB"/>
        </w:rPr>
        <w:t>ies</w:t>
      </w:r>
      <w:r w:rsidRPr="006F326A">
        <w:rPr>
          <w:rFonts w:cs="Times New Roman"/>
          <w:bCs/>
          <w:szCs w:val="28"/>
          <w:lang w:val="en-GB"/>
        </w:rPr>
        <w:t xml:space="preserve"> of the rods. We obtained the PL </w:t>
      </w:r>
      <w:r>
        <w:rPr>
          <w:rFonts w:cs="Times New Roman"/>
          <w:bCs/>
          <w:szCs w:val="28"/>
          <w:lang w:val="en-GB"/>
        </w:rPr>
        <w:t>spectra</w:t>
      </w:r>
      <w:r w:rsidRPr="006F326A">
        <w:rPr>
          <w:rFonts w:cs="Times New Roman"/>
          <w:bCs/>
          <w:szCs w:val="28"/>
          <w:lang w:val="en-GB"/>
        </w:rPr>
        <w:t xml:space="preserve"> from </w:t>
      </w:r>
      <w:r>
        <w:rPr>
          <w:rFonts w:cs="Times New Roman"/>
          <w:bCs/>
          <w:szCs w:val="28"/>
          <w:lang w:val="en-GB"/>
        </w:rPr>
        <w:t xml:space="preserve">three </w:t>
      </w:r>
      <w:r w:rsidRPr="006F326A">
        <w:rPr>
          <w:rFonts w:cs="Times New Roman"/>
          <w:bCs/>
          <w:szCs w:val="28"/>
          <w:lang w:val="en-GB"/>
        </w:rPr>
        <w:t>different position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o</w:t>
      </w:r>
      <w:r>
        <w:rPr>
          <w:rFonts w:cs="Times New Roman"/>
          <w:bCs/>
          <w:szCs w:val="28"/>
          <w:lang w:val="en-GB"/>
        </w:rPr>
        <w:t>n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 xml:space="preserve">a </w:t>
      </w:r>
      <w:r w:rsidRPr="006F326A">
        <w:rPr>
          <w:rFonts w:cs="Times New Roman"/>
          <w:bCs/>
          <w:szCs w:val="28"/>
          <w:lang w:val="en-GB"/>
        </w:rPr>
        <w:t xml:space="preserve">4” wafer. </w:t>
      </w:r>
      <w:r>
        <w:rPr>
          <w:rFonts w:cs="Times New Roman"/>
          <w:bCs/>
          <w:szCs w:val="28"/>
          <w:lang w:val="en-GB"/>
        </w:rPr>
        <w:t>T</w:t>
      </w:r>
      <w:r w:rsidRPr="006F326A">
        <w:rPr>
          <w:rFonts w:cs="Times New Roman"/>
          <w:bCs/>
          <w:szCs w:val="28"/>
          <w:lang w:val="en-GB"/>
        </w:rPr>
        <w:t xml:space="preserve">he </w:t>
      </w:r>
      <w:r>
        <w:rPr>
          <w:rFonts w:cs="Times New Roman"/>
          <w:bCs/>
          <w:szCs w:val="28"/>
          <w:lang w:val="en-GB"/>
        </w:rPr>
        <w:t>variation in</w:t>
      </w:r>
      <w:r w:rsidRPr="006F326A">
        <w:rPr>
          <w:rFonts w:cs="Times New Roman"/>
          <w:bCs/>
          <w:szCs w:val="28"/>
          <w:lang w:val="en-GB"/>
        </w:rPr>
        <w:t xml:space="preserve"> the PL intensity </w:t>
      </w:r>
      <w:r>
        <w:rPr>
          <w:rFonts w:cs="Times New Roman"/>
          <w:bCs/>
          <w:szCs w:val="28"/>
          <w:lang w:val="en-GB"/>
        </w:rPr>
        <w:t xml:space="preserve">with respect to the position </w:t>
      </w:r>
      <w:r w:rsidRPr="006F326A">
        <w:rPr>
          <w:rFonts w:cs="Times New Roman"/>
          <w:bCs/>
          <w:szCs w:val="28"/>
          <w:lang w:val="en-GB"/>
        </w:rPr>
        <w:t xml:space="preserve">is small. </w:t>
      </w:r>
      <w:r>
        <w:rPr>
          <w:rFonts w:cs="Times New Roman"/>
          <w:bCs/>
          <w:szCs w:val="28"/>
          <w:lang w:val="en-GB"/>
        </w:rPr>
        <w:t>Furthermore,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 xml:space="preserve">the PL intensity increased with an increase in </w:t>
      </w:r>
      <w:r w:rsidRPr="006F326A">
        <w:rPr>
          <w:rFonts w:cs="Times New Roman"/>
          <w:bCs/>
          <w:szCs w:val="28"/>
          <w:lang w:val="en-GB"/>
        </w:rPr>
        <w:t>the thickness of the sol</w:t>
      </w:r>
      <w:r>
        <w:rPr>
          <w:rFonts w:cs="Times New Roman"/>
          <w:bCs/>
          <w:szCs w:val="28"/>
          <w:lang w:val="en-GB"/>
        </w:rPr>
        <w:t>–</w:t>
      </w:r>
      <w:r w:rsidRPr="006F326A">
        <w:rPr>
          <w:rFonts w:cs="Times New Roman"/>
          <w:bCs/>
          <w:szCs w:val="28"/>
          <w:lang w:val="en-GB"/>
        </w:rPr>
        <w:t>gel SiO</w:t>
      </w:r>
      <w:r w:rsidRPr="00A1089D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layer.</w:t>
      </w:r>
    </w:p>
    <w:p w14:paraId="1C99CE1D" w14:textId="77777777" w:rsidR="00E12EAD" w:rsidRDefault="00E12EAD" w:rsidP="00E12EAD">
      <w:pPr>
        <w:widowControl/>
        <w:wordWrap/>
        <w:autoSpaceDE/>
        <w:autoSpaceDN/>
        <w:rPr>
          <w:rFonts w:cs="Times New Roman"/>
          <w:bCs/>
          <w:szCs w:val="28"/>
          <w:lang w:val="en-GB"/>
        </w:rPr>
      </w:pPr>
      <w:r>
        <w:rPr>
          <w:rFonts w:cs="Times New Roman"/>
          <w:bCs/>
          <w:szCs w:val="28"/>
          <w:lang w:val="en-GB"/>
        </w:rPr>
        <w:lastRenderedPageBreak/>
        <w:br w:type="page"/>
      </w:r>
    </w:p>
    <w:p w14:paraId="5384FABD" w14:textId="77777777" w:rsidR="00E12EAD" w:rsidRPr="006F326A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/>
          <w:bCs/>
          <w:szCs w:val="28"/>
          <w:lang w:val="en-GB"/>
        </w:rPr>
      </w:pPr>
      <w:r w:rsidRPr="004E7C52">
        <w:rPr>
          <w:rFonts w:cs="Times New Roman"/>
          <w:b/>
          <w:bCs/>
          <w:noProof/>
          <w:szCs w:val="28"/>
        </w:rPr>
        <w:lastRenderedPageBreak/>
        <w:drawing>
          <wp:inline distT="0" distB="0" distL="0" distR="0" wp14:anchorId="0176B3DE" wp14:editId="41DEFD07">
            <wp:extent cx="6120130" cy="6647180"/>
            <wp:effectExtent l="0" t="0" r="0" b="1270"/>
            <wp:docPr id="1" name="그림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Graphical user interfac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4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3F416" w14:textId="77777777" w:rsidR="00E12EAD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Cs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t>Extended Data Fig</w:t>
      </w:r>
      <w:r>
        <w:rPr>
          <w:rFonts w:cs="Times New Roman"/>
          <w:b/>
          <w:bCs/>
          <w:szCs w:val="28"/>
          <w:lang w:val="en-GB"/>
        </w:rPr>
        <w:t>ure 3</w:t>
      </w:r>
      <w:r w:rsidRPr="006F326A">
        <w:rPr>
          <w:rFonts w:cs="Times New Roman"/>
          <w:b/>
          <w:bCs/>
          <w:szCs w:val="28"/>
          <w:lang w:val="en-GB"/>
        </w:rPr>
        <w:t xml:space="preserve"> | </w:t>
      </w:r>
      <w:r>
        <w:rPr>
          <w:rFonts w:cs="Times New Roman"/>
          <w:b/>
          <w:bCs/>
          <w:szCs w:val="28"/>
          <w:lang w:val="en-GB"/>
        </w:rPr>
        <w:t>A</w:t>
      </w:r>
      <w:r w:rsidRPr="006F326A">
        <w:rPr>
          <w:rFonts w:cs="Times New Roman"/>
          <w:b/>
          <w:bCs/>
          <w:szCs w:val="28"/>
          <w:lang w:val="en-GB"/>
        </w:rPr>
        <w:t xml:space="preserve">tomic structure between the </w:t>
      </w:r>
      <w:proofErr w:type="spellStart"/>
      <w:r w:rsidRPr="006F326A">
        <w:rPr>
          <w:rFonts w:cs="Times New Roman"/>
          <w:b/>
          <w:bCs/>
          <w:szCs w:val="28"/>
          <w:lang w:val="en-GB"/>
        </w:rPr>
        <w:t>GaN</w:t>
      </w:r>
      <w:proofErr w:type="spellEnd"/>
      <w:r w:rsidRPr="006F326A">
        <w:rPr>
          <w:rFonts w:cs="Times New Roman"/>
          <w:b/>
          <w:bCs/>
          <w:szCs w:val="28"/>
          <w:lang w:val="en-GB"/>
        </w:rPr>
        <w:t xml:space="preserve"> surface and SiO</w:t>
      </w:r>
      <w:r w:rsidRPr="006F326A">
        <w:rPr>
          <w:rFonts w:cs="Times New Roman"/>
          <w:b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/>
          <w:bCs/>
          <w:szCs w:val="28"/>
          <w:lang w:val="en-GB"/>
        </w:rPr>
        <w:t xml:space="preserve"> insulator</w:t>
      </w:r>
      <w:r w:rsidRPr="006F326A">
        <w:rPr>
          <w:rFonts w:cs="Times New Roman"/>
          <w:bCs/>
          <w:szCs w:val="28"/>
          <w:lang w:val="en-GB"/>
        </w:rPr>
        <w:t xml:space="preserve">. STEM-HAADF </w:t>
      </w:r>
      <w:r>
        <w:rPr>
          <w:rFonts w:cs="Times New Roman"/>
          <w:bCs/>
          <w:szCs w:val="28"/>
          <w:lang w:val="en-GB"/>
        </w:rPr>
        <w:t>images</w:t>
      </w:r>
      <w:r w:rsidRPr="006F326A">
        <w:rPr>
          <w:rFonts w:cs="Times New Roman"/>
          <w:bCs/>
          <w:szCs w:val="28"/>
          <w:lang w:val="en-GB"/>
        </w:rPr>
        <w:t xml:space="preserve"> of the MQWs in </w:t>
      </w:r>
      <w:r>
        <w:rPr>
          <w:rFonts w:cs="Times New Roman"/>
          <w:bCs/>
          <w:szCs w:val="28"/>
          <w:lang w:val="en-GB"/>
        </w:rPr>
        <w:t xml:space="preserve">the </w:t>
      </w:r>
      <w:r w:rsidRPr="006F326A">
        <w:rPr>
          <w:rFonts w:cs="Times New Roman"/>
          <w:bCs/>
          <w:szCs w:val="28"/>
          <w:lang w:val="en-GB"/>
        </w:rPr>
        <w:t>sidewall region according to the fabrication steps, i.e.,</w:t>
      </w:r>
      <w:r w:rsidRPr="00A252F5">
        <w:rPr>
          <w:rFonts w:cs="Times New Roman"/>
          <w:b/>
          <w:bCs/>
          <w:szCs w:val="28"/>
          <w:lang w:val="en-GB"/>
        </w:rPr>
        <w:t xml:space="preserve"> </w:t>
      </w:r>
      <w:proofErr w:type="gramStart"/>
      <w:r w:rsidRPr="006F326A">
        <w:rPr>
          <w:rFonts w:cs="Times New Roman"/>
          <w:b/>
          <w:bCs/>
          <w:szCs w:val="28"/>
          <w:lang w:val="en-GB"/>
        </w:rPr>
        <w:t>a</w:t>
      </w:r>
      <w:r>
        <w:rPr>
          <w:rFonts w:cs="Times New Roman"/>
          <w:b/>
          <w:bCs/>
          <w:szCs w:val="28"/>
          <w:lang w:val="en-GB"/>
        </w:rPr>
        <w:t>,</w:t>
      </w:r>
      <w:proofErr w:type="gramEnd"/>
      <w:r w:rsidRPr="006F326A">
        <w:rPr>
          <w:rFonts w:cs="Times New Roman"/>
          <w:bCs/>
          <w:szCs w:val="28"/>
          <w:lang w:val="en-GB"/>
        </w:rPr>
        <w:t xml:space="preserve"> dry etch,</w:t>
      </w:r>
      <w:r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/>
          <w:bCs/>
          <w:szCs w:val="28"/>
          <w:lang w:val="en-GB"/>
        </w:rPr>
        <w:t>b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wet etch, </w:t>
      </w:r>
      <w:r w:rsidRPr="006F326A">
        <w:rPr>
          <w:rFonts w:cs="Times New Roman"/>
          <w:b/>
          <w:bCs/>
          <w:szCs w:val="28"/>
          <w:lang w:val="en-GB"/>
        </w:rPr>
        <w:t>c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sol</w:t>
      </w:r>
      <w:r>
        <w:rPr>
          <w:rFonts w:cs="Times New Roman"/>
          <w:bCs/>
          <w:szCs w:val="28"/>
          <w:lang w:val="en-GB"/>
        </w:rPr>
        <w:t>–</w:t>
      </w:r>
      <w:r w:rsidRPr="006F326A">
        <w:rPr>
          <w:rFonts w:cs="Times New Roman"/>
          <w:bCs/>
          <w:szCs w:val="28"/>
          <w:lang w:val="en-GB"/>
        </w:rPr>
        <w:t>gel SiO</w:t>
      </w:r>
      <w:r w:rsidRPr="006F326A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deposition,</w:t>
      </w:r>
      <w:r>
        <w:rPr>
          <w:rFonts w:cs="Times New Roman"/>
          <w:bCs/>
          <w:szCs w:val="28"/>
          <w:lang w:val="en-GB"/>
        </w:rPr>
        <w:t xml:space="preserve"> and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/>
          <w:szCs w:val="28"/>
          <w:lang w:val="en-GB"/>
        </w:rPr>
        <w:t xml:space="preserve">d, </w:t>
      </w:r>
      <w:r w:rsidRPr="006F326A">
        <w:rPr>
          <w:rFonts w:cs="Times New Roman"/>
          <w:bCs/>
          <w:szCs w:val="28"/>
          <w:lang w:val="en-GB"/>
        </w:rPr>
        <w:t>plasma ALD SiO</w:t>
      </w:r>
      <w:r w:rsidRPr="006F326A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deposition. The increas</w:t>
      </w:r>
      <w:r>
        <w:rPr>
          <w:rFonts w:cs="Times New Roman"/>
          <w:bCs/>
          <w:szCs w:val="28"/>
          <w:lang w:val="en-GB"/>
        </w:rPr>
        <w:t>e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in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 xml:space="preserve">the </w:t>
      </w:r>
      <w:r w:rsidRPr="006F326A">
        <w:rPr>
          <w:rFonts w:cs="Times New Roman"/>
          <w:bCs/>
          <w:szCs w:val="28"/>
          <w:lang w:val="en-GB"/>
        </w:rPr>
        <w:t>plasma</w:t>
      </w:r>
      <w:r>
        <w:rPr>
          <w:rFonts w:cs="Times New Roman"/>
          <w:bCs/>
          <w:szCs w:val="28"/>
          <w:lang w:val="en-GB"/>
        </w:rPr>
        <w:t>-</w:t>
      </w:r>
      <w:r w:rsidRPr="006F326A">
        <w:rPr>
          <w:rFonts w:cs="Times New Roman"/>
          <w:bCs/>
          <w:szCs w:val="28"/>
          <w:lang w:val="en-GB"/>
        </w:rPr>
        <w:t xml:space="preserve">induced amorphization at the QW sidewall </w:t>
      </w:r>
      <w:r>
        <w:rPr>
          <w:rFonts w:cs="Times New Roman"/>
          <w:bCs/>
          <w:szCs w:val="28"/>
          <w:lang w:val="en-GB"/>
        </w:rPr>
        <w:t>with an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increase in</w:t>
      </w:r>
      <w:r w:rsidRPr="006F326A">
        <w:rPr>
          <w:rFonts w:cs="Times New Roman"/>
          <w:bCs/>
          <w:szCs w:val="28"/>
          <w:lang w:val="en-GB"/>
        </w:rPr>
        <w:t xml:space="preserve"> the thickness of the SiO</w:t>
      </w:r>
      <w:r w:rsidRPr="006F326A">
        <w:rPr>
          <w:rFonts w:cs="Times New Roman"/>
          <w:bCs/>
          <w:szCs w:val="28"/>
          <w:vertAlign w:val="subscript"/>
          <w:lang w:val="en-GB"/>
        </w:rPr>
        <w:t>2</w:t>
      </w:r>
      <w:r w:rsidRPr="006F326A">
        <w:rPr>
          <w:rFonts w:cs="Times New Roman"/>
          <w:bCs/>
          <w:szCs w:val="28"/>
          <w:lang w:val="en-GB"/>
        </w:rPr>
        <w:t xml:space="preserve"> layer from </w:t>
      </w:r>
      <w:r w:rsidRPr="006F326A">
        <w:rPr>
          <w:rFonts w:cs="Times New Roman"/>
          <w:b/>
          <w:bCs/>
          <w:szCs w:val="28"/>
          <w:lang w:val="en-GB"/>
        </w:rPr>
        <w:t>d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2 to </w:t>
      </w:r>
      <w:r>
        <w:rPr>
          <w:rFonts w:cs="Times New Roman"/>
          <w:b/>
          <w:bCs/>
          <w:szCs w:val="28"/>
          <w:lang w:val="en-GB"/>
        </w:rPr>
        <w:t>e,</w:t>
      </w:r>
      <w:r w:rsidRPr="006F326A">
        <w:rPr>
          <w:rFonts w:cs="Times New Roman"/>
          <w:bCs/>
          <w:szCs w:val="28"/>
          <w:lang w:val="en-GB"/>
        </w:rPr>
        <w:t xml:space="preserve"> 60 nm</w:t>
      </w:r>
      <w:r w:rsidRPr="00A252F5"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 xml:space="preserve">is </w:t>
      </w:r>
      <w:r>
        <w:rPr>
          <w:rFonts w:cs="Times New Roman"/>
          <w:bCs/>
          <w:szCs w:val="28"/>
          <w:lang w:val="en-GB"/>
        </w:rPr>
        <w:t>evident</w:t>
      </w:r>
      <w:r w:rsidRPr="006F326A">
        <w:rPr>
          <w:rFonts w:cs="Times New Roman"/>
          <w:bCs/>
          <w:szCs w:val="28"/>
          <w:lang w:val="en-GB"/>
        </w:rPr>
        <w:t>.</w:t>
      </w:r>
    </w:p>
    <w:p w14:paraId="5A07B826" w14:textId="77777777" w:rsidR="00E12EAD" w:rsidRDefault="00E12EAD" w:rsidP="00E12EAD">
      <w:pPr>
        <w:widowControl/>
        <w:wordWrap/>
        <w:autoSpaceDE/>
        <w:autoSpaceDN/>
        <w:rPr>
          <w:rFonts w:cs="Times New Roman"/>
          <w:bCs/>
          <w:szCs w:val="28"/>
          <w:lang w:val="en-GB"/>
        </w:rPr>
      </w:pPr>
      <w:r>
        <w:rPr>
          <w:rFonts w:cs="Times New Roman"/>
          <w:bCs/>
          <w:szCs w:val="28"/>
          <w:lang w:val="en-GB"/>
        </w:rPr>
        <w:lastRenderedPageBreak/>
        <w:br w:type="page"/>
      </w:r>
    </w:p>
    <w:p w14:paraId="75306092" w14:textId="77777777" w:rsidR="00E12EAD" w:rsidRPr="006F326A" w:rsidRDefault="00E12EAD" w:rsidP="00E12EAD">
      <w:pPr>
        <w:widowControl/>
        <w:wordWrap/>
        <w:autoSpaceDE/>
        <w:autoSpaceDN/>
        <w:jc w:val="left"/>
        <w:rPr>
          <w:rFonts w:cs="Times New Roman"/>
          <w:b/>
          <w:bCs/>
          <w:szCs w:val="28"/>
          <w:lang w:val="en-GB"/>
        </w:rPr>
      </w:pPr>
      <w:r w:rsidRPr="004E7C52">
        <w:rPr>
          <w:rFonts w:cs="Times New Roman"/>
          <w:b/>
          <w:bCs/>
          <w:noProof/>
          <w:szCs w:val="28"/>
        </w:rPr>
        <w:lastRenderedPageBreak/>
        <w:drawing>
          <wp:inline distT="0" distB="0" distL="0" distR="0" wp14:anchorId="229DC3EC" wp14:editId="1971F387">
            <wp:extent cx="6120130" cy="4994910"/>
            <wp:effectExtent l="0" t="0" r="0" b="0"/>
            <wp:docPr id="7" name="그림 7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 descr="Graphical user interface,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5A7EA" w14:textId="77777777" w:rsidR="00E12EAD" w:rsidRPr="006F326A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t>Extended Data Fig</w:t>
      </w:r>
      <w:r>
        <w:rPr>
          <w:rFonts w:cs="Times New Roman"/>
          <w:b/>
          <w:bCs/>
          <w:szCs w:val="28"/>
          <w:lang w:val="en-GB"/>
        </w:rPr>
        <w:t>ure 4</w:t>
      </w:r>
      <w:r w:rsidRPr="006F326A">
        <w:rPr>
          <w:rFonts w:cs="Times New Roman"/>
          <w:b/>
          <w:bCs/>
          <w:szCs w:val="28"/>
          <w:lang w:val="en-GB"/>
        </w:rPr>
        <w:t xml:space="preserve"> | Surface defects of </w:t>
      </w:r>
      <w:proofErr w:type="spellStart"/>
      <w:r>
        <w:rPr>
          <w:rFonts w:cs="Times New Roman"/>
          <w:b/>
          <w:bCs/>
          <w:szCs w:val="28"/>
          <w:lang w:val="en-GB"/>
        </w:rPr>
        <w:t>n</w:t>
      </w:r>
      <w:r w:rsidRPr="006F326A">
        <w:rPr>
          <w:rFonts w:cs="Times New Roman"/>
          <w:b/>
          <w:bCs/>
          <w:szCs w:val="28"/>
          <w:lang w:val="en-GB"/>
        </w:rPr>
        <w:t>LEDs</w:t>
      </w:r>
      <w:proofErr w:type="spellEnd"/>
      <w:r w:rsidRPr="006F326A">
        <w:rPr>
          <w:rFonts w:cs="Times New Roman"/>
          <w:b/>
          <w:bCs/>
          <w:szCs w:val="28"/>
          <w:lang w:val="en-GB"/>
        </w:rPr>
        <w:t xml:space="preserve"> according to their fabrication steps. a,</w:t>
      </w:r>
      <w:r w:rsidRPr="006F326A">
        <w:rPr>
          <w:rFonts w:cs="Times New Roman"/>
          <w:bCs/>
          <w:szCs w:val="28"/>
          <w:lang w:val="en-GB"/>
        </w:rPr>
        <w:t xml:space="preserve"> Optical micrograph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of the </w:t>
      </w:r>
      <w:proofErr w:type="spellStart"/>
      <w:r>
        <w:rPr>
          <w:rFonts w:cs="Times New Roman"/>
          <w:bCs/>
          <w:szCs w:val="28"/>
          <w:lang w:val="en-GB"/>
        </w:rPr>
        <w:t>n</w:t>
      </w:r>
      <w:r w:rsidRPr="006F326A">
        <w:rPr>
          <w:rFonts w:cs="Times New Roman"/>
          <w:bCs/>
          <w:szCs w:val="28"/>
          <w:lang w:val="en-GB"/>
        </w:rPr>
        <w:t>LEDs</w:t>
      </w:r>
      <w:proofErr w:type="spellEnd"/>
      <w:r w:rsidRPr="006F326A">
        <w:rPr>
          <w:rFonts w:cs="Times New Roman"/>
          <w:bCs/>
          <w:szCs w:val="28"/>
          <w:lang w:val="en-GB"/>
        </w:rPr>
        <w:t xml:space="preserve"> dispersed on Si substrate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. </w:t>
      </w:r>
      <w:r w:rsidRPr="006F326A">
        <w:rPr>
          <w:rFonts w:cs="Times New Roman"/>
          <w:b/>
          <w:bCs/>
          <w:szCs w:val="28"/>
          <w:lang w:val="en-GB"/>
        </w:rPr>
        <w:t>b,</w:t>
      </w:r>
      <w:r w:rsidRPr="006F326A">
        <w:rPr>
          <w:rFonts w:cs="Times New Roman"/>
          <w:bCs/>
          <w:szCs w:val="28"/>
          <w:lang w:val="en-GB"/>
        </w:rPr>
        <w:t xml:space="preserve"> Ga 3d state ratio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estimated via</w:t>
      </w:r>
      <w:r w:rsidRPr="006F326A">
        <w:rPr>
          <w:rFonts w:cs="Times New Roman"/>
          <w:bCs/>
          <w:szCs w:val="28"/>
          <w:lang w:val="en-GB"/>
        </w:rPr>
        <w:t xml:space="preserve"> XPS. Fitting of XPS core level spectr</w:t>
      </w:r>
      <w:r>
        <w:rPr>
          <w:rFonts w:cs="Times New Roman"/>
          <w:bCs/>
          <w:szCs w:val="28"/>
          <w:lang w:val="en-GB"/>
        </w:rPr>
        <w:t>a</w:t>
      </w:r>
      <w:r w:rsidRPr="006F326A">
        <w:rPr>
          <w:rFonts w:cs="Times New Roman"/>
          <w:bCs/>
          <w:szCs w:val="28"/>
          <w:lang w:val="en-GB"/>
        </w:rPr>
        <w:t xml:space="preserve"> of dry etched nanorods for </w:t>
      </w:r>
      <w:r w:rsidRPr="006F326A">
        <w:rPr>
          <w:rFonts w:cs="Times New Roman"/>
          <w:b/>
          <w:bCs/>
          <w:szCs w:val="28"/>
          <w:lang w:val="en-GB"/>
        </w:rPr>
        <w:t>c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Ga 3d and </w:t>
      </w:r>
      <w:r w:rsidRPr="006F326A">
        <w:rPr>
          <w:rFonts w:cs="Times New Roman"/>
          <w:b/>
          <w:bCs/>
          <w:szCs w:val="28"/>
          <w:lang w:val="en-GB"/>
        </w:rPr>
        <w:t>d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N 1s. Core level spectra for </w:t>
      </w:r>
      <w:r w:rsidRPr="006F326A">
        <w:rPr>
          <w:rFonts w:cs="Times New Roman"/>
          <w:b/>
          <w:bCs/>
          <w:szCs w:val="28"/>
          <w:lang w:val="en-GB"/>
        </w:rPr>
        <w:t>e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Si 2p, </w:t>
      </w:r>
      <w:r w:rsidRPr="006F326A">
        <w:rPr>
          <w:rFonts w:cs="Times New Roman"/>
          <w:b/>
          <w:bCs/>
          <w:szCs w:val="28"/>
          <w:lang w:val="en-GB"/>
        </w:rPr>
        <w:t>f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>O 1s</w:t>
      </w:r>
      <w:r>
        <w:rPr>
          <w:rFonts w:cs="Times New Roman"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and </w:t>
      </w:r>
      <w:r w:rsidRPr="006F326A">
        <w:rPr>
          <w:rFonts w:cs="Times New Roman"/>
          <w:b/>
          <w:bCs/>
          <w:szCs w:val="28"/>
          <w:lang w:val="en-GB"/>
        </w:rPr>
        <w:t>g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C 1s.</w:t>
      </w:r>
    </w:p>
    <w:p w14:paraId="7A37A4FB" w14:textId="77777777" w:rsidR="00E12EAD" w:rsidRPr="00872B53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/>
          <w:bCs/>
          <w:szCs w:val="28"/>
          <w:lang w:val="en-GB"/>
        </w:rPr>
      </w:pPr>
    </w:p>
    <w:p w14:paraId="43C11D61" w14:textId="77777777" w:rsidR="00E12EAD" w:rsidRPr="006F326A" w:rsidRDefault="00E12EAD" w:rsidP="00E12EAD">
      <w:pPr>
        <w:widowControl/>
        <w:wordWrap/>
        <w:autoSpaceDE/>
        <w:autoSpaceDN/>
        <w:jc w:val="left"/>
        <w:rPr>
          <w:rFonts w:cs="Times New Roman"/>
          <w:b/>
          <w:bCs/>
          <w:szCs w:val="28"/>
          <w:lang w:val="en-GB"/>
        </w:rPr>
      </w:pPr>
      <w:r w:rsidRPr="004E7C52">
        <w:rPr>
          <w:rFonts w:cs="Times New Roman"/>
          <w:b/>
          <w:bCs/>
          <w:noProof/>
          <w:szCs w:val="28"/>
        </w:rPr>
        <w:lastRenderedPageBreak/>
        <w:drawing>
          <wp:inline distT="0" distB="0" distL="0" distR="0" wp14:anchorId="43983DC3" wp14:editId="428632C3">
            <wp:extent cx="6120130" cy="6178550"/>
            <wp:effectExtent l="0" t="0" r="0" b="0"/>
            <wp:docPr id="5" name="그림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A picture containing 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7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0F72A" w14:textId="77777777" w:rsidR="00E12EAD" w:rsidRPr="006F326A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bCs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t>Extended Data Fig</w:t>
      </w:r>
      <w:r>
        <w:rPr>
          <w:rFonts w:cs="Times New Roman"/>
          <w:b/>
          <w:bCs/>
          <w:szCs w:val="28"/>
          <w:lang w:val="en-GB"/>
        </w:rPr>
        <w:t>ure</w:t>
      </w:r>
      <w:r w:rsidRPr="006F326A">
        <w:rPr>
          <w:rFonts w:cs="Times New Roman"/>
          <w:b/>
          <w:bCs/>
          <w:szCs w:val="28"/>
          <w:lang w:val="en-GB"/>
        </w:rPr>
        <w:t xml:space="preserve"> </w:t>
      </w:r>
      <w:r>
        <w:rPr>
          <w:rFonts w:cs="Times New Roman"/>
          <w:b/>
          <w:bCs/>
          <w:szCs w:val="28"/>
          <w:lang w:val="en-GB"/>
        </w:rPr>
        <w:t>5</w:t>
      </w:r>
      <w:r w:rsidRPr="006F326A">
        <w:rPr>
          <w:rFonts w:cs="Times New Roman"/>
          <w:b/>
          <w:bCs/>
          <w:szCs w:val="28"/>
          <w:lang w:val="en-GB"/>
        </w:rPr>
        <w:t xml:space="preserve"> | Analysis of trap levels and </w:t>
      </w:r>
      <w:r>
        <w:rPr>
          <w:rFonts w:cs="Times New Roman"/>
          <w:b/>
          <w:bCs/>
          <w:szCs w:val="28"/>
          <w:lang w:val="en-GB"/>
        </w:rPr>
        <w:t>their</w:t>
      </w:r>
      <w:r w:rsidRPr="006F326A">
        <w:rPr>
          <w:rFonts w:cs="Times New Roman"/>
          <w:b/>
          <w:bCs/>
          <w:szCs w:val="28"/>
          <w:lang w:val="en-GB"/>
        </w:rPr>
        <w:t xml:space="preserve"> concentration</w:t>
      </w:r>
      <w:r>
        <w:rPr>
          <w:rFonts w:cs="Times New Roman"/>
          <w:b/>
          <w:bCs/>
          <w:szCs w:val="28"/>
          <w:lang w:val="en-GB"/>
        </w:rPr>
        <w:t>s</w:t>
      </w:r>
      <w:r w:rsidRPr="006F326A">
        <w:rPr>
          <w:rFonts w:cs="Times New Roman"/>
          <w:b/>
          <w:bCs/>
          <w:szCs w:val="28"/>
          <w:lang w:val="en-GB"/>
        </w:rPr>
        <w:t xml:space="preserve"> </w:t>
      </w:r>
      <w:r>
        <w:rPr>
          <w:rFonts w:cs="Times New Roman"/>
          <w:b/>
          <w:bCs/>
          <w:szCs w:val="28"/>
          <w:lang w:val="en-GB"/>
        </w:rPr>
        <w:t>via</w:t>
      </w:r>
      <w:r w:rsidRPr="006F326A">
        <w:rPr>
          <w:rFonts w:cs="Times New Roman"/>
          <w:b/>
          <w:bCs/>
          <w:szCs w:val="28"/>
          <w:lang w:val="en-GB"/>
        </w:rPr>
        <w:t xml:space="preserve"> DLTS</w:t>
      </w:r>
      <w:r>
        <w:rPr>
          <w:rFonts w:cs="Times New Roman"/>
          <w:b/>
          <w:bCs/>
          <w:szCs w:val="28"/>
          <w:lang w:val="en-GB"/>
        </w:rPr>
        <w:t>.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/>
          <w:szCs w:val="28"/>
          <w:lang w:val="en-GB"/>
        </w:rPr>
        <w:t>a–f,</w:t>
      </w:r>
      <w:r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 xml:space="preserve">bulk LED chip and </w:t>
      </w:r>
      <w:r w:rsidRPr="006F326A">
        <w:rPr>
          <w:rFonts w:cs="Times New Roman"/>
          <w:b/>
          <w:bCs/>
          <w:szCs w:val="28"/>
          <w:lang w:val="en-GB"/>
        </w:rPr>
        <w:t>g-l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</w:t>
      </w:r>
      <w:proofErr w:type="spellStart"/>
      <w:r>
        <w:rPr>
          <w:rFonts w:cs="Times New Roman"/>
          <w:bCs/>
          <w:szCs w:val="28"/>
          <w:lang w:val="en-GB"/>
        </w:rPr>
        <w:t>n</w:t>
      </w:r>
      <w:r w:rsidRPr="006F326A">
        <w:rPr>
          <w:rFonts w:cs="Times New Roman"/>
          <w:bCs/>
          <w:szCs w:val="28"/>
          <w:lang w:val="en-GB"/>
        </w:rPr>
        <w:t>LED</w:t>
      </w:r>
      <w:proofErr w:type="spellEnd"/>
      <w:r w:rsidRPr="006F326A">
        <w:rPr>
          <w:rFonts w:cs="Times New Roman"/>
          <w:bCs/>
          <w:szCs w:val="28"/>
          <w:lang w:val="en-GB"/>
        </w:rPr>
        <w:t xml:space="preserve"> array chip</w:t>
      </w:r>
      <w:r>
        <w:rPr>
          <w:rFonts w:cs="Times New Roman"/>
          <w:bCs/>
          <w:szCs w:val="28"/>
          <w:lang w:val="en-GB"/>
        </w:rPr>
        <w:t>.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/>
          <w:bCs/>
          <w:szCs w:val="28"/>
          <w:lang w:val="en-GB"/>
        </w:rPr>
        <w:t>a,</w:t>
      </w:r>
      <w:r>
        <w:rPr>
          <w:rFonts w:cs="Times New Roman"/>
          <w:b/>
          <w:bCs/>
          <w:szCs w:val="28"/>
          <w:lang w:val="en-GB"/>
        </w:rPr>
        <w:t xml:space="preserve"> </w:t>
      </w:r>
      <w:r w:rsidRPr="006F326A">
        <w:rPr>
          <w:rFonts w:cs="Times New Roman"/>
          <w:b/>
          <w:bCs/>
          <w:szCs w:val="28"/>
          <w:lang w:val="en-GB"/>
        </w:rPr>
        <w:t>g</w:t>
      </w:r>
      <w:r>
        <w:rPr>
          <w:rFonts w:cs="Times New Roman"/>
          <w:b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chematic of the chip. DLTS spectra obtained at </w:t>
      </w:r>
      <w:r w:rsidRPr="006F326A">
        <w:rPr>
          <w:rFonts w:cs="Times New Roman"/>
          <w:b/>
          <w:bCs/>
          <w:szCs w:val="28"/>
          <w:lang w:val="en-GB"/>
        </w:rPr>
        <w:t>b, h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forward </w:t>
      </w:r>
      <w:proofErr w:type="gramStart"/>
      <w:r w:rsidRPr="006F326A">
        <w:rPr>
          <w:rFonts w:cs="Times New Roman"/>
          <w:bCs/>
          <w:szCs w:val="28"/>
          <w:lang w:val="en-GB"/>
        </w:rPr>
        <w:t>bias</w:t>
      </w:r>
      <w:proofErr w:type="gramEnd"/>
      <w:r w:rsidRPr="006F326A">
        <w:rPr>
          <w:rFonts w:cs="Times New Roman"/>
          <w:bCs/>
          <w:szCs w:val="28"/>
          <w:lang w:val="en-GB"/>
        </w:rPr>
        <w:t xml:space="preserve"> and</w:t>
      </w:r>
      <w:r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/>
          <w:bCs/>
          <w:szCs w:val="28"/>
          <w:lang w:val="en-GB"/>
        </w:rPr>
        <w:t xml:space="preserve">c, </w:t>
      </w:r>
      <w:proofErr w:type="spellStart"/>
      <w:r>
        <w:rPr>
          <w:rFonts w:cs="Times New Roman"/>
          <w:b/>
          <w:bCs/>
          <w:szCs w:val="28"/>
          <w:lang w:val="en-GB"/>
        </w:rPr>
        <w:t>i</w:t>
      </w:r>
      <w:proofErr w:type="spellEnd"/>
      <w:r>
        <w:rPr>
          <w:rFonts w:cs="Times New Roman"/>
          <w:b/>
          <w:bCs/>
          <w:szCs w:val="28"/>
          <w:lang w:val="en-GB"/>
        </w:rPr>
        <w:t>,</w:t>
      </w:r>
      <w:r w:rsidRPr="006F326A" w:rsidDel="00E223DB"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 xml:space="preserve">enlarged spectra </w:t>
      </w:r>
      <w:r>
        <w:rPr>
          <w:rFonts w:cs="Times New Roman"/>
          <w:bCs/>
          <w:szCs w:val="28"/>
          <w:lang w:val="en-GB"/>
        </w:rPr>
        <w:t xml:space="preserve">in the region </w:t>
      </w:r>
      <w:r w:rsidRPr="006F326A">
        <w:rPr>
          <w:rFonts w:cs="Times New Roman"/>
          <w:bCs/>
          <w:szCs w:val="28"/>
          <w:lang w:val="en-GB"/>
        </w:rPr>
        <w:t xml:space="preserve">around the peak. DLTS spectra obtained at </w:t>
      </w:r>
      <w:r w:rsidRPr="006F326A">
        <w:rPr>
          <w:rFonts w:cs="Times New Roman"/>
          <w:b/>
          <w:bCs/>
          <w:szCs w:val="28"/>
          <w:lang w:val="en-GB"/>
        </w:rPr>
        <w:t>e, k</w:t>
      </w:r>
      <w:r>
        <w:rPr>
          <w:rFonts w:cs="Times New Roman"/>
          <w:b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reverse </w:t>
      </w:r>
      <w:proofErr w:type="gramStart"/>
      <w:r w:rsidRPr="006F326A">
        <w:rPr>
          <w:rFonts w:cs="Times New Roman"/>
          <w:bCs/>
          <w:szCs w:val="28"/>
          <w:lang w:val="en-GB"/>
        </w:rPr>
        <w:t>bias</w:t>
      </w:r>
      <w:proofErr w:type="gramEnd"/>
      <w:r w:rsidRPr="006F326A">
        <w:rPr>
          <w:rFonts w:cs="Times New Roman"/>
          <w:bCs/>
          <w:szCs w:val="28"/>
          <w:lang w:val="en-GB"/>
        </w:rPr>
        <w:t xml:space="preserve"> and </w:t>
      </w:r>
      <w:r w:rsidRPr="006F326A">
        <w:rPr>
          <w:rFonts w:cs="Times New Roman"/>
          <w:b/>
          <w:bCs/>
          <w:szCs w:val="28"/>
          <w:lang w:val="en-GB"/>
        </w:rPr>
        <w:t xml:space="preserve">f, </w:t>
      </w:r>
      <w:proofErr w:type="spellStart"/>
      <w:r>
        <w:rPr>
          <w:rFonts w:cs="Times New Roman"/>
          <w:b/>
          <w:bCs/>
          <w:szCs w:val="28"/>
          <w:lang w:val="en-GB"/>
        </w:rPr>
        <w:t>i</w:t>
      </w:r>
      <w:proofErr w:type="spellEnd"/>
      <w:r>
        <w:rPr>
          <w:rFonts w:cs="Times New Roman"/>
          <w:b/>
          <w:bCs/>
          <w:szCs w:val="28"/>
          <w:lang w:val="en-GB"/>
        </w:rPr>
        <w:t>,</w:t>
      </w:r>
      <w:r w:rsidRPr="006F326A" w:rsidDel="00E223DB">
        <w:rPr>
          <w:rFonts w:cs="Times New Roman"/>
          <w:bCs/>
          <w:szCs w:val="28"/>
          <w:lang w:val="en-GB"/>
        </w:rPr>
        <w:t xml:space="preserve"> </w:t>
      </w:r>
      <w:r w:rsidRPr="006F326A">
        <w:rPr>
          <w:rFonts w:cs="Times New Roman"/>
          <w:bCs/>
          <w:szCs w:val="28"/>
          <w:lang w:val="en-GB"/>
        </w:rPr>
        <w:t xml:space="preserve">enlarged spectra </w:t>
      </w:r>
      <w:r>
        <w:rPr>
          <w:rFonts w:cs="Times New Roman"/>
          <w:bCs/>
          <w:szCs w:val="28"/>
          <w:lang w:val="en-GB"/>
        </w:rPr>
        <w:t xml:space="preserve">in the region </w:t>
      </w:r>
      <w:r w:rsidRPr="006F326A">
        <w:rPr>
          <w:rFonts w:cs="Times New Roman"/>
          <w:bCs/>
          <w:szCs w:val="28"/>
          <w:lang w:val="en-GB"/>
        </w:rPr>
        <w:t xml:space="preserve">around the peak. </w:t>
      </w:r>
      <w:r w:rsidRPr="006F326A">
        <w:rPr>
          <w:rFonts w:cs="Times New Roman"/>
          <w:b/>
          <w:bCs/>
          <w:szCs w:val="28"/>
          <w:lang w:val="en-GB"/>
        </w:rPr>
        <w:t>d, j</w:t>
      </w:r>
      <w:r>
        <w:rPr>
          <w:rFonts w:cs="Times New Roman"/>
          <w:b/>
          <w:bCs/>
          <w:szCs w:val="28"/>
          <w:lang w:val="en-GB"/>
        </w:rPr>
        <w:t>,</w:t>
      </w:r>
      <w:r w:rsidRPr="006F326A" w:rsidDel="00E223DB">
        <w:rPr>
          <w:rFonts w:cs="Times New Roman"/>
          <w:bCs/>
          <w:szCs w:val="28"/>
          <w:lang w:val="en-GB"/>
        </w:rPr>
        <w:t xml:space="preserve"> </w:t>
      </w:r>
      <w:r>
        <w:rPr>
          <w:rFonts w:cs="Times New Roman"/>
          <w:bCs/>
          <w:szCs w:val="28"/>
          <w:lang w:val="en-GB"/>
        </w:rPr>
        <w:t>T</w:t>
      </w:r>
      <w:r w:rsidRPr="006F326A">
        <w:rPr>
          <w:rFonts w:cs="Times New Roman"/>
          <w:bCs/>
          <w:szCs w:val="28"/>
          <w:lang w:val="en-GB"/>
        </w:rPr>
        <w:t>rap level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with </w:t>
      </w:r>
      <w:r>
        <w:rPr>
          <w:rFonts w:cs="Times New Roman"/>
          <w:bCs/>
          <w:szCs w:val="28"/>
          <w:lang w:val="en-GB"/>
        </w:rPr>
        <w:t>their</w:t>
      </w:r>
      <w:r w:rsidRPr="006F326A">
        <w:rPr>
          <w:rFonts w:cs="Times New Roman"/>
          <w:bCs/>
          <w:szCs w:val="28"/>
          <w:lang w:val="en-GB"/>
        </w:rPr>
        <w:t xml:space="preserve"> concentrations. </w:t>
      </w:r>
      <w:r>
        <w:rPr>
          <w:rFonts w:cs="Times New Roman"/>
          <w:bCs/>
          <w:szCs w:val="28"/>
          <w:lang w:val="en-GB"/>
        </w:rPr>
        <w:t>This</w:t>
      </w:r>
      <w:r w:rsidRPr="006F326A">
        <w:rPr>
          <w:rFonts w:cs="Times New Roman"/>
          <w:bCs/>
          <w:szCs w:val="28"/>
          <w:lang w:val="en-GB"/>
        </w:rPr>
        <w:t xml:space="preserve"> clearly reveals that the hole traps are dominant</w:t>
      </w:r>
      <w:r>
        <w:rPr>
          <w:rFonts w:cs="Times New Roman"/>
          <w:bCs/>
          <w:szCs w:val="28"/>
          <w:lang w:val="en-GB"/>
        </w:rPr>
        <w:t>,</w:t>
      </w:r>
      <w:r w:rsidRPr="006F326A">
        <w:rPr>
          <w:rFonts w:cs="Times New Roman"/>
          <w:bCs/>
          <w:szCs w:val="28"/>
          <w:lang w:val="en-GB"/>
        </w:rPr>
        <w:t xml:space="preserve"> with high concentration</w:t>
      </w:r>
      <w:r>
        <w:rPr>
          <w:rFonts w:cs="Times New Roman"/>
          <w:bCs/>
          <w:szCs w:val="28"/>
          <w:lang w:val="en-GB"/>
        </w:rPr>
        <w:t>s</w:t>
      </w:r>
      <w:r w:rsidRPr="006F326A">
        <w:rPr>
          <w:rFonts w:cs="Times New Roman"/>
          <w:bCs/>
          <w:szCs w:val="28"/>
          <w:lang w:val="en-GB"/>
        </w:rPr>
        <w:t xml:space="preserve"> in </w:t>
      </w:r>
      <w:r>
        <w:rPr>
          <w:rFonts w:cs="Times New Roman"/>
          <w:bCs/>
          <w:szCs w:val="28"/>
          <w:lang w:val="en-GB"/>
        </w:rPr>
        <w:t xml:space="preserve">the </w:t>
      </w:r>
      <w:proofErr w:type="spellStart"/>
      <w:r>
        <w:rPr>
          <w:rFonts w:cs="Times New Roman"/>
          <w:bCs/>
          <w:szCs w:val="28"/>
          <w:lang w:val="en-GB"/>
        </w:rPr>
        <w:t>n</w:t>
      </w:r>
      <w:r w:rsidRPr="006F326A">
        <w:rPr>
          <w:rFonts w:cs="Times New Roman"/>
          <w:bCs/>
          <w:szCs w:val="28"/>
          <w:lang w:val="en-GB"/>
        </w:rPr>
        <w:t>LED</w:t>
      </w:r>
      <w:proofErr w:type="spellEnd"/>
      <w:r w:rsidRPr="006F326A">
        <w:rPr>
          <w:rFonts w:cs="Times New Roman"/>
          <w:bCs/>
          <w:szCs w:val="28"/>
          <w:lang w:val="en-GB"/>
        </w:rPr>
        <w:t xml:space="preserve"> array chip.</w:t>
      </w:r>
    </w:p>
    <w:p w14:paraId="6E66F9CB" w14:textId="77777777" w:rsidR="00E12EAD" w:rsidRPr="00872B53" w:rsidRDefault="00E12EAD" w:rsidP="00E12EAD">
      <w:pPr>
        <w:widowControl/>
        <w:wordWrap/>
        <w:autoSpaceDE/>
        <w:autoSpaceDN/>
        <w:spacing w:line="360" w:lineRule="auto"/>
        <w:rPr>
          <w:rFonts w:cs="Times New Roman"/>
          <w:szCs w:val="28"/>
          <w:lang w:val="en-GB"/>
        </w:rPr>
      </w:pPr>
      <w:r w:rsidRPr="006F326A">
        <w:rPr>
          <w:rFonts w:cs="Times New Roman"/>
          <w:b/>
          <w:bCs/>
          <w:szCs w:val="28"/>
          <w:lang w:val="en-GB"/>
        </w:rPr>
        <w:br w:type="page"/>
      </w:r>
    </w:p>
    <w:p w14:paraId="7F89E464" w14:textId="77777777" w:rsidR="00E12EAD" w:rsidRPr="006F326A" w:rsidRDefault="00E12EAD" w:rsidP="00E12EAD">
      <w:pPr>
        <w:widowControl/>
        <w:wordWrap/>
        <w:autoSpaceDE/>
        <w:autoSpaceDN/>
        <w:jc w:val="center"/>
        <w:rPr>
          <w:rFonts w:cs="Times New Roman"/>
          <w:b/>
          <w:bCs/>
          <w:szCs w:val="28"/>
          <w:lang w:val="en-GB"/>
        </w:rPr>
      </w:pPr>
      <w:r w:rsidRPr="004E7C52">
        <w:rPr>
          <w:rFonts w:cs="Times New Roman"/>
          <w:b/>
          <w:bCs/>
          <w:noProof/>
          <w:szCs w:val="28"/>
        </w:rPr>
        <w:lastRenderedPageBreak/>
        <w:drawing>
          <wp:inline distT="0" distB="0" distL="0" distR="0" wp14:anchorId="31564346" wp14:editId="555FA580">
            <wp:extent cx="6120130" cy="3714750"/>
            <wp:effectExtent l="0" t="0" r="0" b="0"/>
            <wp:docPr id="8" name="그림 8" descr="Graphical user interface, 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Graphical user interface, chart, 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BD613" w14:textId="77777777" w:rsidR="00E12EAD" w:rsidRPr="006F326A" w:rsidRDefault="00E12EAD" w:rsidP="00E12EAD">
      <w:pPr>
        <w:widowControl/>
        <w:wordWrap/>
        <w:autoSpaceDE/>
        <w:autoSpaceDN/>
        <w:jc w:val="center"/>
        <w:rPr>
          <w:rFonts w:cs="Times New Roman"/>
          <w:b/>
          <w:bCs/>
          <w:szCs w:val="24"/>
          <w:lang w:val="en-GB"/>
        </w:rPr>
      </w:pPr>
    </w:p>
    <w:p w14:paraId="29207996" w14:textId="77777777" w:rsidR="00E12EAD" w:rsidRPr="006F326A" w:rsidRDefault="00E12EAD" w:rsidP="00E12EAD">
      <w:pPr>
        <w:spacing w:line="360" w:lineRule="auto"/>
        <w:rPr>
          <w:szCs w:val="24"/>
          <w:lang w:val="en-GB"/>
        </w:rPr>
      </w:pPr>
      <w:r w:rsidRPr="006F326A">
        <w:rPr>
          <w:b/>
          <w:szCs w:val="24"/>
          <w:lang w:val="en-GB"/>
        </w:rPr>
        <w:t>Extended Data Fig</w:t>
      </w:r>
      <w:r>
        <w:rPr>
          <w:b/>
          <w:szCs w:val="24"/>
          <w:lang w:val="en-GB"/>
        </w:rPr>
        <w:t>ure</w:t>
      </w:r>
      <w:r w:rsidRPr="006F326A">
        <w:rPr>
          <w:b/>
          <w:szCs w:val="24"/>
          <w:lang w:val="en-GB"/>
        </w:rPr>
        <w:t xml:space="preserve"> 6 | </w:t>
      </w:r>
      <w:proofErr w:type="gramStart"/>
      <w:r w:rsidRPr="006F326A">
        <w:rPr>
          <w:b/>
          <w:szCs w:val="24"/>
          <w:lang w:val="en-GB"/>
        </w:rPr>
        <w:t>Post-treatments</w:t>
      </w:r>
      <w:proofErr w:type="gramEnd"/>
      <w:r w:rsidRPr="006F326A">
        <w:rPr>
          <w:b/>
          <w:szCs w:val="24"/>
          <w:lang w:val="en-GB"/>
        </w:rPr>
        <w:t xml:space="preserve"> of the sol</w:t>
      </w:r>
      <w:r>
        <w:rPr>
          <w:b/>
          <w:szCs w:val="24"/>
          <w:lang w:val="en-GB"/>
        </w:rPr>
        <w:t>–</w:t>
      </w:r>
      <w:r w:rsidRPr="006F326A">
        <w:rPr>
          <w:b/>
          <w:szCs w:val="24"/>
          <w:lang w:val="en-GB"/>
        </w:rPr>
        <w:t>gel SiO</w:t>
      </w:r>
      <w:r w:rsidRPr="006F326A">
        <w:rPr>
          <w:b/>
          <w:szCs w:val="24"/>
          <w:vertAlign w:val="subscript"/>
          <w:lang w:val="en-GB"/>
        </w:rPr>
        <w:t>2</w:t>
      </w:r>
      <w:r>
        <w:rPr>
          <w:b/>
          <w:szCs w:val="24"/>
          <w:lang w:val="en-GB"/>
        </w:rPr>
        <w:t>-</w:t>
      </w:r>
      <w:r w:rsidRPr="006F326A">
        <w:rPr>
          <w:b/>
          <w:szCs w:val="24"/>
          <w:lang w:val="en-GB"/>
        </w:rPr>
        <w:t xml:space="preserve">coated </w:t>
      </w:r>
      <w:proofErr w:type="spellStart"/>
      <w:r>
        <w:rPr>
          <w:b/>
          <w:szCs w:val="24"/>
          <w:lang w:val="en-GB"/>
        </w:rPr>
        <w:t>n</w:t>
      </w:r>
      <w:r w:rsidRPr="006F326A">
        <w:rPr>
          <w:b/>
          <w:szCs w:val="24"/>
          <w:lang w:val="en-GB"/>
        </w:rPr>
        <w:t>LEDs</w:t>
      </w:r>
      <w:proofErr w:type="spellEnd"/>
      <w:r w:rsidRPr="006F326A">
        <w:rPr>
          <w:b/>
          <w:szCs w:val="24"/>
          <w:lang w:val="en-GB"/>
        </w:rPr>
        <w:t xml:space="preserve">. </w:t>
      </w:r>
      <w:proofErr w:type="gramStart"/>
      <w:r w:rsidRPr="006F326A">
        <w:rPr>
          <w:b/>
          <w:szCs w:val="24"/>
          <w:lang w:val="en-GB"/>
        </w:rPr>
        <w:t>a,</w:t>
      </w:r>
      <w:proofErr w:type="gramEnd"/>
      <w:r w:rsidRPr="006F326A">
        <w:rPr>
          <w:szCs w:val="24"/>
          <w:lang w:val="en-GB"/>
        </w:rPr>
        <w:t xml:space="preserve"> PL decay traces of the </w:t>
      </w:r>
      <w:proofErr w:type="spellStart"/>
      <w:r>
        <w:rPr>
          <w:szCs w:val="24"/>
          <w:lang w:val="en-GB"/>
        </w:rPr>
        <w:t>n</w:t>
      </w:r>
      <w:r w:rsidRPr="006F326A">
        <w:rPr>
          <w:szCs w:val="24"/>
          <w:lang w:val="en-GB"/>
        </w:rPr>
        <w:t>LEDs</w:t>
      </w:r>
      <w:proofErr w:type="spellEnd"/>
      <w:r w:rsidRPr="006F326A">
        <w:rPr>
          <w:szCs w:val="24"/>
          <w:lang w:val="en-GB"/>
        </w:rPr>
        <w:t xml:space="preserve"> averaged over the area</w:t>
      </w:r>
      <w:r>
        <w:rPr>
          <w:szCs w:val="24"/>
          <w:lang w:val="en-GB"/>
        </w:rPr>
        <w:t>s</w:t>
      </w:r>
      <w:r w:rsidRPr="006F326A">
        <w:rPr>
          <w:szCs w:val="24"/>
          <w:lang w:val="en-GB"/>
        </w:rPr>
        <w:t xml:space="preserve"> indicated in the </w:t>
      </w:r>
      <w:r>
        <w:rPr>
          <w:szCs w:val="24"/>
          <w:lang w:val="en-GB"/>
        </w:rPr>
        <w:t xml:space="preserve">images </w:t>
      </w:r>
      <w:r w:rsidRPr="006F326A">
        <w:rPr>
          <w:szCs w:val="24"/>
          <w:lang w:val="en-GB"/>
        </w:rPr>
        <w:t xml:space="preserve">below. The carrier lifetime increased after baking </w:t>
      </w:r>
      <w:r>
        <w:rPr>
          <w:szCs w:val="24"/>
          <w:lang w:val="en-GB"/>
        </w:rPr>
        <w:t xml:space="preserve">the sample </w:t>
      </w:r>
      <w:r w:rsidRPr="006F326A">
        <w:rPr>
          <w:szCs w:val="24"/>
          <w:lang w:val="en-GB"/>
        </w:rPr>
        <w:t xml:space="preserve">at 250 ℃ for 1 h. </w:t>
      </w:r>
      <w:r w:rsidRPr="006F326A">
        <w:rPr>
          <w:b/>
          <w:szCs w:val="24"/>
          <w:lang w:val="en-GB"/>
        </w:rPr>
        <w:t>b,</w:t>
      </w:r>
      <w:r w:rsidRPr="006F326A">
        <w:rPr>
          <w:szCs w:val="24"/>
          <w:lang w:val="en-GB"/>
        </w:rPr>
        <w:t xml:space="preserve"> Electrolumines</w:t>
      </w:r>
      <w:r>
        <w:rPr>
          <w:szCs w:val="24"/>
          <w:lang w:val="en-GB"/>
        </w:rPr>
        <w:t>c</w:t>
      </w:r>
      <w:r w:rsidRPr="006F326A">
        <w:rPr>
          <w:szCs w:val="24"/>
          <w:lang w:val="en-GB"/>
        </w:rPr>
        <w:t xml:space="preserve">ence of the </w:t>
      </w:r>
      <w:proofErr w:type="spellStart"/>
      <w:r>
        <w:rPr>
          <w:szCs w:val="24"/>
          <w:lang w:val="en-GB"/>
        </w:rPr>
        <w:t>n</w:t>
      </w:r>
      <w:r w:rsidRPr="006F326A">
        <w:rPr>
          <w:szCs w:val="24"/>
          <w:lang w:val="en-GB"/>
        </w:rPr>
        <w:t>LEDs</w:t>
      </w:r>
      <w:proofErr w:type="spellEnd"/>
      <w:r w:rsidRPr="006F326A">
        <w:rPr>
          <w:szCs w:val="24"/>
          <w:lang w:val="en-GB"/>
        </w:rPr>
        <w:t xml:space="preserve"> in </w:t>
      </w:r>
      <w:r>
        <w:rPr>
          <w:szCs w:val="24"/>
          <w:lang w:val="en-GB"/>
        </w:rPr>
        <w:t xml:space="preserve">a </w:t>
      </w:r>
      <w:r w:rsidRPr="006F326A">
        <w:rPr>
          <w:szCs w:val="24"/>
          <w:lang w:val="en-GB"/>
        </w:rPr>
        <w:t xml:space="preserve">pixel structure. The EL performance </w:t>
      </w:r>
      <w:r>
        <w:rPr>
          <w:szCs w:val="24"/>
          <w:lang w:val="en-GB"/>
        </w:rPr>
        <w:t>is</w:t>
      </w:r>
      <w:r w:rsidRPr="006F326A">
        <w:rPr>
          <w:szCs w:val="24"/>
          <w:lang w:val="en-GB"/>
        </w:rPr>
        <w:t xml:space="preserve"> </w:t>
      </w:r>
      <w:r>
        <w:rPr>
          <w:szCs w:val="24"/>
          <w:lang w:val="en-GB"/>
        </w:rPr>
        <w:t>the same</w:t>
      </w:r>
      <w:r w:rsidRPr="006F326A">
        <w:rPr>
          <w:szCs w:val="24"/>
          <w:lang w:val="en-GB"/>
        </w:rPr>
        <w:t xml:space="preserve"> before and after the annealing. </w:t>
      </w:r>
      <w:r>
        <w:rPr>
          <w:szCs w:val="24"/>
          <w:lang w:val="en-GB"/>
        </w:rPr>
        <w:t>At a</w:t>
      </w:r>
      <w:r w:rsidRPr="006F326A">
        <w:rPr>
          <w:szCs w:val="24"/>
          <w:lang w:val="en-GB"/>
        </w:rPr>
        <w:t xml:space="preserve"> high current injection, the EL efficiency is slightly increased. </w:t>
      </w:r>
      <w:r w:rsidRPr="006F326A">
        <w:rPr>
          <w:b/>
          <w:szCs w:val="24"/>
          <w:lang w:val="en-GB"/>
        </w:rPr>
        <w:t>c,</w:t>
      </w:r>
      <w:r w:rsidRPr="006F326A">
        <w:rPr>
          <w:szCs w:val="24"/>
          <w:lang w:val="en-GB"/>
        </w:rPr>
        <w:t xml:space="preserve"> Comparison of outgassing between the SiO</w:t>
      </w:r>
      <w:r w:rsidRPr="006F326A">
        <w:rPr>
          <w:szCs w:val="24"/>
          <w:vertAlign w:val="subscript"/>
          <w:lang w:val="en-GB"/>
        </w:rPr>
        <w:t>2</w:t>
      </w:r>
      <w:r w:rsidRPr="006F326A">
        <w:rPr>
          <w:szCs w:val="24"/>
          <w:lang w:val="en-GB"/>
        </w:rPr>
        <w:t xml:space="preserve"> layers using </w:t>
      </w:r>
      <w:proofErr w:type="spellStart"/>
      <w:r w:rsidRPr="006F326A">
        <w:rPr>
          <w:szCs w:val="24"/>
          <w:lang w:val="en-GB"/>
        </w:rPr>
        <w:t>Py</w:t>
      </w:r>
      <w:proofErr w:type="spellEnd"/>
      <w:r w:rsidRPr="006F326A">
        <w:rPr>
          <w:szCs w:val="24"/>
          <w:lang w:val="en-GB"/>
        </w:rPr>
        <w:t>-CG/MS with EGA-MS.</w:t>
      </w:r>
    </w:p>
    <w:p w14:paraId="4C88AA86" w14:textId="77777777" w:rsidR="00236781" w:rsidRDefault="00236781"/>
    <w:sectPr w:rsidR="002367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EAD"/>
    <w:rsid w:val="00236781"/>
    <w:rsid w:val="00E1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1282D"/>
  <w15:chartTrackingRefBased/>
  <w15:docId w15:val="{B8A74027-B458-4AE2-BF45-2C8A56E0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EAD"/>
    <w:pPr>
      <w:widowControl w:val="0"/>
      <w:wordWrap w:val="0"/>
      <w:autoSpaceDE w:val="0"/>
      <w:autoSpaceDN w:val="0"/>
      <w:jc w:val="both"/>
    </w:pPr>
    <w:rPr>
      <w:rFonts w:ascii="Times New Roman" w:eastAsia="Malgun Gothic" w:hAnsi="Times New Roman"/>
      <w:kern w:val="2"/>
      <w:sz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2021-10-28T15:07:00Z</dcterms:created>
  <dcterms:modified xsi:type="dcterms:W3CDTF">2021-10-28T15:07:00Z</dcterms:modified>
</cp:coreProperties>
</file>