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1ED8A30" w14:textId="77777777" w:rsidR="00B23CE2" w:rsidRPr="004B5E2D" w:rsidRDefault="00B23CE2" w:rsidP="00C70BF5">
      <w:pPr>
        <w:rPr>
          <w:rStyle w:val="src"/>
          <w:rFonts w:ascii="Times New Roman" w:hAnsi="Times New Roman" w:cs="Times New Roman"/>
          <w:b/>
          <w:color w:val="2A2F45"/>
          <w:sz w:val="20"/>
          <w:szCs w:val="20"/>
          <w:bdr w:val="none" w:sz="0" w:space="0" w:color="auto" w:frame="1"/>
          <w:shd w:val="clear" w:color="auto" w:fill="FFFFFF"/>
        </w:rPr>
      </w:pPr>
      <w:r w:rsidRPr="004B5E2D">
        <w:rPr>
          <w:rStyle w:val="src"/>
          <w:rFonts w:ascii="Times New Roman" w:hAnsi="Times New Roman" w:cs="Times New Roman"/>
          <w:b/>
          <w:color w:val="2A2F45"/>
          <w:sz w:val="20"/>
          <w:szCs w:val="20"/>
          <w:bdr w:val="none" w:sz="0" w:space="0" w:color="auto" w:frame="1"/>
          <w:shd w:val="clear" w:color="auto" w:fill="FFFFFF"/>
        </w:rPr>
        <w:t>Extended Data</w:t>
      </w:r>
    </w:p>
    <w:p w14:paraId="6ECA437C" w14:textId="77777777" w:rsidR="00B23CE2" w:rsidRPr="004B5E2D" w:rsidRDefault="00E17C2B" w:rsidP="00F952CF">
      <w:pPr>
        <w:jc w:val="center"/>
        <w:rPr>
          <w:rFonts w:ascii="Times New Roman" w:hAnsi="Times New Roman" w:cs="Times New Roman"/>
          <w:b/>
          <w:color w:val="000000"/>
          <w:sz w:val="20"/>
          <w:szCs w:val="20"/>
        </w:rPr>
      </w:pPr>
      <w:r>
        <w:rPr>
          <w:rFonts w:ascii="Times New Roman" w:hAnsi="Times New Roman" w:cs="Times New Roman"/>
          <w:b/>
          <w:noProof/>
          <w:color w:val="000000"/>
          <w:sz w:val="20"/>
          <w:szCs w:val="20"/>
        </w:rPr>
        <w:pict w14:anchorId="26340E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4.9pt;height:205.4pt">
            <v:imagedata r:id="rId4" o:title="Fig"/>
          </v:shape>
        </w:pict>
      </w:r>
    </w:p>
    <w:p w14:paraId="44A5D609" w14:textId="7355C8E3" w:rsidR="004B5E2D" w:rsidRPr="004B5E2D" w:rsidRDefault="00F24844" w:rsidP="004B5E2D">
      <w:pPr>
        <w:rPr>
          <w:rFonts w:ascii="Times New Roman" w:hAnsi="Times New Roman" w:cs="Times New Roman"/>
          <w:b/>
          <w:color w:val="000000"/>
          <w:sz w:val="20"/>
          <w:szCs w:val="20"/>
        </w:rPr>
      </w:pPr>
      <w:r>
        <w:rPr>
          <w:rFonts w:ascii="Times New Roman" w:hAnsi="Times New Roman" w:cs="Times New Roman"/>
          <w:b/>
          <w:color w:val="000000"/>
          <w:sz w:val="20"/>
          <w:szCs w:val="20"/>
        </w:rPr>
        <w:t>Suppl. Fig.</w:t>
      </w:r>
      <w:r w:rsidR="004B5E2D" w:rsidRPr="004B5E2D">
        <w:rPr>
          <w:rFonts w:ascii="Times New Roman" w:hAnsi="Times New Roman" w:cs="Times New Roman"/>
          <w:b/>
          <w:color w:val="000000"/>
          <w:sz w:val="20"/>
          <w:szCs w:val="20"/>
        </w:rPr>
        <w:t xml:space="preserve"> 1: Identification of drought-tolerant and drought-sensitive wheat genotypes.</w:t>
      </w:r>
    </w:p>
    <w:p w14:paraId="4B80CFAE" w14:textId="33EBDAFF" w:rsidR="00E17C2B" w:rsidRPr="004B5E2D" w:rsidRDefault="004B5E2D" w:rsidP="004B5E2D">
      <w:pPr>
        <w:rPr>
          <w:rFonts w:ascii="Times New Roman" w:hAnsi="Times New Roman" w:cs="Times New Roman"/>
          <w:color w:val="000000" w:themeColor="text1"/>
          <w:sz w:val="20"/>
          <w:szCs w:val="20"/>
        </w:rPr>
      </w:pPr>
      <w:r w:rsidRPr="004B5E2D">
        <w:rPr>
          <w:rFonts w:ascii="Times New Roman" w:hAnsi="Times New Roman" w:cs="Times New Roman"/>
          <w:b/>
          <w:bCs/>
          <w:color w:val="000000" w:themeColor="text1"/>
          <w:sz w:val="20"/>
          <w:szCs w:val="20"/>
        </w:rPr>
        <w:t>a,</w:t>
      </w:r>
      <w:r w:rsidRPr="004B5E2D">
        <w:rPr>
          <w:rFonts w:ascii="Times New Roman" w:hAnsi="Times New Roman" w:cs="Times New Roman"/>
          <w:color w:val="000000" w:themeColor="text1"/>
          <w:sz w:val="20"/>
          <w:szCs w:val="20"/>
        </w:rPr>
        <w:t xml:space="preserve"> Distribution of plant drought tolerance index (PDTI) across 251 wheat varieties, highlighting the drought-tolerant genotype S7221 and the drought-sensitive genotype YN836.</w:t>
      </w:r>
      <w:r w:rsidRPr="004B5E2D">
        <w:rPr>
          <w:rFonts w:ascii="Times New Roman" w:hAnsi="Times New Roman" w:cs="Times New Roman"/>
          <w:color w:val="000000" w:themeColor="text1"/>
          <w:sz w:val="20"/>
          <w:szCs w:val="20"/>
        </w:rPr>
        <w:br/>
      </w:r>
      <w:r w:rsidRPr="004B5E2D">
        <w:rPr>
          <w:rFonts w:ascii="Times New Roman" w:hAnsi="Times New Roman" w:cs="Times New Roman"/>
          <w:b/>
          <w:bCs/>
          <w:color w:val="000000" w:themeColor="text1"/>
          <w:sz w:val="20"/>
          <w:szCs w:val="20"/>
        </w:rPr>
        <w:t>b–f,</w:t>
      </w:r>
      <w:r w:rsidRPr="004B5E2D">
        <w:rPr>
          <w:rFonts w:ascii="Times New Roman" w:hAnsi="Times New Roman" w:cs="Times New Roman"/>
          <w:color w:val="000000" w:themeColor="text1"/>
          <w:sz w:val="20"/>
          <w:szCs w:val="20"/>
        </w:rPr>
        <w:t xml:space="preserve"> Phenotypic comparison between S7221 (tolerant) and YN836 (sensitive) under drought stress, including root fresh weight (</w:t>
      </w:r>
      <w:r w:rsidRPr="004B5E2D">
        <w:rPr>
          <w:rFonts w:ascii="Times New Roman" w:hAnsi="Times New Roman" w:cs="Times New Roman"/>
          <w:b/>
          <w:bCs/>
          <w:color w:val="000000" w:themeColor="text1"/>
          <w:sz w:val="20"/>
          <w:szCs w:val="20"/>
        </w:rPr>
        <w:t>b</w:t>
      </w:r>
      <w:r w:rsidRPr="004B5E2D">
        <w:rPr>
          <w:rFonts w:ascii="Times New Roman" w:hAnsi="Times New Roman" w:cs="Times New Roman"/>
          <w:color w:val="000000" w:themeColor="text1"/>
          <w:sz w:val="20"/>
          <w:szCs w:val="20"/>
        </w:rPr>
        <w:t>), shoot dry weight (</w:t>
      </w:r>
      <w:r w:rsidRPr="004B5E2D">
        <w:rPr>
          <w:rFonts w:ascii="Times New Roman" w:hAnsi="Times New Roman" w:cs="Times New Roman"/>
          <w:b/>
          <w:bCs/>
          <w:color w:val="000000" w:themeColor="text1"/>
          <w:sz w:val="20"/>
          <w:szCs w:val="20"/>
        </w:rPr>
        <w:t>c</w:t>
      </w:r>
      <w:r w:rsidRPr="004B5E2D">
        <w:rPr>
          <w:rFonts w:ascii="Times New Roman" w:hAnsi="Times New Roman" w:cs="Times New Roman"/>
          <w:color w:val="000000" w:themeColor="text1"/>
          <w:sz w:val="20"/>
          <w:szCs w:val="20"/>
        </w:rPr>
        <w:t>), shoot fresh weight (</w:t>
      </w:r>
      <w:r w:rsidRPr="004B5E2D">
        <w:rPr>
          <w:rFonts w:ascii="Times New Roman" w:hAnsi="Times New Roman" w:cs="Times New Roman"/>
          <w:b/>
          <w:bCs/>
          <w:color w:val="000000" w:themeColor="text1"/>
          <w:sz w:val="20"/>
          <w:szCs w:val="20"/>
        </w:rPr>
        <w:t>d</w:t>
      </w:r>
      <w:r w:rsidRPr="004B5E2D">
        <w:rPr>
          <w:rFonts w:ascii="Times New Roman" w:hAnsi="Times New Roman" w:cs="Times New Roman"/>
          <w:color w:val="000000" w:themeColor="text1"/>
          <w:sz w:val="20"/>
          <w:szCs w:val="20"/>
        </w:rPr>
        <w:t>), root dry weight (</w:t>
      </w:r>
      <w:r w:rsidRPr="004B5E2D">
        <w:rPr>
          <w:rFonts w:ascii="Times New Roman" w:hAnsi="Times New Roman" w:cs="Times New Roman"/>
          <w:b/>
          <w:bCs/>
          <w:color w:val="000000" w:themeColor="text1"/>
          <w:sz w:val="20"/>
          <w:szCs w:val="20"/>
        </w:rPr>
        <w:t>e</w:t>
      </w:r>
      <w:r w:rsidRPr="004B5E2D">
        <w:rPr>
          <w:rFonts w:ascii="Times New Roman" w:hAnsi="Times New Roman" w:cs="Times New Roman"/>
          <w:color w:val="000000" w:themeColor="text1"/>
          <w:sz w:val="20"/>
          <w:szCs w:val="20"/>
        </w:rPr>
        <w:t>), and root length (</w:t>
      </w:r>
      <w:r w:rsidRPr="004B5E2D">
        <w:rPr>
          <w:rFonts w:ascii="Times New Roman" w:hAnsi="Times New Roman" w:cs="Times New Roman"/>
          <w:b/>
          <w:bCs/>
          <w:color w:val="000000" w:themeColor="text1"/>
          <w:sz w:val="20"/>
          <w:szCs w:val="20"/>
        </w:rPr>
        <w:t>f</w:t>
      </w:r>
      <w:r w:rsidRPr="004B5E2D">
        <w:rPr>
          <w:rFonts w:ascii="Times New Roman" w:hAnsi="Times New Roman" w:cs="Times New Roman"/>
          <w:color w:val="000000" w:themeColor="text1"/>
          <w:sz w:val="20"/>
          <w:szCs w:val="20"/>
        </w:rPr>
        <w:t>).</w:t>
      </w:r>
      <w:r w:rsidR="00E17C2B">
        <w:rPr>
          <w:rFonts w:ascii="Times New Roman" w:hAnsi="Times New Roman" w:cs="Times New Roman"/>
          <w:color w:val="000000" w:themeColor="text1"/>
          <w:sz w:val="20"/>
          <w:szCs w:val="20"/>
        </w:rPr>
        <w:t xml:space="preserve"> G</w:t>
      </w:r>
      <w:r w:rsidR="00E17C2B">
        <w:rPr>
          <w:rFonts w:ascii="Times New Roman" w:hAnsi="Times New Roman" w:cs="Times New Roman" w:hint="eastAsia"/>
          <w:color w:val="000000" w:themeColor="text1"/>
          <w:sz w:val="20"/>
          <w:szCs w:val="20"/>
        </w:rPr>
        <w:t>en</w:t>
      </w:r>
      <w:r w:rsidR="00E17C2B">
        <w:rPr>
          <w:rFonts w:ascii="Times New Roman" w:hAnsi="Times New Roman" w:cs="Times New Roman"/>
          <w:color w:val="000000" w:themeColor="text1"/>
          <w:sz w:val="20"/>
          <w:szCs w:val="20"/>
        </w:rPr>
        <w:t>otype</w:t>
      </w:r>
      <w:r w:rsidR="00E17C2B" w:rsidRPr="00E17C2B">
        <w:rPr>
          <w:rFonts w:ascii="Times New Roman" w:hAnsi="Times New Roman" w:cs="Times New Roman"/>
          <w:color w:val="000000" w:themeColor="text1"/>
          <w:sz w:val="20"/>
          <w:szCs w:val="20"/>
        </w:rPr>
        <w:t xml:space="preserve"> differences were evaluated using one-way ANOVA, followed by Fisher’s LSD post hoc test. Multiple comparisons were corrected using the false discovery rate (FDR) method. Adjusted </w:t>
      </w:r>
      <w:r w:rsidR="00E17C2B" w:rsidRPr="00E17C2B">
        <w:rPr>
          <w:rFonts w:ascii="Times New Roman" w:hAnsi="Times New Roman" w:cs="Times New Roman"/>
          <w:i/>
          <w:color w:val="000000" w:themeColor="text1"/>
          <w:sz w:val="20"/>
          <w:szCs w:val="20"/>
        </w:rPr>
        <w:t>p</w:t>
      </w:r>
      <w:r w:rsidR="00E17C2B">
        <w:rPr>
          <w:rFonts w:ascii="Times New Roman" w:hAnsi="Times New Roman" w:cs="Times New Roman"/>
          <w:color w:val="000000" w:themeColor="text1"/>
          <w:sz w:val="20"/>
          <w:szCs w:val="20"/>
        </w:rPr>
        <w:t>-values</w:t>
      </w:r>
      <w:r w:rsidR="00E17C2B" w:rsidRPr="00E17C2B">
        <w:rPr>
          <w:rFonts w:ascii="Times New Roman" w:hAnsi="Times New Roman" w:cs="Times New Roman"/>
          <w:color w:val="000000" w:themeColor="text1"/>
          <w:sz w:val="20"/>
          <w:szCs w:val="20"/>
        </w:rPr>
        <w:t xml:space="preserve"> &lt; 0.05 were considered statistically significant.</w:t>
      </w:r>
      <w:r w:rsidR="00E17C2B" w:rsidRPr="00E17C2B">
        <w:rPr>
          <w:rFonts w:ascii="Times New Roman" w:hAnsi="Times New Roman" w:cs="Times New Roman"/>
          <w:color w:val="000000" w:themeColor="text1"/>
          <w:sz w:val="20"/>
          <w:szCs w:val="20"/>
        </w:rPr>
        <w:t xml:space="preserve"> </w:t>
      </w:r>
      <w:r w:rsidR="00E17C2B" w:rsidRPr="004B5E2D">
        <w:rPr>
          <w:rFonts w:ascii="Times New Roman" w:hAnsi="Times New Roman" w:cs="Times New Roman"/>
          <w:color w:val="000000" w:themeColor="text1"/>
          <w:sz w:val="20"/>
          <w:szCs w:val="20"/>
        </w:rPr>
        <w:t xml:space="preserve">Data are shown as mean ± </w:t>
      </w:r>
      <w:proofErr w:type="spellStart"/>
      <w:r w:rsidR="00E17C2B" w:rsidRPr="004B5E2D">
        <w:rPr>
          <w:rFonts w:ascii="Times New Roman" w:hAnsi="Times New Roman" w:cs="Times New Roman"/>
          <w:color w:val="000000" w:themeColor="text1"/>
          <w:sz w:val="20"/>
          <w:szCs w:val="20"/>
        </w:rPr>
        <w:t>s.e.m</w:t>
      </w:r>
      <w:proofErr w:type="spellEnd"/>
      <w:r w:rsidR="00E17C2B" w:rsidRPr="004B5E2D">
        <w:rPr>
          <w:rFonts w:ascii="Times New Roman" w:hAnsi="Times New Roman" w:cs="Times New Roman"/>
          <w:color w:val="000000" w:themeColor="text1"/>
          <w:sz w:val="20"/>
          <w:szCs w:val="20"/>
        </w:rPr>
        <w:t>. (n = 5 seedlings).</w:t>
      </w:r>
    </w:p>
    <w:p w14:paraId="608BED73" w14:textId="0A5B19EF" w:rsidR="0065253A" w:rsidRPr="004B5E2D" w:rsidRDefault="0065253A" w:rsidP="0065253A">
      <w:pPr>
        <w:rPr>
          <w:rFonts w:ascii="Times New Roman" w:hAnsi="Times New Roman" w:cs="Times New Roman"/>
          <w:color w:val="000000"/>
          <w:sz w:val="20"/>
          <w:szCs w:val="20"/>
        </w:rPr>
      </w:pPr>
    </w:p>
    <w:p w14:paraId="73212E77" w14:textId="77777777" w:rsidR="00F952CF" w:rsidRPr="004B5E2D" w:rsidRDefault="00B23CE2" w:rsidP="0065253A">
      <w:pPr>
        <w:widowControl/>
        <w:jc w:val="left"/>
        <w:rPr>
          <w:rFonts w:ascii="Times New Roman" w:hAnsi="Times New Roman" w:cs="Times New Roman"/>
          <w:color w:val="000000"/>
          <w:sz w:val="20"/>
          <w:szCs w:val="20"/>
        </w:rPr>
      </w:pPr>
      <w:r w:rsidRPr="004B5E2D">
        <w:rPr>
          <w:rFonts w:ascii="Times New Roman" w:hAnsi="Times New Roman" w:cs="Times New Roman"/>
          <w:color w:val="000000"/>
          <w:sz w:val="20"/>
          <w:szCs w:val="20"/>
        </w:rPr>
        <w:br w:type="page"/>
      </w:r>
    </w:p>
    <w:p w14:paraId="775E6FDC" w14:textId="5C1562FE" w:rsidR="004B5E2D" w:rsidRPr="004B5E2D" w:rsidRDefault="004E7983" w:rsidP="00C70BF5">
      <w:pPr>
        <w:rPr>
          <w:rFonts w:ascii="Times New Roman" w:hAnsi="Times New Roman" w:cs="Times New Roman"/>
          <w:b/>
          <w:color w:val="000000"/>
          <w:sz w:val="20"/>
          <w:szCs w:val="20"/>
        </w:rPr>
      </w:pPr>
      <w:r>
        <w:rPr>
          <w:noProof/>
          <w:sz w:val="20"/>
          <w:szCs w:val="20"/>
        </w:rPr>
        <w:lastRenderedPageBreak/>
        <w:pict w14:anchorId="10171AAE">
          <v:shape id="_x0000_s1048" type="#_x0000_t75" style="position:absolute;left:0;text-align:left;margin-left:87.8pt;margin-top:.4pt;width:239.5pt;height:169.35pt;z-index:251659264;mso-position-horizontal-relative:text;mso-position-vertical-relative:text;mso-width-relative:page;mso-height-relative:page">
            <v:imagedata r:id="rId5" o:title="Fig"/>
            <w10:wrap type="topAndBottom"/>
          </v:shape>
        </w:pict>
      </w:r>
    </w:p>
    <w:p w14:paraId="5B007554" w14:textId="0D683564" w:rsidR="00261707" w:rsidRPr="004B5E2D" w:rsidRDefault="00F24844" w:rsidP="00C70BF5">
      <w:pPr>
        <w:rPr>
          <w:rFonts w:ascii="Times New Roman" w:hAnsi="Times New Roman" w:cs="Times New Roman"/>
          <w:b/>
          <w:color w:val="000000"/>
          <w:sz w:val="20"/>
          <w:szCs w:val="20"/>
        </w:rPr>
      </w:pPr>
      <w:r>
        <w:rPr>
          <w:rFonts w:ascii="Times New Roman" w:hAnsi="Times New Roman" w:cs="Times New Roman"/>
          <w:b/>
          <w:color w:val="000000"/>
          <w:sz w:val="20"/>
          <w:szCs w:val="20"/>
        </w:rPr>
        <w:t>Suppl. Fig.</w:t>
      </w:r>
      <w:r w:rsidR="006859FA" w:rsidRPr="004B5E2D">
        <w:rPr>
          <w:rFonts w:ascii="Times New Roman" w:hAnsi="Times New Roman" w:cs="Times New Roman"/>
          <w:b/>
          <w:color w:val="000000"/>
          <w:sz w:val="20"/>
          <w:szCs w:val="20"/>
        </w:rPr>
        <w:t xml:space="preserve"> </w:t>
      </w:r>
      <w:r w:rsidR="0065253A" w:rsidRPr="004B5E2D">
        <w:rPr>
          <w:rFonts w:ascii="Times New Roman" w:hAnsi="Times New Roman" w:cs="Times New Roman"/>
          <w:b/>
          <w:color w:val="000000"/>
          <w:sz w:val="20"/>
          <w:szCs w:val="20"/>
        </w:rPr>
        <w:t>2</w:t>
      </w:r>
      <w:r w:rsidR="006859FA" w:rsidRPr="004B5E2D">
        <w:rPr>
          <w:rFonts w:ascii="Times New Roman" w:hAnsi="Times New Roman" w:cs="Times New Roman"/>
          <w:b/>
          <w:color w:val="000000"/>
          <w:sz w:val="20"/>
          <w:szCs w:val="20"/>
        </w:rPr>
        <w:t>:</w:t>
      </w:r>
      <w:r w:rsidR="00C70BF5" w:rsidRPr="004B5E2D">
        <w:rPr>
          <w:rFonts w:ascii="Times New Roman" w:hAnsi="Times New Roman" w:cs="Times New Roman"/>
          <w:b/>
          <w:color w:val="000000"/>
          <w:sz w:val="20"/>
          <w:szCs w:val="20"/>
        </w:rPr>
        <w:t xml:space="preserve"> </w:t>
      </w:r>
      <w:r w:rsidR="004B5E2D" w:rsidRPr="004B5E2D">
        <w:rPr>
          <w:rFonts w:ascii="Times New Roman" w:hAnsi="Times New Roman" w:cs="Times New Roman"/>
          <w:b/>
          <w:color w:val="000000"/>
          <w:sz w:val="20"/>
          <w:szCs w:val="20"/>
        </w:rPr>
        <w:t>Distinct clustering of microbi</w:t>
      </w:r>
      <w:r w:rsidR="004B5E2D">
        <w:rPr>
          <w:rFonts w:ascii="Times New Roman" w:hAnsi="Times New Roman" w:cs="Times New Roman" w:hint="eastAsia"/>
          <w:b/>
          <w:color w:val="000000"/>
          <w:sz w:val="20"/>
          <w:szCs w:val="20"/>
        </w:rPr>
        <w:t>al communiti</w:t>
      </w:r>
      <w:r w:rsidR="004B5E2D" w:rsidRPr="004B5E2D">
        <w:rPr>
          <w:rFonts w:ascii="Times New Roman" w:hAnsi="Times New Roman" w:cs="Times New Roman"/>
          <w:b/>
          <w:color w:val="000000"/>
          <w:sz w:val="20"/>
          <w:szCs w:val="20"/>
        </w:rPr>
        <w:t xml:space="preserve">es across </w:t>
      </w:r>
      <w:r w:rsidR="004B5E2D">
        <w:rPr>
          <w:rFonts w:ascii="Times New Roman" w:hAnsi="Times New Roman" w:cs="Times New Roman" w:hint="eastAsia"/>
          <w:b/>
          <w:color w:val="000000"/>
          <w:sz w:val="20"/>
          <w:szCs w:val="20"/>
        </w:rPr>
        <w:t xml:space="preserve">diverse </w:t>
      </w:r>
      <w:r w:rsidR="004B5E2D" w:rsidRPr="004B5E2D">
        <w:rPr>
          <w:rFonts w:ascii="Times New Roman" w:hAnsi="Times New Roman" w:cs="Times New Roman"/>
          <w:b/>
          <w:color w:val="000000"/>
          <w:sz w:val="20"/>
          <w:szCs w:val="20"/>
        </w:rPr>
        <w:t>soil–</w:t>
      </w:r>
      <w:r w:rsidR="004B5E2D">
        <w:rPr>
          <w:rFonts w:ascii="Times New Roman" w:hAnsi="Times New Roman" w:cs="Times New Roman" w:hint="eastAsia"/>
          <w:b/>
          <w:color w:val="000000"/>
          <w:sz w:val="20"/>
          <w:szCs w:val="20"/>
        </w:rPr>
        <w:t>plant compartments</w:t>
      </w:r>
      <w:r w:rsidR="00261707" w:rsidRPr="004B5E2D">
        <w:rPr>
          <w:rFonts w:ascii="Times New Roman" w:hAnsi="Times New Roman" w:cs="Times New Roman"/>
          <w:b/>
          <w:color w:val="000000"/>
          <w:sz w:val="20"/>
          <w:szCs w:val="20"/>
        </w:rPr>
        <w:t>.</w:t>
      </w:r>
    </w:p>
    <w:p w14:paraId="7F8FDFDB" w14:textId="7005D91F" w:rsidR="004B5E2D" w:rsidRPr="004B5E2D" w:rsidRDefault="004B5E2D" w:rsidP="00C70BF5">
      <w:pPr>
        <w:rPr>
          <w:rFonts w:ascii="Times New Roman" w:hAnsi="Times New Roman" w:cs="Times New Roman"/>
          <w:b/>
          <w:color w:val="000000"/>
          <w:sz w:val="20"/>
          <w:szCs w:val="20"/>
        </w:rPr>
      </w:pPr>
      <w:r w:rsidRPr="004B5E2D">
        <w:rPr>
          <w:rFonts w:ascii="Times New Roman" w:hAnsi="Times New Roman" w:cs="Times New Roman"/>
          <w:color w:val="000000" w:themeColor="text1"/>
          <w:sz w:val="20"/>
          <w:szCs w:val="20"/>
        </w:rPr>
        <w:t>Principal coordinate analysis (</w:t>
      </w:r>
      <w:proofErr w:type="spellStart"/>
      <w:r w:rsidRPr="004B5E2D">
        <w:rPr>
          <w:rFonts w:ascii="Times New Roman" w:hAnsi="Times New Roman" w:cs="Times New Roman"/>
          <w:color w:val="000000" w:themeColor="text1"/>
          <w:sz w:val="20"/>
          <w:szCs w:val="20"/>
        </w:rPr>
        <w:t>PCoA</w:t>
      </w:r>
      <w:proofErr w:type="spellEnd"/>
      <w:r w:rsidRPr="004B5E2D">
        <w:rPr>
          <w:rFonts w:ascii="Times New Roman" w:hAnsi="Times New Roman" w:cs="Times New Roman"/>
          <w:color w:val="000000" w:themeColor="text1"/>
          <w:sz w:val="20"/>
          <w:szCs w:val="20"/>
        </w:rPr>
        <w:t xml:space="preserve">) of rhizosphere microbial communities from BMS-RS, RMS-RS, and PMS-RS samples based on β-diversity distances. Each point represents an individual biological replicate, and ellipses indicate group clustering. The first two axes explain 49% (PCoA1) and 36.8% (PCoA2) of the total variation, respectively. Bulk soil (BMS), rhizosphere soil (RMS), root </w:t>
      </w:r>
      <w:proofErr w:type="spellStart"/>
      <w:r w:rsidRPr="004B5E2D">
        <w:rPr>
          <w:rFonts w:ascii="Times New Roman" w:hAnsi="Times New Roman" w:cs="Times New Roman"/>
          <w:color w:val="000000" w:themeColor="text1"/>
          <w:sz w:val="20"/>
          <w:szCs w:val="20"/>
        </w:rPr>
        <w:t>endosphere</w:t>
      </w:r>
      <w:proofErr w:type="spellEnd"/>
      <w:r w:rsidRPr="004B5E2D">
        <w:rPr>
          <w:rFonts w:ascii="Times New Roman" w:hAnsi="Times New Roman" w:cs="Times New Roman"/>
          <w:color w:val="000000" w:themeColor="text1"/>
          <w:sz w:val="20"/>
          <w:szCs w:val="20"/>
        </w:rPr>
        <w:t xml:space="preserve"> (REMS), </w:t>
      </w:r>
      <w:proofErr w:type="spellStart"/>
      <w:r w:rsidRPr="004B5E2D">
        <w:rPr>
          <w:rFonts w:ascii="Times New Roman" w:hAnsi="Times New Roman" w:cs="Times New Roman"/>
          <w:color w:val="000000" w:themeColor="text1"/>
          <w:sz w:val="20"/>
          <w:szCs w:val="20"/>
        </w:rPr>
        <w:t>phyllosphere</w:t>
      </w:r>
      <w:proofErr w:type="spellEnd"/>
      <w:r w:rsidRPr="004B5E2D">
        <w:rPr>
          <w:rFonts w:ascii="Times New Roman" w:hAnsi="Times New Roman" w:cs="Times New Roman"/>
          <w:color w:val="000000" w:themeColor="text1"/>
          <w:sz w:val="20"/>
          <w:szCs w:val="20"/>
        </w:rPr>
        <w:t xml:space="preserve"> (PMS), and leaf </w:t>
      </w:r>
      <w:proofErr w:type="spellStart"/>
      <w:r w:rsidRPr="004B5E2D">
        <w:rPr>
          <w:rFonts w:ascii="Times New Roman" w:hAnsi="Times New Roman" w:cs="Times New Roman"/>
          <w:color w:val="000000" w:themeColor="text1"/>
          <w:sz w:val="20"/>
          <w:szCs w:val="20"/>
        </w:rPr>
        <w:t>endosphere</w:t>
      </w:r>
      <w:proofErr w:type="spellEnd"/>
      <w:r w:rsidRPr="004B5E2D">
        <w:rPr>
          <w:rFonts w:ascii="Times New Roman" w:hAnsi="Times New Roman" w:cs="Times New Roman"/>
          <w:color w:val="000000" w:themeColor="text1"/>
          <w:sz w:val="20"/>
          <w:szCs w:val="20"/>
        </w:rPr>
        <w:t xml:space="preserve"> (LEMS)</w:t>
      </w:r>
      <w:r w:rsidR="00F24844">
        <w:rPr>
          <w:rFonts w:ascii="Times New Roman" w:hAnsi="Times New Roman" w:cs="Times New Roman" w:hint="eastAsia"/>
          <w:color w:val="000000" w:themeColor="text1"/>
          <w:sz w:val="20"/>
          <w:szCs w:val="20"/>
        </w:rPr>
        <w:t>.</w:t>
      </w:r>
    </w:p>
    <w:p w14:paraId="3BA1F926" w14:textId="64448EFB" w:rsidR="00261707" w:rsidRPr="004B5E2D" w:rsidRDefault="00261707" w:rsidP="00261707">
      <w:pPr>
        <w:jc w:val="center"/>
        <w:rPr>
          <w:rFonts w:ascii="Times New Roman" w:hAnsi="Times New Roman" w:cs="Times New Roman"/>
          <w:b/>
          <w:color w:val="000000"/>
          <w:sz w:val="20"/>
          <w:szCs w:val="20"/>
        </w:rPr>
      </w:pPr>
    </w:p>
    <w:p w14:paraId="4FDFF448" w14:textId="77777777" w:rsidR="00F952CF" w:rsidRPr="004B5E2D" w:rsidRDefault="00F952CF">
      <w:pPr>
        <w:widowControl/>
        <w:jc w:val="left"/>
        <w:rPr>
          <w:rFonts w:ascii="Times New Roman" w:hAnsi="Times New Roman" w:cs="Times New Roman"/>
          <w:color w:val="000000"/>
          <w:sz w:val="20"/>
          <w:szCs w:val="20"/>
        </w:rPr>
      </w:pPr>
      <w:r w:rsidRPr="004B5E2D">
        <w:rPr>
          <w:rFonts w:ascii="Times New Roman" w:hAnsi="Times New Roman" w:cs="Times New Roman"/>
          <w:color w:val="000000"/>
          <w:sz w:val="20"/>
          <w:szCs w:val="20"/>
        </w:rPr>
        <w:br w:type="page"/>
      </w:r>
    </w:p>
    <w:p w14:paraId="01D65408" w14:textId="7EBE3F58" w:rsidR="004B5E2D" w:rsidRDefault="006A76E5" w:rsidP="006A76E5">
      <w:pPr>
        <w:jc w:val="center"/>
        <w:rPr>
          <w:rFonts w:ascii="Times New Roman" w:hAnsi="Times New Roman" w:cs="Times New Roman"/>
          <w:b/>
          <w:color w:val="000000"/>
          <w:sz w:val="20"/>
          <w:szCs w:val="20"/>
        </w:rPr>
      </w:pPr>
      <w:r>
        <w:rPr>
          <w:rFonts w:ascii="Times New Roman" w:hAnsi="Times New Roman" w:cs="Times New Roman"/>
          <w:b/>
          <w:color w:val="000000"/>
          <w:sz w:val="20"/>
          <w:szCs w:val="20"/>
        </w:rPr>
        <w:lastRenderedPageBreak/>
        <w:pict w14:anchorId="6E86B4D8">
          <v:shape id="_x0000_i1039" type="#_x0000_t75" style="width:363.9pt;height:304.85pt">
            <v:imagedata r:id="rId6" o:title="Fig.3_画板 1"/>
          </v:shape>
        </w:pict>
      </w:r>
    </w:p>
    <w:p w14:paraId="0DE79F78" w14:textId="11D078E1" w:rsidR="00261707" w:rsidRPr="004B5E2D" w:rsidRDefault="00F24844" w:rsidP="004B5E2D">
      <w:pPr>
        <w:rPr>
          <w:rFonts w:ascii="Times New Roman" w:hAnsi="Times New Roman" w:cs="Times New Roman"/>
          <w:b/>
          <w:color w:val="000000"/>
          <w:sz w:val="20"/>
          <w:szCs w:val="20"/>
        </w:rPr>
      </w:pPr>
      <w:r>
        <w:rPr>
          <w:rFonts w:ascii="Times New Roman" w:hAnsi="Times New Roman" w:cs="Times New Roman"/>
          <w:b/>
          <w:color w:val="000000"/>
          <w:sz w:val="20"/>
          <w:szCs w:val="20"/>
        </w:rPr>
        <w:t>Suppl. Fig.</w:t>
      </w:r>
      <w:r w:rsidR="006859FA" w:rsidRPr="004B5E2D">
        <w:rPr>
          <w:rFonts w:ascii="Times New Roman" w:hAnsi="Times New Roman" w:cs="Times New Roman"/>
          <w:b/>
          <w:color w:val="000000"/>
          <w:sz w:val="20"/>
          <w:szCs w:val="20"/>
        </w:rPr>
        <w:t xml:space="preserve"> </w:t>
      </w:r>
      <w:r w:rsidR="0065253A" w:rsidRPr="004B5E2D">
        <w:rPr>
          <w:rFonts w:ascii="Times New Roman" w:hAnsi="Times New Roman" w:cs="Times New Roman"/>
          <w:b/>
          <w:color w:val="000000"/>
          <w:sz w:val="20"/>
          <w:szCs w:val="20"/>
        </w:rPr>
        <w:t>3</w:t>
      </w:r>
      <w:r w:rsidR="006859FA" w:rsidRPr="004B5E2D">
        <w:rPr>
          <w:rFonts w:ascii="Times New Roman" w:hAnsi="Times New Roman" w:cs="Times New Roman"/>
          <w:b/>
          <w:color w:val="000000"/>
          <w:sz w:val="20"/>
          <w:szCs w:val="20"/>
        </w:rPr>
        <w:t>:</w:t>
      </w:r>
      <w:r w:rsidR="00C70BF5" w:rsidRPr="004B5E2D">
        <w:rPr>
          <w:rFonts w:ascii="Times New Roman" w:hAnsi="Times New Roman" w:cs="Times New Roman"/>
          <w:b/>
          <w:color w:val="000000"/>
          <w:sz w:val="20"/>
          <w:szCs w:val="20"/>
        </w:rPr>
        <w:t xml:space="preserve"> </w:t>
      </w:r>
      <w:r w:rsidR="004B5E2D" w:rsidRPr="004B5E2D">
        <w:rPr>
          <w:rFonts w:ascii="Times New Roman" w:hAnsi="Times New Roman" w:cs="Times New Roman"/>
          <w:b/>
          <w:color w:val="000000"/>
          <w:sz w:val="20"/>
          <w:szCs w:val="20"/>
        </w:rPr>
        <w:t>Co-occurrence network analysis reveals distinct rhizosphere bacterial community organization across treatments</w:t>
      </w:r>
      <w:r w:rsidR="00261707" w:rsidRPr="004B5E2D">
        <w:rPr>
          <w:rFonts w:ascii="Times New Roman" w:hAnsi="Times New Roman" w:cs="Times New Roman"/>
          <w:b/>
          <w:color w:val="000000"/>
          <w:sz w:val="20"/>
          <w:szCs w:val="20"/>
        </w:rPr>
        <w:t>.</w:t>
      </w:r>
    </w:p>
    <w:p w14:paraId="3BD1388E" w14:textId="1644CE16" w:rsidR="004B5E2D" w:rsidRPr="004B5E2D" w:rsidRDefault="004B5E2D" w:rsidP="004B5E2D">
      <w:pPr>
        <w:rPr>
          <w:rFonts w:ascii="Times New Roman" w:hAnsi="Times New Roman" w:cs="Times New Roman"/>
          <w:color w:val="000000"/>
          <w:sz w:val="20"/>
          <w:szCs w:val="20"/>
        </w:rPr>
      </w:pPr>
      <w:r w:rsidRPr="004B5E2D">
        <w:rPr>
          <w:rFonts w:ascii="Times New Roman" w:hAnsi="Times New Roman" w:cs="Times New Roman"/>
          <w:b/>
          <w:bCs/>
          <w:color w:val="000000"/>
          <w:sz w:val="20"/>
          <w:szCs w:val="20"/>
        </w:rPr>
        <w:t>a,</w:t>
      </w:r>
      <w:r w:rsidRPr="004B5E2D">
        <w:rPr>
          <w:rFonts w:ascii="Times New Roman" w:hAnsi="Times New Roman" w:cs="Times New Roman"/>
          <w:color w:val="000000"/>
          <w:sz w:val="20"/>
          <w:szCs w:val="20"/>
        </w:rPr>
        <w:t xml:space="preserve"> Co-occurrence networks of rhizosphere bacterial communities in BMS-RS, RMS-RS and PMS-RS </w:t>
      </w:r>
      <w:r w:rsidR="00F24844">
        <w:rPr>
          <w:rFonts w:ascii="Times New Roman" w:hAnsi="Times New Roman" w:cs="Times New Roman" w:hint="eastAsia"/>
          <w:color w:val="000000"/>
          <w:sz w:val="20"/>
          <w:szCs w:val="20"/>
        </w:rPr>
        <w:t>compartments</w:t>
      </w:r>
      <w:r w:rsidRPr="004B5E2D">
        <w:rPr>
          <w:rFonts w:ascii="Times New Roman" w:hAnsi="Times New Roman" w:cs="Times New Roman"/>
          <w:color w:val="000000"/>
          <w:sz w:val="20"/>
          <w:szCs w:val="20"/>
        </w:rPr>
        <w:t xml:space="preserve">, constructed using Spearman correlations (|r| &gt; 0.6, </w:t>
      </w:r>
      <w:r w:rsidR="00495258">
        <w:rPr>
          <w:rFonts w:ascii="Times New Roman" w:hAnsi="Times New Roman" w:cs="Times New Roman"/>
          <w:i/>
          <w:iCs/>
          <w:color w:val="000000"/>
          <w:sz w:val="20"/>
          <w:szCs w:val="20"/>
        </w:rPr>
        <w:t>p</w:t>
      </w:r>
      <w:r w:rsidRPr="00F24844">
        <w:rPr>
          <w:rFonts w:ascii="Times New Roman" w:hAnsi="Times New Roman" w:cs="Times New Roman"/>
          <w:i/>
          <w:iCs/>
          <w:color w:val="000000"/>
          <w:sz w:val="20"/>
          <w:szCs w:val="20"/>
        </w:rPr>
        <w:t xml:space="preserve"> </w:t>
      </w:r>
      <w:r w:rsidRPr="004B5E2D">
        <w:rPr>
          <w:rFonts w:ascii="Times New Roman" w:hAnsi="Times New Roman" w:cs="Times New Roman"/>
          <w:color w:val="000000"/>
          <w:sz w:val="20"/>
          <w:szCs w:val="20"/>
        </w:rPr>
        <w:t>&lt; 0.05). Nodes represent bacterial taxa and edges indicate significant positive or negative associations. Node color denotes bacterial phylum and node size corresponds to relative abundance. Bar plots show the relative abundance of dominant bacterial phyla across network modules. Key network properties (edge/node ratio and average degree) are indicated below each network.</w:t>
      </w:r>
    </w:p>
    <w:p w14:paraId="64738051" w14:textId="5A0C1A4C" w:rsidR="004B5E2D" w:rsidRPr="004B5E2D" w:rsidRDefault="004B5E2D" w:rsidP="004B5E2D">
      <w:pPr>
        <w:rPr>
          <w:rFonts w:ascii="Times New Roman" w:hAnsi="Times New Roman" w:cs="Times New Roman"/>
          <w:color w:val="000000"/>
          <w:sz w:val="20"/>
          <w:szCs w:val="20"/>
        </w:rPr>
      </w:pPr>
      <w:r w:rsidRPr="004B5E2D">
        <w:rPr>
          <w:rFonts w:ascii="Times New Roman" w:hAnsi="Times New Roman" w:cs="Times New Roman"/>
          <w:b/>
          <w:bCs/>
          <w:color w:val="000000"/>
          <w:sz w:val="20"/>
          <w:szCs w:val="20"/>
        </w:rPr>
        <w:t>b–d,</w:t>
      </w:r>
      <w:r w:rsidRPr="004B5E2D">
        <w:rPr>
          <w:rFonts w:ascii="Times New Roman" w:hAnsi="Times New Roman" w:cs="Times New Roman"/>
          <w:color w:val="000000"/>
          <w:sz w:val="20"/>
          <w:szCs w:val="20"/>
        </w:rPr>
        <w:t xml:space="preserve"> Comparison of network topological features among treatments, including node degree (</w:t>
      </w:r>
      <w:r w:rsidRPr="004B5E2D">
        <w:rPr>
          <w:rFonts w:ascii="Times New Roman" w:hAnsi="Times New Roman" w:cs="Times New Roman"/>
          <w:b/>
          <w:bCs/>
          <w:color w:val="000000"/>
          <w:sz w:val="20"/>
          <w:szCs w:val="20"/>
        </w:rPr>
        <w:t>b</w:t>
      </w:r>
      <w:r w:rsidRPr="004B5E2D">
        <w:rPr>
          <w:rFonts w:ascii="Times New Roman" w:hAnsi="Times New Roman" w:cs="Times New Roman"/>
          <w:color w:val="000000"/>
          <w:sz w:val="20"/>
          <w:szCs w:val="20"/>
        </w:rPr>
        <w:t>), closeness centrality (</w:t>
      </w:r>
      <w:r w:rsidRPr="004B5E2D">
        <w:rPr>
          <w:rFonts w:ascii="Times New Roman" w:hAnsi="Times New Roman" w:cs="Times New Roman"/>
          <w:b/>
          <w:bCs/>
          <w:color w:val="000000"/>
          <w:sz w:val="20"/>
          <w:szCs w:val="20"/>
        </w:rPr>
        <w:t>c</w:t>
      </w:r>
      <w:r w:rsidRPr="004B5E2D">
        <w:rPr>
          <w:rFonts w:ascii="Times New Roman" w:hAnsi="Times New Roman" w:cs="Times New Roman"/>
          <w:color w:val="000000"/>
          <w:sz w:val="20"/>
          <w:szCs w:val="20"/>
        </w:rPr>
        <w:t xml:space="preserve">), and </w:t>
      </w:r>
      <w:proofErr w:type="spellStart"/>
      <w:r w:rsidRPr="004B5E2D">
        <w:rPr>
          <w:rFonts w:ascii="Times New Roman" w:hAnsi="Times New Roman" w:cs="Times New Roman"/>
          <w:color w:val="000000"/>
          <w:sz w:val="20"/>
          <w:szCs w:val="20"/>
        </w:rPr>
        <w:t>betweenness</w:t>
      </w:r>
      <w:proofErr w:type="spellEnd"/>
      <w:r w:rsidRPr="004B5E2D">
        <w:rPr>
          <w:rFonts w:ascii="Times New Roman" w:hAnsi="Times New Roman" w:cs="Times New Roman"/>
          <w:color w:val="000000"/>
          <w:sz w:val="20"/>
          <w:szCs w:val="20"/>
        </w:rPr>
        <w:t xml:space="preserve"> centrality (</w:t>
      </w:r>
      <w:r w:rsidRPr="004B5E2D">
        <w:rPr>
          <w:rFonts w:ascii="Times New Roman" w:hAnsi="Times New Roman" w:cs="Times New Roman"/>
          <w:b/>
          <w:bCs/>
          <w:color w:val="000000"/>
          <w:sz w:val="20"/>
          <w:szCs w:val="20"/>
        </w:rPr>
        <w:t>d</w:t>
      </w:r>
      <w:r w:rsidRPr="004B5E2D">
        <w:rPr>
          <w:rFonts w:ascii="Times New Roman" w:hAnsi="Times New Roman" w:cs="Times New Roman"/>
          <w:color w:val="000000"/>
          <w:sz w:val="20"/>
          <w:szCs w:val="20"/>
        </w:rPr>
        <w:t xml:space="preserve">). </w:t>
      </w:r>
      <w:r w:rsidR="00495258" w:rsidRPr="009B4013">
        <w:rPr>
          <w:rFonts w:ascii="Times New Roman" w:hAnsi="Times New Roman" w:cs="Times New Roman"/>
          <w:color w:val="000000" w:themeColor="text1"/>
          <w:sz w:val="20"/>
          <w:szCs w:val="20"/>
        </w:rPr>
        <w:t xml:space="preserve">Statistical significance was assessed using Dunn’s multiple comparisons test following </w:t>
      </w:r>
      <w:proofErr w:type="spellStart"/>
      <w:r w:rsidR="00495258" w:rsidRPr="009B4013">
        <w:rPr>
          <w:rFonts w:ascii="Times New Roman" w:hAnsi="Times New Roman" w:cs="Times New Roman"/>
          <w:color w:val="000000" w:themeColor="text1"/>
          <w:sz w:val="20"/>
          <w:szCs w:val="20"/>
        </w:rPr>
        <w:t>Kruskal</w:t>
      </w:r>
      <w:proofErr w:type="spellEnd"/>
      <w:r w:rsidR="00495258">
        <w:rPr>
          <w:rFonts w:ascii="Times New Roman" w:hAnsi="Times New Roman" w:cs="Times New Roman"/>
          <w:color w:val="000000" w:themeColor="text1"/>
          <w:sz w:val="20"/>
          <w:szCs w:val="20"/>
        </w:rPr>
        <w:t>-</w:t>
      </w:r>
      <w:r w:rsidR="00495258" w:rsidRPr="009B4013">
        <w:rPr>
          <w:rFonts w:ascii="Times New Roman" w:hAnsi="Times New Roman" w:cs="Times New Roman"/>
          <w:color w:val="000000" w:themeColor="text1"/>
          <w:sz w:val="20"/>
          <w:szCs w:val="20"/>
        </w:rPr>
        <w:t xml:space="preserve">Wallis analysis. Adjusted </w:t>
      </w:r>
      <w:r w:rsidR="00495258" w:rsidRPr="006A76E5">
        <w:rPr>
          <w:rFonts w:ascii="Times New Roman" w:hAnsi="Times New Roman" w:cs="Times New Roman"/>
          <w:i/>
          <w:color w:val="000000" w:themeColor="text1"/>
          <w:sz w:val="20"/>
          <w:szCs w:val="20"/>
        </w:rPr>
        <w:t>p</w:t>
      </w:r>
      <w:r w:rsidR="00495258" w:rsidRPr="009B4013">
        <w:rPr>
          <w:rFonts w:ascii="Times New Roman" w:hAnsi="Times New Roman" w:cs="Times New Roman"/>
          <w:color w:val="000000" w:themeColor="text1"/>
          <w:sz w:val="20"/>
          <w:szCs w:val="20"/>
        </w:rPr>
        <w:t>-values were used, with ***</w:t>
      </w:r>
      <w:r w:rsidR="00495258" w:rsidRPr="00495258">
        <w:rPr>
          <w:rFonts w:ascii="Times New Roman" w:hAnsi="Times New Roman" w:cs="Times New Roman"/>
          <w:i/>
          <w:color w:val="000000" w:themeColor="text1"/>
          <w:sz w:val="20"/>
          <w:szCs w:val="20"/>
        </w:rPr>
        <w:t>p</w:t>
      </w:r>
      <w:r w:rsidR="00495258" w:rsidRPr="009B4013">
        <w:rPr>
          <w:rFonts w:ascii="Times New Roman" w:hAnsi="Times New Roman" w:cs="Times New Roman"/>
          <w:color w:val="000000" w:themeColor="text1"/>
          <w:sz w:val="20"/>
          <w:szCs w:val="20"/>
        </w:rPr>
        <w:t>&lt; 0.001 considered statistically significant; ns, not significant.</w:t>
      </w:r>
      <w:r w:rsidR="00495258">
        <w:rPr>
          <w:rFonts w:ascii="Times New Roman" w:hAnsi="Times New Roman" w:cs="Times New Roman"/>
          <w:color w:val="000000" w:themeColor="text1"/>
          <w:sz w:val="20"/>
          <w:szCs w:val="20"/>
        </w:rPr>
        <w:t xml:space="preserve"> </w:t>
      </w:r>
      <w:proofErr w:type="gramStart"/>
      <w:r w:rsidR="00F24844" w:rsidRPr="004B5E2D">
        <w:rPr>
          <w:rFonts w:ascii="Times New Roman" w:hAnsi="Times New Roman" w:cs="Times New Roman"/>
          <w:color w:val="000000" w:themeColor="text1"/>
          <w:sz w:val="20"/>
          <w:szCs w:val="20"/>
        </w:rPr>
        <w:t>Bulk</w:t>
      </w:r>
      <w:proofErr w:type="gramEnd"/>
      <w:r w:rsidR="00F24844" w:rsidRPr="004B5E2D">
        <w:rPr>
          <w:rFonts w:ascii="Times New Roman" w:hAnsi="Times New Roman" w:cs="Times New Roman"/>
          <w:color w:val="000000" w:themeColor="text1"/>
          <w:sz w:val="20"/>
          <w:szCs w:val="20"/>
        </w:rPr>
        <w:t xml:space="preserve"> soil (BMS), rhizosphere soil (RMS), root </w:t>
      </w:r>
      <w:proofErr w:type="spellStart"/>
      <w:r w:rsidR="00F24844" w:rsidRPr="004B5E2D">
        <w:rPr>
          <w:rFonts w:ascii="Times New Roman" w:hAnsi="Times New Roman" w:cs="Times New Roman"/>
          <w:color w:val="000000" w:themeColor="text1"/>
          <w:sz w:val="20"/>
          <w:szCs w:val="20"/>
        </w:rPr>
        <w:t>endosphere</w:t>
      </w:r>
      <w:proofErr w:type="spellEnd"/>
      <w:r w:rsidR="00F24844" w:rsidRPr="004B5E2D">
        <w:rPr>
          <w:rFonts w:ascii="Times New Roman" w:hAnsi="Times New Roman" w:cs="Times New Roman"/>
          <w:color w:val="000000" w:themeColor="text1"/>
          <w:sz w:val="20"/>
          <w:szCs w:val="20"/>
        </w:rPr>
        <w:t xml:space="preserve"> (REMS), </w:t>
      </w:r>
      <w:proofErr w:type="spellStart"/>
      <w:r w:rsidR="00F24844" w:rsidRPr="004B5E2D">
        <w:rPr>
          <w:rFonts w:ascii="Times New Roman" w:hAnsi="Times New Roman" w:cs="Times New Roman"/>
          <w:color w:val="000000" w:themeColor="text1"/>
          <w:sz w:val="20"/>
          <w:szCs w:val="20"/>
        </w:rPr>
        <w:t>phyllosphere</w:t>
      </w:r>
      <w:proofErr w:type="spellEnd"/>
      <w:r w:rsidR="00F24844" w:rsidRPr="004B5E2D">
        <w:rPr>
          <w:rFonts w:ascii="Times New Roman" w:hAnsi="Times New Roman" w:cs="Times New Roman"/>
          <w:color w:val="000000" w:themeColor="text1"/>
          <w:sz w:val="20"/>
          <w:szCs w:val="20"/>
        </w:rPr>
        <w:t xml:space="preserve"> (PMS), and leaf </w:t>
      </w:r>
      <w:proofErr w:type="spellStart"/>
      <w:r w:rsidR="00F24844" w:rsidRPr="004B5E2D">
        <w:rPr>
          <w:rFonts w:ascii="Times New Roman" w:hAnsi="Times New Roman" w:cs="Times New Roman"/>
          <w:color w:val="000000" w:themeColor="text1"/>
          <w:sz w:val="20"/>
          <w:szCs w:val="20"/>
        </w:rPr>
        <w:t>endosphere</w:t>
      </w:r>
      <w:proofErr w:type="spellEnd"/>
      <w:r w:rsidR="00F24844" w:rsidRPr="004B5E2D">
        <w:rPr>
          <w:rFonts w:ascii="Times New Roman" w:hAnsi="Times New Roman" w:cs="Times New Roman"/>
          <w:color w:val="000000" w:themeColor="text1"/>
          <w:sz w:val="20"/>
          <w:szCs w:val="20"/>
        </w:rPr>
        <w:t xml:space="preserve"> (LEMS)</w:t>
      </w:r>
      <w:r w:rsidR="00F24844">
        <w:rPr>
          <w:rFonts w:ascii="Times New Roman" w:hAnsi="Times New Roman" w:cs="Times New Roman" w:hint="eastAsia"/>
          <w:color w:val="000000" w:themeColor="text1"/>
          <w:sz w:val="20"/>
          <w:szCs w:val="20"/>
        </w:rPr>
        <w:t>.</w:t>
      </w:r>
      <w:r w:rsidR="009B4013">
        <w:rPr>
          <w:rFonts w:ascii="Times New Roman" w:hAnsi="Times New Roman" w:cs="Times New Roman"/>
          <w:color w:val="000000" w:themeColor="text1"/>
          <w:sz w:val="20"/>
          <w:szCs w:val="20"/>
        </w:rPr>
        <w:t xml:space="preserve"> </w:t>
      </w:r>
    </w:p>
    <w:p w14:paraId="09DD755F" w14:textId="3E0E905F" w:rsidR="00F952CF" w:rsidRPr="004B5E2D" w:rsidRDefault="00F952CF" w:rsidP="00577F95">
      <w:pPr>
        <w:rPr>
          <w:rFonts w:ascii="Times New Roman" w:hAnsi="Times New Roman" w:cs="Times New Roman"/>
          <w:color w:val="000000"/>
          <w:sz w:val="20"/>
          <w:szCs w:val="20"/>
        </w:rPr>
      </w:pPr>
      <w:r w:rsidRPr="004B5E2D">
        <w:rPr>
          <w:rFonts w:ascii="Times New Roman" w:hAnsi="Times New Roman" w:cs="Times New Roman"/>
          <w:color w:val="000000"/>
          <w:sz w:val="20"/>
          <w:szCs w:val="20"/>
        </w:rPr>
        <w:br w:type="page"/>
      </w:r>
    </w:p>
    <w:p w14:paraId="0DDFEE89" w14:textId="22FCF479" w:rsidR="004B5E2D" w:rsidRDefault="004E7983" w:rsidP="00C70BF5">
      <w:pPr>
        <w:rPr>
          <w:rFonts w:ascii="Times New Roman" w:hAnsi="Times New Roman" w:cs="Times New Roman"/>
          <w:b/>
          <w:color w:val="000000"/>
          <w:sz w:val="20"/>
          <w:szCs w:val="20"/>
        </w:rPr>
      </w:pPr>
      <w:r>
        <w:rPr>
          <w:noProof/>
        </w:rPr>
        <w:lastRenderedPageBreak/>
        <w:pict w14:anchorId="2997AA2E">
          <v:shape id="_x0000_s1050" type="#_x0000_t75" style="position:absolute;left:0;text-align:left;margin-left:28.6pt;margin-top:0;width:357.9pt;height:378.3pt;z-index:251663360;mso-position-horizontal-relative:text;mso-position-vertical-relative:text;mso-width-relative:page;mso-height-relative:page">
            <v:imagedata r:id="rId7" o:title="Fig"/>
            <w10:wrap type="topAndBottom"/>
          </v:shape>
        </w:pict>
      </w:r>
    </w:p>
    <w:p w14:paraId="0FEC6886" w14:textId="4FDA3B75" w:rsidR="00990C68" w:rsidRPr="004B5E2D" w:rsidRDefault="00F24844" w:rsidP="00C70BF5">
      <w:pPr>
        <w:rPr>
          <w:rFonts w:ascii="Times New Roman" w:hAnsi="Times New Roman" w:cs="Times New Roman"/>
          <w:b/>
          <w:color w:val="000000"/>
          <w:sz w:val="20"/>
          <w:szCs w:val="20"/>
        </w:rPr>
      </w:pPr>
      <w:r>
        <w:rPr>
          <w:rFonts w:ascii="Times New Roman" w:hAnsi="Times New Roman" w:cs="Times New Roman"/>
          <w:b/>
          <w:color w:val="000000"/>
          <w:sz w:val="20"/>
          <w:szCs w:val="20"/>
        </w:rPr>
        <w:t>Suppl. Fig.</w:t>
      </w:r>
      <w:r w:rsidR="006859FA" w:rsidRPr="004B5E2D">
        <w:rPr>
          <w:rFonts w:ascii="Times New Roman" w:hAnsi="Times New Roman" w:cs="Times New Roman"/>
          <w:b/>
          <w:color w:val="000000"/>
          <w:sz w:val="20"/>
          <w:szCs w:val="20"/>
        </w:rPr>
        <w:t xml:space="preserve"> </w:t>
      </w:r>
      <w:r w:rsidR="0065253A" w:rsidRPr="004B5E2D">
        <w:rPr>
          <w:rFonts w:ascii="Times New Roman" w:hAnsi="Times New Roman" w:cs="Times New Roman"/>
          <w:b/>
          <w:color w:val="000000"/>
          <w:sz w:val="20"/>
          <w:szCs w:val="20"/>
        </w:rPr>
        <w:t>4</w:t>
      </w:r>
      <w:r w:rsidR="006859FA" w:rsidRPr="004B5E2D">
        <w:rPr>
          <w:rFonts w:ascii="Times New Roman" w:hAnsi="Times New Roman" w:cs="Times New Roman"/>
          <w:b/>
          <w:color w:val="000000"/>
          <w:sz w:val="20"/>
          <w:szCs w:val="20"/>
        </w:rPr>
        <w:t>:</w:t>
      </w:r>
      <w:r w:rsidR="00C70BF5" w:rsidRPr="004B5E2D">
        <w:rPr>
          <w:rFonts w:ascii="Times New Roman" w:hAnsi="Times New Roman" w:cs="Times New Roman"/>
          <w:b/>
          <w:color w:val="000000"/>
          <w:sz w:val="20"/>
          <w:szCs w:val="20"/>
        </w:rPr>
        <w:t xml:space="preserve"> </w:t>
      </w:r>
      <w:r w:rsidR="004B5E2D" w:rsidRPr="004B5E2D">
        <w:rPr>
          <w:rFonts w:ascii="Times New Roman" w:hAnsi="Times New Roman" w:cs="Times New Roman"/>
          <w:b/>
          <w:color w:val="000000"/>
          <w:sz w:val="20"/>
          <w:szCs w:val="20"/>
        </w:rPr>
        <w:t xml:space="preserve">Differential enrichment of rhizosphere bacterial taxa across </w:t>
      </w:r>
      <w:r w:rsidR="004B5E2D">
        <w:rPr>
          <w:rFonts w:ascii="Times New Roman" w:hAnsi="Times New Roman" w:cs="Times New Roman" w:hint="eastAsia"/>
          <w:b/>
          <w:color w:val="000000"/>
          <w:sz w:val="20"/>
          <w:szCs w:val="20"/>
        </w:rPr>
        <w:t>compartments</w:t>
      </w:r>
      <w:r w:rsidR="00C70BF5" w:rsidRPr="004B5E2D">
        <w:rPr>
          <w:rFonts w:ascii="Times New Roman" w:hAnsi="Times New Roman" w:cs="Times New Roman"/>
          <w:b/>
          <w:color w:val="000000"/>
          <w:sz w:val="20"/>
          <w:szCs w:val="20"/>
        </w:rPr>
        <w:t>.</w:t>
      </w:r>
    </w:p>
    <w:p w14:paraId="0E9D0A4D" w14:textId="77777777" w:rsidR="00602BC7" w:rsidRDefault="004B5E2D" w:rsidP="004B5E2D">
      <w:pPr>
        <w:rPr>
          <w:rFonts w:ascii="Times New Roman" w:hAnsi="Times New Roman" w:cs="Times New Roman"/>
          <w:color w:val="000000"/>
          <w:sz w:val="20"/>
          <w:szCs w:val="20"/>
        </w:rPr>
      </w:pPr>
      <w:r w:rsidRPr="004B5E2D">
        <w:rPr>
          <w:rFonts w:ascii="Times New Roman" w:hAnsi="Times New Roman" w:cs="Times New Roman"/>
          <w:b/>
          <w:bCs/>
          <w:color w:val="000000"/>
          <w:sz w:val="20"/>
          <w:szCs w:val="20"/>
        </w:rPr>
        <w:t>a,</w:t>
      </w:r>
      <w:r w:rsidRPr="004B5E2D">
        <w:rPr>
          <w:rFonts w:ascii="Times New Roman" w:hAnsi="Times New Roman" w:cs="Times New Roman"/>
          <w:color w:val="000000"/>
          <w:sz w:val="20"/>
          <w:szCs w:val="20"/>
        </w:rPr>
        <w:t xml:space="preserve"> Intersection of amplicon sequence variants (ASVs) among BMS-RS, RMS-RS, and PMS-RS </w:t>
      </w:r>
      <w:r>
        <w:rPr>
          <w:rFonts w:ascii="Times New Roman" w:hAnsi="Times New Roman" w:cs="Times New Roman" w:hint="eastAsia"/>
          <w:color w:val="000000"/>
          <w:sz w:val="20"/>
          <w:szCs w:val="20"/>
        </w:rPr>
        <w:t>compartments</w:t>
      </w:r>
      <w:r w:rsidRPr="004B5E2D">
        <w:rPr>
          <w:rFonts w:ascii="Times New Roman" w:hAnsi="Times New Roman" w:cs="Times New Roman"/>
          <w:color w:val="000000"/>
          <w:sz w:val="20"/>
          <w:szCs w:val="20"/>
        </w:rPr>
        <w:t>, showing shared and treatment-specific taxa.</w:t>
      </w:r>
    </w:p>
    <w:p w14:paraId="263AC039" w14:textId="77777777" w:rsidR="00602BC7" w:rsidRDefault="004B5E2D" w:rsidP="004B5E2D">
      <w:pPr>
        <w:rPr>
          <w:rFonts w:ascii="Times New Roman" w:hAnsi="Times New Roman" w:cs="Times New Roman"/>
          <w:color w:val="000000"/>
          <w:sz w:val="20"/>
          <w:szCs w:val="20"/>
        </w:rPr>
      </w:pPr>
      <w:r w:rsidRPr="004B5E2D">
        <w:rPr>
          <w:rFonts w:ascii="Times New Roman" w:hAnsi="Times New Roman" w:cs="Times New Roman"/>
          <w:b/>
          <w:bCs/>
          <w:color w:val="000000"/>
          <w:sz w:val="20"/>
          <w:szCs w:val="20"/>
        </w:rPr>
        <w:t>b,</w:t>
      </w:r>
      <w:r w:rsidRPr="004B5E2D">
        <w:rPr>
          <w:rFonts w:ascii="Times New Roman" w:hAnsi="Times New Roman" w:cs="Times New Roman"/>
          <w:color w:val="000000"/>
          <w:sz w:val="20"/>
          <w:szCs w:val="20"/>
        </w:rPr>
        <w:t xml:space="preserve"> Relative abundance of the top 10 bacterial genera across the three treatments.</w:t>
      </w:r>
      <w:r>
        <w:rPr>
          <w:rFonts w:ascii="Times New Roman" w:hAnsi="Times New Roman" w:cs="Times New Roman" w:hint="eastAsia"/>
          <w:color w:val="000000"/>
          <w:sz w:val="20"/>
          <w:szCs w:val="20"/>
        </w:rPr>
        <w:t xml:space="preserve"> </w:t>
      </w:r>
    </w:p>
    <w:p w14:paraId="1B6C6214" w14:textId="7D5AFA21" w:rsidR="004B5E2D" w:rsidRPr="00687288" w:rsidRDefault="004B5E2D" w:rsidP="004B5E2D">
      <w:pPr>
        <w:rPr>
          <w:rFonts w:ascii="Times New Roman" w:hAnsi="Times New Roman" w:cs="Times New Roman"/>
          <w:color w:val="000000"/>
          <w:sz w:val="20"/>
          <w:szCs w:val="20"/>
        </w:rPr>
      </w:pPr>
      <w:r w:rsidRPr="004B5E2D">
        <w:rPr>
          <w:rFonts w:ascii="Times New Roman" w:hAnsi="Times New Roman" w:cs="Times New Roman"/>
          <w:b/>
          <w:bCs/>
          <w:color w:val="000000"/>
          <w:sz w:val="20"/>
          <w:szCs w:val="20"/>
        </w:rPr>
        <w:t>c,</w:t>
      </w:r>
      <w:r w:rsidRPr="004B5E2D">
        <w:rPr>
          <w:rFonts w:ascii="Times New Roman" w:hAnsi="Times New Roman" w:cs="Times New Roman"/>
          <w:color w:val="000000"/>
          <w:sz w:val="20"/>
          <w:szCs w:val="20"/>
        </w:rPr>
        <w:t xml:space="preserve"> </w:t>
      </w:r>
      <w:proofErr w:type="gramStart"/>
      <w:r w:rsidR="00687288">
        <w:rPr>
          <w:rFonts w:ascii="Times New Roman" w:hAnsi="Times New Roman" w:cs="Times New Roman"/>
          <w:color w:val="000000"/>
          <w:sz w:val="20"/>
          <w:szCs w:val="20"/>
        </w:rPr>
        <w:t>The</w:t>
      </w:r>
      <w:proofErr w:type="gramEnd"/>
      <w:r w:rsidR="00687288">
        <w:rPr>
          <w:rFonts w:ascii="Times New Roman" w:hAnsi="Times New Roman" w:cs="Times New Roman"/>
          <w:color w:val="000000"/>
          <w:sz w:val="20"/>
          <w:szCs w:val="20"/>
        </w:rPr>
        <w:t xml:space="preserve"> </w:t>
      </w:r>
      <w:r w:rsidR="00687288" w:rsidRPr="00687288">
        <w:rPr>
          <w:rFonts w:ascii="Times New Roman" w:hAnsi="Times New Roman" w:cs="Times New Roman"/>
          <w:color w:val="000000"/>
          <w:sz w:val="20"/>
          <w:szCs w:val="20"/>
        </w:rPr>
        <w:t>linear discriminant analysis effect size (</w:t>
      </w:r>
      <w:proofErr w:type="spellStart"/>
      <w:r w:rsidR="00687288" w:rsidRPr="00687288">
        <w:rPr>
          <w:rFonts w:ascii="Times New Roman" w:hAnsi="Times New Roman" w:cs="Times New Roman"/>
          <w:color w:val="000000"/>
          <w:sz w:val="20"/>
          <w:szCs w:val="20"/>
        </w:rPr>
        <w:t>LEfSe</w:t>
      </w:r>
      <w:proofErr w:type="spellEnd"/>
      <w:r w:rsidR="00687288" w:rsidRPr="00687288">
        <w:rPr>
          <w:rFonts w:ascii="Times New Roman" w:hAnsi="Times New Roman" w:cs="Times New Roman"/>
          <w:color w:val="000000"/>
          <w:sz w:val="20"/>
          <w:szCs w:val="20"/>
        </w:rPr>
        <w:t>)</w:t>
      </w:r>
      <w:r w:rsidRPr="004B5E2D">
        <w:rPr>
          <w:rFonts w:ascii="Times New Roman" w:hAnsi="Times New Roman" w:cs="Times New Roman"/>
          <w:color w:val="000000"/>
          <w:sz w:val="20"/>
          <w:szCs w:val="20"/>
        </w:rPr>
        <w:t xml:space="preserve"> </w:t>
      </w:r>
      <w:r w:rsidRPr="004B5E2D">
        <w:rPr>
          <w:rFonts w:ascii="Times New Roman" w:hAnsi="Times New Roman" w:cs="Times New Roman"/>
          <w:color w:val="000000"/>
          <w:sz w:val="20"/>
          <w:szCs w:val="20"/>
        </w:rPr>
        <w:t xml:space="preserve">identifying differentially enriched bacterial genera among treatments. Left, LDA scores indicating effect size of discriminative taxa. Right, corresponding relative abundances of these genera across groups. </w:t>
      </w:r>
      <w:r w:rsidR="00687288">
        <w:rPr>
          <w:rFonts w:ascii="Times New Roman" w:hAnsi="Times New Roman" w:cs="Times New Roman"/>
          <w:color w:val="000000"/>
          <w:sz w:val="20"/>
          <w:szCs w:val="20"/>
        </w:rPr>
        <w:t>Genera with LDA scores</w:t>
      </w:r>
      <w:r w:rsidR="00687288" w:rsidRPr="00687288">
        <w:rPr>
          <w:rFonts w:ascii="Times New Roman" w:hAnsi="Times New Roman" w:cs="Times New Roman"/>
          <w:color w:val="000000"/>
          <w:sz w:val="20"/>
          <w:szCs w:val="20"/>
        </w:rPr>
        <w:t xml:space="preserve">&gt; 2.0 were selected, and the top 20 were visualized. Statistical significance was assessed using one-way ANOVA followed by Fisher’s least significant difference (LSD) test, with </w:t>
      </w:r>
      <w:r w:rsidR="00687288" w:rsidRPr="00687288">
        <w:rPr>
          <w:rFonts w:ascii="Times New Roman" w:hAnsi="Times New Roman" w:cs="Times New Roman"/>
          <w:i/>
          <w:color w:val="000000"/>
          <w:sz w:val="20"/>
          <w:szCs w:val="20"/>
        </w:rPr>
        <w:t>p</w:t>
      </w:r>
      <w:r w:rsidR="00687288" w:rsidRPr="00687288">
        <w:rPr>
          <w:rFonts w:ascii="Times New Roman" w:hAnsi="Times New Roman" w:cs="Times New Roman"/>
          <w:color w:val="000000"/>
          <w:sz w:val="20"/>
          <w:szCs w:val="20"/>
        </w:rPr>
        <w:t>-values adjusted using the false discovery rate (FDR) method. Significance levels are indicated as *</w:t>
      </w:r>
      <w:r w:rsidR="00687288" w:rsidRPr="00687288">
        <w:rPr>
          <w:rFonts w:ascii="Times New Roman" w:hAnsi="Times New Roman" w:cs="Times New Roman"/>
          <w:i/>
          <w:color w:val="000000"/>
          <w:sz w:val="20"/>
          <w:szCs w:val="20"/>
        </w:rPr>
        <w:t>p</w:t>
      </w:r>
      <w:r w:rsidR="00687288" w:rsidRPr="00687288">
        <w:rPr>
          <w:rFonts w:ascii="Times New Roman" w:hAnsi="Times New Roman" w:cs="Times New Roman"/>
          <w:i/>
          <w:color w:val="000000"/>
          <w:sz w:val="20"/>
          <w:szCs w:val="20"/>
        </w:rPr>
        <w:t xml:space="preserve"> </w:t>
      </w:r>
      <w:r w:rsidR="00687288" w:rsidRPr="00687288">
        <w:rPr>
          <w:rFonts w:ascii="Times New Roman" w:hAnsi="Times New Roman" w:cs="Times New Roman"/>
          <w:color w:val="000000"/>
          <w:sz w:val="20"/>
          <w:szCs w:val="20"/>
        </w:rPr>
        <w:t>&lt; 0.05.</w:t>
      </w:r>
      <w:r w:rsidR="00F24844">
        <w:rPr>
          <w:rFonts w:ascii="Times New Roman" w:hAnsi="Times New Roman" w:cs="Times New Roman" w:hint="eastAsia"/>
          <w:color w:val="000000"/>
          <w:sz w:val="20"/>
          <w:szCs w:val="20"/>
        </w:rPr>
        <w:t xml:space="preserve"> </w:t>
      </w:r>
      <w:r w:rsidR="00F24844" w:rsidRPr="004B5E2D">
        <w:rPr>
          <w:rFonts w:ascii="Times New Roman" w:hAnsi="Times New Roman" w:cs="Times New Roman"/>
          <w:color w:val="000000" w:themeColor="text1"/>
          <w:sz w:val="20"/>
          <w:szCs w:val="20"/>
        </w:rPr>
        <w:t xml:space="preserve">Bulk soil (BMS), rhizosphere soil (RMS), root </w:t>
      </w:r>
      <w:proofErr w:type="spellStart"/>
      <w:r w:rsidR="00F24844" w:rsidRPr="004B5E2D">
        <w:rPr>
          <w:rFonts w:ascii="Times New Roman" w:hAnsi="Times New Roman" w:cs="Times New Roman"/>
          <w:color w:val="000000" w:themeColor="text1"/>
          <w:sz w:val="20"/>
          <w:szCs w:val="20"/>
        </w:rPr>
        <w:t>endosphere</w:t>
      </w:r>
      <w:proofErr w:type="spellEnd"/>
      <w:r w:rsidR="00F24844" w:rsidRPr="004B5E2D">
        <w:rPr>
          <w:rFonts w:ascii="Times New Roman" w:hAnsi="Times New Roman" w:cs="Times New Roman"/>
          <w:color w:val="000000" w:themeColor="text1"/>
          <w:sz w:val="20"/>
          <w:szCs w:val="20"/>
        </w:rPr>
        <w:t xml:space="preserve"> (REMS), </w:t>
      </w:r>
      <w:proofErr w:type="spellStart"/>
      <w:r w:rsidR="00F24844" w:rsidRPr="004B5E2D">
        <w:rPr>
          <w:rFonts w:ascii="Times New Roman" w:hAnsi="Times New Roman" w:cs="Times New Roman"/>
          <w:color w:val="000000" w:themeColor="text1"/>
          <w:sz w:val="20"/>
          <w:szCs w:val="20"/>
        </w:rPr>
        <w:t>phyllosphere</w:t>
      </w:r>
      <w:proofErr w:type="spellEnd"/>
      <w:r w:rsidR="00F24844" w:rsidRPr="004B5E2D">
        <w:rPr>
          <w:rFonts w:ascii="Times New Roman" w:hAnsi="Times New Roman" w:cs="Times New Roman"/>
          <w:color w:val="000000" w:themeColor="text1"/>
          <w:sz w:val="20"/>
          <w:szCs w:val="20"/>
        </w:rPr>
        <w:t xml:space="preserve"> (PMS), and leaf </w:t>
      </w:r>
      <w:proofErr w:type="spellStart"/>
      <w:r w:rsidR="00F24844" w:rsidRPr="004B5E2D">
        <w:rPr>
          <w:rFonts w:ascii="Times New Roman" w:hAnsi="Times New Roman" w:cs="Times New Roman"/>
          <w:color w:val="000000" w:themeColor="text1"/>
          <w:sz w:val="20"/>
          <w:szCs w:val="20"/>
        </w:rPr>
        <w:t>endosphere</w:t>
      </w:r>
      <w:proofErr w:type="spellEnd"/>
      <w:r w:rsidR="00F24844" w:rsidRPr="004B5E2D">
        <w:rPr>
          <w:rFonts w:ascii="Times New Roman" w:hAnsi="Times New Roman" w:cs="Times New Roman"/>
          <w:color w:val="000000" w:themeColor="text1"/>
          <w:sz w:val="20"/>
          <w:szCs w:val="20"/>
        </w:rPr>
        <w:t xml:space="preserve"> (LEMS)</w:t>
      </w:r>
      <w:r w:rsidR="00F24844">
        <w:rPr>
          <w:rFonts w:ascii="Times New Roman" w:hAnsi="Times New Roman" w:cs="Times New Roman" w:hint="eastAsia"/>
          <w:color w:val="000000" w:themeColor="text1"/>
          <w:sz w:val="20"/>
          <w:szCs w:val="20"/>
        </w:rPr>
        <w:t>.</w:t>
      </w:r>
    </w:p>
    <w:p w14:paraId="2128B43F" w14:textId="77777777" w:rsidR="00687288" w:rsidRDefault="00687288" w:rsidP="004B5E2D">
      <w:pPr>
        <w:rPr>
          <w:rFonts w:ascii="Times New Roman" w:hAnsi="Times New Roman" w:cs="Times New Roman"/>
          <w:color w:val="000000" w:themeColor="text1"/>
          <w:sz w:val="20"/>
          <w:szCs w:val="20"/>
        </w:rPr>
      </w:pPr>
    </w:p>
    <w:p w14:paraId="65E8B1A1" w14:textId="77777777" w:rsidR="00F952CF" w:rsidRPr="004B5E2D" w:rsidRDefault="00F952CF">
      <w:pPr>
        <w:widowControl/>
        <w:jc w:val="left"/>
        <w:rPr>
          <w:rFonts w:ascii="Times New Roman" w:hAnsi="Times New Roman" w:cs="Times New Roman"/>
          <w:b/>
          <w:color w:val="000000"/>
          <w:sz w:val="20"/>
          <w:szCs w:val="20"/>
        </w:rPr>
      </w:pPr>
      <w:r w:rsidRPr="004B5E2D">
        <w:rPr>
          <w:rFonts w:ascii="Times New Roman" w:hAnsi="Times New Roman" w:cs="Times New Roman"/>
          <w:b/>
          <w:color w:val="000000"/>
          <w:sz w:val="20"/>
          <w:szCs w:val="20"/>
        </w:rPr>
        <w:br w:type="page"/>
      </w:r>
    </w:p>
    <w:p w14:paraId="520FB2AB" w14:textId="77777777" w:rsidR="00F952CF" w:rsidRPr="004B5E2D" w:rsidRDefault="00E17C2B" w:rsidP="00F952CF">
      <w:pPr>
        <w:jc w:val="center"/>
        <w:rPr>
          <w:rFonts w:ascii="Times New Roman" w:hAnsi="Times New Roman" w:cs="Times New Roman"/>
          <w:color w:val="000000"/>
          <w:sz w:val="20"/>
          <w:szCs w:val="20"/>
        </w:rPr>
      </w:pPr>
      <w:r>
        <w:rPr>
          <w:rFonts w:ascii="Times New Roman" w:hAnsi="Times New Roman" w:cs="Times New Roman"/>
          <w:noProof/>
          <w:color w:val="000000"/>
          <w:sz w:val="20"/>
          <w:szCs w:val="20"/>
        </w:rPr>
        <w:lastRenderedPageBreak/>
        <w:pict w14:anchorId="546D2034">
          <v:shape id="_x0000_i1026" type="#_x0000_t75" style="width:351.9pt;height:159.9pt">
            <v:imagedata r:id="rId8" o:title="Fig"/>
          </v:shape>
        </w:pict>
      </w:r>
    </w:p>
    <w:p w14:paraId="516B9DEE" w14:textId="4D37E766" w:rsidR="004B5E2D" w:rsidRPr="004B5E2D" w:rsidRDefault="00F24844" w:rsidP="004B5E2D">
      <w:pPr>
        <w:rPr>
          <w:rFonts w:ascii="Times New Roman" w:hAnsi="Times New Roman" w:cs="Times New Roman"/>
          <w:color w:val="000000"/>
          <w:sz w:val="20"/>
          <w:szCs w:val="20"/>
        </w:rPr>
      </w:pPr>
      <w:r>
        <w:rPr>
          <w:rFonts w:ascii="Times New Roman" w:hAnsi="Times New Roman" w:cs="Times New Roman"/>
          <w:b/>
          <w:color w:val="000000"/>
          <w:sz w:val="20"/>
          <w:szCs w:val="20"/>
        </w:rPr>
        <w:t>Suppl. Fig.</w:t>
      </w:r>
      <w:r w:rsidR="004B5E2D" w:rsidRPr="004B5E2D">
        <w:rPr>
          <w:rFonts w:ascii="Times New Roman" w:hAnsi="Times New Roman" w:cs="Times New Roman"/>
          <w:b/>
          <w:color w:val="000000"/>
          <w:sz w:val="20"/>
          <w:szCs w:val="20"/>
        </w:rPr>
        <w:t xml:space="preserve"> 5: </w:t>
      </w:r>
      <w:proofErr w:type="spellStart"/>
      <w:r w:rsidR="004B5E2D" w:rsidRPr="004B5E2D">
        <w:rPr>
          <w:rFonts w:ascii="Times New Roman" w:hAnsi="Times New Roman" w:cs="Times New Roman"/>
          <w:b/>
          <w:color w:val="000000"/>
          <w:sz w:val="20"/>
          <w:szCs w:val="20"/>
        </w:rPr>
        <w:t>Phyllosphere</w:t>
      </w:r>
      <w:proofErr w:type="spellEnd"/>
      <w:r w:rsidR="004B5E2D" w:rsidRPr="004B5E2D">
        <w:rPr>
          <w:rFonts w:ascii="Times New Roman" w:hAnsi="Times New Roman" w:cs="Times New Roman"/>
          <w:b/>
          <w:color w:val="000000"/>
          <w:sz w:val="20"/>
          <w:szCs w:val="20"/>
        </w:rPr>
        <w:t xml:space="preserve">-derived microbiomes enhance root growth in drought-sensitive wheat. </w:t>
      </w:r>
    </w:p>
    <w:p w14:paraId="0A8E0390" w14:textId="74938096" w:rsidR="004B5E2D" w:rsidRPr="005A6797" w:rsidRDefault="004B5E2D" w:rsidP="005A6797">
      <w:pPr>
        <w:pStyle w:val="EndNoteBibliography"/>
        <w:jc w:val="both"/>
        <w:rPr>
          <w:rFonts w:ascii="Times New Roman" w:hAnsi="Times New Roman" w:cs="Times New Roman"/>
          <w:color w:val="000000" w:themeColor="text1"/>
        </w:rPr>
      </w:pPr>
      <w:r w:rsidRPr="004B5E2D">
        <w:rPr>
          <w:rFonts w:ascii="Times New Roman" w:hAnsi="Times New Roman" w:cs="Times New Roman"/>
          <w:color w:val="000000"/>
          <w:szCs w:val="20"/>
        </w:rPr>
        <w:t xml:space="preserve">Root fresh weight (left) and root length (right) of drought-sensitive wheat seedlings following inoculation with microbiomes derived from five </w:t>
      </w:r>
      <w:r>
        <w:rPr>
          <w:rFonts w:ascii="Times New Roman" w:hAnsi="Times New Roman" w:cs="Times New Roman" w:hint="eastAsia"/>
          <w:color w:val="000000"/>
          <w:szCs w:val="20"/>
        </w:rPr>
        <w:t>compartments</w:t>
      </w:r>
      <w:r w:rsidRPr="004B5E2D">
        <w:rPr>
          <w:rFonts w:ascii="Times New Roman" w:hAnsi="Times New Roman" w:cs="Times New Roman"/>
          <w:color w:val="000000"/>
          <w:szCs w:val="20"/>
        </w:rPr>
        <w:t xml:space="preserve"> (BMS, REMS, RMS, LEMS, and PMS).</w:t>
      </w:r>
      <w:r>
        <w:rPr>
          <w:rFonts w:ascii="Times New Roman" w:hAnsi="Times New Roman" w:cs="Times New Roman" w:hint="eastAsia"/>
          <w:color w:val="000000"/>
          <w:szCs w:val="20"/>
        </w:rPr>
        <w:t xml:space="preserve"> </w:t>
      </w:r>
      <w:r w:rsidR="005A6797" w:rsidRPr="000933FC">
        <w:rPr>
          <w:rFonts w:ascii="Times New Roman" w:hAnsi="Times New Roman" w:cs="Times New Roman"/>
          <w:color w:val="000000" w:themeColor="text1"/>
        </w:rPr>
        <w:t xml:space="preserve">Data represent mean ± s.e.m. (n = 10 biologically independent plants). Statistical significance was assessed by one-way ANOVA followed by </w:t>
      </w:r>
      <w:r w:rsidR="005A6797" w:rsidRPr="00107221">
        <w:rPr>
          <w:rFonts w:ascii="Times New Roman" w:hAnsi="Times New Roman" w:cs="Times New Roman"/>
          <w:color w:val="000000"/>
          <w:szCs w:val="20"/>
        </w:rPr>
        <w:t xml:space="preserve">Fisher’s LSD test with FDR correction (adjusted </w:t>
      </w:r>
      <w:r w:rsidR="005A6797" w:rsidRPr="0012369A">
        <w:rPr>
          <w:rFonts w:ascii="Times New Roman" w:hAnsi="Times New Roman" w:cs="Times New Roman"/>
          <w:i/>
          <w:color w:val="000000"/>
          <w:szCs w:val="20"/>
        </w:rPr>
        <w:t>p</w:t>
      </w:r>
      <w:r w:rsidR="005A6797" w:rsidRPr="00107221">
        <w:rPr>
          <w:rFonts w:ascii="Times New Roman" w:hAnsi="Times New Roman" w:cs="Times New Roman"/>
          <w:color w:val="000000"/>
          <w:szCs w:val="20"/>
        </w:rPr>
        <w:t>&lt; 0.05).</w:t>
      </w:r>
      <w:r w:rsidR="005A6797">
        <w:rPr>
          <w:rFonts w:ascii="Times New Roman" w:hAnsi="Times New Roman" w:cs="Times New Roman"/>
          <w:color w:val="000000"/>
          <w:szCs w:val="20"/>
        </w:rPr>
        <w:t xml:space="preserve"> </w:t>
      </w:r>
      <w:r w:rsidR="00F24844" w:rsidRPr="004B5E2D">
        <w:rPr>
          <w:rFonts w:ascii="Times New Roman" w:hAnsi="Times New Roman" w:cs="Times New Roman"/>
          <w:color w:val="000000" w:themeColor="text1"/>
          <w:szCs w:val="20"/>
        </w:rPr>
        <w:t>Bulk soil (BMS), rhizosphere soil (RMS), root endosphere (REMS), phyllosphere (PMS), and leaf endosphere (LEMS)</w:t>
      </w:r>
      <w:r w:rsidR="00F24844">
        <w:rPr>
          <w:rFonts w:ascii="Times New Roman" w:hAnsi="Times New Roman" w:cs="Times New Roman" w:hint="eastAsia"/>
          <w:color w:val="000000" w:themeColor="text1"/>
          <w:szCs w:val="20"/>
        </w:rPr>
        <w:t>.</w:t>
      </w:r>
      <w:r w:rsidR="00107221">
        <w:rPr>
          <w:rFonts w:ascii="Times New Roman" w:hAnsi="Times New Roman" w:cs="Times New Roman"/>
          <w:color w:val="000000" w:themeColor="text1"/>
          <w:szCs w:val="20"/>
        </w:rPr>
        <w:t xml:space="preserve"> </w:t>
      </w:r>
    </w:p>
    <w:p w14:paraId="0414810E" w14:textId="77777777" w:rsidR="00F952CF" w:rsidRPr="004B5E2D" w:rsidRDefault="00F952CF">
      <w:pPr>
        <w:widowControl/>
        <w:jc w:val="left"/>
        <w:rPr>
          <w:rFonts w:ascii="Times New Roman" w:hAnsi="Times New Roman" w:cs="Times New Roman"/>
          <w:color w:val="000000"/>
          <w:sz w:val="20"/>
          <w:szCs w:val="20"/>
        </w:rPr>
      </w:pPr>
      <w:r w:rsidRPr="004B5E2D">
        <w:rPr>
          <w:rFonts w:ascii="Times New Roman" w:hAnsi="Times New Roman" w:cs="Times New Roman"/>
          <w:color w:val="000000"/>
          <w:sz w:val="20"/>
          <w:szCs w:val="20"/>
        </w:rPr>
        <w:br w:type="page"/>
      </w:r>
    </w:p>
    <w:p w14:paraId="39A7B966" w14:textId="77777777" w:rsidR="00F952CF" w:rsidRPr="004B5E2D" w:rsidRDefault="00E17C2B" w:rsidP="00F952CF">
      <w:pPr>
        <w:jc w:val="center"/>
        <w:rPr>
          <w:rStyle w:val="src"/>
          <w:rFonts w:ascii="Times New Roman" w:hAnsi="Times New Roman" w:cs="Times New Roman"/>
          <w:b/>
          <w:color w:val="2A2F45"/>
          <w:sz w:val="20"/>
          <w:szCs w:val="20"/>
          <w:bdr w:val="none" w:sz="0" w:space="0" w:color="auto" w:frame="1"/>
          <w:shd w:val="clear" w:color="auto" w:fill="FFFFFF"/>
        </w:rPr>
      </w:pPr>
      <w:r>
        <w:rPr>
          <w:rFonts w:ascii="Times New Roman" w:hAnsi="Times New Roman" w:cs="Times New Roman"/>
          <w:b/>
          <w:noProof/>
          <w:color w:val="2A2F45"/>
          <w:sz w:val="20"/>
          <w:szCs w:val="20"/>
          <w:bdr w:val="none" w:sz="0" w:space="0" w:color="auto" w:frame="1"/>
          <w:shd w:val="clear" w:color="auto" w:fill="FFFFFF"/>
        </w:rPr>
        <w:lastRenderedPageBreak/>
        <w:pict w14:anchorId="79794F97">
          <v:shape id="_x0000_i1027" type="#_x0000_t75" style="width:415.15pt;height:189.25pt">
            <v:imagedata r:id="rId9" o:title="Fig"/>
          </v:shape>
        </w:pict>
      </w:r>
    </w:p>
    <w:p w14:paraId="240340CC" w14:textId="60BAB4AD" w:rsidR="004B5E2D" w:rsidRPr="004B5E2D" w:rsidRDefault="00F24844" w:rsidP="004B5E2D">
      <w:pPr>
        <w:rPr>
          <w:rFonts w:ascii="Times New Roman" w:hAnsi="Times New Roman" w:cs="Times New Roman"/>
          <w:b/>
          <w:color w:val="000000"/>
          <w:sz w:val="20"/>
          <w:szCs w:val="20"/>
        </w:rPr>
      </w:pPr>
      <w:r>
        <w:rPr>
          <w:rFonts w:ascii="Times New Roman" w:hAnsi="Times New Roman" w:cs="Times New Roman"/>
          <w:b/>
          <w:color w:val="000000"/>
          <w:sz w:val="20"/>
          <w:szCs w:val="20"/>
        </w:rPr>
        <w:t>Suppl. Fig.</w:t>
      </w:r>
      <w:r w:rsidR="004B5E2D" w:rsidRPr="004B5E2D">
        <w:rPr>
          <w:rFonts w:ascii="Times New Roman" w:hAnsi="Times New Roman" w:cs="Times New Roman"/>
          <w:b/>
          <w:color w:val="000000"/>
          <w:sz w:val="20"/>
          <w:szCs w:val="20"/>
        </w:rPr>
        <w:t xml:space="preserve"> 6: </w:t>
      </w:r>
      <w:r w:rsidRPr="00F24844">
        <w:rPr>
          <w:rFonts w:ascii="Times New Roman" w:hAnsi="Times New Roman" w:cs="Times New Roman"/>
          <w:b/>
          <w:color w:val="000000"/>
          <w:sz w:val="20"/>
          <w:szCs w:val="20"/>
        </w:rPr>
        <w:t xml:space="preserve">Differential metabolite profiles distinguish </w:t>
      </w:r>
      <w:r>
        <w:rPr>
          <w:rFonts w:ascii="Times New Roman" w:hAnsi="Times New Roman" w:cs="Times New Roman"/>
          <w:b/>
          <w:color w:val="000000"/>
          <w:sz w:val="20"/>
          <w:szCs w:val="20"/>
        </w:rPr>
        <w:t>between</w:t>
      </w:r>
      <w:r>
        <w:rPr>
          <w:rFonts w:ascii="Times New Roman" w:hAnsi="Times New Roman" w:cs="Times New Roman" w:hint="eastAsia"/>
          <w:b/>
          <w:color w:val="000000"/>
          <w:sz w:val="20"/>
          <w:szCs w:val="20"/>
        </w:rPr>
        <w:t xml:space="preserve"> diverse microbial compartments</w:t>
      </w:r>
      <w:r w:rsidR="004B5E2D" w:rsidRPr="004B5E2D">
        <w:rPr>
          <w:rFonts w:ascii="Times New Roman" w:hAnsi="Times New Roman" w:cs="Times New Roman"/>
          <w:b/>
          <w:color w:val="000000"/>
          <w:sz w:val="20"/>
          <w:szCs w:val="20"/>
        </w:rPr>
        <w:t xml:space="preserve">. </w:t>
      </w:r>
    </w:p>
    <w:p w14:paraId="3D26A6FD" w14:textId="4CA77343" w:rsidR="00F952CF" w:rsidRPr="004B5E2D" w:rsidRDefault="00F24844">
      <w:pPr>
        <w:widowControl/>
        <w:jc w:val="left"/>
        <w:rPr>
          <w:rFonts w:ascii="Times New Roman" w:hAnsi="Times New Roman" w:cs="Times New Roman"/>
          <w:color w:val="000000"/>
          <w:sz w:val="20"/>
          <w:szCs w:val="20"/>
        </w:rPr>
      </w:pPr>
      <w:r w:rsidRPr="00F24844">
        <w:rPr>
          <w:rFonts w:ascii="Times New Roman" w:hAnsi="Times New Roman" w:cs="Times New Roman"/>
          <w:color w:val="000000"/>
          <w:sz w:val="20"/>
          <w:szCs w:val="20"/>
        </w:rPr>
        <w:t>Left</w:t>
      </w:r>
      <w:r w:rsidRPr="00F24844">
        <w:rPr>
          <w:rFonts w:ascii="Times New Roman" w:hAnsi="Times New Roman" w:cs="Times New Roman"/>
          <w:b/>
          <w:bCs/>
          <w:color w:val="000000"/>
          <w:sz w:val="20"/>
          <w:szCs w:val="20"/>
        </w:rPr>
        <w:t>,</w:t>
      </w:r>
      <w:r w:rsidRPr="00F24844">
        <w:rPr>
          <w:rFonts w:ascii="Times New Roman" w:hAnsi="Times New Roman" w:cs="Times New Roman"/>
          <w:color w:val="000000"/>
          <w:sz w:val="20"/>
          <w:szCs w:val="20"/>
        </w:rPr>
        <w:t xml:space="preserve"> Number of differentially abundant metabolites identified in pairwise comparisons among BMS, RMS, and PMS treatments.</w:t>
      </w:r>
      <w:r>
        <w:rPr>
          <w:rFonts w:ascii="Times New Roman" w:hAnsi="Times New Roman" w:cs="Times New Roman" w:hint="eastAsia"/>
          <w:color w:val="000000"/>
          <w:sz w:val="20"/>
          <w:szCs w:val="20"/>
        </w:rPr>
        <w:t xml:space="preserve"> </w:t>
      </w:r>
      <w:r w:rsidRPr="00F24844">
        <w:rPr>
          <w:rFonts w:ascii="Times New Roman" w:hAnsi="Times New Roman" w:cs="Times New Roman"/>
          <w:color w:val="000000"/>
          <w:sz w:val="20"/>
          <w:szCs w:val="20"/>
        </w:rPr>
        <w:t>Right</w:t>
      </w:r>
      <w:r w:rsidRPr="00F24844">
        <w:rPr>
          <w:rFonts w:ascii="Times New Roman" w:hAnsi="Times New Roman" w:cs="Times New Roman"/>
          <w:b/>
          <w:bCs/>
          <w:color w:val="000000"/>
          <w:sz w:val="20"/>
          <w:szCs w:val="20"/>
        </w:rPr>
        <w:t>,</w:t>
      </w:r>
      <w:r w:rsidRPr="00F24844">
        <w:rPr>
          <w:rFonts w:ascii="Times New Roman" w:hAnsi="Times New Roman" w:cs="Times New Roman"/>
          <w:color w:val="000000"/>
          <w:sz w:val="20"/>
          <w:szCs w:val="20"/>
        </w:rPr>
        <w:t xml:space="preserve"> Venn diagram showing shared and treatment-specific differentially abundant metabolites across comparisons.</w:t>
      </w:r>
      <w:r>
        <w:rPr>
          <w:rFonts w:ascii="Times New Roman" w:hAnsi="Times New Roman" w:cs="Times New Roman" w:hint="eastAsia"/>
          <w:color w:val="000000"/>
          <w:sz w:val="20"/>
          <w:szCs w:val="20"/>
        </w:rPr>
        <w:t xml:space="preserve"> </w:t>
      </w:r>
      <w:r w:rsidRPr="004B5E2D">
        <w:rPr>
          <w:rFonts w:ascii="Times New Roman" w:hAnsi="Times New Roman" w:cs="Times New Roman"/>
          <w:color w:val="000000" w:themeColor="text1"/>
          <w:sz w:val="20"/>
          <w:szCs w:val="20"/>
        </w:rPr>
        <w:t xml:space="preserve">Bulk soil (BMS), rhizosphere soil (RMS), root </w:t>
      </w:r>
      <w:proofErr w:type="spellStart"/>
      <w:r w:rsidRPr="004B5E2D">
        <w:rPr>
          <w:rFonts w:ascii="Times New Roman" w:hAnsi="Times New Roman" w:cs="Times New Roman"/>
          <w:color w:val="000000" w:themeColor="text1"/>
          <w:sz w:val="20"/>
          <w:szCs w:val="20"/>
        </w:rPr>
        <w:t>endosphere</w:t>
      </w:r>
      <w:proofErr w:type="spellEnd"/>
      <w:r w:rsidRPr="004B5E2D">
        <w:rPr>
          <w:rFonts w:ascii="Times New Roman" w:hAnsi="Times New Roman" w:cs="Times New Roman"/>
          <w:color w:val="000000" w:themeColor="text1"/>
          <w:sz w:val="20"/>
          <w:szCs w:val="20"/>
        </w:rPr>
        <w:t xml:space="preserve"> (REMS), </w:t>
      </w:r>
      <w:proofErr w:type="spellStart"/>
      <w:r w:rsidRPr="004B5E2D">
        <w:rPr>
          <w:rFonts w:ascii="Times New Roman" w:hAnsi="Times New Roman" w:cs="Times New Roman"/>
          <w:color w:val="000000" w:themeColor="text1"/>
          <w:sz w:val="20"/>
          <w:szCs w:val="20"/>
        </w:rPr>
        <w:t>phyllosphere</w:t>
      </w:r>
      <w:proofErr w:type="spellEnd"/>
      <w:r w:rsidRPr="004B5E2D">
        <w:rPr>
          <w:rFonts w:ascii="Times New Roman" w:hAnsi="Times New Roman" w:cs="Times New Roman"/>
          <w:color w:val="000000" w:themeColor="text1"/>
          <w:sz w:val="20"/>
          <w:szCs w:val="20"/>
        </w:rPr>
        <w:t xml:space="preserve"> (PMS), and leaf </w:t>
      </w:r>
      <w:proofErr w:type="spellStart"/>
      <w:r w:rsidRPr="004B5E2D">
        <w:rPr>
          <w:rFonts w:ascii="Times New Roman" w:hAnsi="Times New Roman" w:cs="Times New Roman"/>
          <w:color w:val="000000" w:themeColor="text1"/>
          <w:sz w:val="20"/>
          <w:szCs w:val="20"/>
        </w:rPr>
        <w:t>endosphere</w:t>
      </w:r>
      <w:proofErr w:type="spellEnd"/>
      <w:r w:rsidRPr="004B5E2D">
        <w:rPr>
          <w:rFonts w:ascii="Times New Roman" w:hAnsi="Times New Roman" w:cs="Times New Roman"/>
          <w:color w:val="000000" w:themeColor="text1"/>
          <w:sz w:val="20"/>
          <w:szCs w:val="20"/>
        </w:rPr>
        <w:t xml:space="preserve"> (LEMS)</w:t>
      </w:r>
      <w:r>
        <w:rPr>
          <w:rFonts w:ascii="Times New Roman" w:hAnsi="Times New Roman" w:cs="Times New Roman" w:hint="eastAsia"/>
          <w:color w:val="000000" w:themeColor="text1"/>
          <w:sz w:val="20"/>
          <w:szCs w:val="20"/>
        </w:rPr>
        <w:t>.</w:t>
      </w:r>
      <w:r w:rsidR="00F952CF" w:rsidRPr="004B5E2D">
        <w:rPr>
          <w:rFonts w:ascii="Times New Roman" w:hAnsi="Times New Roman" w:cs="Times New Roman"/>
          <w:color w:val="000000"/>
          <w:sz w:val="20"/>
          <w:szCs w:val="20"/>
        </w:rPr>
        <w:br w:type="page"/>
      </w:r>
    </w:p>
    <w:p w14:paraId="6C4D3A97" w14:textId="77777777" w:rsidR="00532AF0" w:rsidRPr="004B5E2D" w:rsidRDefault="00E17C2B" w:rsidP="00C70BF5">
      <w:pPr>
        <w:rPr>
          <w:rFonts w:ascii="Times New Roman" w:hAnsi="Times New Roman" w:cs="Times New Roman"/>
          <w:b/>
          <w:color w:val="000000"/>
          <w:sz w:val="20"/>
          <w:szCs w:val="20"/>
        </w:rPr>
      </w:pPr>
      <w:r>
        <w:rPr>
          <w:rFonts w:ascii="Times New Roman" w:hAnsi="Times New Roman" w:cs="Times New Roman"/>
          <w:b/>
          <w:color w:val="000000" w:themeColor="text1"/>
          <w:sz w:val="20"/>
          <w:szCs w:val="20"/>
        </w:rPr>
        <w:lastRenderedPageBreak/>
        <w:pict w14:anchorId="3DEF58DB">
          <v:shape id="_x0000_i1028" type="#_x0000_t75" style="width:415.15pt;height:258.9pt">
            <v:imagedata r:id="rId10" o:title="Fig"/>
          </v:shape>
        </w:pict>
      </w:r>
    </w:p>
    <w:p w14:paraId="6098A531" w14:textId="5097E28A" w:rsidR="00F24844" w:rsidRPr="004B5E2D" w:rsidRDefault="00F24844" w:rsidP="00F24844">
      <w:pPr>
        <w:rPr>
          <w:rFonts w:ascii="Times New Roman" w:hAnsi="Times New Roman" w:cs="Times New Roman"/>
          <w:b/>
          <w:color w:val="000000" w:themeColor="text1"/>
          <w:sz w:val="20"/>
          <w:szCs w:val="20"/>
        </w:rPr>
      </w:pPr>
      <w:r>
        <w:rPr>
          <w:rFonts w:ascii="Times New Roman" w:hAnsi="Times New Roman" w:cs="Times New Roman"/>
          <w:b/>
          <w:color w:val="000000"/>
          <w:sz w:val="20"/>
          <w:szCs w:val="20"/>
        </w:rPr>
        <w:t>Suppl. Fig.</w:t>
      </w:r>
      <w:r w:rsidRPr="004B5E2D">
        <w:rPr>
          <w:rFonts w:ascii="Times New Roman" w:hAnsi="Times New Roman" w:cs="Times New Roman"/>
          <w:b/>
          <w:color w:val="000000"/>
          <w:sz w:val="20"/>
          <w:szCs w:val="20"/>
        </w:rPr>
        <w:t xml:space="preserve"> 7:</w:t>
      </w:r>
      <w:r w:rsidRPr="004B5E2D">
        <w:rPr>
          <w:rFonts w:ascii="Times New Roman" w:hAnsi="Times New Roman" w:cs="Times New Roman"/>
          <w:b/>
          <w:color w:val="000000" w:themeColor="text1"/>
          <w:sz w:val="20"/>
          <w:szCs w:val="20"/>
        </w:rPr>
        <w:t xml:space="preserve"> </w:t>
      </w:r>
      <w:r>
        <w:rPr>
          <w:rFonts w:ascii="Times New Roman" w:hAnsi="Times New Roman" w:cs="Times New Roman" w:hint="eastAsia"/>
          <w:b/>
          <w:color w:val="000000" w:themeColor="text1"/>
          <w:sz w:val="20"/>
          <w:szCs w:val="20"/>
        </w:rPr>
        <w:t>Identification of differential</w:t>
      </w:r>
      <w:r w:rsidRPr="004B5E2D">
        <w:rPr>
          <w:rFonts w:ascii="Times New Roman" w:hAnsi="Times New Roman" w:cs="Times New Roman"/>
          <w:b/>
          <w:color w:val="000000" w:themeColor="text1"/>
          <w:sz w:val="20"/>
          <w:szCs w:val="20"/>
        </w:rPr>
        <w:t xml:space="preserve"> metabolite</w:t>
      </w:r>
      <w:r>
        <w:rPr>
          <w:rFonts w:ascii="Times New Roman" w:hAnsi="Times New Roman" w:cs="Times New Roman" w:hint="eastAsia"/>
          <w:b/>
          <w:color w:val="000000" w:themeColor="text1"/>
          <w:sz w:val="20"/>
          <w:szCs w:val="20"/>
        </w:rPr>
        <w:t xml:space="preserve">s between </w:t>
      </w:r>
      <w:r w:rsidRPr="004B5E2D">
        <w:rPr>
          <w:rFonts w:ascii="Times New Roman" w:hAnsi="Times New Roman" w:cs="Times New Roman"/>
          <w:b/>
          <w:color w:val="000000" w:themeColor="text1"/>
          <w:sz w:val="20"/>
          <w:szCs w:val="20"/>
        </w:rPr>
        <w:t>RMS and PMS microbiomes.</w:t>
      </w:r>
    </w:p>
    <w:p w14:paraId="3ED7D29E" w14:textId="77777777" w:rsidR="00F24844" w:rsidRPr="00F24844" w:rsidRDefault="00F24844" w:rsidP="000B4C31">
      <w:pPr>
        <w:widowControl/>
        <w:rPr>
          <w:rFonts w:ascii="Times New Roman" w:hAnsi="Times New Roman" w:cs="Times New Roman"/>
          <w:color w:val="000000" w:themeColor="text1"/>
          <w:sz w:val="20"/>
          <w:szCs w:val="20"/>
        </w:rPr>
      </w:pPr>
      <w:r w:rsidRPr="00F24844">
        <w:rPr>
          <w:rFonts w:ascii="Times New Roman" w:hAnsi="Times New Roman" w:cs="Times New Roman"/>
          <w:b/>
          <w:bCs/>
          <w:color w:val="000000" w:themeColor="text1"/>
          <w:sz w:val="20"/>
          <w:szCs w:val="20"/>
        </w:rPr>
        <w:t>a,</w:t>
      </w:r>
      <w:r w:rsidRPr="00F24844">
        <w:rPr>
          <w:rFonts w:ascii="Times New Roman" w:hAnsi="Times New Roman" w:cs="Times New Roman"/>
          <w:color w:val="000000" w:themeColor="text1"/>
          <w:sz w:val="20"/>
          <w:szCs w:val="20"/>
        </w:rPr>
        <w:t xml:space="preserve"> Volcano plots showing differentially abundant metabolites between BMS and RMS (top) and BMS and PMS (bottom). Each point represents a metabolite. Differential metabolites were defined by |log</w:t>
      </w:r>
      <w:proofErr w:type="gramStart"/>
      <w:r w:rsidRPr="00F24844">
        <w:rPr>
          <w:rFonts w:ascii="Times New Roman" w:hAnsi="Times New Roman" w:cs="Times New Roman"/>
          <w:color w:val="000000" w:themeColor="text1"/>
          <w:sz w:val="20"/>
          <w:szCs w:val="20"/>
        </w:rPr>
        <w:t>₂(</w:t>
      </w:r>
      <w:proofErr w:type="gramEnd"/>
      <w:r w:rsidRPr="00F24844">
        <w:rPr>
          <w:rFonts w:ascii="Times New Roman" w:hAnsi="Times New Roman" w:cs="Times New Roman"/>
          <w:color w:val="000000" w:themeColor="text1"/>
          <w:sz w:val="20"/>
          <w:szCs w:val="20"/>
        </w:rPr>
        <w:t xml:space="preserve">fold change)| &gt; 1, VIP &gt; 1 (OPLS-DA), and FDR-adjusted </w:t>
      </w:r>
      <w:r w:rsidRPr="00F24844">
        <w:rPr>
          <w:rFonts w:ascii="Times New Roman" w:hAnsi="Times New Roman" w:cs="Times New Roman"/>
          <w:i/>
          <w:iCs/>
          <w:color w:val="000000" w:themeColor="text1"/>
          <w:sz w:val="20"/>
          <w:szCs w:val="20"/>
        </w:rPr>
        <w:t>P</w:t>
      </w:r>
      <w:r w:rsidRPr="00F24844">
        <w:rPr>
          <w:rFonts w:ascii="Times New Roman" w:hAnsi="Times New Roman" w:cs="Times New Roman"/>
          <w:color w:val="000000" w:themeColor="text1"/>
          <w:sz w:val="20"/>
          <w:szCs w:val="20"/>
        </w:rPr>
        <w:t xml:space="preserve"> &lt; 0.05 (two-sided Student’s </w:t>
      </w:r>
      <w:r w:rsidRPr="00F24844">
        <w:rPr>
          <w:rFonts w:ascii="Times New Roman" w:hAnsi="Times New Roman" w:cs="Times New Roman"/>
          <w:i/>
          <w:iCs/>
          <w:color w:val="000000" w:themeColor="text1"/>
          <w:sz w:val="20"/>
          <w:szCs w:val="20"/>
        </w:rPr>
        <w:t>t</w:t>
      </w:r>
      <w:r w:rsidRPr="00F24844">
        <w:rPr>
          <w:rFonts w:ascii="Times New Roman" w:hAnsi="Times New Roman" w:cs="Times New Roman"/>
          <w:color w:val="000000" w:themeColor="text1"/>
          <w:sz w:val="20"/>
          <w:szCs w:val="20"/>
        </w:rPr>
        <w:t>-test).</w:t>
      </w:r>
    </w:p>
    <w:p w14:paraId="78B7C7F1" w14:textId="77777777" w:rsidR="00F24844" w:rsidRPr="00F24844" w:rsidRDefault="00F24844" w:rsidP="000B4C31">
      <w:pPr>
        <w:widowControl/>
        <w:rPr>
          <w:rFonts w:ascii="Times New Roman" w:hAnsi="Times New Roman" w:cs="Times New Roman"/>
          <w:color w:val="000000" w:themeColor="text1"/>
          <w:sz w:val="20"/>
          <w:szCs w:val="20"/>
        </w:rPr>
      </w:pPr>
      <w:r w:rsidRPr="00F24844">
        <w:rPr>
          <w:rFonts w:ascii="Times New Roman" w:hAnsi="Times New Roman" w:cs="Times New Roman"/>
          <w:b/>
          <w:bCs/>
          <w:color w:val="000000" w:themeColor="text1"/>
          <w:sz w:val="20"/>
          <w:szCs w:val="20"/>
        </w:rPr>
        <w:t>b,</w:t>
      </w:r>
      <w:r w:rsidRPr="00F24844">
        <w:rPr>
          <w:rFonts w:ascii="Times New Roman" w:hAnsi="Times New Roman" w:cs="Times New Roman"/>
          <w:color w:val="000000" w:themeColor="text1"/>
          <w:sz w:val="20"/>
          <w:szCs w:val="20"/>
        </w:rPr>
        <w:t xml:space="preserve"> Network linking rhizosphere microbes to metabolite variation inferred using the MIMOSA2 framework. Nodes represent metabolites, and edges indicate microbial contributions to metabolite variance. Edge color denotes direction of association (</w:t>
      </w:r>
      <w:proofErr w:type="spellStart"/>
      <w:r w:rsidRPr="00F24844">
        <w:rPr>
          <w:rFonts w:ascii="Times New Roman" w:hAnsi="Times New Roman" w:cs="Times New Roman"/>
          <w:color w:val="000000" w:themeColor="text1"/>
          <w:sz w:val="20"/>
          <w:szCs w:val="20"/>
        </w:rPr>
        <w:t>VarShare</w:t>
      </w:r>
      <w:proofErr w:type="spellEnd"/>
      <w:r w:rsidRPr="00F24844">
        <w:rPr>
          <w:rFonts w:ascii="Times New Roman" w:hAnsi="Times New Roman" w:cs="Times New Roman"/>
          <w:color w:val="000000" w:themeColor="text1"/>
          <w:sz w:val="20"/>
          <w:szCs w:val="20"/>
        </w:rPr>
        <w:t xml:space="preserve"> &gt; 0, positive; </w:t>
      </w:r>
      <w:proofErr w:type="spellStart"/>
      <w:r w:rsidRPr="00F24844">
        <w:rPr>
          <w:rFonts w:ascii="Times New Roman" w:hAnsi="Times New Roman" w:cs="Times New Roman"/>
          <w:color w:val="000000" w:themeColor="text1"/>
          <w:sz w:val="20"/>
          <w:szCs w:val="20"/>
        </w:rPr>
        <w:t>VarShare</w:t>
      </w:r>
      <w:proofErr w:type="spellEnd"/>
      <w:r w:rsidRPr="00F24844">
        <w:rPr>
          <w:rFonts w:ascii="Times New Roman" w:hAnsi="Times New Roman" w:cs="Times New Roman"/>
          <w:color w:val="000000" w:themeColor="text1"/>
          <w:sz w:val="20"/>
          <w:szCs w:val="20"/>
        </w:rPr>
        <w:t xml:space="preserve"> &lt; 0, negative), and node size reflects the coefficient of determination (R²), indicating the extent to which microbial composition predicts metabolite abundance.</w:t>
      </w:r>
    </w:p>
    <w:p w14:paraId="125863D7" w14:textId="77777777" w:rsidR="00532AF0" w:rsidRPr="004B5E2D" w:rsidRDefault="00532AF0">
      <w:pPr>
        <w:widowControl/>
        <w:jc w:val="left"/>
        <w:rPr>
          <w:rFonts w:ascii="Times New Roman" w:eastAsia="等线" w:hAnsi="Times New Roman" w:cs="Times New Roman"/>
          <w:noProof/>
          <w:color w:val="000000" w:themeColor="text1"/>
          <w:sz w:val="20"/>
          <w:szCs w:val="20"/>
        </w:rPr>
      </w:pPr>
      <w:r w:rsidRPr="004B5E2D">
        <w:rPr>
          <w:rFonts w:ascii="Times New Roman" w:eastAsia="等线" w:hAnsi="Times New Roman" w:cs="Times New Roman"/>
          <w:noProof/>
          <w:color w:val="000000" w:themeColor="text1"/>
          <w:sz w:val="20"/>
          <w:szCs w:val="20"/>
        </w:rPr>
        <w:br w:type="page"/>
      </w:r>
    </w:p>
    <w:p w14:paraId="29E4AA89" w14:textId="77777777" w:rsidR="00F952CF" w:rsidRPr="004B5E2D" w:rsidRDefault="00E17C2B" w:rsidP="00F952CF">
      <w:pPr>
        <w:jc w:val="center"/>
        <w:rPr>
          <w:rFonts w:ascii="Times New Roman" w:hAnsi="Times New Roman" w:cs="Times New Roman"/>
          <w:b/>
          <w:color w:val="000000"/>
          <w:sz w:val="20"/>
          <w:szCs w:val="20"/>
        </w:rPr>
      </w:pPr>
      <w:r>
        <w:rPr>
          <w:rFonts w:ascii="Times New Roman" w:hAnsi="Times New Roman" w:cs="Times New Roman"/>
          <w:b/>
          <w:noProof/>
          <w:color w:val="000000"/>
          <w:sz w:val="20"/>
          <w:szCs w:val="20"/>
        </w:rPr>
        <w:lastRenderedPageBreak/>
        <w:pict w14:anchorId="22308CEC">
          <v:shape id="_x0000_i1029" type="#_x0000_t75" style="width:415.15pt;height:180.7pt">
            <v:imagedata r:id="rId11" o:title="Fig"/>
          </v:shape>
        </w:pict>
      </w:r>
    </w:p>
    <w:p w14:paraId="1F4AB4DC" w14:textId="7670AB8B" w:rsidR="00F24844" w:rsidRPr="004B5E2D" w:rsidRDefault="00F24844" w:rsidP="00F24844">
      <w:pPr>
        <w:rPr>
          <w:rFonts w:ascii="Times New Roman" w:hAnsi="Times New Roman" w:cs="Times New Roman"/>
          <w:b/>
          <w:color w:val="000000"/>
          <w:sz w:val="20"/>
          <w:szCs w:val="20"/>
        </w:rPr>
      </w:pPr>
      <w:r>
        <w:rPr>
          <w:rFonts w:ascii="Times New Roman" w:hAnsi="Times New Roman" w:cs="Times New Roman"/>
          <w:b/>
          <w:color w:val="000000"/>
          <w:sz w:val="20"/>
          <w:szCs w:val="20"/>
        </w:rPr>
        <w:t>Suppl. Fig.</w:t>
      </w:r>
      <w:r w:rsidRPr="004B5E2D">
        <w:rPr>
          <w:rFonts w:ascii="Times New Roman" w:hAnsi="Times New Roman" w:cs="Times New Roman"/>
          <w:b/>
          <w:color w:val="000000"/>
          <w:sz w:val="20"/>
          <w:szCs w:val="20"/>
        </w:rPr>
        <w:t xml:space="preserve"> 8: </w:t>
      </w:r>
      <w:r w:rsidRPr="00F24844">
        <w:rPr>
          <w:rFonts w:ascii="Times New Roman" w:hAnsi="Times New Roman" w:cs="Times New Roman"/>
          <w:b/>
          <w:color w:val="000000"/>
          <w:sz w:val="20"/>
          <w:szCs w:val="20"/>
        </w:rPr>
        <w:t xml:space="preserve">Distinct β-diversity patterns of bacterial communities across </w:t>
      </w:r>
      <w:r>
        <w:rPr>
          <w:rFonts w:ascii="Times New Roman" w:hAnsi="Times New Roman" w:cs="Times New Roman" w:hint="eastAsia"/>
          <w:b/>
          <w:color w:val="000000"/>
          <w:sz w:val="20"/>
          <w:szCs w:val="20"/>
        </w:rPr>
        <w:t>compartments</w:t>
      </w:r>
      <w:r w:rsidRPr="004B5E2D">
        <w:rPr>
          <w:rFonts w:ascii="Times New Roman" w:hAnsi="Times New Roman" w:cs="Times New Roman"/>
          <w:b/>
          <w:color w:val="000000"/>
          <w:sz w:val="20"/>
          <w:szCs w:val="20"/>
        </w:rPr>
        <w:t xml:space="preserve">. </w:t>
      </w:r>
    </w:p>
    <w:p w14:paraId="1EA0CC76" w14:textId="77777777" w:rsidR="004E7983" w:rsidRDefault="00B23CE2" w:rsidP="00C70BF5">
      <w:pPr>
        <w:rPr>
          <w:rFonts w:ascii="Times New Roman" w:hAnsi="Times New Roman" w:cs="Times New Roman"/>
          <w:color w:val="000000"/>
          <w:sz w:val="20"/>
          <w:szCs w:val="20"/>
        </w:rPr>
      </w:pPr>
      <w:r w:rsidRPr="004B5E2D">
        <w:rPr>
          <w:rFonts w:ascii="Times New Roman" w:hAnsi="Times New Roman" w:cs="Times New Roman"/>
          <w:b/>
          <w:color w:val="000000"/>
          <w:sz w:val="20"/>
          <w:szCs w:val="20"/>
        </w:rPr>
        <w:t>a,</w:t>
      </w:r>
      <w:r w:rsidR="00C70BF5" w:rsidRPr="004B5E2D">
        <w:rPr>
          <w:rFonts w:ascii="Times New Roman" w:hAnsi="Times New Roman" w:cs="Times New Roman"/>
          <w:b/>
          <w:color w:val="000000"/>
          <w:sz w:val="20"/>
          <w:szCs w:val="20"/>
        </w:rPr>
        <w:t xml:space="preserve"> </w:t>
      </w:r>
      <w:r w:rsidR="00C70BF5" w:rsidRPr="004B5E2D">
        <w:rPr>
          <w:rFonts w:ascii="Times New Roman" w:hAnsi="Times New Roman" w:cs="Times New Roman"/>
          <w:color w:val="000000"/>
          <w:sz w:val="20"/>
          <w:szCs w:val="20"/>
        </w:rPr>
        <w:t xml:space="preserve">Principal component analysis (PCA) was implement based on Bray-Curtis distance matrices of rhizosphere bacterial communities in different samples. </w:t>
      </w:r>
    </w:p>
    <w:p w14:paraId="446F1FF0" w14:textId="0C5B1E29" w:rsidR="00F952CF" w:rsidRPr="004B5E2D" w:rsidRDefault="00B23CE2" w:rsidP="00C70BF5">
      <w:pPr>
        <w:rPr>
          <w:rFonts w:ascii="Times New Roman" w:hAnsi="Times New Roman" w:cs="Times New Roman"/>
          <w:color w:val="000000"/>
          <w:sz w:val="20"/>
          <w:szCs w:val="20"/>
        </w:rPr>
      </w:pPr>
      <w:bookmarkStart w:id="0" w:name="_GoBack"/>
      <w:bookmarkEnd w:id="0"/>
      <w:r w:rsidRPr="004B5E2D">
        <w:rPr>
          <w:rFonts w:ascii="Times New Roman" w:hAnsi="Times New Roman" w:cs="Times New Roman"/>
          <w:b/>
          <w:color w:val="000000"/>
          <w:sz w:val="20"/>
          <w:szCs w:val="20"/>
        </w:rPr>
        <w:t>b,</w:t>
      </w:r>
      <w:r w:rsidR="00C70BF5" w:rsidRPr="004B5E2D">
        <w:rPr>
          <w:rFonts w:ascii="Times New Roman" w:hAnsi="Times New Roman" w:cs="Times New Roman"/>
          <w:color w:val="000000"/>
          <w:sz w:val="20"/>
          <w:szCs w:val="20"/>
        </w:rPr>
        <w:t xml:space="preserve"> Partial least squares discriminant analysis (PLS-DA) was implement in different samples.</w:t>
      </w:r>
    </w:p>
    <w:p w14:paraId="76290FAD" w14:textId="77777777" w:rsidR="00F952CF" w:rsidRPr="004B5E2D" w:rsidRDefault="00F952CF">
      <w:pPr>
        <w:widowControl/>
        <w:jc w:val="left"/>
        <w:rPr>
          <w:rFonts w:ascii="Times New Roman" w:hAnsi="Times New Roman" w:cs="Times New Roman"/>
          <w:color w:val="000000"/>
          <w:sz w:val="20"/>
          <w:szCs w:val="20"/>
        </w:rPr>
      </w:pPr>
      <w:r w:rsidRPr="004B5E2D">
        <w:rPr>
          <w:rFonts w:ascii="Times New Roman" w:hAnsi="Times New Roman" w:cs="Times New Roman"/>
          <w:color w:val="000000"/>
          <w:sz w:val="20"/>
          <w:szCs w:val="20"/>
        </w:rPr>
        <w:br w:type="page"/>
      </w:r>
    </w:p>
    <w:p w14:paraId="082373B7" w14:textId="77777777" w:rsidR="00F952CF" w:rsidRPr="004B5E2D" w:rsidRDefault="00E17C2B" w:rsidP="00F952CF">
      <w:pPr>
        <w:pStyle w:val="fig1"/>
        <w:spacing w:beforeLines="0" w:before="0" w:line="240" w:lineRule="auto"/>
        <w:rPr>
          <w:sz w:val="20"/>
          <w:szCs w:val="20"/>
        </w:rPr>
      </w:pPr>
      <w:r>
        <w:rPr>
          <w:noProof/>
          <w:sz w:val="20"/>
          <w:szCs w:val="20"/>
        </w:rPr>
        <w:lastRenderedPageBreak/>
        <w:pict w14:anchorId="3B9AF886">
          <v:shape id="_x0000_i1030" type="#_x0000_t75" style="width:370.6pt;height:371.55pt">
            <v:imagedata r:id="rId12" o:title="Fig"/>
          </v:shape>
        </w:pict>
      </w:r>
    </w:p>
    <w:p w14:paraId="02F9124A" w14:textId="611F20C1" w:rsidR="00F24844" w:rsidRPr="004B5E2D" w:rsidRDefault="00F24844" w:rsidP="00F24844">
      <w:pPr>
        <w:pStyle w:val="fig1"/>
        <w:spacing w:beforeLines="0" w:before="0" w:line="240" w:lineRule="auto"/>
        <w:jc w:val="both"/>
        <w:rPr>
          <w:sz w:val="20"/>
          <w:szCs w:val="20"/>
        </w:rPr>
      </w:pPr>
      <w:r>
        <w:rPr>
          <w:rStyle w:val="src"/>
          <w:b/>
          <w:color w:val="2A2F45"/>
          <w:sz w:val="20"/>
          <w:szCs w:val="20"/>
          <w:bdr w:val="none" w:sz="0" w:space="0" w:color="auto" w:frame="1"/>
          <w:shd w:val="clear" w:color="auto" w:fill="FFFFFF"/>
        </w:rPr>
        <w:t>Suppl. Fig.</w:t>
      </w:r>
      <w:r w:rsidRPr="004B5E2D">
        <w:rPr>
          <w:rStyle w:val="src"/>
          <w:b/>
          <w:color w:val="2A2F45"/>
          <w:sz w:val="20"/>
          <w:szCs w:val="20"/>
          <w:bdr w:val="none" w:sz="0" w:space="0" w:color="auto" w:frame="1"/>
          <w:shd w:val="clear" w:color="auto" w:fill="FFFFFF"/>
        </w:rPr>
        <w:t xml:space="preserve"> 9:</w:t>
      </w:r>
      <w:r w:rsidRPr="004B5E2D">
        <w:rPr>
          <w:rStyle w:val="src"/>
          <w:color w:val="2A2F45"/>
          <w:sz w:val="20"/>
          <w:szCs w:val="20"/>
          <w:bdr w:val="none" w:sz="0" w:space="0" w:color="auto" w:frame="1"/>
          <w:shd w:val="clear" w:color="auto" w:fill="FFFFFF"/>
        </w:rPr>
        <w:t xml:space="preserve"> </w:t>
      </w:r>
      <w:r w:rsidR="00467AC3" w:rsidRPr="00467AC3">
        <w:rPr>
          <w:b/>
          <w:sz w:val="20"/>
          <w:szCs w:val="20"/>
        </w:rPr>
        <w:t>Microbiome metabolic potential predicts variation in metabolite</w:t>
      </w:r>
      <w:r w:rsidR="00467AC3">
        <w:rPr>
          <w:rFonts w:hint="eastAsia"/>
          <w:b/>
          <w:sz w:val="20"/>
          <w:szCs w:val="20"/>
        </w:rPr>
        <w:t xml:space="preserve"> features</w:t>
      </w:r>
      <w:r w:rsidRPr="004B5E2D">
        <w:rPr>
          <w:b/>
          <w:sz w:val="20"/>
          <w:szCs w:val="20"/>
        </w:rPr>
        <w:t>.</w:t>
      </w:r>
      <w:r w:rsidRPr="004B5E2D">
        <w:rPr>
          <w:sz w:val="20"/>
          <w:szCs w:val="20"/>
        </w:rPr>
        <w:t xml:space="preserve"> </w:t>
      </w:r>
    </w:p>
    <w:p w14:paraId="4ADBAE03" w14:textId="150DFE42" w:rsidR="00F952CF" w:rsidRPr="004B5E2D" w:rsidRDefault="00467AC3" w:rsidP="00D627F8">
      <w:pPr>
        <w:widowControl/>
        <w:rPr>
          <w:rStyle w:val="src"/>
          <w:rFonts w:ascii="Times New Roman" w:eastAsia="黑体" w:hAnsi="Times New Roman" w:cs="Times New Roman"/>
          <w:color w:val="2A2F45"/>
          <w:sz w:val="20"/>
          <w:szCs w:val="20"/>
          <w:bdr w:val="none" w:sz="0" w:space="0" w:color="auto" w:frame="1"/>
          <w:shd w:val="clear" w:color="auto" w:fill="FFFFFF"/>
        </w:rPr>
      </w:pPr>
      <w:r w:rsidRPr="00467AC3">
        <w:rPr>
          <w:rFonts w:ascii="Times New Roman" w:eastAsia="黑体" w:hAnsi="Times New Roman" w:cs="Times New Roman"/>
          <w:sz w:val="20"/>
          <w:szCs w:val="20"/>
        </w:rPr>
        <w:t>Predicted associations between bacterial community metabolic potential (CMP) scores and metabolite levels for the top 20 metabolites. Each point represents an individual sample, plotted as CMP score versus log₁₀-transformed, standardized metabolite abundance. Dashed lines indicate linear regression fits, and values in the upper right corner denote the coefficient of determination (R²).</w:t>
      </w:r>
      <w:r w:rsidR="00F952CF" w:rsidRPr="004B5E2D">
        <w:rPr>
          <w:rStyle w:val="src"/>
          <w:rFonts w:ascii="Times New Roman" w:hAnsi="Times New Roman" w:cs="Times New Roman"/>
          <w:color w:val="2A2F45"/>
          <w:sz w:val="20"/>
          <w:szCs w:val="20"/>
          <w:bdr w:val="none" w:sz="0" w:space="0" w:color="auto" w:frame="1"/>
          <w:shd w:val="clear" w:color="auto" w:fill="FFFFFF"/>
        </w:rPr>
        <w:br w:type="page"/>
      </w:r>
    </w:p>
    <w:p w14:paraId="68D9AD4C" w14:textId="17D27D5A" w:rsidR="00467AC3" w:rsidRDefault="004E7983" w:rsidP="00467AC3">
      <w:pPr>
        <w:rPr>
          <w:rStyle w:val="src"/>
          <w:rFonts w:ascii="Times New Roman" w:hAnsi="Times New Roman" w:cs="Times New Roman"/>
          <w:b/>
          <w:color w:val="2A2F45"/>
          <w:sz w:val="20"/>
          <w:szCs w:val="20"/>
          <w:bdr w:val="none" w:sz="0" w:space="0" w:color="auto" w:frame="1"/>
          <w:shd w:val="clear" w:color="auto" w:fill="FFFFFF"/>
        </w:rPr>
      </w:pPr>
      <w:r>
        <w:rPr>
          <w:noProof/>
        </w:rPr>
        <w:lastRenderedPageBreak/>
        <w:pict w14:anchorId="12AEC3D7">
          <v:shape id="_x0000_s1051" type="#_x0000_t75" style="position:absolute;left:0;text-align:left;margin-left:.15pt;margin-top:0;width:414.75pt;height:268pt;z-index:251665408;mso-position-horizontal-relative:text;mso-position-vertical-relative:text;mso-width-relative:page;mso-height-relative:page">
            <v:imagedata r:id="rId13" o:title="Fig"/>
            <w10:wrap type="topAndBottom"/>
          </v:shape>
        </w:pict>
      </w:r>
      <w:r w:rsidR="00467AC3">
        <w:rPr>
          <w:rStyle w:val="src"/>
          <w:rFonts w:ascii="Times New Roman" w:hAnsi="Times New Roman" w:cs="Times New Roman"/>
          <w:b/>
          <w:color w:val="2A2F45"/>
          <w:sz w:val="20"/>
          <w:szCs w:val="20"/>
          <w:bdr w:val="none" w:sz="0" w:space="0" w:color="auto" w:frame="1"/>
          <w:shd w:val="clear" w:color="auto" w:fill="FFFFFF"/>
        </w:rPr>
        <w:t>Suppl. Fig.</w:t>
      </w:r>
      <w:r w:rsidR="00467AC3" w:rsidRPr="004B5E2D">
        <w:rPr>
          <w:rStyle w:val="src"/>
          <w:rFonts w:ascii="Times New Roman" w:hAnsi="Times New Roman" w:cs="Times New Roman"/>
          <w:b/>
          <w:color w:val="2A2F45"/>
          <w:sz w:val="20"/>
          <w:szCs w:val="20"/>
          <w:bdr w:val="none" w:sz="0" w:space="0" w:color="auto" w:frame="1"/>
          <w:shd w:val="clear" w:color="auto" w:fill="FFFFFF"/>
        </w:rPr>
        <w:t xml:space="preserve"> 10: </w:t>
      </w:r>
      <w:r w:rsidR="00467AC3" w:rsidRPr="00467AC3">
        <w:rPr>
          <w:rFonts w:ascii="Times New Roman" w:hAnsi="Times New Roman" w:cs="Times New Roman"/>
          <w:b/>
          <w:color w:val="2A2F45"/>
          <w:sz w:val="20"/>
          <w:szCs w:val="20"/>
          <w:bdr w:val="none" w:sz="0" w:space="0" w:color="auto" w:frame="1"/>
          <w:shd w:val="clear" w:color="auto" w:fill="FFFFFF"/>
        </w:rPr>
        <w:t>Bacterial taxa contributing to variation in rhizosphere metabolites</w:t>
      </w:r>
      <w:r w:rsidR="00467AC3" w:rsidRPr="004B5E2D">
        <w:rPr>
          <w:rStyle w:val="src"/>
          <w:rFonts w:ascii="Times New Roman" w:hAnsi="Times New Roman" w:cs="Times New Roman"/>
          <w:b/>
          <w:color w:val="2A2F45"/>
          <w:sz w:val="20"/>
          <w:szCs w:val="20"/>
          <w:bdr w:val="none" w:sz="0" w:space="0" w:color="auto" w:frame="1"/>
          <w:shd w:val="clear" w:color="auto" w:fill="FFFFFF"/>
        </w:rPr>
        <w:t>.</w:t>
      </w:r>
    </w:p>
    <w:p w14:paraId="213D8739" w14:textId="6CBD1114" w:rsidR="00467AC3" w:rsidRPr="00467AC3" w:rsidRDefault="00467AC3" w:rsidP="00467AC3">
      <w:pPr>
        <w:rPr>
          <w:rStyle w:val="src"/>
          <w:rFonts w:ascii="Times New Roman" w:hAnsi="Times New Roman" w:cs="Times New Roman"/>
          <w:bCs/>
          <w:color w:val="2A2F45"/>
          <w:sz w:val="20"/>
          <w:szCs w:val="20"/>
          <w:bdr w:val="none" w:sz="0" w:space="0" w:color="auto" w:frame="1"/>
          <w:shd w:val="clear" w:color="auto" w:fill="FFFFFF"/>
        </w:rPr>
      </w:pPr>
      <w:r w:rsidRPr="00467AC3">
        <w:rPr>
          <w:rFonts w:ascii="Times New Roman" w:hAnsi="Times New Roman" w:cs="Times New Roman"/>
          <w:bCs/>
          <w:color w:val="2A2F45"/>
          <w:sz w:val="20"/>
          <w:szCs w:val="20"/>
          <w:bdr w:val="none" w:sz="0" w:space="0" w:color="auto" w:frame="1"/>
          <w:shd w:val="clear" w:color="auto" w:fill="FFFFFF"/>
        </w:rPr>
        <w:t>Contribution of bacterial taxa to the variance of 20 representative metabolites inferred from microbiome</w:t>
      </w:r>
      <w:r w:rsidR="000B4C31">
        <w:rPr>
          <w:rFonts w:ascii="Times New Roman" w:hAnsi="Times New Roman" w:cs="Times New Roman"/>
          <w:bCs/>
          <w:color w:val="2A2F45"/>
          <w:sz w:val="20"/>
          <w:szCs w:val="20"/>
          <w:bdr w:val="none" w:sz="0" w:space="0" w:color="auto" w:frame="1"/>
          <w:shd w:val="clear" w:color="auto" w:fill="FFFFFF"/>
        </w:rPr>
        <w:t>-</w:t>
      </w:r>
      <w:r w:rsidRPr="00467AC3">
        <w:rPr>
          <w:rFonts w:ascii="Times New Roman" w:hAnsi="Times New Roman" w:cs="Times New Roman"/>
          <w:bCs/>
          <w:color w:val="2A2F45"/>
          <w:sz w:val="20"/>
          <w:szCs w:val="20"/>
          <w:bdr w:val="none" w:sz="0" w:space="0" w:color="auto" w:frame="1"/>
          <w:shd w:val="clear" w:color="auto" w:fill="FFFFFF"/>
        </w:rPr>
        <w:t>metabolite association analysis. Bar plots show the relative contribution of individual taxa to metabolite variation, with taxa ranked by their explanatory power.</w:t>
      </w:r>
    </w:p>
    <w:p w14:paraId="2F0B23F9" w14:textId="01DA2FB4" w:rsidR="00F952CF" w:rsidRPr="004B5E2D" w:rsidRDefault="00F952CF" w:rsidP="00467AC3">
      <w:pPr>
        <w:rPr>
          <w:rStyle w:val="src"/>
          <w:rFonts w:ascii="Times New Roman" w:hAnsi="Times New Roman" w:cs="Times New Roman"/>
          <w:b/>
          <w:color w:val="2A2F45"/>
          <w:sz w:val="20"/>
          <w:szCs w:val="20"/>
          <w:bdr w:val="none" w:sz="0" w:space="0" w:color="auto" w:frame="1"/>
          <w:shd w:val="clear" w:color="auto" w:fill="FFFFFF"/>
        </w:rPr>
      </w:pPr>
    </w:p>
    <w:p w14:paraId="596FCD70" w14:textId="77777777" w:rsidR="00F952CF" w:rsidRPr="004B5E2D" w:rsidRDefault="00F952CF">
      <w:pPr>
        <w:widowControl/>
        <w:jc w:val="left"/>
        <w:rPr>
          <w:rStyle w:val="src"/>
          <w:rFonts w:ascii="Times New Roman" w:hAnsi="Times New Roman" w:cs="Times New Roman"/>
          <w:color w:val="2A2F45"/>
          <w:sz w:val="20"/>
          <w:szCs w:val="20"/>
          <w:bdr w:val="none" w:sz="0" w:space="0" w:color="auto" w:frame="1"/>
          <w:shd w:val="clear" w:color="auto" w:fill="FFFFFF"/>
        </w:rPr>
      </w:pPr>
      <w:r w:rsidRPr="004B5E2D">
        <w:rPr>
          <w:rStyle w:val="src"/>
          <w:rFonts w:ascii="Times New Roman" w:hAnsi="Times New Roman" w:cs="Times New Roman"/>
          <w:color w:val="2A2F45"/>
          <w:sz w:val="20"/>
          <w:szCs w:val="20"/>
          <w:bdr w:val="none" w:sz="0" w:space="0" w:color="auto" w:frame="1"/>
          <w:shd w:val="clear" w:color="auto" w:fill="FFFFFF"/>
        </w:rPr>
        <w:br w:type="page"/>
      </w:r>
    </w:p>
    <w:p w14:paraId="14D1F086" w14:textId="77777777" w:rsidR="003F5541" w:rsidRPr="004B5E2D" w:rsidRDefault="00E17C2B" w:rsidP="003F5541">
      <w:pPr>
        <w:jc w:val="center"/>
        <w:rPr>
          <w:rStyle w:val="src"/>
          <w:rFonts w:ascii="Times New Roman" w:hAnsi="Times New Roman" w:cs="Times New Roman"/>
          <w:b/>
          <w:color w:val="2A2F45"/>
          <w:sz w:val="20"/>
          <w:szCs w:val="20"/>
          <w:bdr w:val="none" w:sz="0" w:space="0" w:color="auto" w:frame="1"/>
          <w:shd w:val="clear" w:color="auto" w:fill="FFFFFF"/>
        </w:rPr>
      </w:pPr>
      <w:r>
        <w:rPr>
          <w:rStyle w:val="src"/>
          <w:rFonts w:ascii="Times New Roman" w:hAnsi="Times New Roman" w:cs="Times New Roman"/>
          <w:b/>
          <w:color w:val="2A2F45"/>
          <w:sz w:val="20"/>
          <w:szCs w:val="20"/>
          <w:bdr w:val="none" w:sz="0" w:space="0" w:color="auto" w:frame="1"/>
          <w:shd w:val="clear" w:color="auto" w:fill="FFFFFF"/>
        </w:rPr>
        <w:lastRenderedPageBreak/>
        <w:pict w14:anchorId="186C1FC4">
          <v:shape id="_x0000_i1031" type="#_x0000_t75" style="width:348.9pt;height:325.15pt">
            <v:imagedata r:id="rId14" o:title="Fig"/>
          </v:shape>
        </w:pict>
      </w:r>
    </w:p>
    <w:p w14:paraId="2DBBF4BF" w14:textId="0EB12EE6" w:rsidR="00B85FA0" w:rsidRPr="004B5E2D" w:rsidRDefault="00B85FA0" w:rsidP="00B85FA0">
      <w:pPr>
        <w:rPr>
          <w:rStyle w:val="src"/>
          <w:rFonts w:ascii="Times New Roman" w:hAnsi="Times New Roman" w:cs="Times New Roman"/>
          <w:color w:val="2A2F45"/>
          <w:sz w:val="20"/>
          <w:szCs w:val="20"/>
          <w:bdr w:val="none" w:sz="0" w:space="0" w:color="auto" w:frame="1"/>
          <w:shd w:val="clear" w:color="auto" w:fill="FFFFFF"/>
        </w:rPr>
      </w:pPr>
      <w:r>
        <w:rPr>
          <w:rStyle w:val="src"/>
          <w:rFonts w:ascii="Times New Roman" w:hAnsi="Times New Roman" w:cs="Times New Roman"/>
          <w:b/>
          <w:color w:val="2A2F45"/>
          <w:sz w:val="20"/>
          <w:szCs w:val="20"/>
          <w:bdr w:val="none" w:sz="0" w:space="0" w:color="auto" w:frame="1"/>
          <w:shd w:val="clear" w:color="auto" w:fill="FFFFFF"/>
        </w:rPr>
        <w:t>Suppl. Fig.</w:t>
      </w:r>
      <w:r w:rsidRPr="004B5E2D">
        <w:rPr>
          <w:rStyle w:val="src"/>
          <w:rFonts w:ascii="Times New Roman" w:hAnsi="Times New Roman" w:cs="Times New Roman"/>
          <w:b/>
          <w:color w:val="2A2F45"/>
          <w:sz w:val="20"/>
          <w:szCs w:val="20"/>
          <w:bdr w:val="none" w:sz="0" w:space="0" w:color="auto" w:frame="1"/>
          <w:shd w:val="clear" w:color="auto" w:fill="FFFFFF"/>
        </w:rPr>
        <w:t xml:space="preserve"> 11: </w:t>
      </w:r>
      <w:r w:rsidRPr="00B85FA0">
        <w:rPr>
          <w:rFonts w:ascii="Times New Roman" w:hAnsi="Times New Roman" w:cs="Times New Roman"/>
          <w:b/>
          <w:color w:val="2A2F45"/>
          <w:sz w:val="20"/>
          <w:szCs w:val="20"/>
          <w:bdr w:val="none" w:sz="0" w:space="0" w:color="auto" w:frame="1"/>
          <w:shd w:val="clear" w:color="auto" w:fill="FFFFFF"/>
        </w:rPr>
        <w:t>Microbiome-dependent changes in root exudate metabolite profiles</w:t>
      </w:r>
      <w:r w:rsidRPr="004B5E2D">
        <w:rPr>
          <w:rStyle w:val="src"/>
          <w:rFonts w:ascii="Times New Roman" w:hAnsi="Times New Roman" w:cs="Times New Roman"/>
          <w:b/>
          <w:color w:val="2A2F45"/>
          <w:sz w:val="20"/>
          <w:szCs w:val="20"/>
          <w:bdr w:val="none" w:sz="0" w:space="0" w:color="auto" w:frame="1"/>
          <w:shd w:val="clear" w:color="auto" w:fill="FFFFFF"/>
        </w:rPr>
        <w:t>.</w:t>
      </w:r>
      <w:r w:rsidRPr="004B5E2D">
        <w:rPr>
          <w:rStyle w:val="src"/>
          <w:rFonts w:ascii="Times New Roman" w:hAnsi="Times New Roman" w:cs="Times New Roman"/>
          <w:color w:val="2A2F45"/>
          <w:sz w:val="20"/>
          <w:szCs w:val="20"/>
          <w:bdr w:val="none" w:sz="0" w:space="0" w:color="auto" w:frame="1"/>
          <w:shd w:val="clear" w:color="auto" w:fill="FFFFFF"/>
        </w:rPr>
        <w:t xml:space="preserve"> </w:t>
      </w:r>
    </w:p>
    <w:p w14:paraId="6F0F0DD0" w14:textId="2F91DC86" w:rsidR="000B4C31" w:rsidRDefault="00B85FA0" w:rsidP="000B4C31">
      <w:pPr>
        <w:pStyle w:val="EndNoteBibliography"/>
        <w:jc w:val="both"/>
        <w:rPr>
          <w:rFonts w:ascii="Times New Roman" w:hAnsi="Times New Roman" w:cs="Times New Roman"/>
          <w:color w:val="000000" w:themeColor="text1"/>
        </w:rPr>
      </w:pPr>
      <w:r w:rsidRPr="00B85FA0">
        <w:rPr>
          <w:rFonts w:ascii="Times New Roman" w:hAnsi="Times New Roman" w:cs="Times New Roman"/>
          <w:color w:val="2A2F45"/>
          <w:szCs w:val="20"/>
          <w:bdr w:val="none" w:sz="0" w:space="0" w:color="auto" w:frame="1"/>
          <w:shd w:val="clear" w:color="auto" w:fill="FFFFFF"/>
        </w:rPr>
        <w:t>Log₁₀-transformed, standardized abundances of 20 metabolites in root exudates of drought-sensitive wheat seedlings following inoculation with BMS, RMS, and PMS microbiomes.</w:t>
      </w:r>
      <w:r w:rsidR="00D627F8">
        <w:rPr>
          <w:rFonts w:ascii="Times New Roman" w:hAnsi="Times New Roman" w:cs="Times New Roman" w:hint="eastAsia"/>
          <w:color w:val="2A2F45"/>
          <w:szCs w:val="20"/>
          <w:bdr w:val="none" w:sz="0" w:space="0" w:color="auto" w:frame="1"/>
          <w:shd w:val="clear" w:color="auto" w:fill="FFFFFF"/>
        </w:rPr>
        <w:t xml:space="preserve"> </w:t>
      </w:r>
      <w:r w:rsidRPr="00B85FA0">
        <w:rPr>
          <w:rFonts w:ascii="Times New Roman" w:hAnsi="Times New Roman" w:cs="Times New Roman"/>
          <w:color w:val="2A2F45"/>
          <w:szCs w:val="20"/>
          <w:bdr w:val="none" w:sz="0" w:space="0" w:color="auto" w:frame="1"/>
          <w:shd w:val="clear" w:color="auto" w:fill="FFFFFF"/>
        </w:rPr>
        <w:t xml:space="preserve">Data are presented as mean ± </w:t>
      </w:r>
      <w:proofErr w:type="spellStart"/>
      <w:r w:rsidRPr="00B85FA0">
        <w:rPr>
          <w:rFonts w:ascii="Times New Roman" w:hAnsi="Times New Roman" w:cs="Times New Roman"/>
          <w:color w:val="2A2F45"/>
          <w:szCs w:val="20"/>
          <w:bdr w:val="none" w:sz="0" w:space="0" w:color="auto" w:frame="1"/>
          <w:shd w:val="clear" w:color="auto" w:fill="FFFFFF"/>
        </w:rPr>
        <w:t>s.e.m</w:t>
      </w:r>
      <w:proofErr w:type="spellEnd"/>
      <w:r w:rsidRPr="00B85FA0">
        <w:rPr>
          <w:rFonts w:ascii="Times New Roman" w:hAnsi="Times New Roman" w:cs="Times New Roman"/>
          <w:color w:val="2A2F45"/>
          <w:szCs w:val="20"/>
          <w:bdr w:val="none" w:sz="0" w:space="0" w:color="auto" w:frame="1"/>
          <w:shd w:val="clear" w:color="auto" w:fill="FFFFFF"/>
        </w:rPr>
        <w:t xml:space="preserve">. (n = 6 biologically independent samples). </w:t>
      </w:r>
      <w:r w:rsidR="000B4C31" w:rsidRPr="000933FC">
        <w:rPr>
          <w:rFonts w:ascii="Times New Roman" w:hAnsi="Times New Roman" w:cs="Times New Roman"/>
          <w:color w:val="000000" w:themeColor="text1"/>
        </w:rPr>
        <w:t xml:space="preserve">Statistical significance was assessed by one-way ANOVA followed by </w:t>
      </w:r>
      <w:r w:rsidR="000B4C31" w:rsidRPr="00107221">
        <w:rPr>
          <w:rFonts w:ascii="Times New Roman" w:hAnsi="Times New Roman" w:cs="Times New Roman"/>
          <w:color w:val="000000"/>
          <w:szCs w:val="20"/>
        </w:rPr>
        <w:t xml:space="preserve">Fisher’s LSD test with FDR correction (adjusted </w:t>
      </w:r>
      <w:r w:rsidR="000B4C31" w:rsidRPr="0012369A">
        <w:rPr>
          <w:rFonts w:ascii="Times New Roman" w:hAnsi="Times New Roman" w:cs="Times New Roman"/>
          <w:i/>
          <w:color w:val="000000"/>
          <w:szCs w:val="20"/>
        </w:rPr>
        <w:t>p</w:t>
      </w:r>
      <w:r w:rsidR="000B4C31" w:rsidRPr="00107221">
        <w:rPr>
          <w:rFonts w:ascii="Times New Roman" w:hAnsi="Times New Roman" w:cs="Times New Roman"/>
          <w:color w:val="000000"/>
          <w:szCs w:val="20"/>
        </w:rPr>
        <w:t>&lt; 0.05).</w:t>
      </w:r>
    </w:p>
    <w:p w14:paraId="6358C7E7" w14:textId="668A9F53" w:rsidR="00B85FA0" w:rsidRPr="000B4C31" w:rsidRDefault="00B85FA0" w:rsidP="000B4C31">
      <w:pPr>
        <w:widowControl/>
        <w:rPr>
          <w:rFonts w:ascii="Times New Roman" w:hAnsi="Times New Roman" w:cs="Times New Roman"/>
          <w:color w:val="2A2F45"/>
          <w:sz w:val="20"/>
          <w:szCs w:val="20"/>
          <w:bdr w:val="none" w:sz="0" w:space="0" w:color="auto" w:frame="1"/>
          <w:shd w:val="clear" w:color="auto" w:fill="FFFFFF"/>
        </w:rPr>
      </w:pPr>
    </w:p>
    <w:p w14:paraId="3B51E0F6" w14:textId="77777777" w:rsidR="003F5541" w:rsidRPr="004B5E2D" w:rsidRDefault="003F5541">
      <w:pPr>
        <w:widowControl/>
        <w:jc w:val="left"/>
        <w:rPr>
          <w:rStyle w:val="src"/>
          <w:rFonts w:ascii="Times New Roman" w:hAnsi="Times New Roman" w:cs="Times New Roman"/>
          <w:b/>
          <w:color w:val="2A2F45"/>
          <w:sz w:val="20"/>
          <w:szCs w:val="20"/>
          <w:bdr w:val="none" w:sz="0" w:space="0" w:color="auto" w:frame="1"/>
          <w:shd w:val="clear" w:color="auto" w:fill="FFFFFF"/>
        </w:rPr>
      </w:pPr>
      <w:r w:rsidRPr="004B5E2D">
        <w:rPr>
          <w:rStyle w:val="src"/>
          <w:rFonts w:ascii="Times New Roman" w:hAnsi="Times New Roman" w:cs="Times New Roman"/>
          <w:b/>
          <w:color w:val="2A2F45"/>
          <w:sz w:val="20"/>
          <w:szCs w:val="20"/>
          <w:bdr w:val="none" w:sz="0" w:space="0" w:color="auto" w:frame="1"/>
          <w:shd w:val="clear" w:color="auto" w:fill="FFFFFF"/>
        </w:rPr>
        <w:br w:type="page"/>
      </w:r>
    </w:p>
    <w:p w14:paraId="02CEDFBE" w14:textId="77777777" w:rsidR="00F952CF" w:rsidRPr="004B5E2D" w:rsidRDefault="00E17C2B" w:rsidP="00F952CF">
      <w:pPr>
        <w:jc w:val="center"/>
        <w:rPr>
          <w:rFonts w:ascii="Times New Roman" w:hAnsi="Times New Roman" w:cs="Times New Roman"/>
          <w:color w:val="000000"/>
          <w:sz w:val="20"/>
          <w:szCs w:val="20"/>
        </w:rPr>
      </w:pPr>
      <w:r>
        <w:rPr>
          <w:rFonts w:ascii="Times New Roman" w:hAnsi="Times New Roman" w:cs="Times New Roman"/>
          <w:color w:val="000000"/>
          <w:sz w:val="20"/>
          <w:szCs w:val="20"/>
        </w:rPr>
        <w:lastRenderedPageBreak/>
        <w:pict w14:anchorId="070B5C47">
          <v:shape id="_x0000_i1032" type="#_x0000_t75" style="width:414.7pt;height:144.7pt">
            <v:imagedata r:id="rId15" o:title="S11-01"/>
          </v:shape>
        </w:pict>
      </w:r>
    </w:p>
    <w:p w14:paraId="65D978A0" w14:textId="73E9C36B" w:rsidR="00B85FA0" w:rsidRPr="004B5E2D" w:rsidRDefault="00B85FA0" w:rsidP="00B85FA0">
      <w:pPr>
        <w:rPr>
          <w:rFonts w:ascii="Times New Roman" w:hAnsi="Times New Roman" w:cs="Times New Roman"/>
          <w:color w:val="000000"/>
          <w:sz w:val="20"/>
          <w:szCs w:val="20"/>
        </w:rPr>
      </w:pPr>
      <w:r>
        <w:rPr>
          <w:rStyle w:val="src"/>
          <w:rFonts w:ascii="Times New Roman" w:hAnsi="Times New Roman" w:cs="Times New Roman"/>
          <w:b/>
          <w:color w:val="2A2F45"/>
          <w:sz w:val="20"/>
          <w:szCs w:val="20"/>
          <w:bdr w:val="none" w:sz="0" w:space="0" w:color="auto" w:frame="1"/>
          <w:shd w:val="clear" w:color="auto" w:fill="FFFFFF"/>
        </w:rPr>
        <w:t>Suppl. Fig.</w:t>
      </w:r>
      <w:r w:rsidRPr="004B5E2D">
        <w:rPr>
          <w:rStyle w:val="src"/>
          <w:rFonts w:ascii="Times New Roman" w:hAnsi="Times New Roman" w:cs="Times New Roman"/>
          <w:b/>
          <w:color w:val="2A2F45"/>
          <w:sz w:val="20"/>
          <w:szCs w:val="20"/>
          <w:bdr w:val="none" w:sz="0" w:space="0" w:color="auto" w:frame="1"/>
          <w:shd w:val="clear" w:color="auto" w:fill="FFFFFF"/>
        </w:rPr>
        <w:t xml:space="preserve"> 12: </w:t>
      </w:r>
      <w:proofErr w:type="spellStart"/>
      <w:r w:rsidR="00D3462A" w:rsidRPr="00D3462A">
        <w:rPr>
          <w:rFonts w:ascii="Times New Roman" w:hAnsi="Times New Roman" w:cs="Times New Roman"/>
          <w:b/>
          <w:color w:val="2A2F45"/>
          <w:sz w:val="20"/>
          <w:szCs w:val="20"/>
          <w:bdr w:val="none" w:sz="0" w:space="0" w:color="auto" w:frame="1"/>
          <w:shd w:val="clear" w:color="auto" w:fill="FFFFFF"/>
        </w:rPr>
        <w:t>SynComs</w:t>
      </w:r>
      <w:proofErr w:type="spellEnd"/>
      <w:r w:rsidR="00D3462A" w:rsidRPr="00D3462A">
        <w:rPr>
          <w:rFonts w:ascii="Times New Roman" w:hAnsi="Times New Roman" w:cs="Times New Roman"/>
          <w:b/>
          <w:color w:val="2A2F45"/>
          <w:sz w:val="20"/>
          <w:szCs w:val="20"/>
          <w:bdr w:val="none" w:sz="0" w:space="0" w:color="auto" w:frame="1"/>
          <w:shd w:val="clear" w:color="auto" w:fill="FFFFFF"/>
        </w:rPr>
        <w:t xml:space="preserve"> and prebiotics differentially influence growth of drought-sensitive wheat under drought</w:t>
      </w:r>
      <w:r w:rsidRPr="004B5E2D">
        <w:rPr>
          <w:rFonts w:ascii="Times New Roman" w:hAnsi="Times New Roman" w:cs="Times New Roman"/>
          <w:b/>
          <w:color w:val="000000"/>
          <w:sz w:val="20"/>
          <w:szCs w:val="20"/>
        </w:rPr>
        <w:t>.</w:t>
      </w:r>
      <w:r w:rsidRPr="004B5E2D">
        <w:rPr>
          <w:rFonts w:ascii="Times New Roman" w:hAnsi="Times New Roman" w:cs="Times New Roman"/>
          <w:color w:val="000000"/>
          <w:sz w:val="20"/>
          <w:szCs w:val="20"/>
        </w:rPr>
        <w:t xml:space="preserve"> </w:t>
      </w:r>
    </w:p>
    <w:p w14:paraId="2365B3E1" w14:textId="77777777" w:rsidR="002A3754" w:rsidRDefault="00D3462A" w:rsidP="002A3754">
      <w:pPr>
        <w:pStyle w:val="EndNoteBibliography"/>
        <w:jc w:val="both"/>
        <w:rPr>
          <w:rFonts w:ascii="Times New Roman" w:hAnsi="Times New Roman" w:cs="Times New Roman"/>
          <w:color w:val="000000" w:themeColor="text1"/>
        </w:rPr>
      </w:pPr>
      <w:r w:rsidRPr="00D3462A">
        <w:rPr>
          <w:rFonts w:ascii="Times New Roman" w:hAnsi="Times New Roman" w:cs="Times New Roman"/>
          <w:b/>
          <w:bCs/>
          <w:color w:val="000000"/>
          <w:szCs w:val="20"/>
        </w:rPr>
        <w:t>a,</w:t>
      </w:r>
      <w:r w:rsidRPr="00D3462A">
        <w:rPr>
          <w:rFonts w:ascii="Times New Roman" w:hAnsi="Times New Roman" w:cs="Times New Roman"/>
          <w:color w:val="000000"/>
          <w:szCs w:val="20"/>
        </w:rPr>
        <w:t xml:space="preserve"> Plant height and </w:t>
      </w:r>
      <w:r w:rsidRPr="00D3462A">
        <w:rPr>
          <w:rFonts w:ascii="Times New Roman" w:hAnsi="Times New Roman" w:cs="Times New Roman"/>
          <w:b/>
          <w:bCs/>
          <w:color w:val="000000"/>
          <w:szCs w:val="20"/>
        </w:rPr>
        <w:t>b,</w:t>
      </w:r>
      <w:r w:rsidRPr="00D3462A">
        <w:rPr>
          <w:rFonts w:ascii="Times New Roman" w:hAnsi="Times New Roman" w:cs="Times New Roman"/>
          <w:color w:val="000000"/>
          <w:szCs w:val="20"/>
        </w:rPr>
        <w:t xml:space="preserve"> root fresh weight of drought-sensitive wheat seedlings under drought stress following inoculation with synthetic microbial communities (</w:t>
      </w:r>
      <w:proofErr w:type="spellStart"/>
      <w:r w:rsidRPr="00D3462A">
        <w:rPr>
          <w:rFonts w:ascii="Times New Roman" w:hAnsi="Times New Roman" w:cs="Times New Roman"/>
          <w:color w:val="000000"/>
          <w:szCs w:val="20"/>
        </w:rPr>
        <w:t>SynComs</w:t>
      </w:r>
      <w:proofErr w:type="spellEnd"/>
      <w:r w:rsidRPr="00D3462A">
        <w:rPr>
          <w:rFonts w:ascii="Times New Roman" w:hAnsi="Times New Roman" w:cs="Times New Roman"/>
          <w:color w:val="000000"/>
          <w:szCs w:val="20"/>
        </w:rPr>
        <w:t>) with or without prebiotic supplementation.</w:t>
      </w:r>
      <w:r>
        <w:rPr>
          <w:rFonts w:ascii="Times New Roman" w:hAnsi="Times New Roman" w:cs="Times New Roman" w:hint="eastAsia"/>
          <w:color w:val="000000"/>
          <w:szCs w:val="20"/>
        </w:rPr>
        <w:t xml:space="preserve"> </w:t>
      </w:r>
      <w:r w:rsidRPr="00D3462A">
        <w:rPr>
          <w:rFonts w:ascii="Times New Roman" w:hAnsi="Times New Roman" w:cs="Times New Roman"/>
          <w:color w:val="000000"/>
          <w:szCs w:val="20"/>
        </w:rPr>
        <w:t xml:space="preserve">Data are presented as mean ± </w:t>
      </w:r>
      <w:proofErr w:type="spellStart"/>
      <w:r w:rsidRPr="00D3462A">
        <w:rPr>
          <w:rFonts w:ascii="Times New Roman" w:hAnsi="Times New Roman" w:cs="Times New Roman"/>
          <w:color w:val="000000"/>
          <w:szCs w:val="20"/>
        </w:rPr>
        <w:t>s.e.m</w:t>
      </w:r>
      <w:proofErr w:type="spellEnd"/>
      <w:r w:rsidRPr="00D3462A">
        <w:rPr>
          <w:rFonts w:ascii="Times New Roman" w:hAnsi="Times New Roman" w:cs="Times New Roman"/>
          <w:color w:val="000000"/>
          <w:szCs w:val="20"/>
        </w:rPr>
        <w:t xml:space="preserve">. (n = 10 biologically independent plants). </w:t>
      </w:r>
      <w:r w:rsidR="002A3754" w:rsidRPr="000933FC">
        <w:rPr>
          <w:rFonts w:ascii="Times New Roman" w:hAnsi="Times New Roman" w:cs="Times New Roman"/>
          <w:color w:val="000000" w:themeColor="text1"/>
        </w:rPr>
        <w:t xml:space="preserve">Statistical significance was assessed by one-way ANOVA followed by </w:t>
      </w:r>
      <w:r w:rsidR="002A3754" w:rsidRPr="00107221">
        <w:rPr>
          <w:rFonts w:ascii="Times New Roman" w:hAnsi="Times New Roman" w:cs="Times New Roman"/>
          <w:color w:val="000000"/>
          <w:szCs w:val="20"/>
        </w:rPr>
        <w:t xml:space="preserve">Fisher’s LSD test with FDR correction (adjusted </w:t>
      </w:r>
      <w:r w:rsidR="002A3754" w:rsidRPr="0012369A">
        <w:rPr>
          <w:rFonts w:ascii="Times New Roman" w:hAnsi="Times New Roman" w:cs="Times New Roman"/>
          <w:i/>
          <w:color w:val="000000"/>
          <w:szCs w:val="20"/>
        </w:rPr>
        <w:t>p</w:t>
      </w:r>
      <w:r w:rsidR="002A3754" w:rsidRPr="00107221">
        <w:rPr>
          <w:rFonts w:ascii="Times New Roman" w:hAnsi="Times New Roman" w:cs="Times New Roman"/>
          <w:color w:val="000000"/>
          <w:szCs w:val="20"/>
        </w:rPr>
        <w:t>&lt; 0.05).</w:t>
      </w:r>
    </w:p>
    <w:p w14:paraId="556A1C04" w14:textId="4A47110B" w:rsidR="00F952CF" w:rsidRPr="002A3754" w:rsidRDefault="00F952CF" w:rsidP="00C70BF5">
      <w:pPr>
        <w:rPr>
          <w:rFonts w:ascii="Times New Roman" w:hAnsi="Times New Roman" w:cs="Times New Roman"/>
          <w:color w:val="000000"/>
          <w:sz w:val="20"/>
          <w:szCs w:val="20"/>
        </w:rPr>
      </w:pPr>
    </w:p>
    <w:p w14:paraId="62C1B4CC" w14:textId="77777777" w:rsidR="00F952CF" w:rsidRPr="004B5E2D" w:rsidRDefault="00F952CF">
      <w:pPr>
        <w:widowControl/>
        <w:jc w:val="left"/>
        <w:rPr>
          <w:rFonts w:ascii="Times New Roman" w:hAnsi="Times New Roman" w:cs="Times New Roman"/>
          <w:color w:val="000000"/>
          <w:sz w:val="20"/>
          <w:szCs w:val="20"/>
        </w:rPr>
      </w:pPr>
      <w:r w:rsidRPr="004B5E2D">
        <w:rPr>
          <w:rFonts w:ascii="Times New Roman" w:hAnsi="Times New Roman" w:cs="Times New Roman"/>
          <w:color w:val="000000"/>
          <w:sz w:val="20"/>
          <w:szCs w:val="20"/>
        </w:rPr>
        <w:br w:type="page"/>
      </w:r>
    </w:p>
    <w:p w14:paraId="46CD2CAE" w14:textId="77777777" w:rsidR="00F952CF" w:rsidRPr="004B5E2D" w:rsidRDefault="00E17C2B" w:rsidP="00F952CF">
      <w:pPr>
        <w:jc w:val="center"/>
        <w:rPr>
          <w:rStyle w:val="src"/>
          <w:rFonts w:ascii="Times New Roman" w:hAnsi="Times New Roman" w:cs="Times New Roman"/>
          <w:b/>
          <w:color w:val="2A2F45"/>
          <w:sz w:val="20"/>
          <w:szCs w:val="20"/>
          <w:bdr w:val="none" w:sz="0" w:space="0" w:color="auto" w:frame="1"/>
          <w:shd w:val="clear" w:color="auto" w:fill="FFFFFF"/>
        </w:rPr>
      </w:pPr>
      <w:r>
        <w:rPr>
          <w:rStyle w:val="src"/>
          <w:rFonts w:ascii="Times New Roman" w:hAnsi="Times New Roman" w:cs="Times New Roman"/>
          <w:b/>
          <w:color w:val="2A2F45"/>
          <w:sz w:val="20"/>
          <w:szCs w:val="20"/>
          <w:bdr w:val="none" w:sz="0" w:space="0" w:color="auto" w:frame="1"/>
          <w:shd w:val="clear" w:color="auto" w:fill="FFFFFF"/>
        </w:rPr>
        <w:lastRenderedPageBreak/>
        <w:pict w14:anchorId="59DFBA80">
          <v:shape id="_x0000_i1033" type="#_x0000_t75" style="width:333.9pt;height:132pt">
            <v:imagedata r:id="rId16" o:title="S13-new-01-01"/>
          </v:shape>
        </w:pict>
      </w:r>
    </w:p>
    <w:p w14:paraId="35AEDD55" w14:textId="6794E60E" w:rsidR="0098104C" w:rsidRPr="004B5E2D" w:rsidRDefault="0098104C" w:rsidP="0098104C">
      <w:pPr>
        <w:rPr>
          <w:rStyle w:val="src"/>
          <w:rFonts w:ascii="Times New Roman" w:hAnsi="Times New Roman" w:cs="Times New Roman"/>
          <w:b/>
          <w:color w:val="2A2F45"/>
          <w:sz w:val="20"/>
          <w:szCs w:val="20"/>
          <w:bdr w:val="none" w:sz="0" w:space="0" w:color="auto" w:frame="1"/>
          <w:shd w:val="clear" w:color="auto" w:fill="FFFFFF"/>
        </w:rPr>
      </w:pPr>
      <w:r>
        <w:rPr>
          <w:rStyle w:val="src"/>
          <w:rFonts w:ascii="Times New Roman" w:hAnsi="Times New Roman" w:cs="Times New Roman"/>
          <w:b/>
          <w:color w:val="2A2F45"/>
          <w:sz w:val="20"/>
          <w:szCs w:val="20"/>
          <w:bdr w:val="none" w:sz="0" w:space="0" w:color="auto" w:frame="1"/>
          <w:shd w:val="clear" w:color="auto" w:fill="FFFFFF"/>
        </w:rPr>
        <w:t>Suppl. Fig.</w:t>
      </w:r>
      <w:r w:rsidRPr="004B5E2D">
        <w:rPr>
          <w:rStyle w:val="src"/>
          <w:rFonts w:ascii="Times New Roman" w:hAnsi="Times New Roman" w:cs="Times New Roman"/>
          <w:b/>
          <w:color w:val="2A2F45"/>
          <w:sz w:val="20"/>
          <w:szCs w:val="20"/>
          <w:bdr w:val="none" w:sz="0" w:space="0" w:color="auto" w:frame="1"/>
          <w:shd w:val="clear" w:color="auto" w:fill="FFFFFF"/>
        </w:rPr>
        <w:t xml:space="preserve"> 13: </w:t>
      </w:r>
      <w:proofErr w:type="spellStart"/>
      <w:r w:rsidRPr="0098104C">
        <w:rPr>
          <w:rFonts w:ascii="Times New Roman" w:hAnsi="Times New Roman" w:cs="Times New Roman"/>
          <w:b/>
          <w:color w:val="2A2F45"/>
          <w:sz w:val="20"/>
          <w:szCs w:val="20"/>
          <w:bdr w:val="none" w:sz="0" w:space="0" w:color="auto" w:frame="1"/>
          <w:shd w:val="clear" w:color="auto" w:fill="FFFFFF"/>
        </w:rPr>
        <w:t>SynCom</w:t>
      </w:r>
      <w:proofErr w:type="spellEnd"/>
      <w:r w:rsidRPr="0098104C">
        <w:rPr>
          <w:rFonts w:ascii="Times New Roman" w:hAnsi="Times New Roman" w:cs="Times New Roman"/>
          <w:b/>
          <w:color w:val="2A2F45"/>
          <w:sz w:val="20"/>
          <w:szCs w:val="20"/>
          <w:bdr w:val="none" w:sz="0" w:space="0" w:color="auto" w:frame="1"/>
          <w:shd w:val="clear" w:color="auto" w:fill="FFFFFF"/>
        </w:rPr>
        <w:t xml:space="preserve"> C with prebiotics reshapes the wheat root transcriptome under drought</w:t>
      </w:r>
      <w:r w:rsidRPr="004B5E2D">
        <w:rPr>
          <w:rStyle w:val="src"/>
          <w:rFonts w:ascii="Times New Roman" w:hAnsi="Times New Roman" w:cs="Times New Roman"/>
          <w:b/>
          <w:color w:val="2A2F45"/>
          <w:sz w:val="20"/>
          <w:szCs w:val="20"/>
          <w:bdr w:val="none" w:sz="0" w:space="0" w:color="auto" w:frame="1"/>
          <w:shd w:val="clear" w:color="auto" w:fill="FFFFFF"/>
        </w:rPr>
        <w:t xml:space="preserve">. </w:t>
      </w:r>
    </w:p>
    <w:p w14:paraId="7790E2D6" w14:textId="77777777" w:rsidR="004E7983" w:rsidRDefault="0098104C" w:rsidP="00D627F8">
      <w:pPr>
        <w:widowControl/>
        <w:rPr>
          <w:rFonts w:ascii="Times New Roman" w:hAnsi="Times New Roman" w:cs="Times New Roman"/>
          <w:color w:val="000000"/>
          <w:sz w:val="20"/>
          <w:szCs w:val="20"/>
        </w:rPr>
      </w:pPr>
      <w:r w:rsidRPr="0098104C">
        <w:rPr>
          <w:rFonts w:ascii="Times New Roman" w:hAnsi="Times New Roman" w:cs="Times New Roman"/>
          <w:b/>
          <w:bCs/>
          <w:color w:val="000000"/>
          <w:sz w:val="20"/>
          <w:szCs w:val="20"/>
        </w:rPr>
        <w:t>a,</w:t>
      </w:r>
      <w:r w:rsidRPr="0098104C">
        <w:rPr>
          <w:rFonts w:ascii="Times New Roman" w:hAnsi="Times New Roman" w:cs="Times New Roman"/>
          <w:color w:val="000000"/>
          <w:sz w:val="20"/>
          <w:szCs w:val="20"/>
        </w:rPr>
        <w:t xml:space="preserve"> Venn diagram showing the overlap of expressed genes between control (CK) and </w:t>
      </w:r>
      <w:proofErr w:type="spellStart"/>
      <w:r w:rsidRPr="0098104C">
        <w:rPr>
          <w:rFonts w:ascii="Times New Roman" w:hAnsi="Times New Roman" w:cs="Times New Roman"/>
          <w:color w:val="000000"/>
          <w:sz w:val="20"/>
          <w:szCs w:val="20"/>
        </w:rPr>
        <w:t>SynCom</w:t>
      </w:r>
      <w:proofErr w:type="spellEnd"/>
      <w:r w:rsidRPr="0098104C">
        <w:rPr>
          <w:rFonts w:ascii="Times New Roman" w:hAnsi="Times New Roman" w:cs="Times New Roman"/>
          <w:color w:val="000000"/>
          <w:sz w:val="20"/>
          <w:szCs w:val="20"/>
        </w:rPr>
        <w:t xml:space="preserve"> C plus prebiotic treatment under drought (RS).</w:t>
      </w:r>
      <w:r>
        <w:rPr>
          <w:rFonts w:ascii="Times New Roman" w:hAnsi="Times New Roman" w:cs="Times New Roman" w:hint="eastAsia"/>
          <w:color w:val="000000"/>
          <w:sz w:val="20"/>
          <w:szCs w:val="20"/>
        </w:rPr>
        <w:t xml:space="preserve"> </w:t>
      </w:r>
    </w:p>
    <w:p w14:paraId="21342915" w14:textId="7EAE160D" w:rsidR="00F952CF" w:rsidRPr="004B5E2D" w:rsidRDefault="0098104C" w:rsidP="00D627F8">
      <w:pPr>
        <w:widowControl/>
        <w:rPr>
          <w:rFonts w:ascii="Times New Roman" w:hAnsi="Times New Roman" w:cs="Times New Roman"/>
          <w:color w:val="000000"/>
          <w:sz w:val="20"/>
          <w:szCs w:val="20"/>
        </w:rPr>
      </w:pPr>
      <w:r w:rsidRPr="0098104C">
        <w:rPr>
          <w:rFonts w:ascii="Times New Roman" w:hAnsi="Times New Roman" w:cs="Times New Roman"/>
          <w:b/>
          <w:bCs/>
          <w:color w:val="000000"/>
          <w:sz w:val="20"/>
          <w:szCs w:val="20"/>
        </w:rPr>
        <w:t>b,</w:t>
      </w:r>
      <w:r w:rsidRPr="0098104C">
        <w:rPr>
          <w:rFonts w:ascii="Times New Roman" w:hAnsi="Times New Roman" w:cs="Times New Roman"/>
          <w:color w:val="000000"/>
          <w:sz w:val="20"/>
          <w:szCs w:val="20"/>
        </w:rPr>
        <w:t xml:space="preserve"> Volcano plot of differentially expressed genes between RS and CK. Differential expression was defined using |log₂ fold change| thresholds and FDR-adjusted significance. Upregulated genes (red) and downregulated genes (green) are indicated.</w:t>
      </w:r>
      <w:r w:rsidR="00F952CF" w:rsidRPr="004B5E2D">
        <w:rPr>
          <w:rFonts w:ascii="Times New Roman" w:hAnsi="Times New Roman" w:cs="Times New Roman"/>
          <w:color w:val="000000"/>
          <w:sz w:val="20"/>
          <w:szCs w:val="20"/>
        </w:rPr>
        <w:br w:type="page"/>
      </w:r>
    </w:p>
    <w:p w14:paraId="1EE59346" w14:textId="632F990F" w:rsidR="0098104C" w:rsidRDefault="0098104C" w:rsidP="007443EF">
      <w:pPr>
        <w:widowControl/>
        <w:jc w:val="center"/>
        <w:rPr>
          <w:rStyle w:val="src"/>
          <w:rFonts w:ascii="Times New Roman" w:hAnsi="Times New Roman" w:cs="Times New Roman"/>
          <w:b/>
          <w:color w:val="2A2F45"/>
          <w:sz w:val="20"/>
          <w:szCs w:val="20"/>
          <w:bdr w:val="none" w:sz="0" w:space="0" w:color="auto" w:frame="1"/>
          <w:shd w:val="clear" w:color="auto" w:fill="FFFFFF"/>
        </w:rPr>
      </w:pPr>
      <w:r>
        <w:rPr>
          <w:rStyle w:val="a8"/>
        </w:rPr>
        <w:lastRenderedPageBreak/>
        <w:commentReference w:id="1"/>
      </w:r>
      <w:r w:rsidR="002A3754">
        <w:rPr>
          <w:rStyle w:val="src"/>
          <w:rFonts w:ascii="Times New Roman" w:hAnsi="Times New Roman" w:cs="Times New Roman"/>
          <w:b/>
          <w:color w:val="2A2F45"/>
          <w:sz w:val="20"/>
          <w:szCs w:val="20"/>
          <w:bdr w:val="none" w:sz="0" w:space="0" w:color="auto" w:frame="1"/>
          <w:shd w:val="clear" w:color="auto" w:fill="FFFFFF"/>
        </w:rPr>
        <w:pict w14:anchorId="4DC2D87B">
          <v:shape id="_x0000_i1041" type="#_x0000_t75" style="width:326.3pt;height:333pt">
            <v:imagedata r:id="rId19" o:title="Fig.14-01"/>
          </v:shape>
        </w:pict>
      </w:r>
    </w:p>
    <w:p w14:paraId="16DE4A63" w14:textId="07765066" w:rsidR="0098104C" w:rsidRDefault="0098104C" w:rsidP="0098104C">
      <w:pPr>
        <w:rPr>
          <w:rStyle w:val="src"/>
          <w:rFonts w:ascii="Times New Roman" w:hAnsi="Times New Roman" w:cs="Times New Roman"/>
          <w:b/>
          <w:color w:val="2A2F45"/>
          <w:sz w:val="20"/>
          <w:szCs w:val="20"/>
          <w:bdr w:val="none" w:sz="0" w:space="0" w:color="auto" w:frame="1"/>
          <w:shd w:val="clear" w:color="auto" w:fill="FFFFFF"/>
        </w:rPr>
      </w:pPr>
      <w:r>
        <w:rPr>
          <w:rStyle w:val="src"/>
          <w:rFonts w:ascii="Times New Roman" w:hAnsi="Times New Roman" w:cs="Times New Roman"/>
          <w:b/>
          <w:color w:val="2A2F45"/>
          <w:sz w:val="20"/>
          <w:szCs w:val="20"/>
          <w:bdr w:val="none" w:sz="0" w:space="0" w:color="auto" w:frame="1"/>
          <w:shd w:val="clear" w:color="auto" w:fill="FFFFFF"/>
        </w:rPr>
        <w:t>Suppl. Fig.</w:t>
      </w:r>
      <w:r w:rsidRPr="004B5E2D">
        <w:rPr>
          <w:rStyle w:val="src"/>
          <w:rFonts w:ascii="Times New Roman" w:hAnsi="Times New Roman" w:cs="Times New Roman"/>
          <w:b/>
          <w:color w:val="2A2F45"/>
          <w:sz w:val="20"/>
          <w:szCs w:val="20"/>
          <w:bdr w:val="none" w:sz="0" w:space="0" w:color="auto" w:frame="1"/>
          <w:shd w:val="clear" w:color="auto" w:fill="FFFFFF"/>
        </w:rPr>
        <w:t xml:space="preserve"> 14: </w:t>
      </w:r>
      <w:r w:rsidRPr="0098104C">
        <w:rPr>
          <w:rFonts w:ascii="Times New Roman" w:hAnsi="Times New Roman" w:cs="Times New Roman"/>
          <w:b/>
          <w:color w:val="2A2F45"/>
          <w:sz w:val="20"/>
          <w:szCs w:val="20"/>
          <w:bdr w:val="none" w:sz="0" w:space="0" w:color="auto" w:frame="1"/>
          <w:shd w:val="clear" w:color="auto" w:fill="FFFFFF"/>
        </w:rPr>
        <w:t xml:space="preserve">KEGG pathway annotation and enrichment of differentially expressed genes under </w:t>
      </w:r>
      <w:proofErr w:type="spellStart"/>
      <w:r w:rsidRPr="0098104C">
        <w:rPr>
          <w:rFonts w:ascii="Times New Roman" w:hAnsi="Times New Roman" w:cs="Times New Roman"/>
          <w:b/>
          <w:color w:val="2A2F45"/>
          <w:sz w:val="20"/>
          <w:szCs w:val="20"/>
          <w:bdr w:val="none" w:sz="0" w:space="0" w:color="auto" w:frame="1"/>
          <w:shd w:val="clear" w:color="auto" w:fill="FFFFFF"/>
        </w:rPr>
        <w:t>SynCom</w:t>
      </w:r>
      <w:proofErr w:type="spellEnd"/>
      <w:r w:rsidRPr="0098104C">
        <w:rPr>
          <w:rFonts w:ascii="Times New Roman" w:hAnsi="Times New Roman" w:cs="Times New Roman"/>
          <w:b/>
          <w:color w:val="2A2F45"/>
          <w:sz w:val="20"/>
          <w:szCs w:val="20"/>
          <w:bdr w:val="none" w:sz="0" w:space="0" w:color="auto" w:frame="1"/>
          <w:shd w:val="clear" w:color="auto" w:fill="FFFFFF"/>
        </w:rPr>
        <w:t xml:space="preserve"> treatment</w:t>
      </w:r>
      <w:r w:rsidRPr="004B5E2D">
        <w:rPr>
          <w:rStyle w:val="src"/>
          <w:rFonts w:ascii="Times New Roman" w:hAnsi="Times New Roman" w:cs="Times New Roman"/>
          <w:b/>
          <w:color w:val="2A2F45"/>
          <w:sz w:val="20"/>
          <w:szCs w:val="20"/>
          <w:bdr w:val="none" w:sz="0" w:space="0" w:color="auto" w:frame="1"/>
          <w:shd w:val="clear" w:color="auto" w:fill="FFFFFF"/>
        </w:rPr>
        <w:t>.</w:t>
      </w:r>
    </w:p>
    <w:p w14:paraId="7BE9D5A8" w14:textId="77777777" w:rsidR="0098104C" w:rsidRPr="0098104C" w:rsidRDefault="0098104C" w:rsidP="0098104C">
      <w:pPr>
        <w:rPr>
          <w:rFonts w:ascii="Times New Roman" w:hAnsi="Times New Roman" w:cs="Times New Roman"/>
          <w:bCs/>
          <w:color w:val="2A2F45"/>
          <w:sz w:val="20"/>
          <w:szCs w:val="20"/>
          <w:bdr w:val="none" w:sz="0" w:space="0" w:color="auto" w:frame="1"/>
          <w:shd w:val="clear" w:color="auto" w:fill="FFFFFF"/>
        </w:rPr>
      </w:pPr>
      <w:r w:rsidRPr="0098104C">
        <w:rPr>
          <w:rFonts w:ascii="Times New Roman" w:hAnsi="Times New Roman" w:cs="Times New Roman"/>
          <w:b/>
          <w:bCs/>
          <w:color w:val="2A2F45"/>
          <w:sz w:val="20"/>
          <w:szCs w:val="20"/>
          <w:bdr w:val="none" w:sz="0" w:space="0" w:color="auto" w:frame="1"/>
          <w:shd w:val="clear" w:color="auto" w:fill="FFFFFF"/>
        </w:rPr>
        <w:t>a,</w:t>
      </w:r>
      <w:r w:rsidRPr="0098104C">
        <w:rPr>
          <w:rFonts w:ascii="Times New Roman" w:hAnsi="Times New Roman" w:cs="Times New Roman"/>
          <w:b/>
          <w:color w:val="2A2F45"/>
          <w:sz w:val="20"/>
          <w:szCs w:val="20"/>
          <w:bdr w:val="none" w:sz="0" w:space="0" w:color="auto" w:frame="1"/>
          <w:shd w:val="clear" w:color="auto" w:fill="FFFFFF"/>
        </w:rPr>
        <w:t xml:space="preserve"> </w:t>
      </w:r>
      <w:r w:rsidRPr="0098104C">
        <w:rPr>
          <w:rFonts w:ascii="Times New Roman" w:hAnsi="Times New Roman" w:cs="Times New Roman"/>
          <w:bCs/>
          <w:color w:val="2A2F45"/>
          <w:sz w:val="20"/>
          <w:szCs w:val="20"/>
          <w:bdr w:val="none" w:sz="0" w:space="0" w:color="auto" w:frame="1"/>
          <w:shd w:val="clear" w:color="auto" w:fill="FFFFFF"/>
        </w:rPr>
        <w:t xml:space="preserve">KEGG pathway classification of differentially expressed genes (DEGs) between </w:t>
      </w:r>
      <w:proofErr w:type="spellStart"/>
      <w:r w:rsidRPr="0098104C">
        <w:rPr>
          <w:rFonts w:ascii="Times New Roman" w:hAnsi="Times New Roman" w:cs="Times New Roman"/>
          <w:bCs/>
          <w:color w:val="2A2F45"/>
          <w:sz w:val="20"/>
          <w:szCs w:val="20"/>
          <w:bdr w:val="none" w:sz="0" w:space="0" w:color="auto" w:frame="1"/>
          <w:shd w:val="clear" w:color="auto" w:fill="FFFFFF"/>
        </w:rPr>
        <w:t>SynCom</w:t>
      </w:r>
      <w:proofErr w:type="spellEnd"/>
      <w:r w:rsidRPr="0098104C">
        <w:rPr>
          <w:rFonts w:ascii="Times New Roman" w:hAnsi="Times New Roman" w:cs="Times New Roman"/>
          <w:bCs/>
          <w:color w:val="2A2F45"/>
          <w:sz w:val="20"/>
          <w:szCs w:val="20"/>
          <w:bdr w:val="none" w:sz="0" w:space="0" w:color="auto" w:frame="1"/>
          <w:shd w:val="clear" w:color="auto" w:fill="FFFFFF"/>
        </w:rPr>
        <w:t>-treated plants (SP) and control (CK). Pathways are grouped into major functional categories, including cellular processes, environmental information processing, genetic information processing, metabolism, and organismal systems. Bars indicate the number of upregulated and downregulated genes assigned to each pathway.</w:t>
      </w:r>
    </w:p>
    <w:p w14:paraId="54B67F66" w14:textId="3D9073CC" w:rsidR="0098104C" w:rsidRPr="0098104C" w:rsidRDefault="0098104C" w:rsidP="0098104C">
      <w:pPr>
        <w:rPr>
          <w:rFonts w:ascii="Times New Roman" w:hAnsi="Times New Roman" w:cs="Times New Roman"/>
          <w:bCs/>
          <w:color w:val="2A2F45"/>
          <w:sz w:val="20"/>
          <w:szCs w:val="20"/>
          <w:bdr w:val="none" w:sz="0" w:space="0" w:color="auto" w:frame="1"/>
          <w:shd w:val="clear" w:color="auto" w:fill="FFFFFF"/>
        </w:rPr>
      </w:pPr>
      <w:r w:rsidRPr="0098104C">
        <w:rPr>
          <w:rFonts w:ascii="Times New Roman" w:hAnsi="Times New Roman" w:cs="Times New Roman"/>
          <w:b/>
          <w:color w:val="2A2F45"/>
          <w:sz w:val="20"/>
          <w:szCs w:val="20"/>
          <w:bdr w:val="none" w:sz="0" w:space="0" w:color="auto" w:frame="1"/>
          <w:shd w:val="clear" w:color="auto" w:fill="FFFFFF"/>
        </w:rPr>
        <w:t>b,</w:t>
      </w:r>
      <w:r w:rsidRPr="0098104C">
        <w:rPr>
          <w:rFonts w:ascii="Times New Roman" w:hAnsi="Times New Roman" w:cs="Times New Roman"/>
          <w:bCs/>
          <w:color w:val="2A2F45"/>
          <w:sz w:val="20"/>
          <w:szCs w:val="20"/>
          <w:bdr w:val="none" w:sz="0" w:space="0" w:color="auto" w:frame="1"/>
          <w:shd w:val="clear" w:color="auto" w:fill="FFFFFF"/>
        </w:rPr>
        <w:t xml:space="preserve"> KEGG pathway enrichment analysis of DEGs between SP and CK. The x-axis represents the rich factor (ratio of DEGs to total annotated genes in each pathway). Dot size corresponds to the number of DEGs, and color indicates the significance level (adjusted </w:t>
      </w:r>
      <w:r w:rsidR="0021091F">
        <w:rPr>
          <w:rFonts w:ascii="Times New Roman" w:hAnsi="Times New Roman" w:cs="Times New Roman"/>
          <w:bCs/>
          <w:i/>
          <w:iCs/>
          <w:color w:val="2A2F45"/>
          <w:sz w:val="20"/>
          <w:szCs w:val="20"/>
          <w:bdr w:val="none" w:sz="0" w:space="0" w:color="auto" w:frame="1"/>
          <w:shd w:val="clear" w:color="auto" w:fill="FFFFFF"/>
        </w:rPr>
        <w:t>p</w:t>
      </w:r>
      <w:r w:rsidRPr="0098104C">
        <w:rPr>
          <w:rFonts w:ascii="Times New Roman" w:hAnsi="Times New Roman" w:cs="Times New Roman"/>
          <w:bCs/>
          <w:color w:val="2A2F45"/>
          <w:sz w:val="20"/>
          <w:szCs w:val="20"/>
          <w:bdr w:val="none" w:sz="0" w:space="0" w:color="auto" w:frame="1"/>
          <w:shd w:val="clear" w:color="auto" w:fill="FFFFFF"/>
        </w:rPr>
        <w:t xml:space="preserve"> value). Upregulated and downregulated gene contributions are indicated.</w:t>
      </w:r>
    </w:p>
    <w:p w14:paraId="23EC185A" w14:textId="77777777" w:rsidR="0098104C" w:rsidRPr="004B5E2D" w:rsidRDefault="0098104C" w:rsidP="0098104C">
      <w:pPr>
        <w:rPr>
          <w:rStyle w:val="src"/>
          <w:rFonts w:ascii="Times New Roman" w:hAnsi="Times New Roman" w:cs="Times New Roman"/>
          <w:b/>
          <w:color w:val="2A2F45"/>
          <w:sz w:val="20"/>
          <w:szCs w:val="20"/>
          <w:bdr w:val="none" w:sz="0" w:space="0" w:color="auto" w:frame="1"/>
          <w:shd w:val="clear" w:color="auto" w:fill="FFFFFF"/>
        </w:rPr>
      </w:pPr>
    </w:p>
    <w:p w14:paraId="77052F2C" w14:textId="13C8BEEB" w:rsidR="00F952CF" w:rsidRPr="004B5E2D" w:rsidRDefault="00F952CF" w:rsidP="007443EF">
      <w:pPr>
        <w:widowControl/>
        <w:jc w:val="center"/>
        <w:rPr>
          <w:rStyle w:val="src"/>
          <w:rFonts w:ascii="Times New Roman" w:hAnsi="Times New Roman" w:cs="Times New Roman"/>
          <w:b/>
          <w:color w:val="2A2F45"/>
          <w:sz w:val="20"/>
          <w:szCs w:val="20"/>
          <w:bdr w:val="none" w:sz="0" w:space="0" w:color="auto" w:frame="1"/>
          <w:shd w:val="clear" w:color="auto" w:fill="FFFFFF"/>
        </w:rPr>
      </w:pPr>
    </w:p>
    <w:p w14:paraId="1CEFAFE9" w14:textId="77777777" w:rsidR="007443EF" w:rsidRPr="004B5E2D" w:rsidRDefault="007443EF">
      <w:pPr>
        <w:widowControl/>
        <w:jc w:val="left"/>
        <w:rPr>
          <w:rStyle w:val="src"/>
          <w:rFonts w:ascii="Times New Roman" w:hAnsi="Times New Roman" w:cs="Times New Roman"/>
          <w:b/>
          <w:color w:val="2A2F45"/>
          <w:sz w:val="20"/>
          <w:szCs w:val="20"/>
          <w:bdr w:val="none" w:sz="0" w:space="0" w:color="auto" w:frame="1"/>
          <w:shd w:val="clear" w:color="auto" w:fill="FFFFFF"/>
        </w:rPr>
      </w:pPr>
      <w:r w:rsidRPr="004B5E2D">
        <w:rPr>
          <w:rStyle w:val="src"/>
          <w:rFonts w:ascii="Times New Roman" w:hAnsi="Times New Roman" w:cs="Times New Roman"/>
          <w:b/>
          <w:color w:val="2A2F45"/>
          <w:sz w:val="20"/>
          <w:szCs w:val="20"/>
          <w:bdr w:val="none" w:sz="0" w:space="0" w:color="auto" w:frame="1"/>
          <w:shd w:val="clear" w:color="auto" w:fill="FFFFFF"/>
        </w:rPr>
        <w:br w:type="page"/>
      </w:r>
    </w:p>
    <w:p w14:paraId="7C5EE5AD" w14:textId="3EEFB08F" w:rsidR="0098104C" w:rsidRDefault="004E7983" w:rsidP="0098104C">
      <w:pPr>
        <w:rPr>
          <w:rStyle w:val="src"/>
          <w:rFonts w:ascii="Times New Roman" w:hAnsi="Times New Roman" w:cs="Times New Roman"/>
          <w:b/>
          <w:color w:val="2A2F45"/>
          <w:sz w:val="20"/>
          <w:szCs w:val="20"/>
          <w:bdr w:val="none" w:sz="0" w:space="0" w:color="auto" w:frame="1"/>
          <w:shd w:val="clear" w:color="auto" w:fill="FFFFFF"/>
        </w:rPr>
      </w:pPr>
      <w:r>
        <w:rPr>
          <w:noProof/>
        </w:rPr>
        <w:lastRenderedPageBreak/>
        <w:pict w14:anchorId="26E38FB7">
          <v:shape id="_x0000_s1053" type="#_x0000_t75" style="position:absolute;left:0;text-align:left;margin-left:115.25pt;margin-top:0;width:184.55pt;height:155.2pt;z-index:251669504;mso-position-horizontal-relative:text;mso-position-vertical-relative:text;mso-width-relative:page;mso-height-relative:page">
            <v:imagedata r:id="rId20" o:title="Fig"/>
            <w10:wrap type="topAndBottom"/>
          </v:shape>
        </w:pict>
      </w:r>
      <w:r w:rsidR="0098104C">
        <w:rPr>
          <w:rStyle w:val="src"/>
          <w:rFonts w:ascii="Times New Roman" w:hAnsi="Times New Roman" w:cs="Times New Roman"/>
          <w:b/>
          <w:color w:val="2A2F45"/>
          <w:sz w:val="20"/>
          <w:szCs w:val="20"/>
          <w:bdr w:val="none" w:sz="0" w:space="0" w:color="auto" w:frame="1"/>
          <w:shd w:val="clear" w:color="auto" w:fill="FFFFFF"/>
        </w:rPr>
        <w:t>Suppl. Fig.</w:t>
      </w:r>
      <w:r w:rsidR="0098104C" w:rsidRPr="004B5E2D">
        <w:rPr>
          <w:rStyle w:val="src"/>
          <w:rFonts w:ascii="Times New Roman" w:hAnsi="Times New Roman" w:cs="Times New Roman"/>
          <w:b/>
          <w:color w:val="2A2F45"/>
          <w:sz w:val="20"/>
          <w:szCs w:val="20"/>
          <w:bdr w:val="none" w:sz="0" w:space="0" w:color="auto" w:frame="1"/>
          <w:shd w:val="clear" w:color="auto" w:fill="FFFFFF"/>
        </w:rPr>
        <w:t xml:space="preserve"> 15: </w:t>
      </w:r>
      <w:r w:rsidR="0098104C" w:rsidRPr="0098104C">
        <w:rPr>
          <w:rFonts w:ascii="Times New Roman" w:hAnsi="Times New Roman" w:cs="Times New Roman"/>
          <w:b/>
          <w:color w:val="2A2F45"/>
          <w:sz w:val="20"/>
          <w:szCs w:val="20"/>
          <w:bdr w:val="none" w:sz="0" w:space="0" w:color="auto" w:frame="1"/>
          <w:shd w:val="clear" w:color="auto" w:fill="FFFFFF"/>
        </w:rPr>
        <w:t>Standard curve for indole-3-acetic acid (IAA) quantification</w:t>
      </w:r>
      <w:r w:rsidR="0098104C" w:rsidRPr="004B5E2D">
        <w:rPr>
          <w:rStyle w:val="src"/>
          <w:rFonts w:ascii="Times New Roman" w:hAnsi="Times New Roman" w:cs="Times New Roman"/>
          <w:b/>
          <w:color w:val="2A2F45"/>
          <w:sz w:val="20"/>
          <w:szCs w:val="20"/>
          <w:bdr w:val="none" w:sz="0" w:space="0" w:color="auto" w:frame="1"/>
          <w:shd w:val="clear" w:color="auto" w:fill="FFFFFF"/>
        </w:rPr>
        <w:t>.</w:t>
      </w:r>
    </w:p>
    <w:p w14:paraId="59CC6A24" w14:textId="65B676C2" w:rsidR="0098104C" w:rsidRPr="0098104C" w:rsidRDefault="0098104C" w:rsidP="0098104C">
      <w:pPr>
        <w:rPr>
          <w:rStyle w:val="src"/>
          <w:rFonts w:ascii="Times New Roman" w:hAnsi="Times New Roman" w:cs="Times New Roman"/>
          <w:bCs/>
          <w:color w:val="2A2F45"/>
          <w:sz w:val="20"/>
          <w:szCs w:val="20"/>
          <w:bdr w:val="none" w:sz="0" w:space="0" w:color="auto" w:frame="1"/>
          <w:shd w:val="clear" w:color="auto" w:fill="FFFFFF"/>
        </w:rPr>
      </w:pPr>
      <w:r w:rsidRPr="0098104C">
        <w:rPr>
          <w:rFonts w:ascii="Times New Roman" w:hAnsi="Times New Roman" w:cs="Times New Roman"/>
          <w:bCs/>
          <w:color w:val="2A2F45"/>
          <w:sz w:val="20"/>
          <w:szCs w:val="20"/>
          <w:bdr w:val="none" w:sz="0" w:space="0" w:color="auto" w:frame="1"/>
          <w:shd w:val="clear" w:color="auto" w:fill="FFFFFF"/>
        </w:rPr>
        <w:t>Standard curve relating IAA concentration to absorbance at 530 nm (OD₅₃₀). The linear regression model (y = 0.005103x + 0.094762; R² = 0.9403) was used to quantify IAA concentrations in samples. Shaded areas represent the 95% confidence interval of the regression.</w:t>
      </w:r>
    </w:p>
    <w:p w14:paraId="4B8E346A" w14:textId="5CE98ADD" w:rsidR="007443EF" w:rsidRPr="004B5E2D" w:rsidRDefault="007443EF" w:rsidP="007443EF">
      <w:pPr>
        <w:jc w:val="center"/>
        <w:rPr>
          <w:rStyle w:val="src"/>
          <w:rFonts w:ascii="Times New Roman" w:hAnsi="Times New Roman" w:cs="Times New Roman"/>
          <w:b/>
          <w:color w:val="2A2F45"/>
          <w:sz w:val="20"/>
          <w:szCs w:val="20"/>
          <w:bdr w:val="none" w:sz="0" w:space="0" w:color="auto" w:frame="1"/>
          <w:shd w:val="clear" w:color="auto" w:fill="FFFFFF"/>
        </w:rPr>
      </w:pPr>
    </w:p>
    <w:p w14:paraId="297DA418" w14:textId="77777777" w:rsidR="007443EF" w:rsidRPr="004B5E2D" w:rsidRDefault="007443EF">
      <w:pPr>
        <w:widowControl/>
        <w:jc w:val="left"/>
        <w:rPr>
          <w:rStyle w:val="src"/>
          <w:rFonts w:ascii="Times New Roman" w:hAnsi="Times New Roman" w:cs="Times New Roman"/>
          <w:b/>
          <w:color w:val="2A2F45"/>
          <w:sz w:val="20"/>
          <w:szCs w:val="20"/>
          <w:bdr w:val="none" w:sz="0" w:space="0" w:color="auto" w:frame="1"/>
          <w:shd w:val="clear" w:color="auto" w:fill="FFFFFF"/>
        </w:rPr>
      </w:pPr>
      <w:r w:rsidRPr="004B5E2D">
        <w:rPr>
          <w:rStyle w:val="src"/>
          <w:rFonts w:ascii="Times New Roman" w:hAnsi="Times New Roman" w:cs="Times New Roman"/>
          <w:b/>
          <w:color w:val="2A2F45"/>
          <w:sz w:val="20"/>
          <w:szCs w:val="20"/>
          <w:bdr w:val="none" w:sz="0" w:space="0" w:color="auto" w:frame="1"/>
          <w:shd w:val="clear" w:color="auto" w:fill="FFFFFF"/>
        </w:rPr>
        <w:br w:type="page"/>
      </w:r>
    </w:p>
    <w:p w14:paraId="540D0189" w14:textId="77777777" w:rsidR="007443EF" w:rsidRPr="004B5E2D" w:rsidRDefault="007443EF" w:rsidP="007443EF">
      <w:pPr>
        <w:jc w:val="center"/>
        <w:rPr>
          <w:rStyle w:val="src"/>
          <w:rFonts w:ascii="Times New Roman" w:hAnsi="Times New Roman" w:cs="Times New Roman"/>
          <w:b/>
          <w:color w:val="2A2F45"/>
          <w:sz w:val="20"/>
          <w:szCs w:val="20"/>
          <w:bdr w:val="none" w:sz="0" w:space="0" w:color="auto" w:frame="1"/>
          <w:shd w:val="clear" w:color="auto" w:fill="FFFFFF"/>
        </w:rPr>
      </w:pPr>
    </w:p>
    <w:p w14:paraId="45298F7A" w14:textId="77777777" w:rsidR="0013610F" w:rsidRPr="004B5E2D" w:rsidRDefault="00E17C2B" w:rsidP="0013610F">
      <w:pPr>
        <w:jc w:val="center"/>
        <w:rPr>
          <w:rStyle w:val="src"/>
          <w:rFonts w:ascii="Times New Roman" w:hAnsi="Times New Roman" w:cs="Times New Roman"/>
          <w:color w:val="2A2F45"/>
          <w:sz w:val="20"/>
          <w:szCs w:val="20"/>
          <w:bdr w:val="none" w:sz="0" w:space="0" w:color="auto" w:frame="1"/>
          <w:shd w:val="clear" w:color="auto" w:fill="FFFFFF"/>
        </w:rPr>
      </w:pPr>
      <w:r>
        <w:rPr>
          <w:rFonts w:ascii="Times New Roman" w:hAnsi="Times New Roman" w:cs="Times New Roman"/>
          <w:noProof/>
          <w:color w:val="2A2F45"/>
          <w:sz w:val="20"/>
          <w:szCs w:val="20"/>
          <w:bdr w:val="none" w:sz="0" w:space="0" w:color="auto" w:frame="1"/>
          <w:shd w:val="clear" w:color="auto" w:fill="FFFFFF"/>
        </w:rPr>
        <w:pict w14:anchorId="14184C3A">
          <v:shape id="_x0000_i1034" type="#_x0000_t75" style="width:270.65pt;height:360.65pt">
            <v:imagedata r:id="rId21" o:title="Fig"/>
          </v:shape>
        </w:pict>
      </w:r>
    </w:p>
    <w:p w14:paraId="5FB9A60A" w14:textId="665B7C2A" w:rsidR="0098104C" w:rsidRPr="004B5E2D" w:rsidRDefault="0098104C" w:rsidP="0098104C">
      <w:pPr>
        <w:rPr>
          <w:rStyle w:val="src"/>
          <w:rFonts w:ascii="Times New Roman" w:hAnsi="Times New Roman" w:cs="Times New Roman"/>
          <w:b/>
          <w:color w:val="2A2F45"/>
          <w:sz w:val="20"/>
          <w:szCs w:val="20"/>
          <w:bdr w:val="none" w:sz="0" w:space="0" w:color="auto" w:frame="1"/>
          <w:shd w:val="clear" w:color="auto" w:fill="FFFFFF"/>
        </w:rPr>
      </w:pPr>
      <w:r>
        <w:rPr>
          <w:rStyle w:val="src"/>
          <w:rFonts w:ascii="Times New Roman" w:hAnsi="Times New Roman" w:cs="Times New Roman"/>
          <w:b/>
          <w:color w:val="2A2F45"/>
          <w:sz w:val="20"/>
          <w:szCs w:val="20"/>
          <w:bdr w:val="none" w:sz="0" w:space="0" w:color="auto" w:frame="1"/>
          <w:shd w:val="clear" w:color="auto" w:fill="FFFFFF"/>
        </w:rPr>
        <w:t>Suppl. Fig.</w:t>
      </w:r>
      <w:r w:rsidRPr="004B5E2D">
        <w:rPr>
          <w:rStyle w:val="src"/>
          <w:rFonts w:ascii="Times New Roman" w:hAnsi="Times New Roman" w:cs="Times New Roman"/>
          <w:b/>
          <w:color w:val="2A2F45"/>
          <w:sz w:val="20"/>
          <w:szCs w:val="20"/>
          <w:bdr w:val="none" w:sz="0" w:space="0" w:color="auto" w:frame="1"/>
          <w:shd w:val="clear" w:color="auto" w:fill="FFFFFF"/>
        </w:rPr>
        <w:t xml:space="preserve"> 16: </w:t>
      </w:r>
      <w:proofErr w:type="spellStart"/>
      <w:r w:rsidR="0038046F" w:rsidRPr="0038046F">
        <w:rPr>
          <w:rFonts w:ascii="Times New Roman" w:hAnsi="Times New Roman" w:cs="Times New Roman"/>
          <w:b/>
          <w:color w:val="2A2F45"/>
          <w:sz w:val="20"/>
          <w:szCs w:val="20"/>
          <w:bdr w:val="none" w:sz="0" w:space="0" w:color="auto" w:frame="1"/>
          <w:shd w:val="clear" w:color="auto" w:fill="FFFFFF"/>
        </w:rPr>
        <w:t>SynCom</w:t>
      </w:r>
      <w:proofErr w:type="spellEnd"/>
      <w:r w:rsidR="0038046F" w:rsidRPr="0038046F">
        <w:rPr>
          <w:rFonts w:ascii="Times New Roman" w:hAnsi="Times New Roman" w:cs="Times New Roman"/>
          <w:b/>
          <w:color w:val="2A2F45"/>
          <w:sz w:val="20"/>
          <w:szCs w:val="20"/>
          <w:bdr w:val="none" w:sz="0" w:space="0" w:color="auto" w:frame="1"/>
          <w:shd w:val="clear" w:color="auto" w:fill="FFFFFF"/>
        </w:rPr>
        <w:t xml:space="preserve"> C enhances wheat physiological performance and yield traits under field conditions</w:t>
      </w:r>
      <w:r w:rsidRPr="004B5E2D">
        <w:rPr>
          <w:rStyle w:val="src"/>
          <w:rFonts w:ascii="Times New Roman" w:hAnsi="Times New Roman" w:cs="Times New Roman"/>
          <w:b/>
          <w:color w:val="2A2F45"/>
          <w:sz w:val="20"/>
          <w:szCs w:val="20"/>
          <w:bdr w:val="none" w:sz="0" w:space="0" w:color="auto" w:frame="1"/>
          <w:shd w:val="clear" w:color="auto" w:fill="FFFFFF"/>
        </w:rPr>
        <w:t xml:space="preserve">. </w:t>
      </w:r>
    </w:p>
    <w:p w14:paraId="0443BF58" w14:textId="421854FB" w:rsidR="0038046F" w:rsidRPr="00174945" w:rsidRDefault="0038046F" w:rsidP="00912091">
      <w:pPr>
        <w:rPr>
          <w:rFonts w:ascii="Times New Roman" w:hAnsi="Times New Roman" w:cs="Times New Roman"/>
          <w:color w:val="2A2F45"/>
          <w:sz w:val="20"/>
          <w:szCs w:val="20"/>
          <w:bdr w:val="none" w:sz="0" w:space="0" w:color="auto" w:frame="1"/>
          <w:shd w:val="clear" w:color="auto" w:fill="FFFFFF"/>
        </w:rPr>
      </w:pPr>
      <w:r w:rsidRPr="0038046F">
        <w:rPr>
          <w:rFonts w:ascii="Times New Roman" w:hAnsi="Times New Roman" w:cs="Times New Roman"/>
          <w:b/>
          <w:bCs/>
          <w:color w:val="2A2F45"/>
          <w:sz w:val="20"/>
          <w:szCs w:val="20"/>
          <w:bdr w:val="none" w:sz="0" w:space="0" w:color="auto" w:frame="1"/>
          <w:shd w:val="clear" w:color="auto" w:fill="FFFFFF"/>
        </w:rPr>
        <w:t>a–f,</w:t>
      </w:r>
      <w:r w:rsidRPr="0038046F">
        <w:rPr>
          <w:rFonts w:ascii="Times New Roman" w:hAnsi="Times New Roman" w:cs="Times New Roman"/>
          <w:color w:val="2A2F45"/>
          <w:sz w:val="20"/>
          <w:szCs w:val="20"/>
          <w:bdr w:val="none" w:sz="0" w:space="0" w:color="auto" w:frame="1"/>
          <w:shd w:val="clear" w:color="auto" w:fill="FFFFFF"/>
        </w:rPr>
        <w:t xml:space="preserve"> Phenotypic and physiological traits of drought-sensitive wheat measured at the heading stage under field conditions, with or without </w:t>
      </w:r>
      <w:proofErr w:type="spellStart"/>
      <w:r w:rsidRPr="0038046F">
        <w:rPr>
          <w:rFonts w:ascii="Times New Roman" w:hAnsi="Times New Roman" w:cs="Times New Roman"/>
          <w:color w:val="2A2F45"/>
          <w:sz w:val="20"/>
          <w:szCs w:val="20"/>
          <w:bdr w:val="none" w:sz="0" w:space="0" w:color="auto" w:frame="1"/>
          <w:shd w:val="clear" w:color="auto" w:fill="FFFFFF"/>
        </w:rPr>
        <w:t>SynCom</w:t>
      </w:r>
      <w:proofErr w:type="spellEnd"/>
      <w:r w:rsidRPr="0038046F">
        <w:rPr>
          <w:rFonts w:ascii="Times New Roman" w:hAnsi="Times New Roman" w:cs="Times New Roman"/>
          <w:color w:val="2A2F45"/>
          <w:sz w:val="20"/>
          <w:szCs w:val="20"/>
          <w:bdr w:val="none" w:sz="0" w:space="0" w:color="auto" w:frame="1"/>
          <w:shd w:val="clear" w:color="auto" w:fill="FFFFFF"/>
        </w:rPr>
        <w:t xml:space="preserve"> C inoculation.</w:t>
      </w:r>
      <w:r w:rsidRPr="0038046F">
        <w:rPr>
          <w:rFonts w:ascii="Times New Roman" w:hAnsi="Times New Roman" w:cs="Times New Roman"/>
          <w:color w:val="2A2F45"/>
          <w:sz w:val="20"/>
          <w:szCs w:val="20"/>
          <w:bdr w:val="none" w:sz="0" w:space="0" w:color="auto" w:frame="1"/>
          <w:shd w:val="clear" w:color="auto" w:fill="FFFFFF"/>
        </w:rPr>
        <w:br/>
      </w:r>
      <w:r w:rsidRPr="0038046F">
        <w:rPr>
          <w:rFonts w:ascii="Times New Roman" w:hAnsi="Times New Roman" w:cs="Times New Roman"/>
          <w:b/>
          <w:bCs/>
          <w:color w:val="2A2F45"/>
          <w:sz w:val="20"/>
          <w:szCs w:val="20"/>
          <w:bdr w:val="none" w:sz="0" w:space="0" w:color="auto" w:frame="1"/>
          <w:shd w:val="clear" w:color="auto" w:fill="FFFFFF"/>
        </w:rPr>
        <w:t>a,</w:t>
      </w:r>
      <w:r w:rsidRPr="0038046F">
        <w:rPr>
          <w:rFonts w:ascii="Times New Roman" w:hAnsi="Times New Roman" w:cs="Times New Roman"/>
          <w:color w:val="2A2F45"/>
          <w:sz w:val="20"/>
          <w:szCs w:val="20"/>
          <w:bdr w:val="none" w:sz="0" w:space="0" w:color="auto" w:frame="1"/>
          <w:shd w:val="clear" w:color="auto" w:fill="FFFFFF"/>
        </w:rPr>
        <w:t xml:space="preserve"> Flag leaf length; </w:t>
      </w:r>
      <w:r w:rsidRPr="0038046F">
        <w:rPr>
          <w:rFonts w:ascii="Times New Roman" w:hAnsi="Times New Roman" w:cs="Times New Roman"/>
          <w:b/>
          <w:bCs/>
          <w:color w:val="2A2F45"/>
          <w:sz w:val="20"/>
          <w:szCs w:val="20"/>
          <w:bdr w:val="none" w:sz="0" w:space="0" w:color="auto" w:frame="1"/>
          <w:shd w:val="clear" w:color="auto" w:fill="FFFFFF"/>
        </w:rPr>
        <w:t>b,</w:t>
      </w:r>
      <w:r w:rsidRPr="0038046F">
        <w:rPr>
          <w:rFonts w:ascii="Times New Roman" w:hAnsi="Times New Roman" w:cs="Times New Roman"/>
          <w:color w:val="2A2F45"/>
          <w:sz w:val="20"/>
          <w:szCs w:val="20"/>
          <w:bdr w:val="none" w:sz="0" w:space="0" w:color="auto" w:frame="1"/>
          <w:shd w:val="clear" w:color="auto" w:fill="FFFFFF"/>
        </w:rPr>
        <w:t xml:space="preserve"> flag leaf width; </w:t>
      </w:r>
      <w:r w:rsidRPr="0038046F">
        <w:rPr>
          <w:rFonts w:ascii="Times New Roman" w:hAnsi="Times New Roman" w:cs="Times New Roman"/>
          <w:b/>
          <w:bCs/>
          <w:color w:val="2A2F45"/>
          <w:sz w:val="20"/>
          <w:szCs w:val="20"/>
          <w:bdr w:val="none" w:sz="0" w:space="0" w:color="auto" w:frame="1"/>
          <w:shd w:val="clear" w:color="auto" w:fill="FFFFFF"/>
        </w:rPr>
        <w:t>c,</w:t>
      </w:r>
      <w:r w:rsidRPr="0038046F">
        <w:rPr>
          <w:rFonts w:ascii="Times New Roman" w:hAnsi="Times New Roman" w:cs="Times New Roman"/>
          <w:color w:val="2A2F45"/>
          <w:sz w:val="20"/>
          <w:szCs w:val="20"/>
          <w:bdr w:val="none" w:sz="0" w:space="0" w:color="auto" w:frame="1"/>
          <w:shd w:val="clear" w:color="auto" w:fill="FFFFFF"/>
        </w:rPr>
        <w:t xml:space="preserve"> relative chlorophyll content (SPAD values); </w:t>
      </w:r>
      <w:r w:rsidRPr="0038046F">
        <w:rPr>
          <w:rFonts w:ascii="Times New Roman" w:hAnsi="Times New Roman" w:cs="Times New Roman"/>
          <w:b/>
          <w:bCs/>
          <w:color w:val="2A2F45"/>
          <w:sz w:val="20"/>
          <w:szCs w:val="20"/>
          <w:bdr w:val="none" w:sz="0" w:space="0" w:color="auto" w:frame="1"/>
          <w:shd w:val="clear" w:color="auto" w:fill="FFFFFF"/>
        </w:rPr>
        <w:t>d,</w:t>
      </w:r>
      <w:r w:rsidRPr="0038046F">
        <w:rPr>
          <w:rFonts w:ascii="Times New Roman" w:hAnsi="Times New Roman" w:cs="Times New Roman"/>
          <w:color w:val="2A2F45"/>
          <w:sz w:val="20"/>
          <w:szCs w:val="20"/>
          <w:bdr w:val="none" w:sz="0" w:space="0" w:color="auto" w:frame="1"/>
          <w:shd w:val="clear" w:color="auto" w:fill="FFFFFF"/>
        </w:rPr>
        <w:t xml:space="preserve"> net photosynthetic rate; </w:t>
      </w:r>
      <w:r w:rsidRPr="0038046F">
        <w:rPr>
          <w:rFonts w:ascii="Times New Roman" w:hAnsi="Times New Roman" w:cs="Times New Roman"/>
          <w:b/>
          <w:bCs/>
          <w:color w:val="2A2F45"/>
          <w:sz w:val="20"/>
          <w:szCs w:val="20"/>
          <w:bdr w:val="none" w:sz="0" w:space="0" w:color="auto" w:frame="1"/>
          <w:shd w:val="clear" w:color="auto" w:fill="FFFFFF"/>
        </w:rPr>
        <w:t>e,</w:t>
      </w:r>
      <w:r w:rsidRPr="0038046F">
        <w:rPr>
          <w:rFonts w:ascii="Times New Roman" w:hAnsi="Times New Roman" w:cs="Times New Roman"/>
          <w:color w:val="2A2F45"/>
          <w:sz w:val="20"/>
          <w:szCs w:val="20"/>
          <w:bdr w:val="none" w:sz="0" w:space="0" w:color="auto" w:frame="1"/>
          <w:shd w:val="clear" w:color="auto" w:fill="FFFFFF"/>
        </w:rPr>
        <w:t xml:space="preserve"> intercellular CO₂ concentration; </w:t>
      </w:r>
      <w:r w:rsidRPr="0038046F">
        <w:rPr>
          <w:rFonts w:ascii="Times New Roman" w:hAnsi="Times New Roman" w:cs="Times New Roman"/>
          <w:b/>
          <w:bCs/>
          <w:color w:val="2A2F45"/>
          <w:sz w:val="20"/>
          <w:szCs w:val="20"/>
          <w:bdr w:val="none" w:sz="0" w:space="0" w:color="auto" w:frame="1"/>
          <w:shd w:val="clear" w:color="auto" w:fill="FFFFFF"/>
        </w:rPr>
        <w:t>f,</w:t>
      </w:r>
      <w:r w:rsidRPr="0038046F">
        <w:rPr>
          <w:rFonts w:ascii="Times New Roman" w:hAnsi="Times New Roman" w:cs="Times New Roman"/>
          <w:color w:val="2A2F45"/>
          <w:sz w:val="20"/>
          <w:szCs w:val="20"/>
          <w:bdr w:val="none" w:sz="0" w:space="0" w:color="auto" w:frame="1"/>
          <w:shd w:val="clear" w:color="auto" w:fill="FFFFFF"/>
        </w:rPr>
        <w:t xml:space="preserve"> thousand-grain weight.</w:t>
      </w:r>
      <w:r w:rsidR="00912091">
        <w:rPr>
          <w:rFonts w:ascii="Times New Roman" w:hAnsi="Times New Roman" w:cs="Times New Roman"/>
          <w:color w:val="2A2F45"/>
          <w:sz w:val="20"/>
          <w:szCs w:val="20"/>
          <w:bdr w:val="none" w:sz="0" w:space="0" w:color="auto" w:frame="1"/>
          <w:shd w:val="clear" w:color="auto" w:fill="FFFFFF"/>
        </w:rPr>
        <w:t xml:space="preserve"> </w:t>
      </w:r>
      <w:r w:rsidRPr="0038046F">
        <w:rPr>
          <w:rFonts w:ascii="Times New Roman" w:hAnsi="Times New Roman" w:cs="Times New Roman"/>
          <w:color w:val="2A2F45"/>
          <w:sz w:val="20"/>
          <w:szCs w:val="20"/>
          <w:bdr w:val="none" w:sz="0" w:space="0" w:color="auto" w:frame="1"/>
          <w:shd w:val="clear" w:color="auto" w:fill="FFFFFF"/>
        </w:rPr>
        <w:t>Data are presented as mean ± s.e.m.</w:t>
      </w:r>
      <w:r w:rsidR="00175B59" w:rsidRPr="00175B59">
        <w:t xml:space="preserve"> </w:t>
      </w:r>
      <w:r w:rsidR="00175B59" w:rsidRPr="00175B59">
        <w:rPr>
          <w:rFonts w:ascii="Times New Roman" w:hAnsi="Times New Roman" w:cs="Times New Roman"/>
          <w:color w:val="2A2F45"/>
          <w:szCs w:val="20"/>
          <w:bdr w:val="none" w:sz="0" w:space="0" w:color="auto" w:frame="1"/>
          <w:shd w:val="clear" w:color="auto" w:fill="FFFFFF"/>
        </w:rPr>
        <w:t xml:space="preserve">Statistical significance was assessed by one-way ANOVA followed by Tukey HSD test with adjusted </w:t>
      </w:r>
      <w:r w:rsidR="00175B59" w:rsidRPr="00175B59">
        <w:rPr>
          <w:rFonts w:ascii="Times New Roman" w:hAnsi="Times New Roman" w:cs="Times New Roman"/>
          <w:i/>
          <w:color w:val="2A2F45"/>
          <w:szCs w:val="20"/>
          <w:bdr w:val="none" w:sz="0" w:space="0" w:color="auto" w:frame="1"/>
          <w:shd w:val="clear" w:color="auto" w:fill="FFFFFF"/>
        </w:rPr>
        <w:t>p</w:t>
      </w:r>
      <w:r w:rsidR="00175B59" w:rsidRPr="00175B59">
        <w:rPr>
          <w:rFonts w:ascii="Times New Roman" w:hAnsi="Times New Roman" w:cs="Times New Roman"/>
          <w:color w:val="2A2F45"/>
          <w:szCs w:val="20"/>
          <w:bdr w:val="none" w:sz="0" w:space="0" w:color="auto" w:frame="1"/>
          <w:shd w:val="clear" w:color="auto" w:fill="FFFFFF"/>
        </w:rPr>
        <w:t>&lt; 0.05.</w:t>
      </w:r>
    </w:p>
    <w:p w14:paraId="667216CE" w14:textId="361056DB" w:rsidR="0013610F" w:rsidRPr="004B5E2D" w:rsidRDefault="0013610F" w:rsidP="0013610F">
      <w:pPr>
        <w:rPr>
          <w:rStyle w:val="src"/>
          <w:rFonts w:ascii="Times New Roman" w:hAnsi="Times New Roman" w:cs="Times New Roman"/>
          <w:color w:val="2A2F45"/>
          <w:sz w:val="20"/>
          <w:szCs w:val="20"/>
          <w:bdr w:val="none" w:sz="0" w:space="0" w:color="auto" w:frame="1"/>
          <w:shd w:val="clear" w:color="auto" w:fill="FFFFFF"/>
        </w:rPr>
      </w:pPr>
    </w:p>
    <w:p w14:paraId="41E1D4B9" w14:textId="77777777" w:rsidR="0013610F" w:rsidRPr="004B5E2D" w:rsidRDefault="0013610F" w:rsidP="0013610F">
      <w:pPr>
        <w:widowControl/>
        <w:jc w:val="left"/>
        <w:rPr>
          <w:rStyle w:val="src"/>
          <w:rFonts w:ascii="Times New Roman" w:hAnsi="Times New Roman" w:cs="Times New Roman"/>
          <w:color w:val="2A2F45"/>
          <w:sz w:val="20"/>
          <w:szCs w:val="20"/>
          <w:bdr w:val="none" w:sz="0" w:space="0" w:color="auto" w:frame="1"/>
          <w:shd w:val="clear" w:color="auto" w:fill="FFFFFF"/>
        </w:rPr>
      </w:pPr>
      <w:r w:rsidRPr="004B5E2D">
        <w:rPr>
          <w:rStyle w:val="src"/>
          <w:rFonts w:ascii="Times New Roman" w:hAnsi="Times New Roman" w:cs="Times New Roman"/>
          <w:color w:val="2A2F45"/>
          <w:sz w:val="20"/>
          <w:szCs w:val="20"/>
          <w:bdr w:val="none" w:sz="0" w:space="0" w:color="auto" w:frame="1"/>
          <w:shd w:val="clear" w:color="auto" w:fill="FFFFFF"/>
        </w:rPr>
        <w:br w:type="page"/>
      </w:r>
    </w:p>
    <w:p w14:paraId="6506887E" w14:textId="3BD653AD" w:rsidR="00271081" w:rsidRDefault="00271081" w:rsidP="00271081">
      <w:pPr>
        <w:jc w:val="center"/>
        <w:rPr>
          <w:rStyle w:val="src"/>
          <w:rFonts w:ascii="Times New Roman" w:hAnsi="Times New Roman" w:cs="Times New Roman"/>
          <w:b/>
          <w:color w:val="2A2F45"/>
          <w:sz w:val="20"/>
          <w:szCs w:val="20"/>
          <w:bdr w:val="none" w:sz="0" w:space="0" w:color="auto" w:frame="1"/>
          <w:shd w:val="clear" w:color="auto" w:fill="FFFFFF"/>
        </w:rPr>
      </w:pPr>
      <w:r>
        <w:rPr>
          <w:rStyle w:val="src"/>
          <w:rFonts w:ascii="Times New Roman" w:hAnsi="Times New Roman" w:cs="Times New Roman"/>
          <w:b/>
          <w:color w:val="2A2F45"/>
          <w:sz w:val="20"/>
          <w:szCs w:val="20"/>
          <w:bdr w:val="none" w:sz="0" w:space="0" w:color="auto" w:frame="1"/>
          <w:shd w:val="clear" w:color="auto" w:fill="FFFFFF"/>
        </w:rPr>
        <w:lastRenderedPageBreak/>
        <w:pict w14:anchorId="5EB5F6EB">
          <v:shape id="_x0000_i1044" type="#_x0000_t75" style="width:374.5pt;height:145pt">
            <v:imagedata r:id="rId22" o:title="Fig.17-01"/>
          </v:shape>
        </w:pict>
      </w:r>
    </w:p>
    <w:p w14:paraId="0FAA88AA" w14:textId="6BA64734" w:rsidR="001556AE" w:rsidRPr="004B5E2D" w:rsidRDefault="00F24844" w:rsidP="00C70BF5">
      <w:pPr>
        <w:rPr>
          <w:rFonts w:ascii="Times New Roman" w:hAnsi="Times New Roman" w:cs="Times New Roman"/>
          <w:sz w:val="20"/>
          <w:szCs w:val="20"/>
        </w:rPr>
      </w:pPr>
      <w:r>
        <w:rPr>
          <w:rStyle w:val="src"/>
          <w:rFonts w:ascii="Times New Roman" w:hAnsi="Times New Roman" w:cs="Times New Roman"/>
          <w:b/>
          <w:color w:val="2A2F45"/>
          <w:sz w:val="20"/>
          <w:szCs w:val="20"/>
          <w:bdr w:val="none" w:sz="0" w:space="0" w:color="auto" w:frame="1"/>
          <w:shd w:val="clear" w:color="auto" w:fill="FFFFFF"/>
        </w:rPr>
        <w:t>Suppl. Fig.</w:t>
      </w:r>
      <w:r w:rsidR="006859FA" w:rsidRPr="004B5E2D">
        <w:rPr>
          <w:rStyle w:val="src"/>
          <w:rFonts w:ascii="Times New Roman" w:hAnsi="Times New Roman" w:cs="Times New Roman"/>
          <w:b/>
          <w:color w:val="2A2F45"/>
          <w:sz w:val="20"/>
          <w:szCs w:val="20"/>
          <w:bdr w:val="none" w:sz="0" w:space="0" w:color="auto" w:frame="1"/>
          <w:shd w:val="clear" w:color="auto" w:fill="FFFFFF"/>
        </w:rPr>
        <w:t xml:space="preserve"> </w:t>
      </w:r>
      <w:r w:rsidR="00C70BF5" w:rsidRPr="004B5E2D">
        <w:rPr>
          <w:rStyle w:val="src"/>
          <w:rFonts w:ascii="Times New Roman" w:hAnsi="Times New Roman" w:cs="Times New Roman"/>
          <w:b/>
          <w:color w:val="2A2F45"/>
          <w:sz w:val="20"/>
          <w:szCs w:val="20"/>
          <w:bdr w:val="none" w:sz="0" w:space="0" w:color="auto" w:frame="1"/>
          <w:shd w:val="clear" w:color="auto" w:fill="FFFFFF"/>
        </w:rPr>
        <w:t>1</w:t>
      </w:r>
      <w:r w:rsidR="00714945" w:rsidRPr="004B5E2D">
        <w:rPr>
          <w:rStyle w:val="src"/>
          <w:rFonts w:ascii="Times New Roman" w:hAnsi="Times New Roman" w:cs="Times New Roman"/>
          <w:b/>
          <w:color w:val="2A2F45"/>
          <w:sz w:val="20"/>
          <w:szCs w:val="20"/>
          <w:bdr w:val="none" w:sz="0" w:space="0" w:color="auto" w:frame="1"/>
          <w:shd w:val="clear" w:color="auto" w:fill="FFFFFF"/>
        </w:rPr>
        <w:t>7</w:t>
      </w:r>
      <w:r w:rsidR="006859FA" w:rsidRPr="004B5E2D">
        <w:rPr>
          <w:rStyle w:val="src"/>
          <w:rFonts w:ascii="Times New Roman" w:hAnsi="Times New Roman" w:cs="Times New Roman"/>
          <w:b/>
          <w:color w:val="2A2F45"/>
          <w:sz w:val="20"/>
          <w:szCs w:val="20"/>
          <w:bdr w:val="none" w:sz="0" w:space="0" w:color="auto" w:frame="1"/>
          <w:shd w:val="clear" w:color="auto" w:fill="FFFFFF"/>
        </w:rPr>
        <w:t>:</w:t>
      </w:r>
      <w:r w:rsidR="00C70BF5" w:rsidRPr="004B5E2D">
        <w:rPr>
          <w:rStyle w:val="src"/>
          <w:rFonts w:ascii="Times New Roman" w:hAnsi="Times New Roman" w:cs="Times New Roman"/>
          <w:b/>
          <w:color w:val="2A2F45"/>
          <w:sz w:val="20"/>
          <w:szCs w:val="20"/>
          <w:bdr w:val="none" w:sz="0" w:space="0" w:color="auto" w:frame="1"/>
          <w:shd w:val="clear" w:color="auto" w:fill="FFFFFF"/>
        </w:rPr>
        <w:t xml:space="preserve"> </w:t>
      </w:r>
      <w:r w:rsidR="0038046F" w:rsidRPr="0038046F">
        <w:rPr>
          <w:rFonts w:ascii="Times New Roman" w:hAnsi="Times New Roman" w:cs="Times New Roman"/>
          <w:b/>
          <w:sz w:val="20"/>
          <w:szCs w:val="20"/>
        </w:rPr>
        <w:t>Metabolite-mediated effects on wheat growth in a split-root system</w:t>
      </w:r>
      <w:r w:rsidR="00966593" w:rsidRPr="004B5E2D">
        <w:rPr>
          <w:rFonts w:ascii="Times New Roman" w:hAnsi="Times New Roman" w:cs="Times New Roman"/>
          <w:b/>
          <w:sz w:val="20"/>
          <w:szCs w:val="20"/>
        </w:rPr>
        <w:t>.</w:t>
      </w:r>
      <w:r w:rsidR="00E21929" w:rsidRPr="004B5E2D">
        <w:rPr>
          <w:rFonts w:ascii="Times New Roman" w:hAnsi="Times New Roman" w:cs="Times New Roman"/>
          <w:b/>
          <w:sz w:val="20"/>
          <w:szCs w:val="20"/>
        </w:rPr>
        <w:t xml:space="preserve"> </w:t>
      </w:r>
    </w:p>
    <w:p w14:paraId="0EFF0449" w14:textId="0189F70B" w:rsidR="0038046F" w:rsidRPr="0038046F" w:rsidRDefault="0038046F" w:rsidP="00271081">
      <w:pPr>
        <w:widowControl/>
        <w:rPr>
          <w:rFonts w:ascii="Times New Roman" w:hAnsi="Times New Roman" w:cs="Times New Roman"/>
          <w:sz w:val="20"/>
          <w:szCs w:val="20"/>
        </w:rPr>
      </w:pPr>
      <w:r w:rsidRPr="0038046F">
        <w:rPr>
          <w:rFonts w:ascii="Times New Roman" w:hAnsi="Times New Roman" w:cs="Times New Roman"/>
          <w:sz w:val="20"/>
          <w:szCs w:val="20"/>
        </w:rPr>
        <w:t>Aboveground dry weight and plant height of wheat plants treated with metabolite fractions derived from four treatment groups in a split-root assay. Treatments include SSP, RSP, SS, and RS.</w:t>
      </w:r>
      <w:r w:rsidR="00271081">
        <w:rPr>
          <w:rFonts w:ascii="Times New Roman" w:hAnsi="Times New Roman" w:cs="Times New Roman" w:hint="eastAsia"/>
          <w:sz w:val="20"/>
          <w:szCs w:val="20"/>
        </w:rPr>
        <w:t xml:space="preserve"> </w:t>
      </w:r>
      <w:r w:rsidR="00271081" w:rsidRPr="000933FC">
        <w:rPr>
          <w:rFonts w:ascii="Times New Roman" w:hAnsi="Times New Roman" w:cs="Times New Roman"/>
          <w:color w:val="000000" w:themeColor="text1"/>
        </w:rPr>
        <w:t>Statistical significance was</w:t>
      </w:r>
      <w:r w:rsidR="00271081" w:rsidRPr="00A00DAB">
        <w:rPr>
          <w:rFonts w:ascii="Times New Roman" w:hAnsi="Times New Roman" w:cs="Times New Roman"/>
          <w:color w:val="000000" w:themeColor="text1"/>
        </w:rPr>
        <w:t xml:space="preserve"> assessed by one-way ANOVA followed by Fisher’s LSD test with FDR correction (adjusted </w:t>
      </w:r>
      <w:r w:rsidR="00271081" w:rsidRPr="00A00DAB">
        <w:rPr>
          <w:rFonts w:ascii="Times New Roman" w:hAnsi="Times New Roman" w:cs="Times New Roman"/>
          <w:i/>
          <w:color w:val="000000" w:themeColor="text1"/>
        </w:rPr>
        <w:t>p</w:t>
      </w:r>
      <w:r w:rsidR="00271081" w:rsidRPr="00A00DAB">
        <w:rPr>
          <w:rFonts w:ascii="Times New Roman" w:hAnsi="Times New Roman" w:cs="Times New Roman"/>
          <w:color w:val="000000" w:themeColor="text1"/>
        </w:rPr>
        <w:t>&lt; 0.05).</w:t>
      </w:r>
      <w:r w:rsidR="00271081">
        <w:rPr>
          <w:rFonts w:ascii="Times New Roman" w:hAnsi="Times New Roman" w:cs="Times New Roman"/>
          <w:color w:val="000000" w:themeColor="text1"/>
        </w:rPr>
        <w:t xml:space="preserve"> </w:t>
      </w:r>
      <w:r w:rsidR="00271081" w:rsidRPr="001A79C6">
        <w:rPr>
          <w:rFonts w:ascii="Times New Roman" w:hAnsi="Times New Roman" w:cs="Times New Roman"/>
          <w:color w:val="000000" w:themeColor="text1"/>
        </w:rPr>
        <w:t>Data represent mean ± </w:t>
      </w:r>
      <w:proofErr w:type="spellStart"/>
      <w:r w:rsidR="00271081" w:rsidRPr="001A79C6">
        <w:rPr>
          <w:rFonts w:ascii="Times New Roman" w:hAnsi="Times New Roman" w:cs="Times New Roman"/>
          <w:color w:val="000000" w:themeColor="text1"/>
        </w:rPr>
        <w:t>s.e.m</w:t>
      </w:r>
      <w:proofErr w:type="spellEnd"/>
      <w:r w:rsidR="00271081" w:rsidRPr="001A79C6">
        <w:rPr>
          <w:rFonts w:ascii="Times New Roman" w:hAnsi="Times New Roman" w:cs="Times New Roman"/>
          <w:color w:val="000000" w:themeColor="text1"/>
        </w:rPr>
        <w:t>. (</w:t>
      </w:r>
      <w:r w:rsidR="00271081" w:rsidRPr="001A79C6">
        <w:rPr>
          <w:rFonts w:ascii="Times New Roman" w:hAnsi="Times New Roman" w:cs="Times New Roman"/>
          <w:i/>
          <w:iCs/>
          <w:color w:val="000000" w:themeColor="text1"/>
        </w:rPr>
        <w:t>n</w:t>
      </w:r>
      <w:r w:rsidR="00271081" w:rsidRPr="001A79C6">
        <w:rPr>
          <w:rFonts w:ascii="Times New Roman" w:hAnsi="Times New Roman" w:cs="Times New Roman"/>
          <w:color w:val="000000" w:themeColor="text1"/>
        </w:rPr>
        <w:t> = 10 biologically independent plants)</w:t>
      </w:r>
      <w:r w:rsidR="00271081" w:rsidRPr="00D149AD">
        <w:rPr>
          <w:rFonts w:ascii="Times New Roman" w:hAnsi="Times New Roman" w:cs="Times New Roman"/>
        </w:rPr>
        <w:t>.</w:t>
      </w:r>
      <w:r>
        <w:rPr>
          <w:rFonts w:ascii="Times New Roman" w:hAnsi="Times New Roman" w:cs="Times New Roman" w:hint="eastAsia"/>
          <w:sz w:val="20"/>
          <w:szCs w:val="20"/>
        </w:rPr>
        <w:t xml:space="preserve"> </w:t>
      </w:r>
      <w:r w:rsidRPr="00B50E57">
        <w:rPr>
          <w:rStyle w:val="src"/>
          <w:rFonts w:ascii="Times New Roman" w:hAnsi="Times New Roman" w:cs="Times New Roman"/>
          <w:color w:val="000000" w:themeColor="text1"/>
          <w:bdr w:val="none" w:sz="0" w:space="0" w:color="auto" w:frame="1"/>
          <w:shd w:val="clear" w:color="auto" w:fill="FFFFFF"/>
        </w:rPr>
        <w:t xml:space="preserve">Metabolites extracted from bulk soil inoculated with </w:t>
      </w:r>
      <w:proofErr w:type="spellStart"/>
      <w:r w:rsidRPr="00B50E57">
        <w:rPr>
          <w:rStyle w:val="src"/>
          <w:rFonts w:ascii="Times New Roman" w:hAnsi="Times New Roman" w:cs="Times New Roman"/>
          <w:color w:val="000000" w:themeColor="text1"/>
          <w:bdr w:val="none" w:sz="0" w:space="0" w:color="auto" w:frame="1"/>
          <w:shd w:val="clear" w:color="auto" w:fill="FFFFFF"/>
        </w:rPr>
        <w:t>SynCom</w:t>
      </w:r>
      <w:proofErr w:type="spellEnd"/>
      <w:r w:rsidRPr="00B50E57">
        <w:rPr>
          <w:rStyle w:val="src"/>
          <w:rFonts w:ascii="Times New Roman" w:hAnsi="Times New Roman" w:cs="Times New Roman"/>
          <w:color w:val="000000" w:themeColor="text1"/>
          <w:bdr w:val="none" w:sz="0" w:space="0" w:color="auto" w:frame="1"/>
          <w:shd w:val="clear" w:color="auto" w:fill="FFFFFF"/>
        </w:rPr>
        <w:t xml:space="preserve"> C (SS), rhizosphere soil of plants inoculated with </w:t>
      </w:r>
      <w:proofErr w:type="spellStart"/>
      <w:r w:rsidRPr="00B50E57">
        <w:rPr>
          <w:rStyle w:val="src"/>
          <w:rFonts w:ascii="Times New Roman" w:hAnsi="Times New Roman" w:cs="Times New Roman"/>
          <w:color w:val="000000" w:themeColor="text1"/>
          <w:bdr w:val="none" w:sz="0" w:space="0" w:color="auto" w:frame="1"/>
          <w:shd w:val="clear" w:color="auto" w:fill="FFFFFF"/>
        </w:rPr>
        <w:t>SynCom</w:t>
      </w:r>
      <w:proofErr w:type="spellEnd"/>
      <w:r w:rsidRPr="00B50E57">
        <w:rPr>
          <w:rStyle w:val="src"/>
          <w:rFonts w:ascii="Times New Roman" w:hAnsi="Times New Roman" w:cs="Times New Roman"/>
          <w:color w:val="000000" w:themeColor="text1"/>
          <w:bdr w:val="none" w:sz="0" w:space="0" w:color="auto" w:frame="1"/>
          <w:shd w:val="clear" w:color="auto" w:fill="FFFFFF"/>
        </w:rPr>
        <w:t xml:space="preserve"> C (RS), bulk soil inoculated with </w:t>
      </w:r>
      <w:proofErr w:type="spellStart"/>
      <w:r w:rsidRPr="00B50E57">
        <w:rPr>
          <w:rStyle w:val="src"/>
          <w:rFonts w:ascii="Times New Roman" w:hAnsi="Times New Roman" w:cs="Times New Roman"/>
          <w:color w:val="000000" w:themeColor="text1"/>
          <w:bdr w:val="none" w:sz="0" w:space="0" w:color="auto" w:frame="1"/>
          <w:shd w:val="clear" w:color="auto" w:fill="FFFFFF"/>
        </w:rPr>
        <w:t>SynCom</w:t>
      </w:r>
      <w:proofErr w:type="spellEnd"/>
      <w:r w:rsidRPr="00B50E57">
        <w:rPr>
          <w:rStyle w:val="src"/>
          <w:rFonts w:ascii="Times New Roman" w:hAnsi="Times New Roman" w:cs="Times New Roman"/>
          <w:color w:val="000000" w:themeColor="text1"/>
          <w:bdr w:val="none" w:sz="0" w:space="0" w:color="auto" w:frame="1"/>
          <w:shd w:val="clear" w:color="auto" w:fill="FFFFFF"/>
        </w:rPr>
        <w:t xml:space="preserve"> C and the prebiotic (SSP), and rhizosphere soil of plants inoculated with </w:t>
      </w:r>
      <w:proofErr w:type="spellStart"/>
      <w:r w:rsidRPr="00B50E57">
        <w:rPr>
          <w:rStyle w:val="src"/>
          <w:rFonts w:ascii="Times New Roman" w:hAnsi="Times New Roman" w:cs="Times New Roman"/>
          <w:color w:val="000000" w:themeColor="text1"/>
          <w:bdr w:val="none" w:sz="0" w:space="0" w:color="auto" w:frame="1"/>
          <w:shd w:val="clear" w:color="auto" w:fill="FFFFFF"/>
        </w:rPr>
        <w:t>SynCom</w:t>
      </w:r>
      <w:proofErr w:type="spellEnd"/>
      <w:r w:rsidRPr="00B50E57">
        <w:rPr>
          <w:rStyle w:val="src"/>
          <w:rFonts w:ascii="Times New Roman" w:hAnsi="Times New Roman" w:cs="Times New Roman"/>
          <w:color w:val="000000" w:themeColor="text1"/>
          <w:bdr w:val="none" w:sz="0" w:space="0" w:color="auto" w:frame="1"/>
          <w:shd w:val="clear" w:color="auto" w:fill="FFFFFF"/>
        </w:rPr>
        <w:t xml:space="preserve"> C and the prebiotic (RSP)</w:t>
      </w:r>
      <w:r w:rsidR="00271081">
        <w:rPr>
          <w:rStyle w:val="src"/>
          <w:rFonts w:ascii="Times New Roman" w:hAnsi="Times New Roman" w:cs="Times New Roman"/>
          <w:color w:val="000000" w:themeColor="text1"/>
          <w:bdr w:val="none" w:sz="0" w:space="0" w:color="auto" w:frame="1"/>
          <w:shd w:val="clear" w:color="auto" w:fill="FFFFFF"/>
        </w:rPr>
        <w:t>.</w:t>
      </w:r>
    </w:p>
    <w:p w14:paraId="002B67E8" w14:textId="77777777" w:rsidR="001E1CF1" w:rsidRPr="004B5E2D" w:rsidRDefault="001E1CF1">
      <w:pPr>
        <w:widowControl/>
        <w:jc w:val="left"/>
        <w:rPr>
          <w:rStyle w:val="src"/>
          <w:rFonts w:ascii="Times New Roman" w:hAnsi="Times New Roman" w:cs="Times New Roman"/>
          <w:color w:val="2A2F45"/>
          <w:sz w:val="20"/>
          <w:szCs w:val="20"/>
          <w:bdr w:val="none" w:sz="0" w:space="0" w:color="auto" w:frame="1"/>
          <w:shd w:val="clear" w:color="auto" w:fill="FFFFFF"/>
        </w:rPr>
      </w:pPr>
      <w:r w:rsidRPr="004B5E2D">
        <w:rPr>
          <w:rStyle w:val="src"/>
          <w:rFonts w:ascii="Times New Roman" w:hAnsi="Times New Roman" w:cs="Times New Roman"/>
          <w:color w:val="2A2F45"/>
          <w:sz w:val="20"/>
          <w:szCs w:val="20"/>
          <w:bdr w:val="none" w:sz="0" w:space="0" w:color="auto" w:frame="1"/>
          <w:shd w:val="clear" w:color="auto" w:fill="FFFFFF"/>
        </w:rPr>
        <w:br w:type="page"/>
      </w:r>
    </w:p>
    <w:p w14:paraId="1396E104" w14:textId="6DB4A62A" w:rsidR="0038046F" w:rsidRPr="0038046F" w:rsidRDefault="004E7983" w:rsidP="0038046F">
      <w:pPr>
        <w:rPr>
          <w:rStyle w:val="src"/>
          <w:rFonts w:ascii="Times New Roman" w:hAnsi="Times New Roman" w:cs="Times New Roman"/>
          <w:bCs/>
          <w:color w:val="2A2F45"/>
          <w:sz w:val="20"/>
          <w:szCs w:val="20"/>
          <w:bdr w:val="none" w:sz="0" w:space="0" w:color="auto" w:frame="1"/>
          <w:shd w:val="clear" w:color="auto" w:fill="FFFFFF"/>
        </w:rPr>
      </w:pPr>
      <w:r>
        <w:rPr>
          <w:noProof/>
        </w:rPr>
        <w:lastRenderedPageBreak/>
        <w:pict w14:anchorId="6646D8DB">
          <v:shape id="_x0000_s1055" type="#_x0000_t75" style="position:absolute;left:0;text-align:left;margin-left:128.15pt;margin-top:.05pt;width:158.6pt;height:165.05pt;z-index:251673600;mso-position-horizontal-relative:text;mso-position-vertical-relative:text;mso-width-relative:page;mso-height-relative:page">
            <v:imagedata r:id="rId23" o:title="Fig"/>
            <w10:wrap type="topAndBottom"/>
          </v:shape>
        </w:pict>
      </w:r>
      <w:r w:rsidR="0038046F">
        <w:rPr>
          <w:rStyle w:val="src"/>
          <w:rFonts w:ascii="Times New Roman" w:hAnsi="Times New Roman" w:cs="Times New Roman"/>
          <w:b/>
          <w:color w:val="2A2F45"/>
          <w:sz w:val="20"/>
          <w:szCs w:val="20"/>
          <w:bdr w:val="none" w:sz="0" w:space="0" w:color="auto" w:frame="1"/>
          <w:shd w:val="clear" w:color="auto" w:fill="FFFFFF"/>
        </w:rPr>
        <w:t>Suppl. Fig.</w:t>
      </w:r>
      <w:r w:rsidR="0038046F" w:rsidRPr="004B5E2D">
        <w:rPr>
          <w:rStyle w:val="src"/>
          <w:rFonts w:ascii="Times New Roman" w:hAnsi="Times New Roman" w:cs="Times New Roman"/>
          <w:b/>
          <w:color w:val="2A2F45"/>
          <w:sz w:val="20"/>
          <w:szCs w:val="20"/>
          <w:bdr w:val="none" w:sz="0" w:space="0" w:color="auto" w:frame="1"/>
          <w:shd w:val="clear" w:color="auto" w:fill="FFFFFF"/>
        </w:rPr>
        <w:t xml:space="preserve"> 18: </w:t>
      </w:r>
      <w:r w:rsidR="0038046F" w:rsidRPr="0038046F">
        <w:rPr>
          <w:rFonts w:ascii="Times New Roman" w:hAnsi="Times New Roman" w:cs="Times New Roman"/>
          <w:b/>
          <w:color w:val="2A2F45"/>
          <w:sz w:val="20"/>
          <w:szCs w:val="20"/>
          <w:bdr w:val="none" w:sz="0" w:space="0" w:color="auto" w:frame="1"/>
          <w:shd w:val="clear" w:color="auto" w:fill="FFFFFF"/>
        </w:rPr>
        <w:t xml:space="preserve">Distinct metabolite profiles between rhizosphere- and bulk-derived fractions under </w:t>
      </w:r>
      <w:proofErr w:type="spellStart"/>
      <w:r w:rsidR="0038046F" w:rsidRPr="0038046F">
        <w:rPr>
          <w:rFonts w:ascii="Times New Roman" w:hAnsi="Times New Roman" w:cs="Times New Roman"/>
          <w:b/>
          <w:color w:val="2A2F45"/>
          <w:sz w:val="20"/>
          <w:szCs w:val="20"/>
          <w:bdr w:val="none" w:sz="0" w:space="0" w:color="auto" w:frame="1"/>
          <w:shd w:val="clear" w:color="auto" w:fill="FFFFFF"/>
        </w:rPr>
        <w:t>SynCom</w:t>
      </w:r>
      <w:proofErr w:type="spellEnd"/>
      <w:r w:rsidR="0038046F" w:rsidRPr="0038046F">
        <w:rPr>
          <w:rFonts w:ascii="Times New Roman" w:hAnsi="Times New Roman" w:cs="Times New Roman"/>
          <w:b/>
          <w:color w:val="2A2F45"/>
          <w:sz w:val="20"/>
          <w:szCs w:val="20"/>
          <w:bdr w:val="none" w:sz="0" w:space="0" w:color="auto" w:frame="1"/>
          <w:shd w:val="clear" w:color="auto" w:fill="FFFFFF"/>
        </w:rPr>
        <w:t xml:space="preserve"> C and prebiotic treatments</w:t>
      </w:r>
      <w:r w:rsidR="0038046F" w:rsidRPr="004B5E2D">
        <w:rPr>
          <w:rStyle w:val="src"/>
          <w:rFonts w:ascii="Times New Roman" w:hAnsi="Times New Roman" w:cs="Times New Roman"/>
          <w:b/>
          <w:color w:val="2A2F45"/>
          <w:sz w:val="20"/>
          <w:szCs w:val="20"/>
          <w:bdr w:val="none" w:sz="0" w:space="0" w:color="auto" w:frame="1"/>
          <w:shd w:val="clear" w:color="auto" w:fill="FFFFFF"/>
        </w:rPr>
        <w:t>.</w:t>
      </w:r>
      <w:r w:rsidR="0038046F">
        <w:rPr>
          <w:rStyle w:val="src"/>
          <w:rFonts w:ascii="Times New Roman" w:hAnsi="Times New Roman" w:cs="Times New Roman" w:hint="eastAsia"/>
          <w:b/>
          <w:color w:val="2A2F45"/>
          <w:sz w:val="20"/>
          <w:szCs w:val="20"/>
          <w:bdr w:val="none" w:sz="0" w:space="0" w:color="auto" w:frame="1"/>
          <w:shd w:val="clear" w:color="auto" w:fill="FFFFFF"/>
        </w:rPr>
        <w:t xml:space="preserve"> </w:t>
      </w:r>
      <w:r w:rsidR="0038046F" w:rsidRPr="0038046F">
        <w:rPr>
          <w:rFonts w:ascii="Times New Roman" w:hAnsi="Times New Roman" w:cs="Times New Roman"/>
          <w:bCs/>
          <w:color w:val="2A2F45"/>
          <w:sz w:val="20"/>
          <w:szCs w:val="20"/>
          <w:bdr w:val="none" w:sz="0" w:space="0" w:color="auto" w:frame="1"/>
          <w:shd w:val="clear" w:color="auto" w:fill="FFFFFF"/>
        </w:rPr>
        <w:t>Principal coordinate analysis (</w:t>
      </w:r>
      <w:proofErr w:type="spellStart"/>
      <w:r w:rsidR="0038046F" w:rsidRPr="0038046F">
        <w:rPr>
          <w:rFonts w:ascii="Times New Roman" w:hAnsi="Times New Roman" w:cs="Times New Roman"/>
          <w:bCs/>
          <w:color w:val="2A2F45"/>
          <w:sz w:val="20"/>
          <w:szCs w:val="20"/>
          <w:bdr w:val="none" w:sz="0" w:space="0" w:color="auto" w:frame="1"/>
          <w:shd w:val="clear" w:color="auto" w:fill="FFFFFF"/>
        </w:rPr>
        <w:t>PCoA</w:t>
      </w:r>
      <w:proofErr w:type="spellEnd"/>
      <w:r w:rsidR="0038046F" w:rsidRPr="0038046F">
        <w:rPr>
          <w:rFonts w:ascii="Times New Roman" w:hAnsi="Times New Roman" w:cs="Times New Roman"/>
          <w:bCs/>
          <w:color w:val="2A2F45"/>
          <w:sz w:val="20"/>
          <w:szCs w:val="20"/>
          <w:bdr w:val="none" w:sz="0" w:space="0" w:color="auto" w:frame="1"/>
          <w:shd w:val="clear" w:color="auto" w:fill="FFFFFF"/>
        </w:rPr>
        <w:t xml:space="preserve">) of metabolite profiles from bulk soil and rhizosphere compartments under </w:t>
      </w:r>
      <w:proofErr w:type="spellStart"/>
      <w:r w:rsidR="0038046F" w:rsidRPr="0038046F">
        <w:rPr>
          <w:rFonts w:ascii="Times New Roman" w:hAnsi="Times New Roman" w:cs="Times New Roman"/>
          <w:bCs/>
          <w:color w:val="2A2F45"/>
          <w:sz w:val="20"/>
          <w:szCs w:val="20"/>
          <w:bdr w:val="none" w:sz="0" w:space="0" w:color="auto" w:frame="1"/>
          <w:shd w:val="clear" w:color="auto" w:fill="FFFFFF"/>
        </w:rPr>
        <w:t>SynCom</w:t>
      </w:r>
      <w:proofErr w:type="spellEnd"/>
      <w:r w:rsidR="0038046F" w:rsidRPr="0038046F">
        <w:rPr>
          <w:rFonts w:ascii="Times New Roman" w:hAnsi="Times New Roman" w:cs="Times New Roman"/>
          <w:bCs/>
          <w:color w:val="2A2F45"/>
          <w:sz w:val="20"/>
          <w:szCs w:val="20"/>
          <w:bdr w:val="none" w:sz="0" w:space="0" w:color="auto" w:frame="1"/>
          <w:shd w:val="clear" w:color="auto" w:fill="FFFFFF"/>
        </w:rPr>
        <w:t xml:space="preserve"> C and prebiotic treatments. SSP denotes bulk soil inoculated with </w:t>
      </w:r>
      <w:proofErr w:type="spellStart"/>
      <w:r w:rsidR="0038046F" w:rsidRPr="0038046F">
        <w:rPr>
          <w:rFonts w:ascii="Times New Roman" w:hAnsi="Times New Roman" w:cs="Times New Roman"/>
          <w:bCs/>
          <w:color w:val="2A2F45"/>
          <w:sz w:val="20"/>
          <w:szCs w:val="20"/>
          <w:bdr w:val="none" w:sz="0" w:space="0" w:color="auto" w:frame="1"/>
          <w:shd w:val="clear" w:color="auto" w:fill="FFFFFF"/>
        </w:rPr>
        <w:t>SynCom</w:t>
      </w:r>
      <w:proofErr w:type="spellEnd"/>
      <w:r w:rsidR="0038046F" w:rsidRPr="0038046F">
        <w:rPr>
          <w:rFonts w:ascii="Times New Roman" w:hAnsi="Times New Roman" w:cs="Times New Roman"/>
          <w:bCs/>
          <w:color w:val="2A2F45"/>
          <w:sz w:val="20"/>
          <w:szCs w:val="20"/>
          <w:bdr w:val="none" w:sz="0" w:space="0" w:color="auto" w:frame="1"/>
          <w:shd w:val="clear" w:color="auto" w:fill="FFFFFF"/>
        </w:rPr>
        <w:t xml:space="preserve"> C and prebiotic, whereas RSP denotes rhizosphere soil of plants inoculated with </w:t>
      </w:r>
      <w:proofErr w:type="spellStart"/>
      <w:r w:rsidR="0038046F" w:rsidRPr="0038046F">
        <w:rPr>
          <w:rFonts w:ascii="Times New Roman" w:hAnsi="Times New Roman" w:cs="Times New Roman"/>
          <w:bCs/>
          <w:color w:val="2A2F45"/>
          <w:sz w:val="20"/>
          <w:szCs w:val="20"/>
          <w:bdr w:val="none" w:sz="0" w:space="0" w:color="auto" w:frame="1"/>
          <w:shd w:val="clear" w:color="auto" w:fill="FFFFFF"/>
        </w:rPr>
        <w:t>SynCom</w:t>
      </w:r>
      <w:proofErr w:type="spellEnd"/>
      <w:r w:rsidR="0038046F" w:rsidRPr="0038046F">
        <w:rPr>
          <w:rFonts w:ascii="Times New Roman" w:hAnsi="Times New Roman" w:cs="Times New Roman"/>
          <w:bCs/>
          <w:color w:val="2A2F45"/>
          <w:sz w:val="20"/>
          <w:szCs w:val="20"/>
          <w:bdr w:val="none" w:sz="0" w:space="0" w:color="auto" w:frame="1"/>
          <w:shd w:val="clear" w:color="auto" w:fill="FFFFFF"/>
        </w:rPr>
        <w:t xml:space="preserve"> C and prebiotic. Each point represents an independent biological replicate, and ellipses indicate group clustering. The percentage of variance explained by each axis is shown in parentheses.</w:t>
      </w:r>
    </w:p>
    <w:p w14:paraId="0EAC6D15" w14:textId="41A7259B" w:rsidR="00F952CF" w:rsidRPr="004B5E2D" w:rsidRDefault="00F952CF" w:rsidP="00F952CF">
      <w:pPr>
        <w:jc w:val="center"/>
        <w:rPr>
          <w:rStyle w:val="src"/>
          <w:rFonts w:ascii="Times New Roman" w:hAnsi="Times New Roman" w:cs="Times New Roman"/>
          <w:b/>
          <w:color w:val="2A2F45"/>
          <w:sz w:val="20"/>
          <w:szCs w:val="20"/>
          <w:bdr w:val="none" w:sz="0" w:space="0" w:color="auto" w:frame="1"/>
          <w:shd w:val="clear" w:color="auto" w:fill="FFFFFF"/>
        </w:rPr>
      </w:pPr>
    </w:p>
    <w:p w14:paraId="07E17927" w14:textId="77777777" w:rsidR="00F952CF" w:rsidRPr="004B5E2D" w:rsidRDefault="00F952CF">
      <w:pPr>
        <w:widowControl/>
        <w:jc w:val="left"/>
        <w:rPr>
          <w:rStyle w:val="src"/>
          <w:rFonts w:ascii="Times New Roman" w:hAnsi="Times New Roman" w:cs="Times New Roman"/>
          <w:b/>
          <w:color w:val="2A2F45"/>
          <w:sz w:val="20"/>
          <w:szCs w:val="20"/>
          <w:bdr w:val="none" w:sz="0" w:space="0" w:color="auto" w:frame="1"/>
          <w:shd w:val="clear" w:color="auto" w:fill="FFFFFF"/>
        </w:rPr>
      </w:pPr>
      <w:r w:rsidRPr="004B5E2D">
        <w:rPr>
          <w:rStyle w:val="src"/>
          <w:rFonts w:ascii="Times New Roman" w:hAnsi="Times New Roman" w:cs="Times New Roman"/>
          <w:b/>
          <w:color w:val="2A2F45"/>
          <w:sz w:val="20"/>
          <w:szCs w:val="20"/>
          <w:bdr w:val="none" w:sz="0" w:space="0" w:color="auto" w:frame="1"/>
          <w:shd w:val="clear" w:color="auto" w:fill="FFFFFF"/>
        </w:rPr>
        <w:br w:type="page"/>
      </w:r>
    </w:p>
    <w:p w14:paraId="1E14F4CC" w14:textId="77777777" w:rsidR="007443EF" w:rsidRPr="004B5E2D" w:rsidRDefault="00E17C2B" w:rsidP="007443EF">
      <w:pPr>
        <w:jc w:val="center"/>
        <w:rPr>
          <w:rStyle w:val="src"/>
          <w:rFonts w:ascii="Times New Roman" w:hAnsi="Times New Roman" w:cs="Times New Roman"/>
          <w:b/>
          <w:color w:val="2A2F45"/>
          <w:sz w:val="20"/>
          <w:szCs w:val="20"/>
          <w:bdr w:val="none" w:sz="0" w:space="0" w:color="auto" w:frame="1"/>
          <w:shd w:val="clear" w:color="auto" w:fill="FFFFFF"/>
        </w:rPr>
      </w:pPr>
      <w:r>
        <w:rPr>
          <w:rStyle w:val="src"/>
          <w:rFonts w:ascii="Times New Roman" w:hAnsi="Times New Roman" w:cs="Times New Roman"/>
          <w:b/>
          <w:color w:val="2A2F45"/>
          <w:sz w:val="20"/>
          <w:szCs w:val="20"/>
          <w:bdr w:val="none" w:sz="0" w:space="0" w:color="auto" w:frame="1"/>
          <w:shd w:val="clear" w:color="auto" w:fill="FFFFFF"/>
        </w:rPr>
        <w:lastRenderedPageBreak/>
        <w:pict w14:anchorId="6FB257EA">
          <v:shape id="_x0000_i1035" type="#_x0000_t75" style="width:338.85pt;height:356pt">
            <v:imagedata r:id="rId24" o:title="S18"/>
          </v:shape>
        </w:pict>
      </w:r>
    </w:p>
    <w:p w14:paraId="4677E1D4" w14:textId="77777777" w:rsidR="0038046F" w:rsidRDefault="0038046F" w:rsidP="0038046F">
      <w:pPr>
        <w:rPr>
          <w:rFonts w:ascii="Times New Roman" w:hAnsi="Times New Roman" w:cs="Times New Roman"/>
          <w:b/>
          <w:sz w:val="20"/>
          <w:szCs w:val="20"/>
        </w:rPr>
      </w:pPr>
      <w:r>
        <w:rPr>
          <w:rStyle w:val="src"/>
          <w:rFonts w:ascii="Times New Roman" w:hAnsi="Times New Roman" w:cs="Times New Roman"/>
          <w:b/>
          <w:color w:val="2A2F45"/>
          <w:sz w:val="20"/>
          <w:szCs w:val="20"/>
          <w:bdr w:val="none" w:sz="0" w:space="0" w:color="auto" w:frame="1"/>
          <w:shd w:val="clear" w:color="auto" w:fill="FFFFFF"/>
        </w:rPr>
        <w:t>Suppl. Fig.</w:t>
      </w:r>
      <w:r w:rsidRPr="004B5E2D">
        <w:rPr>
          <w:rStyle w:val="src"/>
          <w:rFonts w:ascii="Times New Roman" w:hAnsi="Times New Roman" w:cs="Times New Roman"/>
          <w:b/>
          <w:color w:val="2A2F45"/>
          <w:sz w:val="20"/>
          <w:szCs w:val="20"/>
          <w:bdr w:val="none" w:sz="0" w:space="0" w:color="auto" w:frame="1"/>
          <w:shd w:val="clear" w:color="auto" w:fill="FFFFFF"/>
        </w:rPr>
        <w:t xml:space="preserve"> 19: </w:t>
      </w:r>
      <w:r w:rsidRPr="0038046F">
        <w:rPr>
          <w:rFonts w:ascii="Times New Roman" w:hAnsi="Times New Roman" w:cs="Times New Roman"/>
          <w:b/>
          <w:sz w:val="20"/>
          <w:szCs w:val="20"/>
        </w:rPr>
        <w:t>Transcriptomic reprogramming across soil compartments and metabolite-mediated treatments</w:t>
      </w:r>
      <w:r w:rsidRPr="004B5E2D">
        <w:rPr>
          <w:rFonts w:ascii="Times New Roman" w:hAnsi="Times New Roman" w:cs="Times New Roman"/>
          <w:b/>
          <w:sz w:val="20"/>
          <w:szCs w:val="20"/>
        </w:rPr>
        <w:t>.</w:t>
      </w:r>
      <w:r>
        <w:rPr>
          <w:rFonts w:ascii="Times New Roman" w:hAnsi="Times New Roman" w:cs="Times New Roman" w:hint="eastAsia"/>
          <w:b/>
          <w:sz w:val="20"/>
          <w:szCs w:val="20"/>
        </w:rPr>
        <w:t xml:space="preserve"> </w:t>
      </w:r>
    </w:p>
    <w:p w14:paraId="21E3F98B" w14:textId="77777777" w:rsidR="007E47F8" w:rsidRDefault="0038046F" w:rsidP="0038046F">
      <w:pPr>
        <w:rPr>
          <w:rFonts w:ascii="Times New Roman" w:hAnsi="Times New Roman" w:cs="Times New Roman"/>
          <w:color w:val="000000" w:themeColor="text1"/>
          <w:sz w:val="20"/>
          <w:szCs w:val="20"/>
        </w:rPr>
      </w:pPr>
      <w:r w:rsidRPr="0038046F">
        <w:rPr>
          <w:rFonts w:ascii="Times New Roman" w:hAnsi="Times New Roman" w:cs="Times New Roman"/>
          <w:b/>
          <w:bCs/>
          <w:color w:val="000000" w:themeColor="text1"/>
          <w:sz w:val="20"/>
          <w:szCs w:val="20"/>
        </w:rPr>
        <w:t>a,</w:t>
      </w:r>
      <w:r w:rsidRPr="0038046F">
        <w:rPr>
          <w:rFonts w:ascii="Times New Roman" w:hAnsi="Times New Roman" w:cs="Times New Roman"/>
          <w:color w:val="000000" w:themeColor="text1"/>
          <w:sz w:val="20"/>
          <w:szCs w:val="20"/>
        </w:rPr>
        <w:t xml:space="preserve"> Venn diagram showing the overlap and unique differentially expressed genes (DEGs) between RSP (rhizosphere soil with </w:t>
      </w:r>
      <w:proofErr w:type="spellStart"/>
      <w:r w:rsidRPr="0038046F">
        <w:rPr>
          <w:rFonts w:ascii="Times New Roman" w:hAnsi="Times New Roman" w:cs="Times New Roman"/>
          <w:color w:val="000000" w:themeColor="text1"/>
          <w:sz w:val="20"/>
          <w:szCs w:val="20"/>
        </w:rPr>
        <w:t>SynCom</w:t>
      </w:r>
      <w:proofErr w:type="spellEnd"/>
      <w:r w:rsidRPr="0038046F">
        <w:rPr>
          <w:rFonts w:ascii="Times New Roman" w:hAnsi="Times New Roman" w:cs="Times New Roman"/>
          <w:color w:val="000000" w:themeColor="text1"/>
          <w:sz w:val="20"/>
          <w:szCs w:val="20"/>
        </w:rPr>
        <w:t xml:space="preserve"> C and prebiotic) and SSP (bulk soil with </w:t>
      </w:r>
      <w:proofErr w:type="spellStart"/>
      <w:r w:rsidRPr="0038046F">
        <w:rPr>
          <w:rFonts w:ascii="Times New Roman" w:hAnsi="Times New Roman" w:cs="Times New Roman"/>
          <w:color w:val="000000" w:themeColor="text1"/>
          <w:sz w:val="20"/>
          <w:szCs w:val="20"/>
        </w:rPr>
        <w:t>SynCom</w:t>
      </w:r>
      <w:proofErr w:type="spellEnd"/>
      <w:r w:rsidRPr="0038046F">
        <w:rPr>
          <w:rFonts w:ascii="Times New Roman" w:hAnsi="Times New Roman" w:cs="Times New Roman"/>
          <w:color w:val="000000" w:themeColor="text1"/>
          <w:sz w:val="20"/>
          <w:szCs w:val="20"/>
        </w:rPr>
        <w:t xml:space="preserve"> C and prebiotic) treatments.</w:t>
      </w:r>
      <w:r>
        <w:rPr>
          <w:rFonts w:ascii="Times New Roman" w:hAnsi="Times New Roman" w:cs="Times New Roman" w:hint="eastAsia"/>
          <w:color w:val="000000" w:themeColor="text1"/>
          <w:sz w:val="20"/>
          <w:szCs w:val="20"/>
        </w:rPr>
        <w:t xml:space="preserve"> </w:t>
      </w:r>
    </w:p>
    <w:p w14:paraId="274E13CE" w14:textId="77777777" w:rsidR="007E47F8" w:rsidRDefault="0038046F" w:rsidP="0038046F">
      <w:pPr>
        <w:rPr>
          <w:rFonts w:ascii="Times New Roman" w:hAnsi="Times New Roman" w:cs="Times New Roman"/>
          <w:color w:val="000000" w:themeColor="text1"/>
          <w:sz w:val="20"/>
          <w:szCs w:val="20"/>
        </w:rPr>
      </w:pPr>
      <w:r w:rsidRPr="0038046F">
        <w:rPr>
          <w:rFonts w:ascii="Times New Roman" w:hAnsi="Times New Roman" w:cs="Times New Roman"/>
          <w:b/>
          <w:bCs/>
          <w:color w:val="000000" w:themeColor="text1"/>
          <w:sz w:val="20"/>
          <w:szCs w:val="20"/>
        </w:rPr>
        <w:t>b,</w:t>
      </w:r>
      <w:r w:rsidRPr="0038046F">
        <w:rPr>
          <w:rFonts w:ascii="Times New Roman" w:hAnsi="Times New Roman" w:cs="Times New Roman"/>
          <w:color w:val="000000" w:themeColor="text1"/>
          <w:sz w:val="20"/>
          <w:szCs w:val="20"/>
        </w:rPr>
        <w:t xml:space="preserve"> Differential gene expression across pairwise comparisons (SP vs CK, RSP vs CK, SSP vs CK, and RSP vs SSP). Each point represents a gene; significantly regulated genes were defined using FDR-adjusted </w:t>
      </w:r>
      <w:r w:rsidRPr="0038046F">
        <w:rPr>
          <w:rFonts w:ascii="Times New Roman" w:hAnsi="Times New Roman" w:cs="Times New Roman"/>
          <w:i/>
          <w:iCs/>
          <w:color w:val="000000" w:themeColor="text1"/>
          <w:sz w:val="20"/>
          <w:szCs w:val="20"/>
        </w:rPr>
        <w:t>P</w:t>
      </w:r>
      <w:r w:rsidRPr="0038046F">
        <w:rPr>
          <w:rFonts w:ascii="Times New Roman" w:hAnsi="Times New Roman" w:cs="Times New Roman"/>
          <w:color w:val="000000" w:themeColor="text1"/>
          <w:sz w:val="20"/>
          <w:szCs w:val="20"/>
        </w:rPr>
        <w:t xml:space="preserve"> &lt; 0.01. Selected marker genes are indicated.</w:t>
      </w:r>
      <w:r>
        <w:rPr>
          <w:rFonts w:ascii="Times New Roman" w:hAnsi="Times New Roman" w:cs="Times New Roman" w:hint="eastAsia"/>
          <w:color w:val="000000" w:themeColor="text1"/>
          <w:sz w:val="20"/>
          <w:szCs w:val="20"/>
        </w:rPr>
        <w:t xml:space="preserve"> </w:t>
      </w:r>
    </w:p>
    <w:p w14:paraId="68F1C242" w14:textId="41E91EC4" w:rsidR="0038046F" w:rsidRPr="0038046F" w:rsidRDefault="0038046F" w:rsidP="0038046F">
      <w:pPr>
        <w:rPr>
          <w:rFonts w:ascii="Times New Roman" w:hAnsi="Times New Roman" w:cs="Times New Roman"/>
          <w:color w:val="000000" w:themeColor="text1"/>
          <w:sz w:val="20"/>
          <w:szCs w:val="20"/>
        </w:rPr>
      </w:pPr>
      <w:r w:rsidRPr="0038046F">
        <w:rPr>
          <w:rFonts w:ascii="Times New Roman" w:hAnsi="Times New Roman" w:cs="Times New Roman"/>
          <w:b/>
          <w:bCs/>
          <w:color w:val="000000" w:themeColor="text1"/>
          <w:sz w:val="20"/>
          <w:szCs w:val="20"/>
        </w:rPr>
        <w:t>c, d,</w:t>
      </w:r>
      <w:r w:rsidRPr="0038046F">
        <w:rPr>
          <w:rFonts w:ascii="Times New Roman" w:hAnsi="Times New Roman" w:cs="Times New Roman"/>
          <w:color w:val="000000" w:themeColor="text1"/>
          <w:sz w:val="20"/>
          <w:szCs w:val="20"/>
        </w:rPr>
        <w:t xml:space="preserve"> </w:t>
      </w:r>
      <w:proofErr w:type="spellStart"/>
      <w:r w:rsidRPr="0038046F">
        <w:rPr>
          <w:rFonts w:ascii="Times New Roman" w:hAnsi="Times New Roman" w:cs="Times New Roman"/>
          <w:color w:val="000000" w:themeColor="text1"/>
          <w:sz w:val="20"/>
          <w:szCs w:val="20"/>
        </w:rPr>
        <w:t>Heatmaps</w:t>
      </w:r>
      <w:proofErr w:type="spellEnd"/>
      <w:r w:rsidRPr="0038046F">
        <w:rPr>
          <w:rFonts w:ascii="Times New Roman" w:hAnsi="Times New Roman" w:cs="Times New Roman"/>
          <w:color w:val="000000" w:themeColor="text1"/>
          <w:sz w:val="20"/>
          <w:szCs w:val="20"/>
        </w:rPr>
        <w:t xml:space="preserve"> showing normalized expression patterns (Z-scores of log₂-transformed FPKM values) of genes associated with the MAPK signaling pathway (c) and plant hormone signal transduction (d) across treatments (CK, SP, SSP, and RSP). Hierarchical clustering was applied to genes.</w:t>
      </w:r>
    </w:p>
    <w:p w14:paraId="0C3D484D" w14:textId="77777777" w:rsidR="002479B3" w:rsidRPr="004B5E2D" w:rsidRDefault="002479B3">
      <w:pPr>
        <w:widowControl/>
        <w:jc w:val="left"/>
        <w:rPr>
          <w:rFonts w:ascii="Times New Roman" w:hAnsi="Times New Roman" w:cs="Times New Roman"/>
          <w:color w:val="000000" w:themeColor="text1"/>
          <w:sz w:val="20"/>
          <w:szCs w:val="20"/>
        </w:rPr>
      </w:pPr>
      <w:r w:rsidRPr="004B5E2D">
        <w:rPr>
          <w:rFonts w:ascii="Times New Roman" w:hAnsi="Times New Roman" w:cs="Times New Roman"/>
          <w:color w:val="000000" w:themeColor="text1"/>
          <w:sz w:val="20"/>
          <w:szCs w:val="20"/>
        </w:rPr>
        <w:br w:type="page"/>
      </w:r>
    </w:p>
    <w:p w14:paraId="1E7EFB9B" w14:textId="77777777" w:rsidR="002479B3" w:rsidRPr="004B5E2D" w:rsidRDefault="002479B3" w:rsidP="002479B3">
      <w:pPr>
        <w:jc w:val="center"/>
        <w:rPr>
          <w:rStyle w:val="src"/>
          <w:rFonts w:ascii="Times New Roman" w:hAnsi="Times New Roman" w:cs="Times New Roman"/>
          <w:b/>
          <w:color w:val="2A2F45"/>
          <w:sz w:val="20"/>
          <w:szCs w:val="20"/>
          <w:bdr w:val="none" w:sz="0" w:space="0" w:color="auto" w:frame="1"/>
          <w:shd w:val="clear" w:color="auto" w:fill="FFFFFF"/>
        </w:rPr>
      </w:pPr>
      <w:r w:rsidRPr="004B5E2D">
        <w:rPr>
          <w:rFonts w:ascii="Times New Roman" w:hAnsi="Times New Roman" w:cs="Times New Roman"/>
          <w:b/>
          <w:noProof/>
          <w:color w:val="2A2F45"/>
          <w:sz w:val="20"/>
          <w:szCs w:val="20"/>
          <w:bdr w:val="none" w:sz="0" w:space="0" w:color="auto" w:frame="1"/>
          <w:shd w:val="clear" w:color="auto" w:fill="FFFFFF"/>
        </w:rPr>
        <w:lastRenderedPageBreak/>
        <w:drawing>
          <wp:inline distT="0" distB="0" distL="0" distR="0" wp14:anchorId="27E38C0F" wp14:editId="5F80E0E8">
            <wp:extent cx="2923540" cy="2908300"/>
            <wp:effectExtent l="0" t="0" r="0" b="6350"/>
            <wp:docPr id="1" name="图片 1" descr="C:\Users\AERO\AppData\Local\Microsoft\Windows\INetCache\Content.Word\S19-new_画板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AERO\AppData\Local\Microsoft\Windows\INetCache\Content.Word\S19-new_画板 1.ti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23540" cy="2908300"/>
                    </a:xfrm>
                    <a:prstGeom prst="rect">
                      <a:avLst/>
                    </a:prstGeom>
                    <a:noFill/>
                    <a:ln>
                      <a:noFill/>
                    </a:ln>
                  </pic:spPr>
                </pic:pic>
              </a:graphicData>
            </a:graphic>
          </wp:inline>
        </w:drawing>
      </w:r>
    </w:p>
    <w:p w14:paraId="4EFC87C1" w14:textId="179D114C" w:rsidR="0038046F" w:rsidRPr="004B5E2D" w:rsidRDefault="0038046F" w:rsidP="0038046F">
      <w:pPr>
        <w:widowControl/>
        <w:jc w:val="left"/>
        <w:rPr>
          <w:rStyle w:val="src"/>
          <w:rFonts w:ascii="Times New Roman" w:hAnsi="Times New Roman" w:cs="Times New Roman"/>
          <w:b/>
          <w:color w:val="2A2F45"/>
          <w:sz w:val="20"/>
          <w:szCs w:val="20"/>
          <w:bdr w:val="none" w:sz="0" w:space="0" w:color="auto" w:frame="1"/>
          <w:shd w:val="clear" w:color="auto" w:fill="FFFFFF"/>
        </w:rPr>
      </w:pPr>
      <w:r>
        <w:rPr>
          <w:rStyle w:val="src"/>
          <w:rFonts w:ascii="Times New Roman" w:hAnsi="Times New Roman" w:cs="Times New Roman"/>
          <w:b/>
          <w:color w:val="2A2F45"/>
          <w:sz w:val="20"/>
          <w:szCs w:val="20"/>
          <w:bdr w:val="none" w:sz="0" w:space="0" w:color="auto" w:frame="1"/>
          <w:shd w:val="clear" w:color="auto" w:fill="FFFFFF"/>
        </w:rPr>
        <w:t>Suppl. Fig.</w:t>
      </w:r>
      <w:r w:rsidRPr="004B5E2D">
        <w:rPr>
          <w:rStyle w:val="src"/>
          <w:rFonts w:ascii="Times New Roman" w:hAnsi="Times New Roman" w:cs="Times New Roman"/>
          <w:b/>
          <w:color w:val="2A2F45"/>
          <w:sz w:val="20"/>
          <w:szCs w:val="20"/>
          <w:bdr w:val="none" w:sz="0" w:space="0" w:color="auto" w:frame="1"/>
          <w:shd w:val="clear" w:color="auto" w:fill="FFFFFF"/>
        </w:rPr>
        <w:t xml:space="preserve"> 20:</w:t>
      </w:r>
      <w:r w:rsidRPr="004B5E2D">
        <w:rPr>
          <w:rStyle w:val="src"/>
          <w:rFonts w:ascii="Times New Roman" w:hAnsi="Times New Roman" w:cs="Times New Roman"/>
          <w:color w:val="2A2F45"/>
          <w:sz w:val="20"/>
          <w:szCs w:val="20"/>
          <w:bdr w:val="none" w:sz="0" w:space="0" w:color="auto" w:frame="1"/>
          <w:shd w:val="clear" w:color="auto" w:fill="FFFFFF"/>
        </w:rPr>
        <w:t xml:space="preserve"> </w:t>
      </w:r>
      <w:r w:rsidR="009C5D4B">
        <w:rPr>
          <w:rStyle w:val="src"/>
          <w:rFonts w:ascii="Times New Roman" w:hAnsi="Times New Roman" w:cs="Times New Roman" w:hint="eastAsia"/>
          <w:color w:val="2A2F45"/>
          <w:sz w:val="20"/>
          <w:szCs w:val="20"/>
          <w:bdr w:val="none" w:sz="0" w:space="0" w:color="auto" w:frame="1"/>
          <w:shd w:val="clear" w:color="auto" w:fill="FFFFFF"/>
        </w:rPr>
        <w:t>I</w:t>
      </w:r>
      <w:r w:rsidR="009C5D4B" w:rsidRPr="009C5D4B">
        <w:rPr>
          <w:rFonts w:ascii="Times New Roman" w:hAnsi="Times New Roman" w:cs="Times New Roman"/>
          <w:b/>
          <w:color w:val="2A2F45"/>
          <w:sz w:val="20"/>
          <w:szCs w:val="20"/>
          <w:bdr w:val="none" w:sz="0" w:space="0" w:color="auto" w:frame="1"/>
          <w:shd w:val="clear" w:color="auto" w:fill="FFFFFF"/>
        </w:rPr>
        <w:t xml:space="preserve">ntegrated metabolite–gene correlation network highlights </w:t>
      </w:r>
      <w:proofErr w:type="spellStart"/>
      <w:r w:rsidR="009C5D4B" w:rsidRPr="009C5D4B">
        <w:rPr>
          <w:rFonts w:ascii="Times New Roman" w:hAnsi="Times New Roman" w:cs="Times New Roman"/>
          <w:b/>
          <w:color w:val="2A2F45"/>
          <w:sz w:val="20"/>
          <w:szCs w:val="20"/>
          <w:bdr w:val="none" w:sz="0" w:space="0" w:color="auto" w:frame="1"/>
          <w:shd w:val="clear" w:color="auto" w:fill="FFFFFF"/>
        </w:rPr>
        <w:t>phenylpropanoid</w:t>
      </w:r>
      <w:proofErr w:type="spellEnd"/>
      <w:r w:rsidR="009C5D4B" w:rsidRPr="009C5D4B">
        <w:rPr>
          <w:rFonts w:ascii="Times New Roman" w:hAnsi="Times New Roman" w:cs="Times New Roman"/>
          <w:b/>
          <w:color w:val="2A2F45"/>
          <w:sz w:val="20"/>
          <w:szCs w:val="20"/>
          <w:bdr w:val="none" w:sz="0" w:space="0" w:color="auto" w:frame="1"/>
          <w:shd w:val="clear" w:color="auto" w:fill="FFFFFF"/>
        </w:rPr>
        <w:t xml:space="preserve"> pathway regulation</w:t>
      </w:r>
      <w:r w:rsidRPr="004B5E2D">
        <w:rPr>
          <w:rStyle w:val="src"/>
          <w:rFonts w:ascii="Times New Roman" w:hAnsi="Times New Roman" w:cs="Times New Roman"/>
          <w:b/>
          <w:color w:val="2A2F45"/>
          <w:sz w:val="20"/>
          <w:szCs w:val="20"/>
          <w:bdr w:val="none" w:sz="0" w:space="0" w:color="auto" w:frame="1"/>
          <w:shd w:val="clear" w:color="auto" w:fill="FFFFFF"/>
        </w:rPr>
        <w:t>.</w:t>
      </w:r>
    </w:p>
    <w:p w14:paraId="088734C4" w14:textId="4C7DD741" w:rsidR="002479B3" w:rsidRPr="004B5E2D" w:rsidRDefault="009C5D4B" w:rsidP="002479B3">
      <w:pPr>
        <w:rPr>
          <w:rStyle w:val="src"/>
          <w:rFonts w:ascii="Times New Roman" w:hAnsi="Times New Roman" w:cs="Times New Roman"/>
          <w:color w:val="2A2F45"/>
          <w:sz w:val="20"/>
          <w:szCs w:val="20"/>
          <w:bdr w:val="none" w:sz="0" w:space="0" w:color="auto" w:frame="1"/>
          <w:shd w:val="clear" w:color="auto" w:fill="FFFFFF"/>
        </w:rPr>
      </w:pPr>
      <w:r w:rsidRPr="009C5D4B">
        <w:rPr>
          <w:rFonts w:ascii="Times New Roman" w:hAnsi="Times New Roman" w:cs="Times New Roman"/>
          <w:color w:val="2A2F45"/>
          <w:sz w:val="20"/>
          <w:szCs w:val="20"/>
          <w:bdr w:val="none" w:sz="0" w:space="0" w:color="auto" w:frame="1"/>
          <w:shd w:val="clear" w:color="auto" w:fill="FFFFFF"/>
        </w:rPr>
        <w:t xml:space="preserve">Correlation network linking significantly altered metabolites and differentially expressed genes (DEGs) associated with the </w:t>
      </w:r>
      <w:proofErr w:type="spellStart"/>
      <w:r w:rsidRPr="009C5D4B">
        <w:rPr>
          <w:rFonts w:ascii="Times New Roman" w:hAnsi="Times New Roman" w:cs="Times New Roman"/>
          <w:color w:val="2A2F45"/>
          <w:sz w:val="20"/>
          <w:szCs w:val="20"/>
          <w:bdr w:val="none" w:sz="0" w:space="0" w:color="auto" w:frame="1"/>
          <w:shd w:val="clear" w:color="auto" w:fill="FFFFFF"/>
        </w:rPr>
        <w:t>phenylpropanoid</w:t>
      </w:r>
      <w:proofErr w:type="spellEnd"/>
      <w:r w:rsidRPr="009C5D4B">
        <w:rPr>
          <w:rFonts w:ascii="Times New Roman" w:hAnsi="Times New Roman" w:cs="Times New Roman"/>
          <w:color w:val="2A2F45"/>
          <w:sz w:val="20"/>
          <w:szCs w:val="20"/>
          <w:bdr w:val="none" w:sz="0" w:space="0" w:color="auto" w:frame="1"/>
          <w:shd w:val="clear" w:color="auto" w:fill="FFFFFF"/>
        </w:rPr>
        <w:t xml:space="preserve"> biosynthesis pathway. Metabolites were defined as significantly different with fold change ≥ 1 and </w:t>
      </w:r>
      <w:r w:rsidR="00602BC7">
        <w:rPr>
          <w:rFonts w:ascii="Times New Roman" w:hAnsi="Times New Roman" w:cs="Times New Roman"/>
          <w:i/>
          <w:iCs/>
          <w:color w:val="2A2F45"/>
          <w:sz w:val="20"/>
          <w:szCs w:val="20"/>
          <w:bdr w:val="none" w:sz="0" w:space="0" w:color="auto" w:frame="1"/>
          <w:shd w:val="clear" w:color="auto" w:fill="FFFFFF"/>
        </w:rPr>
        <w:t>p</w:t>
      </w:r>
      <w:r w:rsidRPr="009C5D4B">
        <w:rPr>
          <w:rFonts w:ascii="Times New Roman" w:hAnsi="Times New Roman" w:cs="Times New Roman"/>
          <w:color w:val="2A2F45"/>
          <w:sz w:val="20"/>
          <w:szCs w:val="20"/>
          <w:bdr w:val="none" w:sz="0" w:space="0" w:color="auto" w:frame="1"/>
          <w:shd w:val="clear" w:color="auto" w:fill="FFFFFF"/>
        </w:rPr>
        <w:t xml:space="preserve"> &lt; 0.05, and genes as DEGs with fold change ≥ 2 and FDR-adjusted </w:t>
      </w:r>
      <w:r w:rsidR="00602BC7">
        <w:rPr>
          <w:rFonts w:ascii="Times New Roman" w:hAnsi="Times New Roman" w:cs="Times New Roman"/>
          <w:i/>
          <w:iCs/>
          <w:color w:val="2A2F45"/>
          <w:sz w:val="20"/>
          <w:szCs w:val="20"/>
          <w:bdr w:val="none" w:sz="0" w:space="0" w:color="auto" w:frame="1"/>
          <w:shd w:val="clear" w:color="auto" w:fill="FFFFFF"/>
        </w:rPr>
        <w:t>p</w:t>
      </w:r>
      <w:r w:rsidRPr="009C5D4B">
        <w:rPr>
          <w:rFonts w:ascii="Times New Roman" w:hAnsi="Times New Roman" w:cs="Times New Roman"/>
          <w:color w:val="2A2F45"/>
          <w:sz w:val="20"/>
          <w:szCs w:val="20"/>
          <w:bdr w:val="none" w:sz="0" w:space="0" w:color="auto" w:frame="1"/>
          <w:shd w:val="clear" w:color="auto" w:fill="FFFFFF"/>
        </w:rPr>
        <w:t xml:space="preserve"> &lt; 0.01. Nodes represent metabolites and genes, and edges indicate significant correlations between them. Red edges denote positive correlations, whereas blue edges denote negative correlations.</w:t>
      </w:r>
    </w:p>
    <w:p w14:paraId="45FFF34F" w14:textId="77777777" w:rsidR="002479B3" w:rsidRPr="004B5E2D" w:rsidRDefault="002479B3">
      <w:pPr>
        <w:widowControl/>
        <w:jc w:val="left"/>
        <w:rPr>
          <w:rStyle w:val="src"/>
          <w:rFonts w:ascii="Times New Roman" w:hAnsi="Times New Roman" w:cs="Times New Roman"/>
          <w:b/>
          <w:color w:val="2A2F45"/>
          <w:sz w:val="20"/>
          <w:szCs w:val="20"/>
          <w:bdr w:val="none" w:sz="0" w:space="0" w:color="auto" w:frame="1"/>
          <w:shd w:val="clear" w:color="auto" w:fill="FFFFFF"/>
        </w:rPr>
      </w:pPr>
      <w:r w:rsidRPr="004B5E2D">
        <w:rPr>
          <w:rStyle w:val="src"/>
          <w:rFonts w:ascii="Times New Roman" w:hAnsi="Times New Roman" w:cs="Times New Roman"/>
          <w:b/>
          <w:color w:val="2A2F45"/>
          <w:sz w:val="20"/>
          <w:szCs w:val="20"/>
          <w:bdr w:val="none" w:sz="0" w:space="0" w:color="auto" w:frame="1"/>
          <w:shd w:val="clear" w:color="auto" w:fill="FFFFFF"/>
        </w:rPr>
        <w:br w:type="page"/>
      </w:r>
    </w:p>
    <w:p w14:paraId="545D1469" w14:textId="77777777" w:rsidR="00F952CF" w:rsidRPr="004B5E2D" w:rsidRDefault="00E17C2B" w:rsidP="00F952CF">
      <w:pPr>
        <w:jc w:val="center"/>
        <w:rPr>
          <w:rStyle w:val="src"/>
          <w:rFonts w:ascii="Times New Roman" w:hAnsi="Times New Roman" w:cs="Times New Roman"/>
          <w:color w:val="2A2F45"/>
          <w:sz w:val="20"/>
          <w:szCs w:val="20"/>
          <w:bdr w:val="none" w:sz="0" w:space="0" w:color="auto" w:frame="1"/>
          <w:shd w:val="clear" w:color="auto" w:fill="FFFFFF"/>
        </w:rPr>
      </w:pPr>
      <w:r>
        <w:rPr>
          <w:rFonts w:ascii="Times New Roman" w:hAnsi="Times New Roman" w:cs="Times New Roman"/>
          <w:noProof/>
          <w:color w:val="2A2F45"/>
          <w:sz w:val="20"/>
          <w:szCs w:val="20"/>
          <w:bdr w:val="none" w:sz="0" w:space="0" w:color="auto" w:frame="1"/>
          <w:shd w:val="clear" w:color="auto" w:fill="FFFFFF"/>
        </w:rPr>
        <w:lastRenderedPageBreak/>
        <w:pict w14:anchorId="6E410CBB">
          <v:shape id="_x0000_i1036" type="#_x0000_t75" style="width:283.15pt;height:460.35pt">
            <v:imagedata r:id="rId26" o:title="Fig"/>
          </v:shape>
        </w:pict>
      </w:r>
    </w:p>
    <w:p w14:paraId="06F34924" w14:textId="5CC829CB" w:rsidR="009C5D4B" w:rsidRPr="004B5E2D" w:rsidRDefault="009C5D4B" w:rsidP="009C5D4B">
      <w:pPr>
        <w:rPr>
          <w:rStyle w:val="src"/>
          <w:rFonts w:ascii="Times New Roman" w:hAnsi="Times New Roman" w:cs="Times New Roman"/>
          <w:color w:val="2A2F45"/>
          <w:sz w:val="20"/>
          <w:szCs w:val="20"/>
          <w:bdr w:val="none" w:sz="0" w:space="0" w:color="auto" w:frame="1"/>
          <w:shd w:val="clear" w:color="auto" w:fill="FFFFFF"/>
        </w:rPr>
      </w:pPr>
      <w:r>
        <w:rPr>
          <w:rStyle w:val="src"/>
          <w:rFonts w:ascii="Times New Roman" w:hAnsi="Times New Roman" w:cs="Times New Roman"/>
          <w:b/>
          <w:color w:val="2A2F45"/>
          <w:sz w:val="20"/>
          <w:szCs w:val="20"/>
          <w:bdr w:val="none" w:sz="0" w:space="0" w:color="auto" w:frame="1"/>
          <w:shd w:val="clear" w:color="auto" w:fill="FFFFFF"/>
        </w:rPr>
        <w:t>Suppl. Fig.</w:t>
      </w:r>
      <w:r w:rsidRPr="004B5E2D">
        <w:rPr>
          <w:rStyle w:val="src"/>
          <w:rFonts w:ascii="Times New Roman" w:hAnsi="Times New Roman" w:cs="Times New Roman"/>
          <w:b/>
          <w:color w:val="2A2F45"/>
          <w:sz w:val="20"/>
          <w:szCs w:val="20"/>
          <w:bdr w:val="none" w:sz="0" w:space="0" w:color="auto" w:frame="1"/>
          <w:shd w:val="clear" w:color="auto" w:fill="FFFFFF"/>
        </w:rPr>
        <w:t xml:space="preserve"> 21: </w:t>
      </w:r>
      <w:r w:rsidRPr="009C5D4B">
        <w:rPr>
          <w:rFonts w:ascii="Times New Roman" w:hAnsi="Times New Roman" w:cs="Times New Roman"/>
          <w:b/>
          <w:color w:val="2A2F45"/>
          <w:sz w:val="20"/>
          <w:szCs w:val="20"/>
          <w:bdr w:val="none" w:sz="0" w:space="0" w:color="auto" w:frame="1"/>
          <w:shd w:val="clear" w:color="auto" w:fill="FFFFFF"/>
        </w:rPr>
        <w:t>Identification of discriminant metabolites between RSP and SSP treatments</w:t>
      </w:r>
      <w:r w:rsidRPr="004B5E2D">
        <w:rPr>
          <w:rStyle w:val="src"/>
          <w:rFonts w:ascii="Times New Roman" w:hAnsi="Times New Roman" w:cs="Times New Roman"/>
          <w:b/>
          <w:color w:val="2A2F45"/>
          <w:sz w:val="20"/>
          <w:szCs w:val="20"/>
          <w:bdr w:val="none" w:sz="0" w:space="0" w:color="auto" w:frame="1"/>
          <w:shd w:val="clear" w:color="auto" w:fill="FFFFFF"/>
        </w:rPr>
        <w:t>.</w:t>
      </w:r>
      <w:r w:rsidRPr="004B5E2D">
        <w:rPr>
          <w:rStyle w:val="src"/>
          <w:rFonts w:ascii="Times New Roman" w:hAnsi="Times New Roman" w:cs="Times New Roman"/>
          <w:color w:val="2A2F45"/>
          <w:sz w:val="20"/>
          <w:szCs w:val="20"/>
          <w:bdr w:val="none" w:sz="0" w:space="0" w:color="auto" w:frame="1"/>
          <w:shd w:val="clear" w:color="auto" w:fill="FFFFFF"/>
        </w:rPr>
        <w:t xml:space="preserve"> </w:t>
      </w:r>
    </w:p>
    <w:p w14:paraId="3984DD2D" w14:textId="77777777" w:rsidR="009C5D4B" w:rsidRPr="009C5D4B" w:rsidRDefault="009C5D4B" w:rsidP="00D627F8">
      <w:pPr>
        <w:widowControl/>
        <w:rPr>
          <w:rFonts w:ascii="Times New Roman" w:hAnsi="Times New Roman" w:cs="Times New Roman"/>
          <w:bCs/>
          <w:color w:val="2A2F45"/>
          <w:sz w:val="20"/>
          <w:szCs w:val="20"/>
          <w:bdr w:val="none" w:sz="0" w:space="0" w:color="auto" w:frame="1"/>
          <w:shd w:val="clear" w:color="auto" w:fill="FFFFFF"/>
        </w:rPr>
      </w:pPr>
      <w:r w:rsidRPr="009C5D4B">
        <w:rPr>
          <w:rFonts w:ascii="Times New Roman" w:hAnsi="Times New Roman" w:cs="Times New Roman"/>
          <w:bCs/>
          <w:color w:val="2A2F45"/>
          <w:sz w:val="20"/>
          <w:szCs w:val="20"/>
          <w:bdr w:val="none" w:sz="0" w:space="0" w:color="auto" w:frame="1"/>
          <w:shd w:val="clear" w:color="auto" w:fill="FFFFFF"/>
        </w:rPr>
        <w:t xml:space="preserve">Biomarker metabolites distinguishing RSP (rhizosphere soil with </w:t>
      </w:r>
      <w:proofErr w:type="spellStart"/>
      <w:r w:rsidRPr="009C5D4B">
        <w:rPr>
          <w:rFonts w:ascii="Times New Roman" w:hAnsi="Times New Roman" w:cs="Times New Roman"/>
          <w:bCs/>
          <w:color w:val="2A2F45"/>
          <w:sz w:val="20"/>
          <w:szCs w:val="20"/>
          <w:bdr w:val="none" w:sz="0" w:space="0" w:color="auto" w:frame="1"/>
          <w:shd w:val="clear" w:color="auto" w:fill="FFFFFF"/>
        </w:rPr>
        <w:t>SynCom</w:t>
      </w:r>
      <w:proofErr w:type="spellEnd"/>
      <w:r w:rsidRPr="009C5D4B">
        <w:rPr>
          <w:rFonts w:ascii="Times New Roman" w:hAnsi="Times New Roman" w:cs="Times New Roman"/>
          <w:bCs/>
          <w:color w:val="2A2F45"/>
          <w:sz w:val="20"/>
          <w:szCs w:val="20"/>
          <w:bdr w:val="none" w:sz="0" w:space="0" w:color="auto" w:frame="1"/>
          <w:shd w:val="clear" w:color="auto" w:fill="FFFFFF"/>
        </w:rPr>
        <w:t xml:space="preserve"> C and prebiotic) from SSP (bulk soil with </w:t>
      </w:r>
      <w:proofErr w:type="spellStart"/>
      <w:r w:rsidRPr="009C5D4B">
        <w:rPr>
          <w:rFonts w:ascii="Times New Roman" w:hAnsi="Times New Roman" w:cs="Times New Roman"/>
          <w:bCs/>
          <w:color w:val="2A2F45"/>
          <w:sz w:val="20"/>
          <w:szCs w:val="20"/>
          <w:bdr w:val="none" w:sz="0" w:space="0" w:color="auto" w:frame="1"/>
          <w:shd w:val="clear" w:color="auto" w:fill="FFFFFF"/>
        </w:rPr>
        <w:t>SynCom</w:t>
      </w:r>
      <w:proofErr w:type="spellEnd"/>
      <w:r w:rsidRPr="009C5D4B">
        <w:rPr>
          <w:rFonts w:ascii="Times New Roman" w:hAnsi="Times New Roman" w:cs="Times New Roman"/>
          <w:bCs/>
          <w:color w:val="2A2F45"/>
          <w:sz w:val="20"/>
          <w:szCs w:val="20"/>
          <w:bdr w:val="none" w:sz="0" w:space="0" w:color="auto" w:frame="1"/>
          <w:shd w:val="clear" w:color="auto" w:fill="FFFFFF"/>
        </w:rPr>
        <w:t xml:space="preserve"> C and prebiotic) were identified using complementary statistical approaches.</w:t>
      </w:r>
    </w:p>
    <w:p w14:paraId="3925D978" w14:textId="3750B318" w:rsidR="009C5D4B" w:rsidRPr="009C5D4B" w:rsidRDefault="009C5D4B" w:rsidP="00602BC7">
      <w:pPr>
        <w:widowControl/>
        <w:rPr>
          <w:rFonts w:ascii="Times New Roman" w:hAnsi="Times New Roman" w:cs="Times New Roman"/>
          <w:bCs/>
          <w:color w:val="2A2F45"/>
          <w:sz w:val="20"/>
          <w:szCs w:val="20"/>
          <w:bdr w:val="none" w:sz="0" w:space="0" w:color="auto" w:frame="1"/>
          <w:shd w:val="clear" w:color="auto" w:fill="FFFFFF"/>
        </w:rPr>
      </w:pPr>
      <w:r w:rsidRPr="009C5D4B">
        <w:rPr>
          <w:rFonts w:ascii="Times New Roman" w:hAnsi="Times New Roman" w:cs="Times New Roman"/>
          <w:b/>
          <w:color w:val="2A2F45"/>
          <w:sz w:val="20"/>
          <w:szCs w:val="20"/>
          <w:bdr w:val="none" w:sz="0" w:space="0" w:color="auto" w:frame="1"/>
          <w:shd w:val="clear" w:color="auto" w:fill="FFFFFF"/>
        </w:rPr>
        <w:t>a,</w:t>
      </w:r>
      <w:r w:rsidRPr="009C5D4B">
        <w:rPr>
          <w:rFonts w:ascii="Times New Roman" w:hAnsi="Times New Roman" w:cs="Times New Roman"/>
          <w:bCs/>
          <w:color w:val="2A2F45"/>
          <w:sz w:val="20"/>
          <w:szCs w:val="20"/>
          <w:bdr w:val="none" w:sz="0" w:space="0" w:color="auto" w:frame="1"/>
          <w:shd w:val="clear" w:color="auto" w:fill="FFFFFF"/>
        </w:rPr>
        <w:t xml:space="preserve"> Linear discriminant analysis (LDA) identifying metabolites that contribute most to group separation. Metabolites with LDA score</w:t>
      </w:r>
      <w:r w:rsidR="00602BC7">
        <w:rPr>
          <w:rFonts w:ascii="Times New Roman" w:hAnsi="Times New Roman" w:cs="Times New Roman"/>
          <w:bCs/>
          <w:color w:val="2A2F45"/>
          <w:sz w:val="20"/>
          <w:szCs w:val="20"/>
          <w:bdr w:val="none" w:sz="0" w:space="0" w:color="auto" w:frame="1"/>
          <w:shd w:val="clear" w:color="auto" w:fill="FFFFFF"/>
        </w:rPr>
        <w:t>s</w:t>
      </w:r>
      <w:r w:rsidRPr="009C5D4B">
        <w:rPr>
          <w:rFonts w:ascii="Times New Roman" w:hAnsi="Times New Roman" w:cs="Times New Roman"/>
          <w:bCs/>
          <w:color w:val="2A2F45"/>
          <w:sz w:val="20"/>
          <w:szCs w:val="20"/>
          <w:bdr w:val="none" w:sz="0" w:space="0" w:color="auto" w:frame="1"/>
          <w:shd w:val="clear" w:color="auto" w:fill="FFFFFF"/>
        </w:rPr>
        <w:t xml:space="preserve">&gt; 2 and FDR-adjusted </w:t>
      </w:r>
      <w:r w:rsidR="00602BC7">
        <w:rPr>
          <w:rFonts w:ascii="Times New Roman" w:hAnsi="Times New Roman" w:cs="Times New Roman"/>
          <w:bCs/>
          <w:i/>
          <w:iCs/>
          <w:color w:val="2A2F45"/>
          <w:sz w:val="20"/>
          <w:szCs w:val="20"/>
          <w:bdr w:val="none" w:sz="0" w:space="0" w:color="auto" w:frame="1"/>
          <w:shd w:val="clear" w:color="auto" w:fill="FFFFFF"/>
        </w:rPr>
        <w:t>p</w:t>
      </w:r>
      <w:r w:rsidRPr="009C5D4B">
        <w:rPr>
          <w:rFonts w:ascii="Times New Roman" w:hAnsi="Times New Roman" w:cs="Times New Roman"/>
          <w:bCs/>
          <w:color w:val="2A2F45"/>
          <w:sz w:val="20"/>
          <w:szCs w:val="20"/>
          <w:bdr w:val="none" w:sz="0" w:space="0" w:color="auto" w:frame="1"/>
          <w:shd w:val="clear" w:color="auto" w:fill="FFFFFF"/>
        </w:rPr>
        <w:t xml:space="preserve">&lt; 0.01 (two-sided </w:t>
      </w:r>
      <w:proofErr w:type="spellStart"/>
      <w:r w:rsidRPr="009C5D4B">
        <w:rPr>
          <w:rFonts w:ascii="Times New Roman" w:hAnsi="Times New Roman" w:cs="Times New Roman"/>
          <w:bCs/>
          <w:color w:val="2A2F45"/>
          <w:sz w:val="20"/>
          <w:szCs w:val="20"/>
          <w:bdr w:val="none" w:sz="0" w:space="0" w:color="auto" w:frame="1"/>
          <w:shd w:val="clear" w:color="auto" w:fill="FFFFFF"/>
        </w:rPr>
        <w:t>Kruskal</w:t>
      </w:r>
      <w:proofErr w:type="spellEnd"/>
      <w:r w:rsidRPr="009C5D4B">
        <w:rPr>
          <w:rFonts w:ascii="Times New Roman" w:hAnsi="Times New Roman" w:cs="Times New Roman"/>
          <w:bCs/>
          <w:color w:val="2A2F45"/>
          <w:sz w:val="20"/>
          <w:szCs w:val="20"/>
          <w:bdr w:val="none" w:sz="0" w:space="0" w:color="auto" w:frame="1"/>
          <w:shd w:val="clear" w:color="auto" w:fill="FFFFFF"/>
        </w:rPr>
        <w:t>–Wallis test) were considered significant.</w:t>
      </w:r>
    </w:p>
    <w:p w14:paraId="7C14AD6D" w14:textId="6F2104EA" w:rsidR="009C5D4B" w:rsidRPr="009C5D4B" w:rsidRDefault="009C5D4B" w:rsidP="00D627F8">
      <w:pPr>
        <w:widowControl/>
        <w:rPr>
          <w:rFonts w:ascii="Times New Roman" w:hAnsi="Times New Roman" w:cs="Times New Roman"/>
          <w:bCs/>
          <w:color w:val="2A2F45"/>
          <w:sz w:val="20"/>
          <w:szCs w:val="20"/>
          <w:bdr w:val="none" w:sz="0" w:space="0" w:color="auto" w:frame="1"/>
          <w:shd w:val="clear" w:color="auto" w:fill="FFFFFF"/>
        </w:rPr>
      </w:pPr>
      <w:r w:rsidRPr="009C5D4B">
        <w:rPr>
          <w:rFonts w:ascii="Times New Roman" w:hAnsi="Times New Roman" w:cs="Times New Roman"/>
          <w:b/>
          <w:color w:val="2A2F45"/>
          <w:sz w:val="20"/>
          <w:szCs w:val="20"/>
          <w:bdr w:val="none" w:sz="0" w:space="0" w:color="auto" w:frame="1"/>
          <w:shd w:val="clear" w:color="auto" w:fill="FFFFFF"/>
        </w:rPr>
        <w:t>b,</w:t>
      </w:r>
      <w:r w:rsidRPr="009C5D4B">
        <w:rPr>
          <w:rFonts w:ascii="Times New Roman" w:hAnsi="Times New Roman" w:cs="Times New Roman"/>
          <w:bCs/>
          <w:color w:val="2A2F45"/>
          <w:sz w:val="20"/>
          <w:szCs w:val="20"/>
          <w:bdr w:val="none" w:sz="0" w:space="0" w:color="auto" w:frame="1"/>
          <w:shd w:val="clear" w:color="auto" w:fill="FFFFFF"/>
        </w:rPr>
        <w:t xml:space="preserve"> Random forest classification ranking the top 30 metabolites based on their importance (Mean Decrease in Gini) in discriminating RSP and SSP samples. Asterisks indicate statistically significant differences (</w:t>
      </w:r>
      <w:r w:rsidR="00602BC7" w:rsidRPr="00602BC7">
        <w:rPr>
          <w:rFonts w:ascii="Times New Roman" w:hAnsi="Times New Roman" w:cs="Times New Roman"/>
          <w:bCs/>
          <w:i/>
          <w:color w:val="2A2F45"/>
          <w:sz w:val="20"/>
          <w:szCs w:val="20"/>
          <w:bdr w:val="none" w:sz="0" w:space="0" w:color="auto" w:frame="1"/>
          <w:shd w:val="clear" w:color="auto" w:fill="FFFFFF"/>
        </w:rPr>
        <w:t>p</w:t>
      </w:r>
      <w:r w:rsidRPr="009C5D4B">
        <w:rPr>
          <w:rFonts w:ascii="Times New Roman" w:hAnsi="Times New Roman" w:cs="Times New Roman"/>
          <w:bCs/>
          <w:color w:val="2A2F45"/>
          <w:sz w:val="20"/>
          <w:szCs w:val="20"/>
          <w:bdr w:val="none" w:sz="0" w:space="0" w:color="auto" w:frame="1"/>
          <w:shd w:val="clear" w:color="auto" w:fill="FFFFFF"/>
        </w:rPr>
        <w:t xml:space="preserve"> &lt; 0.01).</w:t>
      </w:r>
    </w:p>
    <w:p w14:paraId="1506D927" w14:textId="77777777" w:rsidR="00F952CF" w:rsidRPr="004B5E2D" w:rsidRDefault="00F952CF">
      <w:pPr>
        <w:widowControl/>
        <w:jc w:val="left"/>
        <w:rPr>
          <w:rStyle w:val="src"/>
          <w:rFonts w:ascii="Times New Roman" w:hAnsi="Times New Roman" w:cs="Times New Roman"/>
          <w:color w:val="2A2F45"/>
          <w:sz w:val="20"/>
          <w:szCs w:val="20"/>
          <w:bdr w:val="none" w:sz="0" w:space="0" w:color="auto" w:frame="1"/>
          <w:shd w:val="clear" w:color="auto" w:fill="FFFFFF"/>
        </w:rPr>
      </w:pPr>
      <w:r w:rsidRPr="004B5E2D">
        <w:rPr>
          <w:rStyle w:val="src"/>
          <w:rFonts w:ascii="Times New Roman" w:hAnsi="Times New Roman" w:cs="Times New Roman"/>
          <w:color w:val="2A2F45"/>
          <w:sz w:val="20"/>
          <w:szCs w:val="20"/>
          <w:bdr w:val="none" w:sz="0" w:space="0" w:color="auto" w:frame="1"/>
          <w:shd w:val="clear" w:color="auto" w:fill="FFFFFF"/>
        </w:rPr>
        <w:br w:type="page"/>
      </w:r>
    </w:p>
    <w:p w14:paraId="27FFB84A" w14:textId="77777777" w:rsidR="00A22CEF" w:rsidRPr="004B5E2D" w:rsidRDefault="00E17C2B" w:rsidP="002479B3">
      <w:pPr>
        <w:widowControl/>
        <w:jc w:val="center"/>
        <w:rPr>
          <w:rStyle w:val="src"/>
          <w:rFonts w:ascii="Times New Roman" w:hAnsi="Times New Roman" w:cs="Times New Roman"/>
          <w:b/>
          <w:color w:val="2A2F45"/>
          <w:sz w:val="20"/>
          <w:szCs w:val="20"/>
          <w:bdr w:val="none" w:sz="0" w:space="0" w:color="auto" w:frame="1"/>
          <w:shd w:val="clear" w:color="auto" w:fill="FFFFFF"/>
        </w:rPr>
      </w:pPr>
      <w:r>
        <w:rPr>
          <w:rStyle w:val="src"/>
          <w:rFonts w:ascii="Times New Roman" w:hAnsi="Times New Roman" w:cs="Times New Roman"/>
          <w:b/>
          <w:color w:val="2A2F45"/>
          <w:sz w:val="20"/>
          <w:szCs w:val="20"/>
          <w:bdr w:val="none" w:sz="0" w:space="0" w:color="auto" w:frame="1"/>
          <w:shd w:val="clear" w:color="auto" w:fill="FFFFFF"/>
        </w:rPr>
        <w:lastRenderedPageBreak/>
        <w:pict w14:anchorId="509243B7">
          <v:shape id="_x0000_i1037" type="#_x0000_t75" style="width:303pt;height:299.5pt">
            <v:imagedata r:id="rId27" o:title="Fig"/>
          </v:shape>
        </w:pict>
      </w:r>
    </w:p>
    <w:p w14:paraId="6E6305A9" w14:textId="77777777" w:rsidR="009C5D4B" w:rsidRDefault="009C5D4B" w:rsidP="00A22CEF">
      <w:pPr>
        <w:widowControl/>
        <w:rPr>
          <w:rFonts w:ascii="Times New Roman" w:hAnsi="Times New Roman" w:cs="Times New Roman"/>
          <w:b/>
          <w:color w:val="000000" w:themeColor="text1"/>
          <w:sz w:val="20"/>
          <w:szCs w:val="20"/>
        </w:rPr>
      </w:pPr>
      <w:r>
        <w:rPr>
          <w:rStyle w:val="src"/>
          <w:rFonts w:ascii="Times New Roman" w:hAnsi="Times New Roman" w:cs="Times New Roman"/>
          <w:b/>
          <w:color w:val="2A2F45"/>
          <w:sz w:val="20"/>
          <w:szCs w:val="20"/>
          <w:bdr w:val="none" w:sz="0" w:space="0" w:color="auto" w:frame="1"/>
          <w:shd w:val="clear" w:color="auto" w:fill="FFFFFF"/>
        </w:rPr>
        <w:t>Suppl. Fig.</w:t>
      </w:r>
      <w:r w:rsidRPr="004B5E2D">
        <w:rPr>
          <w:rStyle w:val="src"/>
          <w:rFonts w:ascii="Times New Roman" w:hAnsi="Times New Roman" w:cs="Times New Roman"/>
          <w:b/>
          <w:color w:val="2A2F45"/>
          <w:sz w:val="20"/>
          <w:szCs w:val="20"/>
          <w:bdr w:val="none" w:sz="0" w:space="0" w:color="auto" w:frame="1"/>
          <w:shd w:val="clear" w:color="auto" w:fill="FFFFFF"/>
        </w:rPr>
        <w:t xml:space="preserve"> 22:</w:t>
      </w:r>
      <w:r w:rsidRPr="004B5E2D">
        <w:rPr>
          <w:rFonts w:ascii="Times New Roman" w:hAnsi="Times New Roman" w:cs="Times New Roman"/>
          <w:b/>
          <w:color w:val="000000" w:themeColor="text1"/>
          <w:sz w:val="20"/>
          <w:szCs w:val="20"/>
        </w:rPr>
        <w:t xml:space="preserve"> </w:t>
      </w:r>
      <w:r w:rsidRPr="009C5D4B">
        <w:rPr>
          <w:rFonts w:ascii="Times New Roman" w:hAnsi="Times New Roman" w:cs="Times New Roman"/>
          <w:b/>
          <w:color w:val="000000" w:themeColor="text1"/>
          <w:sz w:val="20"/>
          <w:szCs w:val="20"/>
        </w:rPr>
        <w:t xml:space="preserve">PAL function is required for </w:t>
      </w:r>
      <w:proofErr w:type="spellStart"/>
      <w:r w:rsidRPr="009C5D4B">
        <w:rPr>
          <w:rFonts w:ascii="Times New Roman" w:hAnsi="Times New Roman" w:cs="Times New Roman"/>
          <w:b/>
          <w:color w:val="000000" w:themeColor="text1"/>
          <w:sz w:val="20"/>
          <w:szCs w:val="20"/>
        </w:rPr>
        <w:t>SynCom</w:t>
      </w:r>
      <w:proofErr w:type="spellEnd"/>
      <w:r w:rsidRPr="009C5D4B">
        <w:rPr>
          <w:rFonts w:ascii="Times New Roman" w:hAnsi="Times New Roman" w:cs="Times New Roman"/>
          <w:b/>
          <w:color w:val="000000" w:themeColor="text1"/>
          <w:sz w:val="20"/>
          <w:szCs w:val="20"/>
        </w:rPr>
        <w:t xml:space="preserve"> C–mediated growth promotion under drought</w:t>
      </w:r>
      <w:r>
        <w:rPr>
          <w:rFonts w:ascii="Times New Roman" w:hAnsi="Times New Roman" w:cs="Times New Roman" w:hint="eastAsia"/>
          <w:b/>
          <w:color w:val="000000" w:themeColor="text1"/>
          <w:sz w:val="20"/>
          <w:szCs w:val="20"/>
        </w:rPr>
        <w:t>.</w:t>
      </w:r>
    </w:p>
    <w:p w14:paraId="785152F3" w14:textId="6DF02A50" w:rsidR="00A22CEF" w:rsidRPr="00CE1658" w:rsidRDefault="009C5D4B" w:rsidP="00CE1658">
      <w:pPr>
        <w:widowControl/>
        <w:rPr>
          <w:rStyle w:val="src"/>
          <w:rFonts w:ascii="Times New Roman" w:hAnsi="Times New Roman" w:cs="Times New Roman"/>
          <w:color w:val="000000" w:themeColor="text1"/>
          <w:sz w:val="20"/>
          <w:szCs w:val="20"/>
        </w:rPr>
      </w:pPr>
      <w:r w:rsidRPr="009C5D4B">
        <w:rPr>
          <w:rFonts w:ascii="Times New Roman" w:hAnsi="Times New Roman" w:cs="Times New Roman"/>
          <w:color w:val="000000" w:themeColor="text1"/>
          <w:sz w:val="20"/>
          <w:szCs w:val="20"/>
        </w:rPr>
        <w:t xml:space="preserve">Plant height and root dry weight of wild-type (WT) and </w:t>
      </w:r>
      <w:r w:rsidRPr="009C5D4B">
        <w:rPr>
          <w:rFonts w:ascii="Times New Roman" w:hAnsi="Times New Roman" w:cs="Times New Roman"/>
          <w:i/>
          <w:iCs/>
          <w:color w:val="000000" w:themeColor="text1"/>
          <w:sz w:val="20"/>
          <w:szCs w:val="20"/>
        </w:rPr>
        <w:t>pal-1</w:t>
      </w:r>
      <w:r w:rsidRPr="009C5D4B">
        <w:rPr>
          <w:rFonts w:ascii="Times New Roman" w:hAnsi="Times New Roman" w:cs="Times New Roman"/>
          <w:color w:val="000000" w:themeColor="text1"/>
          <w:sz w:val="20"/>
          <w:szCs w:val="20"/>
        </w:rPr>
        <w:t xml:space="preserve"> and </w:t>
      </w:r>
      <w:r w:rsidRPr="009C5D4B">
        <w:rPr>
          <w:rFonts w:ascii="Times New Roman" w:hAnsi="Times New Roman" w:cs="Times New Roman"/>
          <w:i/>
          <w:iCs/>
          <w:color w:val="000000" w:themeColor="text1"/>
          <w:sz w:val="20"/>
          <w:szCs w:val="20"/>
        </w:rPr>
        <w:t>pal-2</w:t>
      </w:r>
      <w:r w:rsidRPr="009C5D4B">
        <w:rPr>
          <w:rFonts w:ascii="Times New Roman" w:hAnsi="Times New Roman" w:cs="Times New Roman"/>
          <w:color w:val="000000" w:themeColor="text1"/>
          <w:sz w:val="20"/>
          <w:szCs w:val="20"/>
        </w:rPr>
        <w:t xml:space="preserve"> mutant seedlings under drought stress, with or without </w:t>
      </w:r>
      <w:proofErr w:type="spellStart"/>
      <w:r w:rsidRPr="009C5D4B">
        <w:rPr>
          <w:rFonts w:ascii="Times New Roman" w:hAnsi="Times New Roman" w:cs="Times New Roman"/>
          <w:color w:val="000000" w:themeColor="text1"/>
          <w:sz w:val="20"/>
          <w:szCs w:val="20"/>
        </w:rPr>
        <w:t>SynCom</w:t>
      </w:r>
      <w:proofErr w:type="spellEnd"/>
      <w:r w:rsidRPr="009C5D4B">
        <w:rPr>
          <w:rFonts w:ascii="Times New Roman" w:hAnsi="Times New Roman" w:cs="Times New Roman"/>
          <w:color w:val="000000" w:themeColor="text1"/>
          <w:sz w:val="20"/>
          <w:szCs w:val="20"/>
        </w:rPr>
        <w:t xml:space="preserve"> C inoculation.</w:t>
      </w:r>
      <w:r w:rsidR="00CE1658">
        <w:rPr>
          <w:rFonts w:ascii="Times New Roman" w:hAnsi="Times New Roman" w:cs="Times New Roman" w:hint="eastAsia"/>
          <w:color w:val="000000" w:themeColor="text1"/>
          <w:sz w:val="20"/>
          <w:szCs w:val="20"/>
        </w:rPr>
        <w:t xml:space="preserve"> </w:t>
      </w:r>
      <w:r w:rsidR="00CE1658" w:rsidRPr="00CE1658">
        <w:rPr>
          <w:rFonts w:ascii="Times New Roman" w:hAnsi="Times New Roman" w:cs="Times New Roman"/>
          <w:color w:val="000000" w:themeColor="text1"/>
          <w:sz w:val="20"/>
          <w:szCs w:val="20"/>
        </w:rPr>
        <w:t xml:space="preserve">Statistical significance was assessed by one-way ANOVA followed by Fisher’s LSD test with FDR correction (adjusted </w:t>
      </w:r>
      <w:r w:rsidR="00CE1658" w:rsidRPr="00CE1658">
        <w:rPr>
          <w:rFonts w:ascii="Times New Roman" w:hAnsi="Times New Roman" w:cs="Times New Roman"/>
          <w:i/>
          <w:color w:val="000000" w:themeColor="text1"/>
          <w:sz w:val="20"/>
          <w:szCs w:val="20"/>
        </w:rPr>
        <w:t>p</w:t>
      </w:r>
      <w:r w:rsidR="00CE1658" w:rsidRPr="00CE1658">
        <w:rPr>
          <w:rFonts w:ascii="Times New Roman" w:hAnsi="Times New Roman" w:cs="Times New Roman"/>
          <w:color w:val="000000" w:themeColor="text1"/>
          <w:sz w:val="20"/>
          <w:szCs w:val="20"/>
        </w:rPr>
        <w:t>&lt; 0.05).</w:t>
      </w:r>
      <w:r w:rsidR="00CE1658" w:rsidRPr="00CE1658">
        <w:rPr>
          <w:rFonts w:ascii="Times New Roman" w:hAnsi="Times New Roman" w:cs="Times New Roman" w:hint="eastAsia"/>
          <w:color w:val="000000" w:themeColor="text1"/>
          <w:sz w:val="20"/>
          <w:szCs w:val="20"/>
        </w:rPr>
        <w:t xml:space="preserve"> </w:t>
      </w:r>
      <w:r w:rsidR="00CE1658" w:rsidRPr="00CE1658">
        <w:rPr>
          <w:rFonts w:ascii="Times New Roman" w:hAnsi="Times New Roman" w:cs="Times New Roman"/>
          <w:color w:val="000000" w:themeColor="text1"/>
          <w:sz w:val="20"/>
          <w:szCs w:val="20"/>
        </w:rPr>
        <w:t>Data represent mean ± </w:t>
      </w:r>
      <w:proofErr w:type="spellStart"/>
      <w:r w:rsidR="00CE1658" w:rsidRPr="00CE1658">
        <w:rPr>
          <w:rFonts w:ascii="Times New Roman" w:hAnsi="Times New Roman" w:cs="Times New Roman"/>
          <w:color w:val="000000" w:themeColor="text1"/>
          <w:sz w:val="20"/>
          <w:szCs w:val="20"/>
        </w:rPr>
        <w:t>s.e.m</w:t>
      </w:r>
      <w:proofErr w:type="spellEnd"/>
      <w:r w:rsidR="00CE1658" w:rsidRPr="00CE1658">
        <w:rPr>
          <w:rFonts w:ascii="Times New Roman" w:hAnsi="Times New Roman" w:cs="Times New Roman"/>
          <w:color w:val="000000" w:themeColor="text1"/>
          <w:sz w:val="20"/>
          <w:szCs w:val="20"/>
        </w:rPr>
        <w:t>. (</w:t>
      </w:r>
      <w:r w:rsidR="00CE1658" w:rsidRPr="00CE1658">
        <w:rPr>
          <w:rFonts w:ascii="Times New Roman" w:hAnsi="Times New Roman" w:cs="Times New Roman"/>
          <w:i/>
          <w:iCs/>
          <w:color w:val="000000" w:themeColor="text1"/>
          <w:sz w:val="20"/>
          <w:szCs w:val="20"/>
        </w:rPr>
        <w:t>n</w:t>
      </w:r>
      <w:r w:rsidR="00CE1658" w:rsidRPr="00CE1658">
        <w:rPr>
          <w:rFonts w:ascii="Times New Roman" w:hAnsi="Times New Roman" w:cs="Times New Roman"/>
          <w:color w:val="000000" w:themeColor="text1"/>
          <w:sz w:val="20"/>
          <w:szCs w:val="20"/>
        </w:rPr>
        <w:t> </w:t>
      </w:r>
      <w:r w:rsidR="00CE1658" w:rsidRPr="00CE1658">
        <w:rPr>
          <w:rFonts w:ascii="Times New Roman" w:hAnsi="Times New Roman" w:cs="Times New Roman"/>
          <w:color w:val="000000" w:themeColor="text1"/>
          <w:sz w:val="20"/>
          <w:szCs w:val="20"/>
        </w:rPr>
        <w:t xml:space="preserve">= 6 biologically independent </w:t>
      </w:r>
      <w:r w:rsidR="00CE1658" w:rsidRPr="00CE1658">
        <w:rPr>
          <w:rFonts w:ascii="Times New Roman" w:hAnsi="Times New Roman" w:cs="Times New Roman"/>
          <w:color w:val="000000" w:themeColor="text1"/>
          <w:sz w:val="20"/>
          <w:szCs w:val="20"/>
        </w:rPr>
        <w:t xml:space="preserve">plants). </w:t>
      </w:r>
      <w:r w:rsidR="00A22CEF" w:rsidRPr="004B5E2D">
        <w:rPr>
          <w:rStyle w:val="src"/>
          <w:rFonts w:ascii="Times New Roman" w:hAnsi="Times New Roman" w:cs="Times New Roman"/>
          <w:b/>
          <w:color w:val="2A2F45"/>
          <w:sz w:val="20"/>
          <w:szCs w:val="20"/>
          <w:bdr w:val="none" w:sz="0" w:space="0" w:color="auto" w:frame="1"/>
          <w:shd w:val="clear" w:color="auto" w:fill="FFFFFF"/>
        </w:rPr>
        <w:br w:type="page"/>
      </w:r>
    </w:p>
    <w:p w14:paraId="7F0FFD00" w14:textId="62D26E71" w:rsidR="00F952CF" w:rsidRPr="004B5E2D" w:rsidRDefault="00757F7F" w:rsidP="00F952CF">
      <w:pPr>
        <w:widowControl/>
        <w:jc w:val="center"/>
        <w:rPr>
          <w:rFonts w:ascii="Times New Roman" w:hAnsi="Times New Roman" w:cs="Times New Roman"/>
          <w:color w:val="000000"/>
          <w:sz w:val="20"/>
          <w:szCs w:val="20"/>
        </w:rPr>
      </w:pPr>
      <w:r>
        <w:rPr>
          <w:rFonts w:ascii="Times New Roman" w:hAnsi="Times New Roman" w:cs="Times New Roman"/>
          <w:noProof/>
          <w:color w:val="000000"/>
          <w:sz w:val="20"/>
          <w:szCs w:val="20"/>
        </w:rPr>
        <w:lastRenderedPageBreak/>
        <w:pict w14:anchorId="23F9F24D">
          <v:shape id="_x0000_i1047" type="#_x0000_t75" style="width:318.65pt;height:241.85pt">
            <v:imagedata r:id="rId28" o:title="Fig.23_画板 1"/>
          </v:shape>
        </w:pict>
      </w:r>
    </w:p>
    <w:p w14:paraId="14A3203F" w14:textId="46FC5C7A" w:rsidR="009C5D4B" w:rsidRPr="004B5E2D" w:rsidRDefault="009C5D4B" w:rsidP="009C5D4B">
      <w:pPr>
        <w:widowControl/>
        <w:rPr>
          <w:rFonts w:ascii="Times New Roman" w:hAnsi="Times New Roman" w:cs="Times New Roman"/>
          <w:color w:val="000000"/>
          <w:sz w:val="20"/>
          <w:szCs w:val="20"/>
        </w:rPr>
      </w:pPr>
      <w:r>
        <w:rPr>
          <w:rStyle w:val="src"/>
          <w:rFonts w:ascii="Times New Roman" w:hAnsi="Times New Roman" w:cs="Times New Roman"/>
          <w:b/>
          <w:color w:val="2A2F45"/>
          <w:sz w:val="20"/>
          <w:szCs w:val="20"/>
          <w:bdr w:val="none" w:sz="0" w:space="0" w:color="auto" w:frame="1"/>
          <w:shd w:val="clear" w:color="auto" w:fill="FFFFFF"/>
        </w:rPr>
        <w:t>Suppl. Fig.</w:t>
      </w:r>
      <w:r w:rsidRPr="004B5E2D">
        <w:rPr>
          <w:rStyle w:val="src"/>
          <w:rFonts w:ascii="Times New Roman" w:hAnsi="Times New Roman" w:cs="Times New Roman"/>
          <w:b/>
          <w:color w:val="2A2F45"/>
          <w:sz w:val="20"/>
          <w:szCs w:val="20"/>
          <w:bdr w:val="none" w:sz="0" w:space="0" w:color="auto" w:frame="1"/>
          <w:shd w:val="clear" w:color="auto" w:fill="FFFFFF"/>
        </w:rPr>
        <w:t xml:space="preserve"> 23</w:t>
      </w:r>
      <w:r w:rsidRPr="009C5D4B">
        <w:t xml:space="preserve"> </w:t>
      </w:r>
      <w:proofErr w:type="spellStart"/>
      <w:r w:rsidRPr="009C5D4B">
        <w:rPr>
          <w:rFonts w:ascii="Times New Roman" w:hAnsi="Times New Roman" w:cs="Times New Roman"/>
          <w:b/>
          <w:color w:val="2A2F45"/>
          <w:sz w:val="20"/>
          <w:szCs w:val="20"/>
          <w:bdr w:val="none" w:sz="0" w:space="0" w:color="auto" w:frame="1"/>
          <w:shd w:val="clear" w:color="auto" w:fill="FFFFFF"/>
        </w:rPr>
        <w:t>SynCom</w:t>
      </w:r>
      <w:proofErr w:type="spellEnd"/>
      <w:r w:rsidRPr="009C5D4B">
        <w:rPr>
          <w:rFonts w:ascii="Times New Roman" w:hAnsi="Times New Roman" w:cs="Times New Roman"/>
          <w:b/>
          <w:color w:val="2A2F45"/>
          <w:sz w:val="20"/>
          <w:szCs w:val="20"/>
          <w:bdr w:val="none" w:sz="0" w:space="0" w:color="auto" w:frame="1"/>
          <w:shd w:val="clear" w:color="auto" w:fill="FFFFFF"/>
        </w:rPr>
        <w:t xml:space="preserve"> C enhances wheat drought tolerance</w:t>
      </w:r>
      <w:r w:rsidRPr="004B5E2D">
        <w:rPr>
          <w:rFonts w:ascii="Times New Roman" w:hAnsi="Times New Roman" w:cs="Times New Roman"/>
          <w:b/>
          <w:color w:val="000000"/>
          <w:sz w:val="20"/>
          <w:szCs w:val="20"/>
        </w:rPr>
        <w:t>.</w:t>
      </w:r>
      <w:r w:rsidRPr="004B5E2D">
        <w:rPr>
          <w:rFonts w:ascii="Times New Roman" w:hAnsi="Times New Roman" w:cs="Times New Roman"/>
          <w:color w:val="000000"/>
          <w:sz w:val="20"/>
          <w:szCs w:val="20"/>
        </w:rPr>
        <w:t xml:space="preserve"> </w:t>
      </w:r>
    </w:p>
    <w:p w14:paraId="07679885" w14:textId="25077226" w:rsidR="009C5D4B" w:rsidRPr="009C5D4B" w:rsidRDefault="009C5D4B" w:rsidP="009C5D4B">
      <w:pPr>
        <w:widowControl/>
        <w:rPr>
          <w:rFonts w:ascii="Times New Roman" w:hAnsi="Times New Roman" w:cs="Times New Roman"/>
          <w:color w:val="000000"/>
          <w:sz w:val="20"/>
          <w:szCs w:val="20"/>
        </w:rPr>
      </w:pPr>
      <w:r w:rsidRPr="009C5D4B">
        <w:rPr>
          <w:rFonts w:ascii="Times New Roman" w:hAnsi="Times New Roman" w:cs="Times New Roman"/>
          <w:b/>
          <w:bCs/>
          <w:color w:val="000000"/>
          <w:sz w:val="20"/>
          <w:szCs w:val="20"/>
        </w:rPr>
        <w:t>a,</w:t>
      </w:r>
      <w:r w:rsidRPr="009C5D4B">
        <w:rPr>
          <w:rFonts w:ascii="Times New Roman" w:hAnsi="Times New Roman" w:cs="Times New Roman"/>
          <w:color w:val="000000"/>
          <w:sz w:val="20"/>
          <w:szCs w:val="20"/>
        </w:rPr>
        <w:t xml:space="preserve"> Representative images showing the growth of drought-sensitive wheat plants under drought stress with or without </w:t>
      </w:r>
      <w:proofErr w:type="spellStart"/>
      <w:r w:rsidRPr="009C5D4B">
        <w:rPr>
          <w:rFonts w:ascii="Times New Roman" w:hAnsi="Times New Roman" w:cs="Times New Roman"/>
          <w:color w:val="000000"/>
          <w:sz w:val="20"/>
          <w:szCs w:val="20"/>
        </w:rPr>
        <w:t>SynCom</w:t>
      </w:r>
      <w:proofErr w:type="spellEnd"/>
      <w:r w:rsidRPr="009C5D4B">
        <w:rPr>
          <w:rFonts w:ascii="Times New Roman" w:hAnsi="Times New Roman" w:cs="Times New Roman"/>
          <w:color w:val="000000"/>
          <w:sz w:val="20"/>
          <w:szCs w:val="20"/>
        </w:rPr>
        <w:t xml:space="preserve"> inoculation (CK, </w:t>
      </w:r>
      <w:proofErr w:type="spellStart"/>
      <w:r w:rsidRPr="009C5D4B">
        <w:rPr>
          <w:rFonts w:ascii="Times New Roman" w:hAnsi="Times New Roman" w:cs="Times New Roman"/>
          <w:color w:val="000000"/>
          <w:sz w:val="20"/>
          <w:szCs w:val="20"/>
        </w:rPr>
        <w:t>SynCom</w:t>
      </w:r>
      <w:proofErr w:type="spellEnd"/>
      <w:r w:rsidRPr="009C5D4B">
        <w:rPr>
          <w:rFonts w:ascii="Times New Roman" w:hAnsi="Times New Roman" w:cs="Times New Roman"/>
          <w:color w:val="000000"/>
          <w:sz w:val="20"/>
          <w:szCs w:val="20"/>
        </w:rPr>
        <w:t xml:space="preserve"> A, </w:t>
      </w:r>
      <w:proofErr w:type="spellStart"/>
      <w:r w:rsidRPr="009C5D4B">
        <w:rPr>
          <w:rFonts w:ascii="Times New Roman" w:hAnsi="Times New Roman" w:cs="Times New Roman"/>
          <w:color w:val="000000"/>
          <w:sz w:val="20"/>
          <w:szCs w:val="20"/>
        </w:rPr>
        <w:t>SynCom</w:t>
      </w:r>
      <w:proofErr w:type="spellEnd"/>
      <w:r w:rsidRPr="009C5D4B">
        <w:rPr>
          <w:rFonts w:ascii="Times New Roman" w:hAnsi="Times New Roman" w:cs="Times New Roman"/>
          <w:color w:val="000000"/>
          <w:sz w:val="20"/>
          <w:szCs w:val="20"/>
        </w:rPr>
        <w:t xml:space="preserve"> A+B, </w:t>
      </w:r>
      <w:proofErr w:type="spellStart"/>
      <w:r w:rsidRPr="009C5D4B">
        <w:rPr>
          <w:rFonts w:ascii="Times New Roman" w:hAnsi="Times New Roman" w:cs="Times New Roman"/>
          <w:color w:val="000000"/>
          <w:sz w:val="20"/>
          <w:szCs w:val="20"/>
        </w:rPr>
        <w:t>SynCom</w:t>
      </w:r>
      <w:proofErr w:type="spellEnd"/>
      <w:r w:rsidRPr="009C5D4B">
        <w:rPr>
          <w:rFonts w:ascii="Times New Roman" w:hAnsi="Times New Roman" w:cs="Times New Roman"/>
          <w:color w:val="000000"/>
          <w:sz w:val="20"/>
          <w:szCs w:val="20"/>
        </w:rPr>
        <w:t xml:space="preserve"> C, and </w:t>
      </w:r>
      <w:proofErr w:type="spellStart"/>
      <w:r w:rsidRPr="009C5D4B">
        <w:rPr>
          <w:rFonts w:ascii="Times New Roman" w:hAnsi="Times New Roman" w:cs="Times New Roman"/>
          <w:color w:val="000000"/>
          <w:sz w:val="20"/>
          <w:szCs w:val="20"/>
        </w:rPr>
        <w:t>SynCom</w:t>
      </w:r>
      <w:proofErr w:type="spellEnd"/>
      <w:r w:rsidRPr="009C5D4B">
        <w:rPr>
          <w:rFonts w:ascii="Times New Roman" w:hAnsi="Times New Roman" w:cs="Times New Roman"/>
          <w:color w:val="000000"/>
          <w:sz w:val="20"/>
          <w:szCs w:val="20"/>
        </w:rPr>
        <w:t xml:space="preserve"> C+D). Scale bar, 10 cm.</w:t>
      </w:r>
    </w:p>
    <w:p w14:paraId="7EFBEF20" w14:textId="732D4E63" w:rsidR="009C5D4B" w:rsidRPr="009C5D4B" w:rsidRDefault="009C5D4B" w:rsidP="008F25A6">
      <w:pPr>
        <w:widowControl/>
        <w:rPr>
          <w:rFonts w:ascii="Times New Roman" w:hAnsi="Times New Roman" w:cs="Times New Roman"/>
          <w:color w:val="000000"/>
          <w:sz w:val="20"/>
          <w:szCs w:val="20"/>
        </w:rPr>
      </w:pPr>
      <w:r w:rsidRPr="009C5D4B">
        <w:rPr>
          <w:rFonts w:ascii="Times New Roman" w:hAnsi="Times New Roman" w:cs="Times New Roman"/>
          <w:b/>
          <w:bCs/>
          <w:color w:val="000000"/>
          <w:sz w:val="20"/>
          <w:szCs w:val="20"/>
        </w:rPr>
        <w:t>b–d,</w:t>
      </w:r>
      <w:r w:rsidRPr="009C5D4B">
        <w:rPr>
          <w:rFonts w:ascii="Times New Roman" w:hAnsi="Times New Roman" w:cs="Times New Roman"/>
          <w:color w:val="000000"/>
          <w:sz w:val="20"/>
          <w:szCs w:val="20"/>
        </w:rPr>
        <w:t xml:space="preserve"> Quantification of drought-related growth traits, including root fresh weight (b), plant height (c), and aboveground fresh weight (d), across </w:t>
      </w:r>
      <w:proofErr w:type="spellStart"/>
      <w:r w:rsidRPr="009C5D4B">
        <w:rPr>
          <w:rFonts w:ascii="Times New Roman" w:hAnsi="Times New Roman" w:cs="Times New Roman"/>
          <w:color w:val="000000"/>
          <w:sz w:val="20"/>
          <w:szCs w:val="20"/>
        </w:rPr>
        <w:t>SynCom</w:t>
      </w:r>
      <w:proofErr w:type="spellEnd"/>
      <w:r w:rsidRPr="009C5D4B">
        <w:rPr>
          <w:rFonts w:ascii="Times New Roman" w:hAnsi="Times New Roman" w:cs="Times New Roman"/>
          <w:color w:val="000000"/>
          <w:sz w:val="20"/>
          <w:szCs w:val="20"/>
        </w:rPr>
        <w:t xml:space="preserve"> treatments.</w:t>
      </w:r>
      <w:r w:rsidR="008F25A6" w:rsidRPr="009C5D4B">
        <w:rPr>
          <w:rFonts w:ascii="Times New Roman" w:hAnsi="Times New Roman" w:cs="Times New Roman"/>
          <w:color w:val="000000"/>
          <w:sz w:val="20"/>
          <w:szCs w:val="20"/>
        </w:rPr>
        <w:t xml:space="preserve"> </w:t>
      </w:r>
      <w:r w:rsidR="008F25A6" w:rsidRPr="000933FC">
        <w:rPr>
          <w:rFonts w:ascii="Times New Roman" w:hAnsi="Times New Roman" w:cs="Times New Roman"/>
          <w:color w:val="000000" w:themeColor="text1"/>
        </w:rPr>
        <w:t>Statistical significance was</w:t>
      </w:r>
      <w:r w:rsidR="008F25A6" w:rsidRPr="00A00DAB">
        <w:rPr>
          <w:rFonts w:ascii="Times New Roman" w:hAnsi="Times New Roman" w:cs="Times New Roman"/>
          <w:color w:val="000000" w:themeColor="text1"/>
        </w:rPr>
        <w:t xml:space="preserve"> assessed by one-way ANOVA followed by Fisher’s LSD test with FDR correction (adjusted </w:t>
      </w:r>
      <w:r w:rsidR="008F25A6" w:rsidRPr="00A00DAB">
        <w:rPr>
          <w:rFonts w:ascii="Times New Roman" w:hAnsi="Times New Roman" w:cs="Times New Roman"/>
          <w:i/>
          <w:color w:val="000000" w:themeColor="text1"/>
        </w:rPr>
        <w:t>p</w:t>
      </w:r>
      <w:r w:rsidR="008F25A6" w:rsidRPr="00A00DAB">
        <w:rPr>
          <w:rFonts w:ascii="Times New Roman" w:hAnsi="Times New Roman" w:cs="Times New Roman"/>
          <w:color w:val="000000" w:themeColor="text1"/>
        </w:rPr>
        <w:t>&lt; 0.05).</w:t>
      </w:r>
      <w:r w:rsidR="008F25A6">
        <w:rPr>
          <w:rFonts w:ascii="Times New Roman" w:hAnsi="Times New Roman" w:cs="Times New Roman" w:hint="eastAsia"/>
          <w:color w:val="000000"/>
          <w:sz w:val="20"/>
          <w:szCs w:val="20"/>
        </w:rPr>
        <w:t xml:space="preserve"> </w:t>
      </w:r>
      <w:r w:rsidRPr="009C5D4B">
        <w:rPr>
          <w:rFonts w:ascii="Times New Roman" w:hAnsi="Times New Roman" w:cs="Times New Roman"/>
          <w:color w:val="000000"/>
          <w:sz w:val="20"/>
          <w:szCs w:val="20"/>
        </w:rPr>
        <w:t xml:space="preserve">Data are presented as mean ± </w:t>
      </w:r>
      <w:proofErr w:type="spellStart"/>
      <w:r w:rsidRPr="009C5D4B">
        <w:rPr>
          <w:rFonts w:ascii="Times New Roman" w:hAnsi="Times New Roman" w:cs="Times New Roman"/>
          <w:color w:val="000000"/>
          <w:sz w:val="20"/>
          <w:szCs w:val="20"/>
        </w:rPr>
        <w:t>s.e.m</w:t>
      </w:r>
      <w:proofErr w:type="spellEnd"/>
      <w:r w:rsidRPr="009C5D4B">
        <w:rPr>
          <w:rFonts w:ascii="Times New Roman" w:hAnsi="Times New Roman" w:cs="Times New Roman"/>
          <w:color w:val="000000"/>
          <w:sz w:val="20"/>
          <w:szCs w:val="20"/>
        </w:rPr>
        <w:t>. (n = 10 biologically independent plants).</w:t>
      </w:r>
    </w:p>
    <w:p w14:paraId="2369D918" w14:textId="22119889" w:rsidR="006859FA" w:rsidRPr="008F25A6" w:rsidRDefault="006859FA" w:rsidP="006859FA">
      <w:pPr>
        <w:widowControl/>
        <w:rPr>
          <w:rFonts w:ascii="Times New Roman" w:hAnsi="Times New Roman" w:cs="Times New Roman"/>
          <w:color w:val="000000"/>
          <w:sz w:val="20"/>
          <w:szCs w:val="20"/>
        </w:rPr>
      </w:pPr>
    </w:p>
    <w:p w14:paraId="2EBA3D5E" w14:textId="77777777" w:rsidR="006859FA" w:rsidRPr="004B5E2D" w:rsidRDefault="006859FA" w:rsidP="00C70BF5">
      <w:pPr>
        <w:rPr>
          <w:rStyle w:val="src"/>
          <w:rFonts w:ascii="Times New Roman" w:hAnsi="Times New Roman" w:cs="Times New Roman"/>
          <w:color w:val="2A2F45"/>
          <w:sz w:val="20"/>
          <w:szCs w:val="20"/>
          <w:bdr w:val="none" w:sz="0" w:space="0" w:color="auto" w:frame="1"/>
          <w:shd w:val="clear" w:color="auto" w:fill="FFFFFF"/>
        </w:rPr>
      </w:pPr>
    </w:p>
    <w:p w14:paraId="39D11C36" w14:textId="77777777" w:rsidR="00387A7C" w:rsidRPr="004B5E2D" w:rsidRDefault="00387A7C" w:rsidP="00CB0F75">
      <w:pPr>
        <w:widowControl/>
        <w:jc w:val="left"/>
        <w:rPr>
          <w:rFonts w:ascii="Times New Roman" w:hAnsi="Times New Roman" w:cs="Times New Roman"/>
          <w:b/>
          <w:color w:val="2A2F45"/>
          <w:sz w:val="20"/>
          <w:szCs w:val="20"/>
          <w:bdr w:val="none" w:sz="0" w:space="0" w:color="auto" w:frame="1"/>
          <w:shd w:val="clear" w:color="auto" w:fill="FFFFFF"/>
        </w:rPr>
      </w:pPr>
    </w:p>
    <w:sectPr w:rsidR="00387A7C" w:rsidRPr="004B5E2D">
      <w:pgSz w:w="11906" w:h="16838"/>
      <w:pgMar w:top="1440" w:right="1800" w:bottom="1440" w:left="1800" w:header="851" w:footer="992" w:gutter="0"/>
      <w:cols w:space="425"/>
      <w:docGrid w:type="lines" w:linePitch="312"/>
    </w:sectPr>
  </w:body>
</w:document>
</file>

<file path=word/comments.xml><?xml version="1.0" encoding="utf-8"?>
<w:comment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1" w:author="Peng Yu" w:date="2026-04-09T17:01:00Z" w:initials="PY">
    <w:p w14:paraId="71A627A3" w14:textId="77777777" w:rsidR="00A22107" w:rsidRDefault="0098104C" w:rsidP="00A22107">
      <w:pPr>
        <w:pStyle w:val="a9"/>
        <w:jc w:val="left"/>
      </w:pPr>
      <w:r>
        <w:rPr>
          <w:rStyle w:val="a8"/>
        </w:rPr>
        <w:annotationRef/>
      </w:r>
      <w:r w:rsidR="00A22107">
        <w:rPr>
          <w:rFonts w:hint="eastAsia"/>
        </w:rPr>
        <w:t>这里面</w:t>
      </w:r>
      <w:r w:rsidR="00A22107">
        <w:t>count的点大小并没有区别，需要修改</w:t>
      </w:r>
    </w:p>
  </w:comment>
</w:comments>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71A627A3"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05C4A6A9" w16cex:dateUtc="2026-04-09T15:0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71A627A3" w16cid:durableId="05C4A6A9"/>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Peng Yu">
    <w15:presenceInfo w15:providerId="AD" w15:userId="S::pengyu.yu@tum.de::895a9b1f-2209-44ea-992b-ccd636bd022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80"/>
  <w:displayBackgroundShape/>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70BF5"/>
    <w:rsid w:val="00007C38"/>
    <w:rsid w:val="00096AC8"/>
    <w:rsid w:val="000B4C31"/>
    <w:rsid w:val="000B797C"/>
    <w:rsid w:val="001033F4"/>
    <w:rsid w:val="00107221"/>
    <w:rsid w:val="0013610F"/>
    <w:rsid w:val="001556AE"/>
    <w:rsid w:val="00174945"/>
    <w:rsid w:val="00175B59"/>
    <w:rsid w:val="001E1CF1"/>
    <w:rsid w:val="0021091F"/>
    <w:rsid w:val="002119FF"/>
    <w:rsid w:val="002479B3"/>
    <w:rsid w:val="00261707"/>
    <w:rsid w:val="00264818"/>
    <w:rsid w:val="00271081"/>
    <w:rsid w:val="002A3754"/>
    <w:rsid w:val="002B5023"/>
    <w:rsid w:val="0038046F"/>
    <w:rsid w:val="00387A7C"/>
    <w:rsid w:val="003A6009"/>
    <w:rsid w:val="003E5E8C"/>
    <w:rsid w:val="003F2D3D"/>
    <w:rsid w:val="003F5541"/>
    <w:rsid w:val="00416044"/>
    <w:rsid w:val="00467AC3"/>
    <w:rsid w:val="00495258"/>
    <w:rsid w:val="004B5E2D"/>
    <w:rsid w:val="004E7983"/>
    <w:rsid w:val="00532AF0"/>
    <w:rsid w:val="00544A34"/>
    <w:rsid w:val="0057098A"/>
    <w:rsid w:val="00577F95"/>
    <w:rsid w:val="0058567C"/>
    <w:rsid w:val="005A6797"/>
    <w:rsid w:val="005C3AF8"/>
    <w:rsid w:val="005D1722"/>
    <w:rsid w:val="00602BC7"/>
    <w:rsid w:val="0065253A"/>
    <w:rsid w:val="006544F9"/>
    <w:rsid w:val="00664C05"/>
    <w:rsid w:val="006859FA"/>
    <w:rsid w:val="00687288"/>
    <w:rsid w:val="006A76E5"/>
    <w:rsid w:val="00707B6A"/>
    <w:rsid w:val="007141BD"/>
    <w:rsid w:val="00714945"/>
    <w:rsid w:val="007443EF"/>
    <w:rsid w:val="00757F7F"/>
    <w:rsid w:val="007B4B57"/>
    <w:rsid w:val="007E47F8"/>
    <w:rsid w:val="008139B1"/>
    <w:rsid w:val="00833A67"/>
    <w:rsid w:val="008F25A6"/>
    <w:rsid w:val="00912091"/>
    <w:rsid w:val="00966593"/>
    <w:rsid w:val="0098104C"/>
    <w:rsid w:val="00990C68"/>
    <w:rsid w:val="009A0D3E"/>
    <w:rsid w:val="009B4013"/>
    <w:rsid w:val="009C5D4B"/>
    <w:rsid w:val="009E3B95"/>
    <w:rsid w:val="00A22107"/>
    <w:rsid w:val="00A22CEF"/>
    <w:rsid w:val="00A76F4D"/>
    <w:rsid w:val="00A8769E"/>
    <w:rsid w:val="00B23CE2"/>
    <w:rsid w:val="00B85FA0"/>
    <w:rsid w:val="00BA78CE"/>
    <w:rsid w:val="00BB23DF"/>
    <w:rsid w:val="00C646B7"/>
    <w:rsid w:val="00C70BF5"/>
    <w:rsid w:val="00C7328C"/>
    <w:rsid w:val="00CA1326"/>
    <w:rsid w:val="00CB0F75"/>
    <w:rsid w:val="00CE1658"/>
    <w:rsid w:val="00D23392"/>
    <w:rsid w:val="00D3462A"/>
    <w:rsid w:val="00D627F8"/>
    <w:rsid w:val="00E17C2B"/>
    <w:rsid w:val="00E21929"/>
    <w:rsid w:val="00E252FE"/>
    <w:rsid w:val="00E83731"/>
    <w:rsid w:val="00EC5E77"/>
    <w:rsid w:val="00F24844"/>
    <w:rsid w:val="00F50E30"/>
    <w:rsid w:val="00F74F71"/>
    <w:rsid w:val="00F952CF"/>
    <w:rsid w:val="00FA2BE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56"/>
    <o:shapelayout v:ext="edit">
      <o:idmap v:ext="edit" data="1"/>
    </o:shapelayout>
  </w:shapeDefaults>
  <w:decimalSymbol w:val="."/>
  <w:listSeparator w:val=","/>
  <w14:docId w14:val="402F3EE9"/>
  <w14:defaultImageDpi w14:val="330"/>
  <w15:chartTrackingRefBased/>
  <w15:docId w15:val="{17C9F43B-1E80-4CED-8D7B-54723B4577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70BF5"/>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src">
    <w:name w:val="src"/>
    <w:basedOn w:val="a0"/>
    <w:rsid w:val="00C70BF5"/>
  </w:style>
  <w:style w:type="paragraph" w:customStyle="1" w:styleId="fig1">
    <w:name w:val="fig1"/>
    <w:basedOn w:val="a"/>
    <w:link w:val="fig1Char"/>
    <w:qFormat/>
    <w:rsid w:val="00C70BF5"/>
    <w:pPr>
      <w:spacing w:beforeLines="50" w:before="156" w:line="400" w:lineRule="atLeast"/>
      <w:jc w:val="center"/>
    </w:pPr>
    <w:rPr>
      <w:rFonts w:ascii="Times New Roman" w:eastAsia="黑体" w:hAnsi="Times New Roman" w:cs="Times New Roman"/>
      <w:szCs w:val="24"/>
    </w:rPr>
  </w:style>
  <w:style w:type="character" w:customStyle="1" w:styleId="fig1Char">
    <w:name w:val="fig1 Char"/>
    <w:link w:val="fig1"/>
    <w:rsid w:val="00C70BF5"/>
    <w:rPr>
      <w:rFonts w:ascii="Times New Roman" w:eastAsia="黑体" w:hAnsi="Times New Roman" w:cs="Times New Roman"/>
      <w:szCs w:val="24"/>
    </w:rPr>
  </w:style>
  <w:style w:type="paragraph" w:styleId="a3">
    <w:name w:val="Balloon Text"/>
    <w:basedOn w:val="a"/>
    <w:link w:val="a4"/>
    <w:uiPriority w:val="99"/>
    <w:semiHidden/>
    <w:unhideWhenUsed/>
    <w:rsid w:val="00D23392"/>
    <w:rPr>
      <w:sz w:val="18"/>
      <w:szCs w:val="18"/>
    </w:rPr>
  </w:style>
  <w:style w:type="character" w:customStyle="1" w:styleId="a4">
    <w:name w:val="批注框文本 字符"/>
    <w:basedOn w:val="a0"/>
    <w:link w:val="a3"/>
    <w:uiPriority w:val="99"/>
    <w:semiHidden/>
    <w:rsid w:val="00D23392"/>
    <w:rPr>
      <w:sz w:val="18"/>
      <w:szCs w:val="18"/>
    </w:rPr>
  </w:style>
  <w:style w:type="character" w:styleId="a5">
    <w:name w:val="Strong"/>
    <w:basedOn w:val="a0"/>
    <w:uiPriority w:val="22"/>
    <w:qFormat/>
    <w:rsid w:val="00990C68"/>
    <w:rPr>
      <w:b/>
      <w:bCs/>
    </w:rPr>
  </w:style>
  <w:style w:type="character" w:styleId="a6">
    <w:name w:val="Emphasis"/>
    <w:basedOn w:val="a0"/>
    <w:uiPriority w:val="20"/>
    <w:qFormat/>
    <w:rsid w:val="00990C68"/>
    <w:rPr>
      <w:i/>
      <w:iCs/>
    </w:rPr>
  </w:style>
  <w:style w:type="paragraph" w:styleId="a7">
    <w:name w:val="Normal (Web)"/>
    <w:basedOn w:val="a"/>
    <w:uiPriority w:val="99"/>
    <w:semiHidden/>
    <w:unhideWhenUsed/>
    <w:rsid w:val="004B5E2D"/>
    <w:rPr>
      <w:rFonts w:ascii="Times New Roman" w:hAnsi="Times New Roman" w:cs="Times New Roman"/>
      <w:sz w:val="24"/>
      <w:szCs w:val="24"/>
    </w:rPr>
  </w:style>
  <w:style w:type="character" w:styleId="a8">
    <w:name w:val="annotation reference"/>
    <w:basedOn w:val="a0"/>
    <w:uiPriority w:val="99"/>
    <w:semiHidden/>
    <w:unhideWhenUsed/>
    <w:rsid w:val="0098104C"/>
    <w:rPr>
      <w:sz w:val="16"/>
      <w:szCs w:val="16"/>
    </w:rPr>
  </w:style>
  <w:style w:type="paragraph" w:styleId="a9">
    <w:name w:val="annotation text"/>
    <w:basedOn w:val="a"/>
    <w:link w:val="aa"/>
    <w:uiPriority w:val="99"/>
    <w:unhideWhenUsed/>
    <w:rsid w:val="0098104C"/>
    <w:rPr>
      <w:sz w:val="20"/>
      <w:szCs w:val="20"/>
    </w:rPr>
  </w:style>
  <w:style w:type="character" w:customStyle="1" w:styleId="aa">
    <w:name w:val="批注文字 字符"/>
    <w:basedOn w:val="a0"/>
    <w:link w:val="a9"/>
    <w:uiPriority w:val="99"/>
    <w:rsid w:val="0098104C"/>
    <w:rPr>
      <w:sz w:val="20"/>
      <w:szCs w:val="20"/>
    </w:rPr>
  </w:style>
  <w:style w:type="paragraph" w:styleId="ab">
    <w:name w:val="annotation subject"/>
    <w:basedOn w:val="a9"/>
    <w:next w:val="a9"/>
    <w:link w:val="ac"/>
    <w:uiPriority w:val="99"/>
    <w:semiHidden/>
    <w:unhideWhenUsed/>
    <w:rsid w:val="0098104C"/>
    <w:rPr>
      <w:b/>
      <w:bCs/>
    </w:rPr>
  </w:style>
  <w:style w:type="character" w:customStyle="1" w:styleId="ac">
    <w:name w:val="批注主题 字符"/>
    <w:basedOn w:val="aa"/>
    <w:link w:val="ab"/>
    <w:uiPriority w:val="99"/>
    <w:semiHidden/>
    <w:rsid w:val="0098104C"/>
    <w:rPr>
      <w:b/>
      <w:bCs/>
      <w:sz w:val="20"/>
      <w:szCs w:val="20"/>
    </w:rPr>
  </w:style>
  <w:style w:type="paragraph" w:customStyle="1" w:styleId="EndNoteBibliography">
    <w:name w:val="EndNote Bibliography"/>
    <w:basedOn w:val="a"/>
    <w:link w:val="EndNoteBibliography0"/>
    <w:rsid w:val="005A6797"/>
    <w:pPr>
      <w:jc w:val="left"/>
    </w:pPr>
    <w:rPr>
      <w:rFonts w:ascii="等线" w:eastAsia="等线" w:hAnsi="等线"/>
      <w:noProof/>
      <w:sz w:val="20"/>
    </w:rPr>
  </w:style>
  <w:style w:type="character" w:customStyle="1" w:styleId="EndNoteBibliography0">
    <w:name w:val="EndNote Bibliography 字符"/>
    <w:basedOn w:val="a0"/>
    <w:link w:val="EndNoteBibliography"/>
    <w:rsid w:val="005A6797"/>
    <w:rPr>
      <w:rFonts w:ascii="等线" w:eastAsia="等线" w:hAnsi="等线"/>
      <w:noProof/>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microsoft.com/office/2011/relationships/commentsExtended" Target="commentsExtended.xml"/><Relationship Id="rId26" Type="http://schemas.openxmlformats.org/officeDocument/2006/relationships/image" Target="media/image21.png"/><Relationship Id="rId3" Type="http://schemas.openxmlformats.org/officeDocument/2006/relationships/webSettings" Target="webSettings.xml"/><Relationship Id="rId21" Type="http://schemas.openxmlformats.org/officeDocument/2006/relationships/image" Target="media/image16.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comments" Target="comments.xml"/><Relationship Id="rId25" Type="http://schemas.openxmlformats.org/officeDocument/2006/relationships/image" Target="media/image20.tiff"/><Relationship Id="rId33" Type="http://schemas.microsoft.com/office/2016/09/relationships/commentsIds" Target="commentsIds.xml"/><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5.png"/><Relationship Id="rId29"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19.png"/><Relationship Id="rId32" Type="http://schemas.microsoft.com/office/2018/08/relationships/commentsExtensible" Target="commentsExtensible.xml"/><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18.png"/><Relationship Id="rId28" Type="http://schemas.openxmlformats.org/officeDocument/2006/relationships/image" Target="media/image23.png"/><Relationship Id="rId10" Type="http://schemas.openxmlformats.org/officeDocument/2006/relationships/image" Target="media/image7.png"/><Relationship Id="rId19" Type="http://schemas.openxmlformats.org/officeDocument/2006/relationships/image" Target="media/image14.png"/><Relationship Id="rId31"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7.png"/><Relationship Id="rId27" Type="http://schemas.openxmlformats.org/officeDocument/2006/relationships/image" Target="media/image22.png"/><Relationship Id="rId30" Type="http://schemas.microsoft.com/office/2011/relationships/people" Target="people.xml"/><Relationship Id="rId8" Type="http://schemas.openxmlformats.org/officeDocument/2006/relationships/image" Target="media/image5.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288</TotalTime>
  <Pages>23</Pages>
  <Words>2158</Words>
  <Characters>12303</Characters>
  <Application>Microsoft Office Word</Application>
  <DocSecurity>0</DocSecurity>
  <Lines>102</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14433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AERO</dc:creator>
  <cp:keywords/>
  <dc:description/>
  <cp:lastModifiedBy>AERO</cp:lastModifiedBy>
  <cp:revision>26</cp:revision>
  <cp:lastPrinted>2025-07-23T00:50:00Z</cp:lastPrinted>
  <dcterms:created xsi:type="dcterms:W3CDTF">2026-04-13T07:33:00Z</dcterms:created>
  <dcterms:modified xsi:type="dcterms:W3CDTF">2026-04-13T13:39:00Z</dcterms:modified>
</cp:coreProperties>
</file>