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7E4F" w14:textId="3D8C66EB" w:rsidR="00C05C4C" w:rsidRDefault="005B2D97" w:rsidP="00C34359">
      <w:pPr>
        <w:pStyle w:val="Heading1"/>
      </w:pPr>
      <w:r>
        <w:t>Additional results</w:t>
      </w:r>
    </w:p>
    <w:p w14:paraId="40C6023D" w14:textId="04E8FDE0" w:rsidR="00EE315F" w:rsidRPr="00EE315F" w:rsidRDefault="00EE315F" w:rsidP="00EE315F">
      <w:pPr>
        <w:pStyle w:val="Heading2"/>
      </w:pPr>
      <w:r>
        <w:t>Distribution of total number of chronic conditions</w:t>
      </w:r>
    </w:p>
    <w:p w14:paraId="44AE0EF8" w14:textId="4E842364" w:rsidR="00BC6565" w:rsidRDefault="00353E52" w:rsidP="00AD7DEF">
      <w:r>
        <w:rPr>
          <w:noProof/>
        </w:rPr>
        <w:drawing>
          <wp:inline distT="0" distB="0" distL="0" distR="0" wp14:anchorId="4DFDD627" wp14:editId="023F3941">
            <wp:extent cx="5728970" cy="3526790"/>
            <wp:effectExtent l="0" t="0" r="5080" b="0"/>
            <wp:docPr id="58301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8970" cy="3526790"/>
                    </a:xfrm>
                    <a:prstGeom prst="rect">
                      <a:avLst/>
                    </a:prstGeom>
                    <a:noFill/>
                    <a:ln>
                      <a:noFill/>
                    </a:ln>
                  </pic:spPr>
                </pic:pic>
              </a:graphicData>
            </a:graphic>
          </wp:inline>
        </w:drawing>
      </w:r>
    </w:p>
    <w:p w14:paraId="67F7A2DF" w14:textId="2D1DCFCF" w:rsidR="00353E52" w:rsidRDefault="00D420CA" w:rsidP="00AD7DEF">
      <w:r>
        <w:rPr>
          <w:noProof/>
        </w:rPr>
        <w:drawing>
          <wp:inline distT="0" distB="0" distL="0" distR="0" wp14:anchorId="02EAE6AC" wp14:editId="7D0B147C">
            <wp:extent cx="5728970" cy="3526790"/>
            <wp:effectExtent l="0" t="0" r="5080" b="0"/>
            <wp:docPr id="92073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8970" cy="3526790"/>
                    </a:xfrm>
                    <a:prstGeom prst="rect">
                      <a:avLst/>
                    </a:prstGeom>
                    <a:noFill/>
                    <a:ln>
                      <a:noFill/>
                    </a:ln>
                  </pic:spPr>
                </pic:pic>
              </a:graphicData>
            </a:graphic>
          </wp:inline>
        </w:drawing>
      </w:r>
    </w:p>
    <w:p w14:paraId="5BC321C5" w14:textId="01BDE106" w:rsidR="00D420CA" w:rsidRPr="00585BDE" w:rsidRDefault="00D420CA" w:rsidP="00AD7DEF">
      <w:pPr>
        <w:rPr>
          <w:b/>
          <w:bCs/>
        </w:rPr>
      </w:pPr>
      <w:r w:rsidRPr="00585BDE">
        <w:rPr>
          <w:b/>
          <w:bCs/>
        </w:rPr>
        <w:t>Figure 1. Distribution of total number of chronic conditions in the full sample and in m</w:t>
      </w:r>
      <w:r w:rsidR="00227643" w:rsidRPr="00585BDE">
        <w:rPr>
          <w:b/>
          <w:bCs/>
        </w:rPr>
        <w:t>ultimorbidity profiles.</w:t>
      </w:r>
    </w:p>
    <w:p w14:paraId="137837D3" w14:textId="4D4CA18F" w:rsidR="00A211F7" w:rsidRDefault="00D6074A" w:rsidP="00D6074A">
      <w:pPr>
        <w:jc w:val="both"/>
      </w:pPr>
      <w:r>
        <w:lastRenderedPageBreak/>
        <w:t xml:space="preserve">The distribution of the total number of chronic conditions was examined for the full sample and stratified by multimorbidity profile. Histograms were constructed using a bin width of one condition. To characterise distributional shape, skewness and kurtosis were calculated for the overall sample and within each profile group. Skewness quantifies asymmetry, while kurtosis (reported as excess kurtosis) reflects tail heaviness and </w:t>
      </w:r>
      <w:proofErr w:type="spellStart"/>
      <w:r>
        <w:t>peakedness</w:t>
      </w:r>
      <w:proofErr w:type="spellEnd"/>
      <w:r>
        <w:t xml:space="preserve"> relative to a normal distribution (reference value = 0). Estimates were computed using the e1071 package in R (type 2, unbiased estimators), excluding missing values.</w:t>
      </w:r>
      <w:r w:rsidR="00A211F7">
        <w:t xml:space="preserve"> </w:t>
      </w:r>
      <w:r>
        <w:t xml:space="preserve">All analyses were conducted in R using ggplot2 for visualisation and </w:t>
      </w:r>
      <w:proofErr w:type="spellStart"/>
      <w:r>
        <w:t>dplyr</w:t>
      </w:r>
      <w:proofErr w:type="spellEnd"/>
      <w:r>
        <w:t xml:space="preserve"> for data manipulation.</w:t>
      </w:r>
    </w:p>
    <w:p w14:paraId="5DBA96D4" w14:textId="74B30949" w:rsidR="00227643" w:rsidRDefault="00227643" w:rsidP="00D6074A">
      <w:pPr>
        <w:jc w:val="both"/>
      </w:pPr>
      <w:r w:rsidRPr="00227643">
        <w:t>The distribution of total chronic conditions is moderately right-skewed (skewness = 0.9), indicating that most individuals have a relatively low number of conditions, with a progressively smaller proportion experiencing higher multimorbidity. The positive excess kurtosis (0.96) suggests a somewhat more peaked distribution with heavier tails than a normal distribution, consistent with a concentration around lower counts and a non-negligible tail of higher values.</w:t>
      </w:r>
    </w:p>
    <w:p w14:paraId="73342DAD" w14:textId="0110178A" w:rsidR="00134213" w:rsidRDefault="0061309E" w:rsidP="0061309E">
      <w:pPr>
        <w:jc w:val="both"/>
      </w:pPr>
      <w:r w:rsidRPr="0061309E">
        <w:t>Across profiles, total chronic conditions are consistently non-normally distributed, with right-skewness predominating. However, the degree of skewness and tail heaviness varies substantially by profile, suggesting meaningful differences in the burden and distribution of chronic conditions across multimorbidity subgroups.</w:t>
      </w:r>
    </w:p>
    <w:p w14:paraId="20900427" w14:textId="38579324" w:rsidR="00D4151C" w:rsidRDefault="00D4151C" w:rsidP="00AC16C9">
      <w:pPr>
        <w:pStyle w:val="Heading2"/>
      </w:pPr>
      <w:r>
        <w:t xml:space="preserve">Distribution of multimorbidity profiles </w:t>
      </w:r>
      <w:r w:rsidR="00AC16C9">
        <w:t>in each participating country</w:t>
      </w:r>
    </w:p>
    <w:p w14:paraId="35A2BC00" w14:textId="427C623C" w:rsidR="00AC16C9" w:rsidRDefault="00AC16C9" w:rsidP="00AC16C9">
      <w:r>
        <w:rPr>
          <w:noProof/>
        </w:rPr>
        <w:drawing>
          <wp:inline distT="0" distB="0" distL="0" distR="0" wp14:anchorId="5A250250" wp14:editId="3A0DE7A4">
            <wp:extent cx="5728970" cy="3526790"/>
            <wp:effectExtent l="0" t="0" r="5080" b="0"/>
            <wp:docPr id="1457333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8970" cy="3526790"/>
                    </a:xfrm>
                    <a:prstGeom prst="rect">
                      <a:avLst/>
                    </a:prstGeom>
                    <a:noFill/>
                    <a:ln>
                      <a:noFill/>
                    </a:ln>
                  </pic:spPr>
                </pic:pic>
              </a:graphicData>
            </a:graphic>
          </wp:inline>
        </w:drawing>
      </w:r>
    </w:p>
    <w:p w14:paraId="539A2790" w14:textId="349FC8C7" w:rsidR="00AC16C9" w:rsidRPr="00585BDE" w:rsidRDefault="00AC16C9" w:rsidP="00AC16C9">
      <w:pPr>
        <w:rPr>
          <w:b/>
          <w:bCs/>
        </w:rPr>
      </w:pPr>
      <w:r w:rsidRPr="00585BDE">
        <w:rPr>
          <w:b/>
          <w:bCs/>
        </w:rPr>
        <w:t xml:space="preserve">Figure 2. Distribution of </w:t>
      </w:r>
      <w:r w:rsidR="00585BDE" w:rsidRPr="00585BDE">
        <w:rPr>
          <w:b/>
          <w:bCs/>
        </w:rPr>
        <w:t>multimorbidity profiles by country</w:t>
      </w:r>
    </w:p>
    <w:p w14:paraId="7DE5686A" w14:textId="77777777" w:rsidR="00AC16C9" w:rsidRDefault="00AC16C9" w:rsidP="00AC16C9">
      <w:pPr>
        <w:jc w:val="both"/>
      </w:pPr>
      <w:r>
        <w:t>The distribution of multimorbidity profiles varies across countries, although a broadly consistent pattern is observed. Profile 3 constitutes the largest proportion in most countries, indicating that this profile represents the predominant multimorbidity pattern across settings. Profiles 1 and 2 generally account for smaller shares, with some variability between countries.</w:t>
      </w:r>
    </w:p>
    <w:p w14:paraId="3431BDDE" w14:textId="798A84C5" w:rsidR="00AC16C9" w:rsidRDefault="00AC16C9" w:rsidP="00AC16C9">
      <w:pPr>
        <w:jc w:val="both"/>
      </w:pPr>
      <w:r>
        <w:lastRenderedPageBreak/>
        <w:t xml:space="preserve">Profiles 4 and 5 show more heterogeneity, with certain countries exhibiting relatively higher proportions, suggesting differences in the burden and complexity of multimorbidity across populations. </w:t>
      </w:r>
    </w:p>
    <w:p w14:paraId="7D54EB52" w14:textId="2F47059E" w:rsidR="003C4D3E" w:rsidRDefault="003C4D3E" w:rsidP="005F45CC">
      <w:pPr>
        <w:pStyle w:val="Heading2"/>
      </w:pPr>
      <w:r>
        <w:t xml:space="preserve">Intraclass correlation for the full sample and </w:t>
      </w:r>
      <w:r w:rsidR="005F45CC">
        <w:t>people with multimorbidity</w:t>
      </w:r>
    </w:p>
    <w:p w14:paraId="45DE4DBD" w14:textId="1882F66B" w:rsidR="00BC6565" w:rsidRPr="00C15AE8" w:rsidRDefault="00C0154F" w:rsidP="00AD7DEF">
      <w:pPr>
        <w:rPr>
          <w:b/>
          <w:bCs/>
        </w:rPr>
      </w:pPr>
      <w:r w:rsidRPr="00C15AE8">
        <w:rPr>
          <w:b/>
          <w:bCs/>
        </w:rPr>
        <w:t xml:space="preserve">Table 1. </w:t>
      </w:r>
      <w:r w:rsidR="00BC6565" w:rsidRPr="00C15AE8">
        <w:rPr>
          <w:b/>
          <w:bCs/>
        </w:rPr>
        <w:t xml:space="preserve">Intraclass correlation </w:t>
      </w:r>
      <w:r w:rsidR="00313180" w:rsidRPr="00C15AE8">
        <w:rPr>
          <w:b/>
          <w:bCs/>
        </w:rPr>
        <w:t>for the full sample and for</w:t>
      </w:r>
      <w:r w:rsidR="00BC6565" w:rsidRPr="00C15AE8">
        <w:rPr>
          <w:b/>
          <w:bCs/>
        </w:rPr>
        <w:t xml:space="preserve"> people with multimorbidity</w:t>
      </w:r>
      <w:r w:rsidRPr="00C15AE8">
        <w:rPr>
          <w:b/>
          <w:bCs/>
        </w:rPr>
        <w:t xml:space="preserve"> (based on null model)</w:t>
      </w:r>
    </w:p>
    <w:tbl>
      <w:tblPr>
        <w:tblStyle w:val="TableGrid"/>
        <w:tblW w:w="8861" w:type="dxa"/>
        <w:tblLook w:val="04A0" w:firstRow="1" w:lastRow="0" w:firstColumn="1" w:lastColumn="0" w:noHBand="0" w:noVBand="1"/>
      </w:tblPr>
      <w:tblGrid>
        <w:gridCol w:w="4568"/>
        <w:gridCol w:w="1451"/>
        <w:gridCol w:w="1477"/>
        <w:gridCol w:w="1365"/>
      </w:tblGrid>
      <w:tr w:rsidR="00BC6565" w:rsidRPr="00472829" w14:paraId="20461ED8" w14:textId="77777777" w:rsidTr="008F5664">
        <w:tc>
          <w:tcPr>
            <w:tcW w:w="4568" w:type="dxa"/>
          </w:tcPr>
          <w:p w14:paraId="25629044" w14:textId="77777777" w:rsidR="00BC6565" w:rsidRPr="00472829" w:rsidRDefault="00BC6565" w:rsidP="00AD7DEF"/>
        </w:tc>
        <w:tc>
          <w:tcPr>
            <w:tcW w:w="1451" w:type="dxa"/>
          </w:tcPr>
          <w:p w14:paraId="5145511A" w14:textId="64CB0920" w:rsidR="00BC6565" w:rsidRPr="008F5664" w:rsidRDefault="006050C9" w:rsidP="00AD7DEF">
            <w:pPr>
              <w:rPr>
                <w:b/>
                <w:bCs/>
              </w:rPr>
            </w:pPr>
            <w:r w:rsidRPr="008F5664">
              <w:rPr>
                <w:b/>
                <w:bCs/>
              </w:rPr>
              <w:t>Country</w:t>
            </w:r>
            <w:r w:rsidR="008F5664" w:rsidRPr="008F5664">
              <w:rPr>
                <w:b/>
                <w:bCs/>
              </w:rPr>
              <w:t xml:space="preserve"> (%)</w:t>
            </w:r>
          </w:p>
        </w:tc>
        <w:tc>
          <w:tcPr>
            <w:tcW w:w="1477" w:type="dxa"/>
          </w:tcPr>
          <w:p w14:paraId="6B452876" w14:textId="1C45A716" w:rsidR="00BC6565" w:rsidRPr="008F5664" w:rsidRDefault="006050C9" w:rsidP="00AD7DEF">
            <w:pPr>
              <w:rPr>
                <w:b/>
                <w:bCs/>
              </w:rPr>
            </w:pPr>
            <w:r w:rsidRPr="008F5664">
              <w:rPr>
                <w:b/>
                <w:bCs/>
              </w:rPr>
              <w:t>Practice</w:t>
            </w:r>
            <w:r w:rsidR="008F5664" w:rsidRPr="008F5664">
              <w:rPr>
                <w:b/>
                <w:bCs/>
              </w:rPr>
              <w:t xml:space="preserve"> (%)</w:t>
            </w:r>
          </w:p>
        </w:tc>
        <w:tc>
          <w:tcPr>
            <w:tcW w:w="1365" w:type="dxa"/>
          </w:tcPr>
          <w:p w14:paraId="572E24C9" w14:textId="097E3B5A" w:rsidR="00BC6565" w:rsidRPr="008F5664" w:rsidRDefault="006050C9" w:rsidP="00AD7DEF">
            <w:pPr>
              <w:rPr>
                <w:b/>
                <w:bCs/>
              </w:rPr>
            </w:pPr>
            <w:r w:rsidRPr="008F5664">
              <w:rPr>
                <w:b/>
                <w:bCs/>
              </w:rPr>
              <w:t>Patient</w:t>
            </w:r>
            <w:r w:rsidR="008F5664" w:rsidRPr="008F5664">
              <w:rPr>
                <w:b/>
                <w:bCs/>
              </w:rPr>
              <w:t xml:space="preserve"> (%)</w:t>
            </w:r>
          </w:p>
        </w:tc>
      </w:tr>
      <w:tr w:rsidR="00BC6565" w:rsidRPr="00472829" w14:paraId="290E2639" w14:textId="77777777" w:rsidTr="008F5664">
        <w:tc>
          <w:tcPr>
            <w:tcW w:w="4568" w:type="dxa"/>
            <w:shd w:val="clear" w:color="auto" w:fill="E7E6E6" w:themeFill="background2"/>
          </w:tcPr>
          <w:p w14:paraId="200E7739" w14:textId="77777777" w:rsidR="006050C9" w:rsidRPr="008F5664" w:rsidRDefault="006050C9" w:rsidP="00AD7DEF">
            <w:pPr>
              <w:rPr>
                <w:b/>
                <w:bCs/>
              </w:rPr>
            </w:pPr>
            <w:r w:rsidRPr="008F5664">
              <w:rPr>
                <w:b/>
                <w:bCs/>
              </w:rPr>
              <w:t xml:space="preserve">Physical health </w:t>
            </w:r>
          </w:p>
          <w:p w14:paraId="3D1A068E" w14:textId="5E0FD295" w:rsidR="00BC6565" w:rsidRPr="00472829" w:rsidRDefault="006050C9" w:rsidP="00AD7DEF">
            <w:r>
              <w:t>(Full sample)</w:t>
            </w:r>
          </w:p>
        </w:tc>
        <w:tc>
          <w:tcPr>
            <w:tcW w:w="1451" w:type="dxa"/>
            <w:shd w:val="clear" w:color="auto" w:fill="E7E6E6" w:themeFill="background2"/>
          </w:tcPr>
          <w:p w14:paraId="2A7A575E" w14:textId="062630FB" w:rsidR="00BC6565" w:rsidRPr="00472829" w:rsidRDefault="008B1AFC" w:rsidP="00AD7DEF">
            <w:r>
              <w:t>3.6</w:t>
            </w:r>
          </w:p>
        </w:tc>
        <w:tc>
          <w:tcPr>
            <w:tcW w:w="1477" w:type="dxa"/>
            <w:shd w:val="clear" w:color="auto" w:fill="E7E6E6" w:themeFill="background2"/>
          </w:tcPr>
          <w:p w14:paraId="32768C90" w14:textId="2FFDA365" w:rsidR="00BC6565" w:rsidRPr="00472829" w:rsidRDefault="008B1AFC" w:rsidP="00AD7DEF">
            <w:r>
              <w:t>2.8</w:t>
            </w:r>
          </w:p>
        </w:tc>
        <w:tc>
          <w:tcPr>
            <w:tcW w:w="1365" w:type="dxa"/>
            <w:shd w:val="clear" w:color="auto" w:fill="E7E6E6" w:themeFill="background2"/>
          </w:tcPr>
          <w:p w14:paraId="08FB3ADF" w14:textId="6E8307B4" w:rsidR="00BC6565" w:rsidRPr="00472829" w:rsidRDefault="008B1AFC" w:rsidP="00AD7DEF">
            <w:r>
              <w:t>93.6</w:t>
            </w:r>
          </w:p>
        </w:tc>
      </w:tr>
      <w:tr w:rsidR="00BC6565" w:rsidRPr="00472829" w14:paraId="3E56D68C" w14:textId="77777777" w:rsidTr="008F5664">
        <w:tc>
          <w:tcPr>
            <w:tcW w:w="4568" w:type="dxa"/>
          </w:tcPr>
          <w:p w14:paraId="3B0AB3B0" w14:textId="77777777" w:rsidR="00BC6565" w:rsidRPr="008F5664" w:rsidRDefault="006050C9" w:rsidP="00AD7DEF">
            <w:pPr>
              <w:rPr>
                <w:b/>
                <w:bCs/>
              </w:rPr>
            </w:pPr>
            <w:r w:rsidRPr="008F5664">
              <w:rPr>
                <w:b/>
                <w:bCs/>
              </w:rPr>
              <w:t>Physical health</w:t>
            </w:r>
          </w:p>
          <w:p w14:paraId="1EDD2ECD" w14:textId="37FA85D5" w:rsidR="006050C9" w:rsidRPr="00472829" w:rsidRDefault="006050C9" w:rsidP="00AD7DEF">
            <w:r>
              <w:t>(People with two or more chronic conditions)</w:t>
            </w:r>
          </w:p>
        </w:tc>
        <w:tc>
          <w:tcPr>
            <w:tcW w:w="1451" w:type="dxa"/>
          </w:tcPr>
          <w:p w14:paraId="26593D00" w14:textId="46BD0C3B" w:rsidR="00BC6565" w:rsidRPr="00472829" w:rsidRDefault="004A458C" w:rsidP="00AD7DEF">
            <w:r>
              <w:t>4.2</w:t>
            </w:r>
          </w:p>
        </w:tc>
        <w:tc>
          <w:tcPr>
            <w:tcW w:w="1477" w:type="dxa"/>
          </w:tcPr>
          <w:p w14:paraId="4885EA43" w14:textId="220AD558" w:rsidR="00BC6565" w:rsidRPr="00472829" w:rsidRDefault="004A458C" w:rsidP="00AD7DEF">
            <w:r>
              <w:t>2.5</w:t>
            </w:r>
          </w:p>
        </w:tc>
        <w:tc>
          <w:tcPr>
            <w:tcW w:w="1365" w:type="dxa"/>
          </w:tcPr>
          <w:p w14:paraId="5478EE32" w14:textId="63864CF1" w:rsidR="00BC6565" w:rsidRPr="00472829" w:rsidRDefault="004A458C" w:rsidP="00AD7DEF">
            <w:r>
              <w:t>93.3</w:t>
            </w:r>
          </w:p>
        </w:tc>
      </w:tr>
      <w:tr w:rsidR="006050C9" w:rsidRPr="00472829" w14:paraId="56393343" w14:textId="77777777" w:rsidTr="008F5664">
        <w:tc>
          <w:tcPr>
            <w:tcW w:w="4568" w:type="dxa"/>
            <w:shd w:val="clear" w:color="auto" w:fill="E7E6E6" w:themeFill="background2"/>
          </w:tcPr>
          <w:p w14:paraId="07335D4A" w14:textId="193414C3" w:rsidR="006050C9" w:rsidRPr="008F5664" w:rsidRDefault="006050C9" w:rsidP="006050C9">
            <w:pPr>
              <w:rPr>
                <w:b/>
                <w:bCs/>
              </w:rPr>
            </w:pPr>
            <w:r w:rsidRPr="008F5664">
              <w:rPr>
                <w:b/>
                <w:bCs/>
              </w:rPr>
              <w:t xml:space="preserve">Mental health </w:t>
            </w:r>
          </w:p>
          <w:p w14:paraId="24717F4B" w14:textId="588E9A67" w:rsidR="006050C9" w:rsidRPr="00472829" w:rsidRDefault="006050C9" w:rsidP="006050C9">
            <w:r>
              <w:t>(Full sample)</w:t>
            </w:r>
          </w:p>
        </w:tc>
        <w:tc>
          <w:tcPr>
            <w:tcW w:w="1451" w:type="dxa"/>
            <w:shd w:val="clear" w:color="auto" w:fill="E7E6E6" w:themeFill="background2"/>
          </w:tcPr>
          <w:p w14:paraId="312D3032" w14:textId="7911B097" w:rsidR="006050C9" w:rsidRPr="00472829" w:rsidRDefault="00B62A95" w:rsidP="006050C9">
            <w:r>
              <w:t>8.0</w:t>
            </w:r>
          </w:p>
        </w:tc>
        <w:tc>
          <w:tcPr>
            <w:tcW w:w="1477" w:type="dxa"/>
            <w:shd w:val="clear" w:color="auto" w:fill="E7E6E6" w:themeFill="background2"/>
          </w:tcPr>
          <w:p w14:paraId="2D9EC0BD" w14:textId="67E7D5C0" w:rsidR="006050C9" w:rsidRPr="00472829" w:rsidRDefault="00B62A95" w:rsidP="006050C9">
            <w:r>
              <w:t>1.6</w:t>
            </w:r>
          </w:p>
        </w:tc>
        <w:tc>
          <w:tcPr>
            <w:tcW w:w="1365" w:type="dxa"/>
            <w:shd w:val="clear" w:color="auto" w:fill="E7E6E6" w:themeFill="background2"/>
          </w:tcPr>
          <w:p w14:paraId="3E54CC95" w14:textId="30746A48" w:rsidR="006050C9" w:rsidRPr="00472829" w:rsidRDefault="00170D13" w:rsidP="006050C9">
            <w:r>
              <w:t>90.</w:t>
            </w:r>
            <w:r w:rsidR="00B62A95">
              <w:t>4</w:t>
            </w:r>
          </w:p>
        </w:tc>
      </w:tr>
      <w:tr w:rsidR="006050C9" w:rsidRPr="00472829" w14:paraId="4C7368C2" w14:textId="77777777" w:rsidTr="008F5664">
        <w:tc>
          <w:tcPr>
            <w:tcW w:w="4568" w:type="dxa"/>
          </w:tcPr>
          <w:p w14:paraId="71C635EF" w14:textId="19A82B01" w:rsidR="006050C9" w:rsidRPr="008F5664" w:rsidRDefault="006050C9" w:rsidP="006050C9">
            <w:pPr>
              <w:rPr>
                <w:b/>
                <w:bCs/>
              </w:rPr>
            </w:pPr>
            <w:r w:rsidRPr="008F5664">
              <w:rPr>
                <w:b/>
                <w:bCs/>
              </w:rPr>
              <w:t>Mental health</w:t>
            </w:r>
          </w:p>
          <w:p w14:paraId="46191AE9" w14:textId="5C100DD4" w:rsidR="006050C9" w:rsidRPr="00472829" w:rsidRDefault="006050C9" w:rsidP="006050C9">
            <w:r>
              <w:t>(People with two or more chronic conditions)</w:t>
            </w:r>
          </w:p>
        </w:tc>
        <w:tc>
          <w:tcPr>
            <w:tcW w:w="1451" w:type="dxa"/>
          </w:tcPr>
          <w:p w14:paraId="4C2A2F5D" w14:textId="555DE185" w:rsidR="006050C9" w:rsidRPr="00472829" w:rsidRDefault="00B716AF" w:rsidP="006050C9">
            <w:r>
              <w:t>8.5</w:t>
            </w:r>
          </w:p>
        </w:tc>
        <w:tc>
          <w:tcPr>
            <w:tcW w:w="1477" w:type="dxa"/>
          </w:tcPr>
          <w:p w14:paraId="0967F102" w14:textId="79AE9E39" w:rsidR="006050C9" w:rsidRPr="00472829" w:rsidRDefault="00B716AF" w:rsidP="006050C9">
            <w:r>
              <w:t>1.7</w:t>
            </w:r>
          </w:p>
        </w:tc>
        <w:tc>
          <w:tcPr>
            <w:tcW w:w="1365" w:type="dxa"/>
          </w:tcPr>
          <w:p w14:paraId="7395949E" w14:textId="53AF8B8F" w:rsidR="006050C9" w:rsidRPr="00472829" w:rsidRDefault="00B716AF" w:rsidP="006050C9">
            <w:r>
              <w:t>89.9</w:t>
            </w:r>
          </w:p>
        </w:tc>
      </w:tr>
      <w:tr w:rsidR="006050C9" w:rsidRPr="00472829" w14:paraId="493987B3" w14:textId="77777777" w:rsidTr="008F5664">
        <w:tc>
          <w:tcPr>
            <w:tcW w:w="4568" w:type="dxa"/>
            <w:shd w:val="clear" w:color="auto" w:fill="E7E6E6" w:themeFill="background2"/>
          </w:tcPr>
          <w:p w14:paraId="10A910AD" w14:textId="2C68FD76" w:rsidR="006050C9" w:rsidRPr="008F5664" w:rsidRDefault="006050C9" w:rsidP="006050C9">
            <w:pPr>
              <w:rPr>
                <w:b/>
                <w:bCs/>
              </w:rPr>
            </w:pPr>
            <w:r w:rsidRPr="008F5664">
              <w:rPr>
                <w:b/>
                <w:bCs/>
              </w:rPr>
              <w:t xml:space="preserve">Well-being </w:t>
            </w:r>
          </w:p>
          <w:p w14:paraId="08087374" w14:textId="40F16FA6" w:rsidR="006050C9" w:rsidRPr="00472829" w:rsidRDefault="006050C9" w:rsidP="006050C9">
            <w:r>
              <w:t>(Full sample)</w:t>
            </w:r>
          </w:p>
        </w:tc>
        <w:tc>
          <w:tcPr>
            <w:tcW w:w="1451" w:type="dxa"/>
            <w:shd w:val="clear" w:color="auto" w:fill="E7E6E6" w:themeFill="background2"/>
          </w:tcPr>
          <w:p w14:paraId="4741ED40" w14:textId="2A1AEFD3" w:rsidR="006050C9" w:rsidRPr="00472829" w:rsidRDefault="0080066E" w:rsidP="006050C9">
            <w:r>
              <w:t>2.4</w:t>
            </w:r>
          </w:p>
        </w:tc>
        <w:tc>
          <w:tcPr>
            <w:tcW w:w="1477" w:type="dxa"/>
            <w:shd w:val="clear" w:color="auto" w:fill="E7E6E6" w:themeFill="background2"/>
          </w:tcPr>
          <w:p w14:paraId="47378E5C" w14:textId="076ACD58" w:rsidR="006050C9" w:rsidRPr="00472829" w:rsidRDefault="0080066E" w:rsidP="006050C9">
            <w:r>
              <w:t>1.9</w:t>
            </w:r>
          </w:p>
        </w:tc>
        <w:tc>
          <w:tcPr>
            <w:tcW w:w="1365" w:type="dxa"/>
            <w:shd w:val="clear" w:color="auto" w:fill="E7E6E6" w:themeFill="background2"/>
          </w:tcPr>
          <w:p w14:paraId="395D3EA8" w14:textId="604106E2" w:rsidR="006050C9" w:rsidRPr="00472829" w:rsidRDefault="00B62A95" w:rsidP="006050C9">
            <w:r>
              <w:t>95.</w:t>
            </w:r>
            <w:r w:rsidR="0080066E">
              <w:t>8</w:t>
            </w:r>
          </w:p>
        </w:tc>
      </w:tr>
      <w:tr w:rsidR="00FE330C" w:rsidRPr="00472829" w14:paraId="553C5C33" w14:textId="77777777" w:rsidTr="008F5664">
        <w:tc>
          <w:tcPr>
            <w:tcW w:w="4568" w:type="dxa"/>
          </w:tcPr>
          <w:p w14:paraId="095512FE" w14:textId="3499920D" w:rsidR="00FE330C" w:rsidRPr="008F5664" w:rsidRDefault="00FE330C" w:rsidP="00FE330C">
            <w:pPr>
              <w:rPr>
                <w:b/>
                <w:bCs/>
              </w:rPr>
            </w:pPr>
            <w:r w:rsidRPr="008F5664">
              <w:rPr>
                <w:b/>
                <w:bCs/>
              </w:rPr>
              <w:t>Well-being</w:t>
            </w:r>
          </w:p>
          <w:p w14:paraId="2B9767DA" w14:textId="1FC64C07" w:rsidR="00FE330C" w:rsidRPr="00472829" w:rsidRDefault="00FE330C" w:rsidP="00FE330C">
            <w:r>
              <w:t>(People with two or more chronic conditions)</w:t>
            </w:r>
          </w:p>
        </w:tc>
        <w:tc>
          <w:tcPr>
            <w:tcW w:w="1451" w:type="dxa"/>
          </w:tcPr>
          <w:p w14:paraId="6A77D595" w14:textId="2E1A4CED" w:rsidR="00FE330C" w:rsidRPr="00472829" w:rsidRDefault="00FE330C" w:rsidP="00FE330C">
            <w:r>
              <w:t>2.8</w:t>
            </w:r>
          </w:p>
        </w:tc>
        <w:tc>
          <w:tcPr>
            <w:tcW w:w="1477" w:type="dxa"/>
          </w:tcPr>
          <w:p w14:paraId="1249A899" w14:textId="4205DC3A" w:rsidR="00FE330C" w:rsidRPr="00472829" w:rsidRDefault="00FE330C" w:rsidP="00FE330C">
            <w:r>
              <w:t>2.0</w:t>
            </w:r>
          </w:p>
        </w:tc>
        <w:tc>
          <w:tcPr>
            <w:tcW w:w="1365" w:type="dxa"/>
          </w:tcPr>
          <w:p w14:paraId="2ED5A58A" w14:textId="75DE8122" w:rsidR="00FE330C" w:rsidRPr="00472829" w:rsidRDefault="00FE330C" w:rsidP="00FE330C">
            <w:r>
              <w:t>95.2</w:t>
            </w:r>
          </w:p>
        </w:tc>
      </w:tr>
    </w:tbl>
    <w:p w14:paraId="6D14EB0F" w14:textId="77777777" w:rsidR="005B2D97" w:rsidRDefault="005B2D97" w:rsidP="00AD7DEF"/>
    <w:p w14:paraId="747B2E98" w14:textId="6D0525DD" w:rsidR="00C15AE8" w:rsidRDefault="00C15AE8" w:rsidP="00C15AE8">
      <w:pPr>
        <w:jc w:val="both"/>
      </w:pPr>
      <w:r w:rsidRPr="00C15AE8">
        <w:t>Across all three outcomes, most variance was consistently explained at the patient level, but small differences emerged between the full sample and those with two or more chronic conditions. Country</w:t>
      </w:r>
      <w:r w:rsidRPr="00C15AE8">
        <w:rPr>
          <w:rFonts w:ascii="Cambria Math" w:hAnsi="Cambria Math" w:cs="Cambria Math"/>
        </w:rPr>
        <w:t>‑</w:t>
      </w:r>
      <w:r w:rsidRPr="00C15AE8">
        <w:t>level variation was slightly higher among people with multimorbidity for physical health (rising from 3.6% to 4.2%), mental health (from 8.0% to 8.5%), and well</w:t>
      </w:r>
      <w:r w:rsidRPr="00C15AE8">
        <w:rPr>
          <w:rFonts w:ascii="Cambria Math" w:hAnsi="Cambria Math" w:cs="Cambria Math"/>
        </w:rPr>
        <w:t>‑</w:t>
      </w:r>
      <w:r w:rsidRPr="00C15AE8">
        <w:t>being (from 2.4% to 2.8%). Practice</w:t>
      </w:r>
      <w:r w:rsidRPr="00C15AE8">
        <w:rPr>
          <w:rFonts w:ascii="Cambria Math" w:hAnsi="Cambria Math" w:cs="Cambria Math"/>
        </w:rPr>
        <w:t>‑</w:t>
      </w:r>
      <w:r w:rsidRPr="00C15AE8">
        <w:t>level variation showed minimal change across samples, remaining low in all models. Patient</w:t>
      </w:r>
      <w:r w:rsidRPr="00C15AE8">
        <w:rPr>
          <w:rFonts w:ascii="Cambria Math" w:hAnsi="Cambria Math" w:cs="Cambria Math"/>
        </w:rPr>
        <w:t>‑</w:t>
      </w:r>
      <w:r w:rsidRPr="00C15AE8">
        <w:t xml:space="preserve">level variance decreased marginally among those with multimorbidity, though it still accounted for around 90% or more of the total variance for each outcome. </w:t>
      </w:r>
    </w:p>
    <w:p w14:paraId="2ADBF937" w14:textId="3FC48C39" w:rsidR="005F45CC" w:rsidRDefault="005F45CC" w:rsidP="005F45CC">
      <w:pPr>
        <w:pStyle w:val="Heading2"/>
      </w:pPr>
      <w:r>
        <w:t>Variance explained by the model (multi-level model development)</w:t>
      </w:r>
    </w:p>
    <w:p w14:paraId="5131DBE3" w14:textId="52AF51A5" w:rsidR="00C0154F" w:rsidRDefault="00C0154F" w:rsidP="00AD7DEF">
      <w:r>
        <w:t xml:space="preserve">Table 2. </w:t>
      </w:r>
      <w:r w:rsidR="00590675">
        <w:t>T</w:t>
      </w:r>
      <w:r w:rsidR="00C9513F" w:rsidRPr="008D44B4">
        <w:t>he percentage reduction in unexplained variance compared with the null (intercept</w:t>
      </w:r>
      <w:r w:rsidR="00C9513F" w:rsidRPr="008D44B4">
        <w:rPr>
          <w:rFonts w:ascii="Cambria Math" w:hAnsi="Cambria Math" w:cs="Cambria Math"/>
        </w:rPr>
        <w:t>‑</w:t>
      </w:r>
      <w:r w:rsidR="00C9513F" w:rsidRPr="008D44B4">
        <w:t>only) model</w:t>
      </w:r>
      <w:r w:rsidR="00590675">
        <w:t xml:space="preserve"> (</w:t>
      </w:r>
      <w:r w:rsidR="00590675" w:rsidRPr="008D44B4">
        <w:t>Pseudo</w:t>
      </w:r>
      <w:r w:rsidR="00590675" w:rsidRPr="008D44B4">
        <w:rPr>
          <w:rFonts w:ascii="Cambria Math" w:hAnsi="Cambria Math" w:cs="Cambria Math"/>
        </w:rPr>
        <w:t>‑</w:t>
      </w:r>
      <w:r w:rsidR="00590675" w:rsidRPr="008D44B4">
        <w:t>R</w:t>
      </w:r>
      <w:r w:rsidR="00590675" w:rsidRPr="008D44B4">
        <w:rPr>
          <w:rFonts w:cs="Arial Narrow"/>
        </w:rPr>
        <w:t>²</w:t>
      </w:r>
      <w:r w:rsidR="00590675">
        <w:rPr>
          <w:rFonts w:cs="Arial Narrow"/>
        </w:rPr>
        <w:t>)</w:t>
      </w:r>
    </w:p>
    <w:tbl>
      <w:tblPr>
        <w:tblStyle w:val="TableGrid"/>
        <w:tblW w:w="7083" w:type="dxa"/>
        <w:tblLook w:val="04A0" w:firstRow="1" w:lastRow="0" w:firstColumn="1" w:lastColumn="0" w:noHBand="0" w:noVBand="1"/>
      </w:tblPr>
      <w:tblGrid>
        <w:gridCol w:w="4568"/>
        <w:gridCol w:w="2515"/>
      </w:tblGrid>
      <w:tr w:rsidR="00C81D4C" w:rsidRPr="00472829" w14:paraId="0961E110" w14:textId="77777777" w:rsidTr="00C81D4C">
        <w:tc>
          <w:tcPr>
            <w:tcW w:w="4568" w:type="dxa"/>
          </w:tcPr>
          <w:p w14:paraId="318CF9F6" w14:textId="77777777" w:rsidR="00C81D4C" w:rsidRPr="00472829" w:rsidRDefault="00C81D4C" w:rsidP="00FE6BD8"/>
        </w:tc>
        <w:tc>
          <w:tcPr>
            <w:tcW w:w="2515" w:type="dxa"/>
          </w:tcPr>
          <w:p w14:paraId="085E3247" w14:textId="51FA6169" w:rsidR="00C81D4C" w:rsidRPr="008F5664" w:rsidRDefault="00590675" w:rsidP="00FE6BD8">
            <w:pPr>
              <w:rPr>
                <w:b/>
                <w:bCs/>
              </w:rPr>
            </w:pPr>
            <w:r w:rsidRPr="00590675">
              <w:rPr>
                <w:b/>
                <w:bCs/>
              </w:rPr>
              <w:t>Pseudo</w:t>
            </w:r>
            <w:r w:rsidRPr="00590675">
              <w:rPr>
                <w:rFonts w:ascii="Cambria Math" w:hAnsi="Cambria Math" w:cs="Cambria Math"/>
                <w:b/>
                <w:bCs/>
              </w:rPr>
              <w:t>‑</w:t>
            </w:r>
            <w:r w:rsidRPr="00590675">
              <w:rPr>
                <w:b/>
                <w:bCs/>
              </w:rPr>
              <w:t>R</w:t>
            </w:r>
            <w:r w:rsidRPr="00590675">
              <w:rPr>
                <w:rFonts w:ascii="Aptos" w:hAnsi="Aptos" w:cs="Aptos"/>
                <w:b/>
                <w:bCs/>
              </w:rPr>
              <w:t>²</w:t>
            </w:r>
            <w:r w:rsidRPr="00590675">
              <w:rPr>
                <w:b/>
                <w:bCs/>
              </w:rPr>
              <w:t xml:space="preserve"> </w:t>
            </w:r>
            <w:r w:rsidR="00C81D4C">
              <w:rPr>
                <w:b/>
                <w:bCs/>
              </w:rPr>
              <w:t>total</w:t>
            </w:r>
            <w:r w:rsidR="00D02707">
              <w:rPr>
                <w:b/>
                <w:bCs/>
              </w:rPr>
              <w:t xml:space="preserve"> (%)</w:t>
            </w:r>
          </w:p>
        </w:tc>
      </w:tr>
      <w:tr w:rsidR="00C81D4C" w:rsidRPr="00472829" w14:paraId="4169FF17" w14:textId="77777777" w:rsidTr="00C81D4C">
        <w:tc>
          <w:tcPr>
            <w:tcW w:w="4568" w:type="dxa"/>
          </w:tcPr>
          <w:p w14:paraId="38F0E513" w14:textId="77777777" w:rsidR="00C81D4C" w:rsidRPr="008F5664" w:rsidRDefault="00C81D4C" w:rsidP="00FE6BD8">
            <w:pPr>
              <w:rPr>
                <w:b/>
                <w:bCs/>
              </w:rPr>
            </w:pPr>
            <w:r w:rsidRPr="008F5664">
              <w:rPr>
                <w:b/>
                <w:bCs/>
              </w:rPr>
              <w:t>Physical health</w:t>
            </w:r>
          </w:p>
          <w:p w14:paraId="0C90D0B7" w14:textId="77777777" w:rsidR="00C81D4C" w:rsidRPr="00472829" w:rsidRDefault="00C81D4C" w:rsidP="00FE6BD8">
            <w:r>
              <w:t>(People with two or more chronic conditions)</w:t>
            </w:r>
          </w:p>
        </w:tc>
        <w:tc>
          <w:tcPr>
            <w:tcW w:w="2515" w:type="dxa"/>
          </w:tcPr>
          <w:p w14:paraId="2AA3A28C" w14:textId="0674260A" w:rsidR="00C81D4C" w:rsidRPr="00472829" w:rsidRDefault="00C81D4C" w:rsidP="00FE6BD8"/>
        </w:tc>
      </w:tr>
      <w:tr w:rsidR="00C81D4C" w:rsidRPr="00472829" w14:paraId="125F0225" w14:textId="77777777" w:rsidTr="00C81D4C">
        <w:tc>
          <w:tcPr>
            <w:tcW w:w="4568" w:type="dxa"/>
          </w:tcPr>
          <w:p w14:paraId="22875814" w14:textId="143A549E" w:rsidR="00C81D4C" w:rsidRPr="00C81D4C" w:rsidRDefault="00C81D4C" w:rsidP="00C81D4C">
            <w:pPr>
              <w:jc w:val="right"/>
            </w:pPr>
            <w:bookmarkStart w:id="0" w:name="_Hlk226284956"/>
            <w:r w:rsidRPr="00C81D4C">
              <w:t>Model 1</w:t>
            </w:r>
          </w:p>
        </w:tc>
        <w:tc>
          <w:tcPr>
            <w:tcW w:w="2515" w:type="dxa"/>
          </w:tcPr>
          <w:p w14:paraId="3D4AB0F6" w14:textId="60A38D47" w:rsidR="00C81D4C" w:rsidRDefault="00D02707" w:rsidP="00FE6BD8">
            <w:r>
              <w:t>18.2</w:t>
            </w:r>
          </w:p>
        </w:tc>
      </w:tr>
      <w:tr w:rsidR="00C81D4C" w:rsidRPr="00472829" w14:paraId="68C8C699" w14:textId="77777777" w:rsidTr="00C81D4C">
        <w:tc>
          <w:tcPr>
            <w:tcW w:w="4568" w:type="dxa"/>
          </w:tcPr>
          <w:p w14:paraId="44DDCE81" w14:textId="265DF1E7" w:rsidR="00C81D4C" w:rsidRPr="00C81D4C" w:rsidRDefault="00C81D4C" w:rsidP="00D02707">
            <w:pPr>
              <w:jc w:val="right"/>
            </w:pPr>
            <w:r w:rsidRPr="00C81D4C">
              <w:t>Model 2</w:t>
            </w:r>
          </w:p>
        </w:tc>
        <w:tc>
          <w:tcPr>
            <w:tcW w:w="2515" w:type="dxa"/>
          </w:tcPr>
          <w:p w14:paraId="0C4811D1" w14:textId="726D6A02" w:rsidR="00C81D4C" w:rsidRDefault="004C2D1A" w:rsidP="00FE6BD8">
            <w:r>
              <w:t>19.7</w:t>
            </w:r>
          </w:p>
        </w:tc>
      </w:tr>
      <w:tr w:rsidR="00C81D4C" w:rsidRPr="00472829" w14:paraId="032DC874" w14:textId="77777777" w:rsidTr="00C81D4C">
        <w:tc>
          <w:tcPr>
            <w:tcW w:w="4568" w:type="dxa"/>
          </w:tcPr>
          <w:p w14:paraId="6FA91A23" w14:textId="0CA32F07" w:rsidR="00C81D4C" w:rsidRPr="00D02707" w:rsidRDefault="00D02707" w:rsidP="00D02707">
            <w:pPr>
              <w:jc w:val="right"/>
            </w:pPr>
            <w:r w:rsidRPr="00D02707">
              <w:t>Model 3</w:t>
            </w:r>
          </w:p>
        </w:tc>
        <w:tc>
          <w:tcPr>
            <w:tcW w:w="2515" w:type="dxa"/>
          </w:tcPr>
          <w:p w14:paraId="455C97F7" w14:textId="0B815A6E" w:rsidR="00C81D4C" w:rsidRDefault="004C2D1A" w:rsidP="00FE6BD8">
            <w:r>
              <w:t>25.5</w:t>
            </w:r>
          </w:p>
        </w:tc>
      </w:tr>
      <w:bookmarkEnd w:id="0"/>
      <w:tr w:rsidR="00C81D4C" w:rsidRPr="00472829" w14:paraId="154563F9" w14:textId="77777777" w:rsidTr="00C81D4C">
        <w:tc>
          <w:tcPr>
            <w:tcW w:w="4568" w:type="dxa"/>
          </w:tcPr>
          <w:p w14:paraId="5BA3331D" w14:textId="77777777" w:rsidR="00C81D4C" w:rsidRPr="008F5664" w:rsidRDefault="00C81D4C" w:rsidP="00FE6BD8">
            <w:pPr>
              <w:rPr>
                <w:b/>
                <w:bCs/>
              </w:rPr>
            </w:pPr>
            <w:r w:rsidRPr="008F5664">
              <w:rPr>
                <w:b/>
                <w:bCs/>
              </w:rPr>
              <w:t>Mental health</w:t>
            </w:r>
          </w:p>
          <w:p w14:paraId="1EECD52D" w14:textId="77777777" w:rsidR="00C81D4C" w:rsidRPr="00472829" w:rsidRDefault="00C81D4C" w:rsidP="00FE6BD8">
            <w:r>
              <w:t>(People with two or more chronic conditions)</w:t>
            </w:r>
          </w:p>
        </w:tc>
        <w:tc>
          <w:tcPr>
            <w:tcW w:w="2515" w:type="dxa"/>
          </w:tcPr>
          <w:p w14:paraId="7EBAD990" w14:textId="77777777" w:rsidR="00C81D4C" w:rsidRPr="00472829" w:rsidRDefault="00C81D4C" w:rsidP="00FE6BD8"/>
        </w:tc>
      </w:tr>
      <w:tr w:rsidR="004C2D1A" w:rsidRPr="00472829" w14:paraId="2545B865" w14:textId="77777777" w:rsidTr="00C81D4C">
        <w:tc>
          <w:tcPr>
            <w:tcW w:w="4568" w:type="dxa"/>
          </w:tcPr>
          <w:p w14:paraId="404943BE" w14:textId="1609D19E" w:rsidR="004C2D1A" w:rsidRPr="008F5664" w:rsidRDefault="004C2D1A" w:rsidP="004C2D1A">
            <w:pPr>
              <w:jc w:val="right"/>
              <w:rPr>
                <w:b/>
                <w:bCs/>
              </w:rPr>
            </w:pPr>
            <w:r w:rsidRPr="00C81D4C">
              <w:t>Model 1</w:t>
            </w:r>
          </w:p>
        </w:tc>
        <w:tc>
          <w:tcPr>
            <w:tcW w:w="2515" w:type="dxa"/>
          </w:tcPr>
          <w:p w14:paraId="55B89555" w14:textId="7AE18AD7" w:rsidR="004C2D1A" w:rsidRPr="00472829" w:rsidRDefault="00457069" w:rsidP="004C2D1A">
            <w:r>
              <w:t>10.5</w:t>
            </w:r>
          </w:p>
        </w:tc>
      </w:tr>
      <w:tr w:rsidR="004C2D1A" w:rsidRPr="00472829" w14:paraId="73F5DBD3" w14:textId="77777777" w:rsidTr="00C81D4C">
        <w:tc>
          <w:tcPr>
            <w:tcW w:w="4568" w:type="dxa"/>
          </w:tcPr>
          <w:p w14:paraId="3C080430" w14:textId="11BB6003" w:rsidR="004C2D1A" w:rsidRPr="008F5664" w:rsidRDefault="004C2D1A" w:rsidP="004C2D1A">
            <w:pPr>
              <w:jc w:val="right"/>
              <w:rPr>
                <w:b/>
                <w:bCs/>
              </w:rPr>
            </w:pPr>
            <w:r w:rsidRPr="00C81D4C">
              <w:t>Model 2</w:t>
            </w:r>
          </w:p>
        </w:tc>
        <w:tc>
          <w:tcPr>
            <w:tcW w:w="2515" w:type="dxa"/>
          </w:tcPr>
          <w:p w14:paraId="1A957D55" w14:textId="2B6993A5" w:rsidR="004C2D1A" w:rsidRPr="00472829" w:rsidRDefault="001D28F6" w:rsidP="004C2D1A">
            <w:r>
              <w:t>17.4</w:t>
            </w:r>
          </w:p>
        </w:tc>
      </w:tr>
      <w:tr w:rsidR="004C2D1A" w:rsidRPr="00472829" w14:paraId="75625673" w14:textId="77777777" w:rsidTr="00C81D4C">
        <w:tc>
          <w:tcPr>
            <w:tcW w:w="4568" w:type="dxa"/>
          </w:tcPr>
          <w:p w14:paraId="67D287F2" w14:textId="5C5EFCC0" w:rsidR="004C2D1A" w:rsidRPr="008F5664" w:rsidRDefault="004C2D1A" w:rsidP="004C2D1A">
            <w:pPr>
              <w:jc w:val="right"/>
              <w:rPr>
                <w:b/>
                <w:bCs/>
              </w:rPr>
            </w:pPr>
            <w:r w:rsidRPr="00D02707">
              <w:t>Model 3</w:t>
            </w:r>
          </w:p>
        </w:tc>
        <w:tc>
          <w:tcPr>
            <w:tcW w:w="2515" w:type="dxa"/>
          </w:tcPr>
          <w:p w14:paraId="12B6442E" w14:textId="1B1E34B8" w:rsidR="004C2D1A" w:rsidRPr="00472829" w:rsidRDefault="001D28F6" w:rsidP="004C2D1A">
            <w:r>
              <w:t>25.8</w:t>
            </w:r>
          </w:p>
        </w:tc>
      </w:tr>
      <w:tr w:rsidR="004C2D1A" w:rsidRPr="00472829" w14:paraId="1262E1D0" w14:textId="77777777" w:rsidTr="00C81D4C">
        <w:tc>
          <w:tcPr>
            <w:tcW w:w="4568" w:type="dxa"/>
          </w:tcPr>
          <w:p w14:paraId="6DE0D73D" w14:textId="77777777" w:rsidR="004C2D1A" w:rsidRPr="008F5664" w:rsidRDefault="004C2D1A" w:rsidP="004C2D1A">
            <w:pPr>
              <w:rPr>
                <w:b/>
                <w:bCs/>
              </w:rPr>
            </w:pPr>
            <w:r w:rsidRPr="008F5664">
              <w:rPr>
                <w:b/>
                <w:bCs/>
              </w:rPr>
              <w:t>Well-being</w:t>
            </w:r>
          </w:p>
          <w:p w14:paraId="65AE353F" w14:textId="77777777" w:rsidR="004C2D1A" w:rsidRPr="00472829" w:rsidRDefault="004C2D1A" w:rsidP="004C2D1A">
            <w:r>
              <w:t>(People with two or more chronic conditions)</w:t>
            </w:r>
          </w:p>
        </w:tc>
        <w:tc>
          <w:tcPr>
            <w:tcW w:w="2515" w:type="dxa"/>
          </w:tcPr>
          <w:p w14:paraId="673D95EA" w14:textId="77777777" w:rsidR="004C2D1A" w:rsidRPr="00472829" w:rsidRDefault="004C2D1A" w:rsidP="004C2D1A"/>
        </w:tc>
      </w:tr>
      <w:tr w:rsidR="00B15E3C" w:rsidRPr="00472829" w14:paraId="156F2627" w14:textId="77777777" w:rsidTr="00C81D4C">
        <w:tc>
          <w:tcPr>
            <w:tcW w:w="4568" w:type="dxa"/>
          </w:tcPr>
          <w:p w14:paraId="666C86A5" w14:textId="29B2BCF0" w:rsidR="00B15E3C" w:rsidRPr="008F5664" w:rsidRDefault="00B15E3C" w:rsidP="00B15E3C">
            <w:pPr>
              <w:jc w:val="right"/>
              <w:rPr>
                <w:b/>
                <w:bCs/>
              </w:rPr>
            </w:pPr>
            <w:r w:rsidRPr="00C81D4C">
              <w:lastRenderedPageBreak/>
              <w:t>Model 1</w:t>
            </w:r>
          </w:p>
        </w:tc>
        <w:tc>
          <w:tcPr>
            <w:tcW w:w="2515" w:type="dxa"/>
          </w:tcPr>
          <w:p w14:paraId="6C76678B" w14:textId="6C8239C4" w:rsidR="00B15E3C" w:rsidRPr="00472829" w:rsidRDefault="00590675" w:rsidP="00B15E3C">
            <w:r>
              <w:t>12.8</w:t>
            </w:r>
          </w:p>
        </w:tc>
      </w:tr>
      <w:tr w:rsidR="00B15E3C" w:rsidRPr="00472829" w14:paraId="619F67CB" w14:textId="77777777" w:rsidTr="00C81D4C">
        <w:tc>
          <w:tcPr>
            <w:tcW w:w="4568" w:type="dxa"/>
          </w:tcPr>
          <w:p w14:paraId="148E596C" w14:textId="49070C8B" w:rsidR="00B15E3C" w:rsidRPr="008F5664" w:rsidRDefault="00B15E3C" w:rsidP="00B15E3C">
            <w:pPr>
              <w:jc w:val="right"/>
              <w:rPr>
                <w:b/>
                <w:bCs/>
              </w:rPr>
            </w:pPr>
            <w:r w:rsidRPr="00C81D4C">
              <w:t>Model 2</w:t>
            </w:r>
          </w:p>
        </w:tc>
        <w:tc>
          <w:tcPr>
            <w:tcW w:w="2515" w:type="dxa"/>
          </w:tcPr>
          <w:p w14:paraId="34093E14" w14:textId="579E2C52" w:rsidR="00B15E3C" w:rsidRPr="00472829" w:rsidRDefault="004F3BFB" w:rsidP="00B15E3C">
            <w:r>
              <w:t>17.5</w:t>
            </w:r>
          </w:p>
        </w:tc>
      </w:tr>
      <w:tr w:rsidR="00B15E3C" w:rsidRPr="00472829" w14:paraId="2F376856" w14:textId="77777777" w:rsidTr="00C81D4C">
        <w:tc>
          <w:tcPr>
            <w:tcW w:w="4568" w:type="dxa"/>
          </w:tcPr>
          <w:p w14:paraId="35E9D2A5" w14:textId="2E7903AB" w:rsidR="00B15E3C" w:rsidRPr="008F5664" w:rsidRDefault="00B15E3C" w:rsidP="00B15E3C">
            <w:pPr>
              <w:jc w:val="right"/>
              <w:rPr>
                <w:b/>
                <w:bCs/>
              </w:rPr>
            </w:pPr>
            <w:r w:rsidRPr="00D02707">
              <w:t>Model 3</w:t>
            </w:r>
          </w:p>
        </w:tc>
        <w:tc>
          <w:tcPr>
            <w:tcW w:w="2515" w:type="dxa"/>
          </w:tcPr>
          <w:p w14:paraId="6642E426" w14:textId="1709A1BF" w:rsidR="00B15E3C" w:rsidRPr="00472829" w:rsidRDefault="004F3BFB" w:rsidP="00B15E3C">
            <w:r>
              <w:t>26.4</w:t>
            </w:r>
          </w:p>
        </w:tc>
      </w:tr>
    </w:tbl>
    <w:p w14:paraId="5701F42D" w14:textId="77777777" w:rsidR="00C0154F" w:rsidRDefault="00C0154F" w:rsidP="00AD7DEF"/>
    <w:p w14:paraId="757C58BA" w14:textId="536D48E6" w:rsidR="007837D7" w:rsidRPr="00472829" w:rsidRDefault="007837D7" w:rsidP="007837D7">
      <w:pPr>
        <w:jc w:val="both"/>
      </w:pPr>
      <w:r w:rsidRPr="007837D7">
        <w:t>For people with multimorbidity, the pseudo</w:t>
      </w:r>
      <w:r w:rsidRPr="007837D7">
        <w:rPr>
          <w:rFonts w:ascii="Cambria Math" w:hAnsi="Cambria Math" w:cs="Cambria Math"/>
        </w:rPr>
        <w:t>‑</w:t>
      </w:r>
      <w:r w:rsidRPr="007837D7">
        <w:t>R</w:t>
      </w:r>
      <w:r w:rsidRPr="007837D7">
        <w:rPr>
          <w:rFonts w:ascii="Aptos" w:hAnsi="Aptos" w:cs="Aptos"/>
        </w:rPr>
        <w:t>²</w:t>
      </w:r>
      <w:r w:rsidRPr="007837D7">
        <w:t xml:space="preserve"> values increased across the three models for all outcomes, indicating improved explanatory power as additional factors were included. For physical health, the variance explained rose from 18.2% in Model 1 to 25.5% in Model 3. Mental health showed a similar pattern, increasing from 10.5% to 25.8</w:t>
      </w:r>
      <w:r w:rsidR="00B61C71">
        <w:t xml:space="preserve"> as well as</w:t>
      </w:r>
      <w:r w:rsidRPr="007837D7">
        <w:t xml:space="preserve"> </w:t>
      </w:r>
      <w:r w:rsidR="00B61C71">
        <w:t>w</w:t>
      </w:r>
      <w:r w:rsidRPr="007837D7">
        <w:t>ell</w:t>
      </w:r>
      <w:r w:rsidRPr="007837D7">
        <w:rPr>
          <w:rFonts w:ascii="Cambria Math" w:hAnsi="Cambria Math" w:cs="Cambria Math"/>
        </w:rPr>
        <w:t>‑</w:t>
      </w:r>
      <w:r w:rsidRPr="007837D7">
        <w:t>being, improving from 12.8% in Model 1 to 26.4% in Model 3.</w:t>
      </w:r>
    </w:p>
    <w:sectPr w:rsidR="007837D7" w:rsidRPr="00472829" w:rsidSect="00BF2905">
      <w:headerReference w:type="default" r:id="rId9"/>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0F440" w14:textId="77777777" w:rsidR="001B5F2E" w:rsidRDefault="001B5F2E" w:rsidP="00C77B22">
      <w:pPr>
        <w:spacing w:after="0" w:line="240" w:lineRule="auto"/>
      </w:pPr>
      <w:r>
        <w:separator/>
      </w:r>
    </w:p>
  </w:endnote>
  <w:endnote w:type="continuationSeparator" w:id="0">
    <w:p w14:paraId="0978C7F3" w14:textId="77777777" w:rsidR="001B5F2E" w:rsidRDefault="001B5F2E" w:rsidP="00C77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E81E" w14:textId="42DF7C24" w:rsidR="00C77B22" w:rsidRDefault="00922740">
    <w:pPr>
      <w:pStyle w:val="Footer"/>
    </w:pPr>
    <w:r>
      <w:rPr>
        <w:noProof/>
      </w:rPr>
      <mc:AlternateContent>
        <mc:Choice Requires="wps">
          <w:drawing>
            <wp:anchor distT="0" distB="0" distL="0" distR="0" simplePos="0" relativeHeight="251659264" behindDoc="0" locked="0" layoutInCell="1" allowOverlap="1" wp14:anchorId="12AA3797" wp14:editId="7F956A3A">
              <wp:simplePos x="635" y="635"/>
              <wp:positionH relativeFrom="page">
                <wp:align>center</wp:align>
              </wp:positionH>
              <wp:positionV relativeFrom="page">
                <wp:align>bottom</wp:align>
              </wp:positionV>
              <wp:extent cx="1244600" cy="347980"/>
              <wp:effectExtent l="0" t="0" r="12700" b="0"/>
              <wp:wrapNone/>
              <wp:docPr id="304996489" name="Text Box 2"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10372699" w14:textId="2ED075E1"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AA3797" id="_x0000_t202" coordsize="21600,21600" o:spt="202" path="m,l,21600r21600,l21600,xe">
              <v:stroke joinstyle="miter"/>
              <v:path gradientshapeok="t" o:connecttype="rect"/>
            </v:shapetype>
            <v:shape id="Text Box 2" o:spid="_x0000_s1026" type="#_x0000_t202" alt="Unclassified - Non classifié" style="position:absolute;margin-left:0;margin-top:0;width:98pt;height:27.4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" filled="f" stroked="f">
              <v:fill o:detectmouseclick="t"/>
              <v:textbox style="mso-fit-shape-to-text:t" inset="0,0,0,15pt">
                <w:txbxContent>
                  <w:p w14:paraId="10372699" w14:textId="2ED075E1"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37DD" w14:textId="3B273DBB" w:rsidR="00C77B22" w:rsidRDefault="00922740">
    <w:pPr>
      <w:pStyle w:val="Footer"/>
    </w:pPr>
    <w:r>
      <w:rPr>
        <w:noProof/>
      </w:rPr>
      <mc:AlternateContent>
        <mc:Choice Requires="wps">
          <w:drawing>
            <wp:anchor distT="0" distB="0" distL="0" distR="0" simplePos="0" relativeHeight="251660288" behindDoc="0" locked="0" layoutInCell="1" allowOverlap="1" wp14:anchorId="6B781549" wp14:editId="140BB7EC">
              <wp:simplePos x="914400" y="10069033"/>
              <wp:positionH relativeFrom="page">
                <wp:align>center</wp:align>
              </wp:positionH>
              <wp:positionV relativeFrom="page">
                <wp:align>bottom</wp:align>
              </wp:positionV>
              <wp:extent cx="1244600" cy="347980"/>
              <wp:effectExtent l="0" t="0" r="12700" b="0"/>
              <wp:wrapNone/>
              <wp:docPr id="225474798" name="Text Box 3"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2F36B227" w14:textId="605D4946"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781549" id="_x0000_t202" coordsize="21600,21600" o:spt="202" path="m,l,21600r21600,l21600,xe">
              <v:stroke joinstyle="miter"/>
              <v:path gradientshapeok="t" o:connecttype="rect"/>
            </v:shapetype>
            <v:shape id="Text Box 3" o:spid="_x0000_s1027" type="#_x0000_t202" alt="Unclassified - Non classifié" style="position:absolute;margin-left:0;margin-top:0;width:98pt;height:27.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" filled="f" stroked="f">
              <v:fill o:detectmouseclick="t"/>
              <v:textbox style="mso-fit-shape-to-text:t" inset="0,0,0,15pt">
                <w:txbxContent>
                  <w:p w14:paraId="2F36B227" w14:textId="605D4946"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7E26" w14:textId="4C93D698" w:rsidR="00C77B22" w:rsidRDefault="00922740">
    <w:pPr>
      <w:pStyle w:val="Footer"/>
    </w:pPr>
    <w:r>
      <w:rPr>
        <w:noProof/>
      </w:rPr>
      <mc:AlternateContent>
        <mc:Choice Requires="wps">
          <w:drawing>
            <wp:anchor distT="0" distB="0" distL="0" distR="0" simplePos="0" relativeHeight="251658240" behindDoc="0" locked="0" layoutInCell="1" allowOverlap="1" wp14:anchorId="5E9C7430" wp14:editId="5F344F1B">
              <wp:simplePos x="635" y="635"/>
              <wp:positionH relativeFrom="page">
                <wp:align>center</wp:align>
              </wp:positionH>
              <wp:positionV relativeFrom="page">
                <wp:align>bottom</wp:align>
              </wp:positionV>
              <wp:extent cx="1244600" cy="347980"/>
              <wp:effectExtent l="0" t="0" r="12700" b="0"/>
              <wp:wrapNone/>
              <wp:docPr id="715222291" name="Text Box 1"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418AE7D2" w14:textId="08EC2814"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9C7430" id="_x0000_t202" coordsize="21600,21600" o:spt="202" path="m,l,21600r21600,l21600,xe">
              <v:stroke joinstyle="miter"/>
              <v:path gradientshapeok="t" o:connecttype="rect"/>
            </v:shapetype>
            <v:shape id="Text Box 1" o:spid="_x0000_s1028" type="#_x0000_t202" alt="Unclassified - Non classifié" style="position:absolute;margin-left:0;margin-top:0;width:98pt;height:27.4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" filled="f" stroked="f">
              <v:fill o:detectmouseclick="t"/>
              <v:textbox style="mso-fit-shape-to-text:t" inset="0,0,0,15pt">
                <w:txbxContent>
                  <w:p w14:paraId="418AE7D2" w14:textId="08EC2814" w:rsidR="00922740" w:rsidRPr="00922740" w:rsidRDefault="00922740" w:rsidP="00922740">
                    <w:pPr>
                      <w:spacing w:after="0"/>
                      <w:rPr>
                        <w:rFonts w:ascii="Arial Narrow" w:eastAsia="Arial Narrow" w:hAnsi="Arial Narrow" w:cs="Arial Narrow"/>
                        <w:noProof/>
                        <w:color w:val="0000FF"/>
                        <w:sz w:val="20"/>
                        <w:szCs w:val="20"/>
                      </w:rPr>
                    </w:pPr>
                    <w:r w:rsidRPr="00922740">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4003" w14:textId="77777777" w:rsidR="001B5F2E" w:rsidRDefault="001B5F2E" w:rsidP="00C77B22">
      <w:pPr>
        <w:spacing w:after="0" w:line="240" w:lineRule="auto"/>
      </w:pPr>
      <w:r>
        <w:separator/>
      </w:r>
    </w:p>
  </w:footnote>
  <w:footnote w:type="continuationSeparator" w:id="0">
    <w:p w14:paraId="0BF0D044" w14:textId="77777777" w:rsidR="001B5F2E" w:rsidRDefault="001B5F2E" w:rsidP="00C77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A810" w14:textId="1908A59D" w:rsidR="005B2D97" w:rsidRPr="003928A6" w:rsidRDefault="003928A6" w:rsidP="003928A6">
    <w:pPr>
      <w:pStyle w:val="Header"/>
      <w:rPr>
        <w:b/>
        <w:bCs/>
      </w:rPr>
    </w:pPr>
    <w:r w:rsidRPr="003928A6">
      <w:rPr>
        <w:b/>
        <w:bCs/>
      </w:rPr>
      <w:t>PROMs and multimorbidity profiles: evidence from the OECD PaRIS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4A"/>
    <w:rsid w:val="00065392"/>
    <w:rsid w:val="00096A02"/>
    <w:rsid w:val="00123F5F"/>
    <w:rsid w:val="00134213"/>
    <w:rsid w:val="00170D13"/>
    <w:rsid w:val="001743C3"/>
    <w:rsid w:val="001B5938"/>
    <w:rsid w:val="001B5F2E"/>
    <w:rsid w:val="001D28F6"/>
    <w:rsid w:val="001D61DD"/>
    <w:rsid w:val="00205CBA"/>
    <w:rsid w:val="00226C1E"/>
    <w:rsid w:val="00227643"/>
    <w:rsid w:val="002674EE"/>
    <w:rsid w:val="002A6D99"/>
    <w:rsid w:val="002D6478"/>
    <w:rsid w:val="002F79DB"/>
    <w:rsid w:val="00313180"/>
    <w:rsid w:val="00317012"/>
    <w:rsid w:val="00353E52"/>
    <w:rsid w:val="003928A6"/>
    <w:rsid w:val="003C4D3E"/>
    <w:rsid w:val="004172A4"/>
    <w:rsid w:val="00420C79"/>
    <w:rsid w:val="00457069"/>
    <w:rsid w:val="00472829"/>
    <w:rsid w:val="004A458C"/>
    <w:rsid w:val="004B29B5"/>
    <w:rsid w:val="004B70B2"/>
    <w:rsid w:val="004C2D1A"/>
    <w:rsid w:val="004F30C0"/>
    <w:rsid w:val="004F3BFB"/>
    <w:rsid w:val="005008C4"/>
    <w:rsid w:val="0055609F"/>
    <w:rsid w:val="00585BDE"/>
    <w:rsid w:val="00590675"/>
    <w:rsid w:val="005B2D97"/>
    <w:rsid w:val="005F45CC"/>
    <w:rsid w:val="00604FCA"/>
    <w:rsid w:val="006050C9"/>
    <w:rsid w:val="0061309E"/>
    <w:rsid w:val="0069702C"/>
    <w:rsid w:val="00744D3B"/>
    <w:rsid w:val="0076202F"/>
    <w:rsid w:val="007837D7"/>
    <w:rsid w:val="007F0F5C"/>
    <w:rsid w:val="0080066E"/>
    <w:rsid w:val="00807049"/>
    <w:rsid w:val="008832FB"/>
    <w:rsid w:val="00897E4A"/>
    <w:rsid w:val="008B1AFC"/>
    <w:rsid w:val="008F5664"/>
    <w:rsid w:val="00922740"/>
    <w:rsid w:val="00953EF7"/>
    <w:rsid w:val="00981CFF"/>
    <w:rsid w:val="009F25D5"/>
    <w:rsid w:val="00A126FA"/>
    <w:rsid w:val="00A211F7"/>
    <w:rsid w:val="00A31943"/>
    <w:rsid w:val="00A327CA"/>
    <w:rsid w:val="00A42D3C"/>
    <w:rsid w:val="00AC16C9"/>
    <w:rsid w:val="00AC3D7D"/>
    <w:rsid w:val="00AD7DEF"/>
    <w:rsid w:val="00AF617F"/>
    <w:rsid w:val="00B15E3C"/>
    <w:rsid w:val="00B61C71"/>
    <w:rsid w:val="00B62A95"/>
    <w:rsid w:val="00B716AF"/>
    <w:rsid w:val="00B8723F"/>
    <w:rsid w:val="00BC6565"/>
    <w:rsid w:val="00BD7655"/>
    <w:rsid w:val="00BF2905"/>
    <w:rsid w:val="00BF57EA"/>
    <w:rsid w:val="00C0154F"/>
    <w:rsid w:val="00C05C4C"/>
    <w:rsid w:val="00C15AE8"/>
    <w:rsid w:val="00C34359"/>
    <w:rsid w:val="00C77B22"/>
    <w:rsid w:val="00C81D4C"/>
    <w:rsid w:val="00C9513F"/>
    <w:rsid w:val="00CC4B99"/>
    <w:rsid w:val="00D01292"/>
    <w:rsid w:val="00D02707"/>
    <w:rsid w:val="00D4151C"/>
    <w:rsid w:val="00D41CEA"/>
    <w:rsid w:val="00D420CA"/>
    <w:rsid w:val="00D6074A"/>
    <w:rsid w:val="00D82C2A"/>
    <w:rsid w:val="00DB79FD"/>
    <w:rsid w:val="00DD1971"/>
    <w:rsid w:val="00E71FF3"/>
    <w:rsid w:val="00EE315F"/>
    <w:rsid w:val="00F428A5"/>
    <w:rsid w:val="00F43E28"/>
    <w:rsid w:val="00FE330C"/>
    <w:rsid w:val="26A063D4"/>
    <w:rsid w:val="7D04E8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8B412"/>
  <w15:chartTrackingRefBased/>
  <w15:docId w15:val="{D4A6A8D4-FB64-408B-ADB6-7F7FA049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E4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97E4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97E4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97E4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97E4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97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E4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97E4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97E4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97E4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97E4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97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E4A"/>
    <w:rPr>
      <w:rFonts w:eastAsiaTheme="majorEastAsia" w:cstheme="majorBidi"/>
      <w:color w:val="272727" w:themeColor="text1" w:themeTint="D8"/>
    </w:rPr>
  </w:style>
  <w:style w:type="paragraph" w:styleId="Title">
    <w:name w:val="Title"/>
    <w:basedOn w:val="Normal"/>
    <w:next w:val="Normal"/>
    <w:link w:val="TitleChar"/>
    <w:uiPriority w:val="10"/>
    <w:qFormat/>
    <w:rsid w:val="00897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E4A"/>
    <w:pPr>
      <w:spacing w:before="160"/>
      <w:jc w:val="center"/>
    </w:pPr>
    <w:rPr>
      <w:i/>
      <w:iCs/>
      <w:color w:val="404040" w:themeColor="text1" w:themeTint="BF"/>
    </w:rPr>
  </w:style>
  <w:style w:type="character" w:customStyle="1" w:styleId="QuoteChar">
    <w:name w:val="Quote Char"/>
    <w:basedOn w:val="DefaultParagraphFont"/>
    <w:link w:val="Quote"/>
    <w:uiPriority w:val="29"/>
    <w:rsid w:val="00897E4A"/>
    <w:rPr>
      <w:i/>
      <w:iCs/>
      <w:color w:val="404040" w:themeColor="text1" w:themeTint="BF"/>
    </w:rPr>
  </w:style>
  <w:style w:type="paragraph" w:styleId="ListParagraph">
    <w:name w:val="List Paragraph"/>
    <w:basedOn w:val="Normal"/>
    <w:uiPriority w:val="34"/>
    <w:qFormat/>
    <w:rsid w:val="00897E4A"/>
    <w:pPr>
      <w:ind w:left="720"/>
      <w:contextualSpacing/>
    </w:pPr>
  </w:style>
  <w:style w:type="character" w:styleId="IntenseEmphasis">
    <w:name w:val="Intense Emphasis"/>
    <w:basedOn w:val="DefaultParagraphFont"/>
    <w:uiPriority w:val="21"/>
    <w:qFormat/>
    <w:rsid w:val="00897E4A"/>
    <w:rPr>
      <w:i/>
      <w:iCs/>
      <w:color w:val="2E74B5" w:themeColor="accent1" w:themeShade="BF"/>
    </w:rPr>
  </w:style>
  <w:style w:type="paragraph" w:styleId="IntenseQuote">
    <w:name w:val="Intense Quote"/>
    <w:basedOn w:val="Normal"/>
    <w:next w:val="Normal"/>
    <w:link w:val="IntenseQuoteChar"/>
    <w:uiPriority w:val="30"/>
    <w:qFormat/>
    <w:rsid w:val="00897E4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97E4A"/>
    <w:rPr>
      <w:i/>
      <w:iCs/>
      <w:color w:val="2E74B5" w:themeColor="accent1" w:themeShade="BF"/>
    </w:rPr>
  </w:style>
  <w:style w:type="character" w:styleId="IntenseReference">
    <w:name w:val="Intense Reference"/>
    <w:basedOn w:val="DefaultParagraphFont"/>
    <w:uiPriority w:val="32"/>
    <w:qFormat/>
    <w:rsid w:val="00897E4A"/>
    <w:rPr>
      <w:b/>
      <w:bCs/>
      <w:smallCaps/>
      <w:color w:val="2E74B5" w:themeColor="accent1" w:themeShade="BF"/>
      <w:spacing w:val="5"/>
    </w:rPr>
  </w:style>
  <w:style w:type="paragraph" w:styleId="Footer">
    <w:name w:val="footer"/>
    <w:basedOn w:val="Normal"/>
    <w:link w:val="FooterChar"/>
    <w:uiPriority w:val="99"/>
    <w:unhideWhenUsed/>
    <w:rsid w:val="00C77B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B22"/>
  </w:style>
  <w:style w:type="paragraph" w:customStyle="1" w:styleId="Para">
    <w:name w:val="Para"/>
    <w:link w:val="ParaChar"/>
    <w:uiPriority w:val="4"/>
    <w:qFormat/>
    <w:rsid w:val="00E71FF3"/>
    <w:pPr>
      <w:spacing w:before="120" w:after="120" w:line="260" w:lineRule="atLeast"/>
      <w:jc w:val="both"/>
    </w:pPr>
    <w:rPr>
      <w:color w:val="000000" w:themeColor="text1"/>
      <w:sz w:val="20"/>
      <w14:ligatures w14:val="none"/>
    </w:rPr>
  </w:style>
  <w:style w:type="character" w:customStyle="1" w:styleId="ParaChar">
    <w:name w:val="Para Char"/>
    <w:basedOn w:val="DefaultParagraphFont"/>
    <w:link w:val="Para"/>
    <w:uiPriority w:val="4"/>
    <w:rsid w:val="00E71FF3"/>
    <w:rPr>
      <w:color w:val="000000" w:themeColor="text1"/>
      <w:sz w:val="20"/>
      <w14:ligatures w14:val="none"/>
    </w:rPr>
  </w:style>
  <w:style w:type="table" w:customStyle="1" w:styleId="OECD">
    <w:name w:val="OECD"/>
    <w:basedOn w:val="TableSimple1"/>
    <w:uiPriority w:val="99"/>
    <w:rsid w:val="00E71FF3"/>
    <w:pPr>
      <w:spacing w:before="10" w:after="20" w:line="200" w:lineRule="exact"/>
      <w:jc w:val="both"/>
    </w:pPr>
    <w:rPr>
      <w:rFonts w:ascii="Arial Narrow" w:hAnsi="Arial Narrow"/>
      <w:sz w:val="17"/>
      <w:szCs w:val="20"/>
      <w:lang w:val="en-US" w:eastAsia="en-GB"/>
      <w14:ligatures w14:val="none"/>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E71F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unhideWhenUsed/>
    <w:rsid w:val="005B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D97"/>
  </w:style>
  <w:style w:type="table" w:styleId="TableGrid">
    <w:name w:val="Table Grid"/>
    <w:basedOn w:val="TableNormal"/>
    <w:uiPriority w:val="39"/>
    <w:rsid w:val="00B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17012"/>
    <w:rPr>
      <w:b/>
      <w:bCs/>
    </w:rPr>
  </w:style>
  <w:style w:type="character" w:customStyle="1" w:styleId="CommentSubjectChar">
    <w:name w:val="Comment Subject Char"/>
    <w:basedOn w:val="CommentTextChar"/>
    <w:link w:val="CommentSubject"/>
    <w:uiPriority w:val="99"/>
    <w:semiHidden/>
    <w:rsid w:val="003170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76813">
      <w:bodyDiv w:val="1"/>
      <w:marLeft w:val="0"/>
      <w:marRight w:val="0"/>
      <w:marTop w:val="0"/>
      <w:marBottom w:val="0"/>
      <w:divBdr>
        <w:top w:val="none" w:sz="0" w:space="0" w:color="auto"/>
        <w:left w:val="none" w:sz="0" w:space="0" w:color="auto"/>
        <w:bottom w:val="none" w:sz="0" w:space="0" w:color="auto"/>
        <w:right w:val="none" w:sz="0" w:space="0" w:color="auto"/>
      </w:divBdr>
      <w:divsChild>
        <w:div w:id="1899973831">
          <w:marLeft w:val="0"/>
          <w:marRight w:val="0"/>
          <w:marTop w:val="0"/>
          <w:marBottom w:val="0"/>
          <w:divBdr>
            <w:top w:val="none" w:sz="0" w:space="0" w:color="auto"/>
            <w:left w:val="none" w:sz="0" w:space="0" w:color="auto"/>
            <w:bottom w:val="none" w:sz="0" w:space="0" w:color="auto"/>
            <w:right w:val="none" w:sz="0" w:space="0" w:color="auto"/>
          </w:divBdr>
        </w:div>
      </w:divsChild>
    </w:div>
    <w:div w:id="458687386">
      <w:bodyDiv w:val="1"/>
      <w:marLeft w:val="0"/>
      <w:marRight w:val="0"/>
      <w:marTop w:val="0"/>
      <w:marBottom w:val="0"/>
      <w:divBdr>
        <w:top w:val="none" w:sz="0" w:space="0" w:color="auto"/>
        <w:left w:val="none" w:sz="0" w:space="0" w:color="auto"/>
        <w:bottom w:val="none" w:sz="0" w:space="0" w:color="auto"/>
        <w:right w:val="none" w:sz="0" w:space="0" w:color="auto"/>
      </w:divBdr>
    </w:div>
    <w:div w:id="574440545">
      <w:bodyDiv w:val="1"/>
      <w:marLeft w:val="0"/>
      <w:marRight w:val="0"/>
      <w:marTop w:val="0"/>
      <w:marBottom w:val="0"/>
      <w:divBdr>
        <w:top w:val="none" w:sz="0" w:space="0" w:color="auto"/>
        <w:left w:val="none" w:sz="0" w:space="0" w:color="auto"/>
        <w:bottom w:val="none" w:sz="0" w:space="0" w:color="auto"/>
        <w:right w:val="none" w:sz="0" w:space="0" w:color="auto"/>
      </w:divBdr>
      <w:divsChild>
        <w:div w:id="789710572">
          <w:marLeft w:val="0"/>
          <w:marRight w:val="0"/>
          <w:marTop w:val="0"/>
          <w:marBottom w:val="0"/>
          <w:divBdr>
            <w:top w:val="none" w:sz="0" w:space="0" w:color="auto"/>
            <w:left w:val="none" w:sz="0" w:space="0" w:color="auto"/>
            <w:bottom w:val="none" w:sz="0" w:space="0" w:color="auto"/>
            <w:right w:val="none" w:sz="0" w:space="0" w:color="auto"/>
          </w:divBdr>
        </w:div>
      </w:divsChild>
    </w:div>
    <w:div w:id="728921607">
      <w:bodyDiv w:val="1"/>
      <w:marLeft w:val="0"/>
      <w:marRight w:val="0"/>
      <w:marTop w:val="0"/>
      <w:marBottom w:val="0"/>
      <w:divBdr>
        <w:top w:val="none" w:sz="0" w:space="0" w:color="auto"/>
        <w:left w:val="none" w:sz="0" w:space="0" w:color="auto"/>
        <w:bottom w:val="none" w:sz="0" w:space="0" w:color="auto"/>
        <w:right w:val="none" w:sz="0" w:space="0" w:color="auto"/>
      </w:divBdr>
      <w:divsChild>
        <w:div w:id="961689898">
          <w:marLeft w:val="0"/>
          <w:marRight w:val="0"/>
          <w:marTop w:val="0"/>
          <w:marBottom w:val="0"/>
          <w:divBdr>
            <w:top w:val="none" w:sz="0" w:space="0" w:color="auto"/>
            <w:left w:val="none" w:sz="0" w:space="0" w:color="auto"/>
            <w:bottom w:val="none" w:sz="0" w:space="0" w:color="auto"/>
            <w:right w:val="none" w:sz="0" w:space="0" w:color="auto"/>
          </w:divBdr>
        </w:div>
      </w:divsChild>
    </w:div>
    <w:div w:id="1087311670">
      <w:bodyDiv w:val="1"/>
      <w:marLeft w:val="0"/>
      <w:marRight w:val="0"/>
      <w:marTop w:val="0"/>
      <w:marBottom w:val="0"/>
      <w:divBdr>
        <w:top w:val="none" w:sz="0" w:space="0" w:color="auto"/>
        <w:left w:val="none" w:sz="0" w:space="0" w:color="auto"/>
        <w:bottom w:val="none" w:sz="0" w:space="0" w:color="auto"/>
        <w:right w:val="none" w:sz="0" w:space="0" w:color="auto"/>
      </w:divBdr>
    </w:div>
    <w:div w:id="1724908777">
      <w:bodyDiv w:val="1"/>
      <w:marLeft w:val="0"/>
      <w:marRight w:val="0"/>
      <w:marTop w:val="0"/>
      <w:marBottom w:val="0"/>
      <w:divBdr>
        <w:top w:val="none" w:sz="0" w:space="0" w:color="auto"/>
        <w:left w:val="none" w:sz="0" w:space="0" w:color="auto"/>
        <w:bottom w:val="none" w:sz="0" w:space="0" w:color="auto"/>
        <w:right w:val="none" w:sz="0" w:space="0" w:color="auto"/>
      </w:divBdr>
      <w:divsChild>
        <w:div w:id="695500518">
          <w:marLeft w:val="0"/>
          <w:marRight w:val="0"/>
          <w:marTop w:val="0"/>
          <w:marBottom w:val="0"/>
          <w:divBdr>
            <w:top w:val="none" w:sz="0" w:space="0" w:color="auto"/>
            <w:left w:val="none" w:sz="0" w:space="0" w:color="auto"/>
            <w:bottom w:val="none" w:sz="0" w:space="0" w:color="auto"/>
            <w:right w:val="none" w:sz="0" w:space="0" w:color="auto"/>
          </w:divBdr>
        </w:div>
      </w:divsChild>
    </w:div>
    <w:div w:id="1745033104">
      <w:bodyDiv w:val="1"/>
      <w:marLeft w:val="0"/>
      <w:marRight w:val="0"/>
      <w:marTop w:val="0"/>
      <w:marBottom w:val="0"/>
      <w:divBdr>
        <w:top w:val="none" w:sz="0" w:space="0" w:color="auto"/>
        <w:left w:val="none" w:sz="0" w:space="0" w:color="auto"/>
        <w:bottom w:val="none" w:sz="0" w:space="0" w:color="auto"/>
        <w:right w:val="none" w:sz="0" w:space="0" w:color="auto"/>
      </w:divBdr>
    </w:div>
    <w:div w:id="1761681451">
      <w:bodyDiv w:val="1"/>
      <w:marLeft w:val="0"/>
      <w:marRight w:val="0"/>
      <w:marTop w:val="0"/>
      <w:marBottom w:val="0"/>
      <w:divBdr>
        <w:top w:val="none" w:sz="0" w:space="0" w:color="auto"/>
        <w:left w:val="none" w:sz="0" w:space="0" w:color="auto"/>
        <w:bottom w:val="none" w:sz="0" w:space="0" w:color="auto"/>
        <w:right w:val="none" w:sz="0" w:space="0" w:color="auto"/>
      </w:divBdr>
    </w:div>
    <w:div w:id="1965036043">
      <w:bodyDiv w:val="1"/>
      <w:marLeft w:val="0"/>
      <w:marRight w:val="0"/>
      <w:marTop w:val="0"/>
      <w:marBottom w:val="0"/>
      <w:divBdr>
        <w:top w:val="none" w:sz="0" w:space="0" w:color="auto"/>
        <w:left w:val="none" w:sz="0" w:space="0" w:color="auto"/>
        <w:bottom w:val="none" w:sz="0" w:space="0" w:color="auto"/>
        <w:right w:val="none" w:sz="0" w:space="0" w:color="auto"/>
      </w:divBdr>
    </w:div>
    <w:div w:id="211694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622</Words>
  <Characters>3914</Characters>
  <Application>Microsoft Office Word</Application>
  <DocSecurity>0</DocSecurity>
  <Lines>55</Lines>
  <Paragraphs>18</Paragraphs>
  <ScaleCrop>false</ScaleCrop>
  <Company>OECD</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KENDIR Candan, ELS/HD</dc:creator>
  <cp:keywords/>
  <dc:description/>
  <cp:lastModifiedBy>KENDIR Candan, ELS/HD</cp:lastModifiedBy>
  <cp:revision>76</cp:revision>
  <dcterms:created xsi:type="dcterms:W3CDTF">2026-02-25T13:40:00Z</dcterms:created>
  <dcterms:modified xsi:type="dcterms:W3CDTF">2026-04-15T09:32:00Z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2aa16d13,122de089,d7078ee</vt:lpwstr>
  </property>
  <property fmtid="{D5CDD505-2E9C-101B-9397-08002B2CF9AE}" pid="3" name="ClassificationContentMarkingFooterFontProps">
    <vt:lpwstr>#0000ff,10,Arial Narrow</vt:lpwstr>
  </property>
  <property fmtid="{D5CDD505-2E9C-101B-9397-08002B2CF9AE}" pid="4" name="ClassificationContentMarkingFooterText">
    <vt:lpwstr>Unclassified - Non classifié</vt:lpwstr>
  </property>
  <property fmtid="{D5CDD505-2E9C-101B-9397-08002B2CF9AE}" pid="5" name="MSIP_Label_0b2d0c28-e13a-4801-bbf0-29bdaa81743b_Enabled">
    <vt:lpwstr>true</vt:lpwstr>
  </property>
  <property fmtid="{D5CDD505-2E9C-101B-9397-08002B2CF9AE}" pid="6" name="MSIP_Label_0b2d0c28-e13a-4801-bbf0-29bdaa81743b_SetDate">
    <vt:lpwstr>2026-04-15T09:32:21Z</vt:lpwstr>
  </property>
  <property fmtid="{D5CDD505-2E9C-101B-9397-08002B2CF9AE}" pid="7" name="MSIP_Label_0b2d0c28-e13a-4801-bbf0-29bdaa81743b_Method">
    <vt:lpwstr>Privileged</vt:lpwstr>
  </property>
  <property fmtid="{D5CDD505-2E9C-101B-9397-08002B2CF9AE}" pid="8" name="MSIP_Label_0b2d0c28-e13a-4801-bbf0-29bdaa81743b_Name">
    <vt:lpwstr>Unclassified</vt:lpwstr>
  </property>
  <property fmtid="{D5CDD505-2E9C-101B-9397-08002B2CF9AE}" pid="9" name="MSIP_Label_0b2d0c28-e13a-4801-bbf0-29bdaa81743b_SiteId">
    <vt:lpwstr>ac41c7d4-1f61-460d-b0f4-fc925a2b471c</vt:lpwstr>
  </property>
  <property fmtid="{D5CDD505-2E9C-101B-9397-08002B2CF9AE}" pid="10" name="MSIP_Label_0b2d0c28-e13a-4801-bbf0-29bdaa81743b_ActionId">
    <vt:lpwstr>6f704582-198f-4a3c-a36f-ee304173cff6</vt:lpwstr>
  </property>
  <property fmtid="{D5CDD505-2E9C-101B-9397-08002B2CF9AE}" pid="11" name="MSIP_Label_0b2d0c28-e13a-4801-bbf0-29bdaa81743b_ContentBits">
    <vt:lpwstr>2</vt:lpwstr>
  </property>
  <property fmtid="{D5CDD505-2E9C-101B-9397-08002B2CF9AE}" pid="12" name="MSIP_Label_0b2d0c28-e13a-4801-bbf0-29bdaa81743b_Tag">
    <vt:lpwstr>10, 0, 1, 1</vt:lpwstr>
  </property>
</Properties>
</file>