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5C92" w14:textId="77777777" w:rsidR="00DB5451" w:rsidRPr="005861CB" w:rsidRDefault="00DB5451" w:rsidP="007B5E0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bookmarkStart w:id="0" w:name="OLE_LINK21"/>
      <w:bookmarkStart w:id="1" w:name="_Hlk214372861"/>
      <w:r w:rsidRPr="005861CB">
        <w:rPr>
          <w:rFonts w:ascii="Times New Roman" w:hAnsi="Times New Roman" w:cs="Times New Roman"/>
          <w:b/>
          <w:bCs/>
          <w:sz w:val="24"/>
        </w:rPr>
        <w:t xml:space="preserve">Arginine-Engineered </w:t>
      </w:r>
      <w:r w:rsidRPr="005861CB">
        <w:rPr>
          <w:rFonts w:ascii="Times New Roman" w:hAnsi="Times New Roman" w:cs="Times New Roman" w:hint="eastAsia"/>
          <w:b/>
          <w:bCs/>
          <w:sz w:val="24"/>
        </w:rPr>
        <w:t xml:space="preserve">Gold Nanoclusters for </w:t>
      </w:r>
      <w:r w:rsidRPr="005861CB">
        <w:rPr>
          <w:rFonts w:ascii="Times New Roman" w:hAnsi="Times New Roman" w:cs="Times New Roman"/>
          <w:b/>
          <w:bCs/>
          <w:sz w:val="24"/>
        </w:rPr>
        <w:t>Doxorubicin</w:t>
      </w:r>
      <w:r w:rsidRPr="005861CB">
        <w:rPr>
          <w:rFonts w:ascii="Times New Roman" w:hAnsi="Times New Roman" w:cs="Times New Roman" w:hint="eastAsia"/>
          <w:b/>
          <w:bCs/>
          <w:sz w:val="24"/>
        </w:rPr>
        <w:t xml:space="preserve"> Chemiluminescence Sensing</w:t>
      </w:r>
    </w:p>
    <w:p w14:paraId="0BBA2712" w14:textId="20E508C2" w:rsidR="00DB5451" w:rsidRPr="005861CB" w:rsidRDefault="00DB5451" w:rsidP="007B5E0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bookmarkStart w:id="2" w:name="OLE_LINK13"/>
      <w:bookmarkEnd w:id="0"/>
      <w:r w:rsidRPr="005861CB">
        <w:rPr>
          <w:rFonts w:ascii="Times New Roman" w:hAnsi="Times New Roman" w:cs="Times New Roman" w:hint="eastAsia"/>
          <w:sz w:val="24"/>
        </w:rPr>
        <w:t>Chuangui Cai</w:t>
      </w:r>
      <w:r w:rsidRPr="005861CB">
        <w:rPr>
          <w:rFonts w:ascii="Times New Roman" w:hAnsi="Times New Roman" w:cs="Times New Roman"/>
          <w:sz w:val="24"/>
          <w:vertAlign w:val="superscript"/>
        </w:rPr>
        <w:t xml:space="preserve"> a</w:t>
      </w:r>
      <w:r w:rsidRPr="005861CB">
        <w:rPr>
          <w:rFonts w:ascii="Times New Roman" w:hAnsi="Times New Roman" w:cs="Times New Roman" w:hint="eastAsia"/>
          <w:sz w:val="24"/>
          <w:vertAlign w:val="superscript"/>
        </w:rPr>
        <w:t>, 1</w:t>
      </w:r>
      <w:r w:rsidRPr="005861CB">
        <w:rPr>
          <w:rFonts w:ascii="Times New Roman" w:hAnsi="Times New Roman" w:cs="Times New Roman" w:hint="eastAsia"/>
          <w:sz w:val="24"/>
        </w:rPr>
        <w:t>, Zhen Lin</w:t>
      </w:r>
      <w:r w:rsidRPr="005861CB">
        <w:rPr>
          <w:rFonts w:ascii="Times New Roman" w:hAnsi="Times New Roman" w:cs="Times New Roman"/>
          <w:sz w:val="24"/>
          <w:vertAlign w:val="superscript"/>
        </w:rPr>
        <w:t xml:space="preserve"> a, </w:t>
      </w:r>
      <w:r w:rsidRPr="005861CB">
        <w:rPr>
          <w:rFonts w:ascii="Times New Roman" w:hAnsi="Times New Roman" w:cs="Times New Roman" w:hint="eastAsia"/>
          <w:sz w:val="24"/>
          <w:vertAlign w:val="superscript"/>
        </w:rPr>
        <w:t xml:space="preserve">1 </w:t>
      </w:r>
      <w:r w:rsidRPr="005861CB">
        <w:rPr>
          <w:rFonts w:ascii="Times New Roman" w:hAnsi="Times New Roman" w:cs="Times New Roman"/>
          <w:sz w:val="24"/>
        </w:rPr>
        <w:t>*</w:t>
      </w:r>
      <w:r w:rsidRPr="005861CB">
        <w:rPr>
          <w:rFonts w:ascii="Times New Roman" w:hAnsi="Times New Roman" w:cs="Times New Roman" w:hint="eastAsia"/>
          <w:sz w:val="24"/>
        </w:rPr>
        <w:t>, Wensong Yao</w:t>
      </w:r>
      <w:r w:rsidRPr="005861CB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Pr="005861CB">
        <w:rPr>
          <w:rFonts w:ascii="Times New Roman" w:hAnsi="Times New Roman" w:cs="Times New Roman" w:hint="eastAsia"/>
          <w:sz w:val="24"/>
          <w:vertAlign w:val="superscript"/>
        </w:rPr>
        <w:t>b*</w:t>
      </w:r>
      <w:r w:rsidRPr="005861CB">
        <w:rPr>
          <w:rFonts w:ascii="Times New Roman" w:hAnsi="Times New Roman" w:cs="Times New Roman" w:hint="eastAsia"/>
          <w:sz w:val="24"/>
        </w:rPr>
        <w:t>, Shan Lian</w:t>
      </w:r>
      <w:r w:rsidRPr="005861CB">
        <w:rPr>
          <w:rFonts w:ascii="Times New Roman" w:hAnsi="Times New Roman" w:cs="Times New Roman"/>
          <w:sz w:val="24"/>
          <w:vertAlign w:val="superscript"/>
        </w:rPr>
        <w:t xml:space="preserve"> a</w:t>
      </w:r>
      <w:r w:rsidRPr="005861CB">
        <w:rPr>
          <w:rFonts w:ascii="Times New Roman" w:hAnsi="Times New Roman" w:cs="Times New Roman" w:hint="eastAsia"/>
          <w:sz w:val="24"/>
        </w:rPr>
        <w:t>, Kaiyuan Huang</w:t>
      </w:r>
      <w:r w:rsidRPr="005861CB">
        <w:rPr>
          <w:rFonts w:ascii="Times New Roman" w:hAnsi="Times New Roman" w:cs="Times New Roman"/>
          <w:sz w:val="24"/>
          <w:vertAlign w:val="superscript"/>
        </w:rPr>
        <w:t xml:space="preserve"> a</w:t>
      </w:r>
      <w:r w:rsidRPr="005861CB">
        <w:rPr>
          <w:rFonts w:ascii="Times New Roman" w:hAnsi="Times New Roman" w:cs="Times New Roman" w:hint="eastAsia"/>
          <w:sz w:val="24"/>
        </w:rPr>
        <w:t>, Haohua Deng</w:t>
      </w:r>
      <w:r w:rsidRPr="005861CB">
        <w:rPr>
          <w:rFonts w:ascii="Times New Roman" w:hAnsi="Times New Roman" w:cs="Times New Roman"/>
          <w:sz w:val="24"/>
          <w:vertAlign w:val="superscript"/>
        </w:rPr>
        <w:t xml:space="preserve"> </w:t>
      </w:r>
      <w:bookmarkStart w:id="3" w:name="OLE_LINK11"/>
      <w:r w:rsidRPr="005861CB">
        <w:rPr>
          <w:rFonts w:ascii="Times New Roman" w:hAnsi="Times New Roman" w:cs="Times New Roman"/>
          <w:sz w:val="24"/>
          <w:vertAlign w:val="superscript"/>
        </w:rPr>
        <w:t>a</w:t>
      </w:r>
      <w:bookmarkEnd w:id="3"/>
      <w:r w:rsidRPr="005861CB">
        <w:rPr>
          <w:rFonts w:ascii="Times New Roman" w:hAnsi="Times New Roman" w:cs="Times New Roman" w:hint="eastAsia"/>
          <w:sz w:val="24"/>
        </w:rPr>
        <w:t xml:space="preserve">, </w:t>
      </w:r>
      <w:r w:rsidRPr="005861CB">
        <w:rPr>
          <w:rFonts w:ascii="Times New Roman" w:hAnsi="Times New Roman" w:cs="Times New Roman"/>
          <w:sz w:val="24"/>
        </w:rPr>
        <w:t>Xinhua</w:t>
      </w:r>
      <w:r w:rsidRPr="005861CB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Pr="005861CB">
        <w:rPr>
          <w:rFonts w:ascii="Times New Roman" w:hAnsi="Times New Roman" w:cs="Times New Roman"/>
          <w:sz w:val="24"/>
        </w:rPr>
        <w:t>Lin</w:t>
      </w:r>
      <w:r w:rsidRPr="005861CB">
        <w:rPr>
          <w:rFonts w:ascii="Times New Roman" w:hAnsi="Times New Roman" w:cs="Times New Roman"/>
          <w:sz w:val="24"/>
          <w:vertAlign w:val="superscript"/>
        </w:rPr>
        <w:t xml:space="preserve"> a</w:t>
      </w:r>
      <w:r w:rsidRPr="005861CB">
        <w:rPr>
          <w:rFonts w:ascii="Times New Roman" w:hAnsi="Times New Roman" w:cs="Times New Roman" w:hint="eastAsia"/>
          <w:sz w:val="24"/>
        </w:rPr>
        <w:t xml:space="preserve">, </w:t>
      </w:r>
      <w:r w:rsidRPr="005861CB">
        <w:rPr>
          <w:rFonts w:ascii="Times New Roman" w:hAnsi="Times New Roman" w:cs="Times New Roman"/>
          <w:sz w:val="24"/>
        </w:rPr>
        <w:t>Wei</w:t>
      </w:r>
      <w:r w:rsidRPr="005861CB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Pr="005861CB">
        <w:rPr>
          <w:rFonts w:ascii="Times New Roman" w:hAnsi="Times New Roman" w:cs="Times New Roman"/>
          <w:sz w:val="24"/>
        </w:rPr>
        <w:t>Chen</w:t>
      </w:r>
      <w:r w:rsidRPr="005861CB">
        <w:rPr>
          <w:rFonts w:ascii="Times New Roman" w:hAnsi="Times New Roman" w:cs="Times New Roman" w:hint="eastAsia"/>
          <w:sz w:val="24"/>
        </w:rPr>
        <w:t xml:space="preserve"> </w:t>
      </w:r>
      <w:r w:rsidRPr="005861CB">
        <w:rPr>
          <w:rFonts w:ascii="Times New Roman" w:hAnsi="Times New Roman" w:cs="Times New Roman"/>
          <w:sz w:val="24"/>
          <w:vertAlign w:val="superscript"/>
        </w:rPr>
        <w:t>a</w:t>
      </w:r>
      <w:r w:rsidRPr="005861CB">
        <w:rPr>
          <w:rFonts w:ascii="Times New Roman" w:hAnsi="Times New Roman" w:cs="Times New Roman" w:hint="eastAsia"/>
          <w:sz w:val="24"/>
          <w:vertAlign w:val="superscript"/>
        </w:rPr>
        <w:t xml:space="preserve"> </w:t>
      </w:r>
      <w:r w:rsidRPr="005861CB">
        <w:rPr>
          <w:rFonts w:ascii="Times New Roman" w:hAnsi="Times New Roman" w:cs="Times New Roman"/>
          <w:sz w:val="24"/>
        </w:rPr>
        <w:t>*</w:t>
      </w:r>
    </w:p>
    <w:p w14:paraId="7F79870C" w14:textId="77777777" w:rsidR="00DB5451" w:rsidRPr="005861CB" w:rsidRDefault="00DB5451" w:rsidP="007B5E00">
      <w:pPr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 w:rsidRPr="005861CB">
        <w:rPr>
          <w:rFonts w:ascii="Times New Roman" w:hAnsi="Times New Roman" w:cs="Times New Roman"/>
          <w:i/>
          <w:sz w:val="24"/>
          <w:vertAlign w:val="superscript"/>
        </w:rPr>
        <w:t xml:space="preserve">a </w:t>
      </w:r>
      <w:r w:rsidRPr="005861CB">
        <w:rPr>
          <w:rFonts w:ascii="Times New Roman" w:hAnsi="Times New Roman" w:cs="Times New Roman"/>
          <w:i/>
          <w:sz w:val="24"/>
        </w:rPr>
        <w:t>Department of Pharmaceutical Analysis, Faculty of Pharmacy, Fujian Medical University, Fuzhou 350122, China.</w:t>
      </w:r>
    </w:p>
    <w:p w14:paraId="743EC953" w14:textId="77777777" w:rsidR="00DB5451" w:rsidRPr="005861CB" w:rsidRDefault="00DB5451" w:rsidP="007B5E00">
      <w:pPr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 w:rsidRPr="005861CB">
        <w:rPr>
          <w:rFonts w:ascii="Times New Roman" w:hAnsi="Times New Roman" w:cs="Times New Roman" w:hint="eastAsia"/>
          <w:i/>
          <w:sz w:val="24"/>
          <w:vertAlign w:val="superscript"/>
        </w:rPr>
        <w:t>b</w:t>
      </w:r>
      <w:r w:rsidRPr="005861CB">
        <w:rPr>
          <w:rFonts w:ascii="Times New Roman" w:hAnsi="Times New Roman" w:cs="Times New Roman"/>
          <w:i/>
          <w:sz w:val="24"/>
        </w:rPr>
        <w:t xml:space="preserve"> College of Medical Sciences, Ningde Normal University, Ningde 352100, China.</w:t>
      </w:r>
    </w:p>
    <w:p w14:paraId="27BE59A2" w14:textId="77777777" w:rsidR="00DB5451" w:rsidRPr="005861CB" w:rsidRDefault="00DB5451" w:rsidP="007B5E00">
      <w:pPr>
        <w:jc w:val="both"/>
        <w:rPr>
          <w:rFonts w:ascii="Times New Roman" w:hAnsi="Times New Roman" w:cs="Times New Roman"/>
          <w:i/>
          <w:sz w:val="24"/>
        </w:rPr>
      </w:pPr>
      <w:r w:rsidRPr="005861CB">
        <w:rPr>
          <w:rFonts w:cs="Times New Roman"/>
          <w:vertAlign w:val="superscript"/>
        </w:rPr>
        <w:t>1</w:t>
      </w:r>
      <w:r w:rsidRPr="005861CB">
        <w:rPr>
          <w:rFonts w:cs="Times New Roman"/>
        </w:rPr>
        <w:t xml:space="preserve"> </w:t>
      </w:r>
      <w:r w:rsidRPr="005861CB">
        <w:rPr>
          <w:rFonts w:ascii="Times New Roman" w:hAnsi="Times New Roman" w:cs="Times New Roman"/>
          <w:i/>
          <w:sz w:val="24"/>
        </w:rPr>
        <w:t>These authors contributed equally to this work.</w:t>
      </w:r>
    </w:p>
    <w:bookmarkEnd w:id="2"/>
    <w:p w14:paraId="4C8165A8" w14:textId="77777777" w:rsidR="00DB5451" w:rsidRPr="005861CB" w:rsidRDefault="00DB5451" w:rsidP="00DB5451">
      <w:pPr>
        <w:spacing w:line="360" w:lineRule="auto"/>
        <w:rPr>
          <w:rFonts w:ascii="Times New Roman" w:hAnsi="Times New Roman" w:cs="Times New Roman"/>
          <w:i/>
          <w:sz w:val="24"/>
        </w:rPr>
      </w:pPr>
    </w:p>
    <w:p w14:paraId="1B25B4A7" w14:textId="77777777" w:rsidR="00DB5451" w:rsidRPr="005861CB" w:rsidRDefault="00DB5451" w:rsidP="00DB5451">
      <w:pPr>
        <w:spacing w:line="360" w:lineRule="auto"/>
        <w:rPr>
          <w:rFonts w:ascii="Times New Roman" w:hAnsi="Times New Roman" w:cs="Times New Roman"/>
          <w:sz w:val="24"/>
        </w:rPr>
      </w:pPr>
      <w:r w:rsidRPr="005861CB">
        <w:rPr>
          <w:rFonts w:ascii="Times New Roman" w:hAnsi="Times New Roman" w:cs="Times New Roman" w:hint="eastAsia"/>
          <w:sz w:val="24"/>
        </w:rPr>
        <w:t xml:space="preserve">* </w:t>
      </w:r>
      <w:r w:rsidRPr="005861CB">
        <w:rPr>
          <w:rFonts w:ascii="Times New Roman" w:hAnsi="Times New Roman" w:cs="Times New Roman"/>
          <w:sz w:val="24"/>
        </w:rPr>
        <w:t>Corresponding author</w:t>
      </w:r>
      <w:r w:rsidRPr="005861CB">
        <w:rPr>
          <w:rFonts w:ascii="Times New Roman" w:hAnsi="Times New Roman" w:cs="Times New Roman" w:hint="eastAsia"/>
          <w:sz w:val="24"/>
        </w:rPr>
        <w:t>:</w:t>
      </w:r>
    </w:p>
    <w:p w14:paraId="10901D3F" w14:textId="77777777" w:rsidR="00DB5451" w:rsidRPr="005861CB" w:rsidRDefault="00DB5451" w:rsidP="00DB5451">
      <w:pPr>
        <w:spacing w:line="360" w:lineRule="auto"/>
        <w:rPr>
          <w:rFonts w:ascii="Times New Roman" w:hAnsi="Times New Roman" w:cs="Times New Roman"/>
          <w:sz w:val="24"/>
        </w:rPr>
      </w:pPr>
      <w:r w:rsidRPr="005861CB">
        <w:rPr>
          <w:rFonts w:ascii="Times New Roman" w:hAnsi="Times New Roman" w:cs="Times New Roman"/>
          <w:sz w:val="24"/>
        </w:rPr>
        <w:t>Tel./fax: +86 591 22862016.</w:t>
      </w:r>
    </w:p>
    <w:p w14:paraId="03BEC4AB" w14:textId="77777777" w:rsidR="00DB5451" w:rsidRPr="005861CB" w:rsidRDefault="00DB5451" w:rsidP="00DB5451">
      <w:pPr>
        <w:spacing w:line="360" w:lineRule="auto"/>
        <w:rPr>
          <w:rFonts w:ascii="Times New Roman" w:hAnsi="Times New Roman" w:cs="Times New Roman"/>
          <w:sz w:val="24"/>
        </w:rPr>
      </w:pPr>
      <w:r w:rsidRPr="005861CB">
        <w:rPr>
          <w:rFonts w:ascii="Times New Roman" w:hAnsi="Times New Roman" w:cs="Times New Roman"/>
          <w:sz w:val="24"/>
        </w:rPr>
        <w:t>E-mail address:</w:t>
      </w:r>
      <w:bookmarkEnd w:id="1"/>
      <w:r w:rsidRPr="005861CB">
        <w:rPr>
          <w:rFonts w:ascii="Times New Roman" w:hAnsi="Times New Roman" w:cs="Times New Roman"/>
          <w:sz w:val="24"/>
        </w:rPr>
        <w:t xml:space="preserve"> </w:t>
      </w:r>
      <w:bookmarkStart w:id="4" w:name="_Hlk207128263"/>
      <w:r w:rsidRPr="005861CB">
        <w:rPr>
          <w:rFonts w:ascii="Times New Roman" w:hAnsi="Times New Roman" w:cs="Times New Roman"/>
          <w:sz w:val="24"/>
        </w:rPr>
        <w:fldChar w:fldCharType="begin"/>
      </w:r>
      <w:r w:rsidRPr="005861CB">
        <w:rPr>
          <w:rFonts w:ascii="Times New Roman" w:hAnsi="Times New Roman" w:cs="Times New Roman"/>
          <w:sz w:val="24"/>
        </w:rPr>
        <w:instrText>HYPERLINK "mailto:linwenjing002@163.com%20(Z"</w:instrText>
      </w:r>
      <w:r w:rsidRPr="005861CB">
        <w:rPr>
          <w:rFonts w:ascii="Times New Roman" w:hAnsi="Times New Roman" w:cs="Times New Roman"/>
          <w:sz w:val="24"/>
        </w:rPr>
      </w:r>
      <w:r w:rsidRPr="005861CB">
        <w:rPr>
          <w:rFonts w:ascii="Times New Roman" w:hAnsi="Times New Roman" w:cs="Times New Roman"/>
          <w:sz w:val="24"/>
        </w:rPr>
        <w:fldChar w:fldCharType="separate"/>
      </w:r>
      <w:r w:rsidRPr="005861CB">
        <w:rPr>
          <w:rFonts w:ascii="Times New Roman" w:hAnsi="Times New Roman" w:cs="Times New Roman"/>
          <w:sz w:val="24"/>
        </w:rPr>
        <w:t>linwenjing002@163.com (Z</w:t>
      </w:r>
      <w:r w:rsidRPr="005861CB">
        <w:rPr>
          <w:rFonts w:ascii="Times New Roman" w:hAnsi="Times New Roman" w:cs="Times New Roman"/>
          <w:sz w:val="24"/>
        </w:rPr>
        <w:fldChar w:fldCharType="end"/>
      </w:r>
      <w:r w:rsidRPr="005861CB">
        <w:rPr>
          <w:rFonts w:ascii="Times New Roman" w:hAnsi="Times New Roman" w:cs="Times New Roman"/>
          <w:sz w:val="24"/>
        </w:rPr>
        <w:t xml:space="preserve">. Lin), </w:t>
      </w:r>
      <w:bookmarkStart w:id="5" w:name="_Hlk216463287"/>
      <w:r w:rsidRPr="005861CB">
        <w:rPr>
          <w:rFonts w:ascii="Times New Roman" w:hAnsi="Times New Roman" w:cs="Times New Roman" w:hint="eastAsia"/>
          <w:sz w:val="24"/>
        </w:rPr>
        <w:t>y</w:t>
      </w:r>
      <w:r w:rsidRPr="005861CB">
        <w:rPr>
          <w:rFonts w:ascii="Times New Roman" w:hAnsi="Times New Roman" w:cs="Times New Roman"/>
          <w:sz w:val="24"/>
        </w:rPr>
        <w:t>iusunter@163.com</w:t>
      </w:r>
      <w:bookmarkEnd w:id="5"/>
      <w:r w:rsidRPr="005861CB">
        <w:rPr>
          <w:rFonts w:ascii="Times New Roman" w:hAnsi="Times New Roman" w:cs="Times New Roman"/>
          <w:sz w:val="24"/>
        </w:rPr>
        <w:t xml:space="preserve"> </w:t>
      </w:r>
      <w:r w:rsidRPr="005861CB">
        <w:rPr>
          <w:rFonts w:ascii="Times New Roman" w:hAnsi="Times New Roman" w:cs="Times New Roman" w:hint="eastAsia"/>
          <w:sz w:val="24"/>
        </w:rPr>
        <w:t>(</w:t>
      </w:r>
      <w:r w:rsidRPr="005861CB">
        <w:rPr>
          <w:rFonts w:ascii="Times New Roman" w:hAnsi="Times New Roman" w:cs="Times New Roman"/>
          <w:sz w:val="24"/>
        </w:rPr>
        <w:t>W. Yao</w:t>
      </w:r>
      <w:r w:rsidRPr="005861CB">
        <w:rPr>
          <w:rFonts w:ascii="Times New Roman" w:hAnsi="Times New Roman" w:cs="Times New Roman" w:hint="eastAsia"/>
          <w:sz w:val="24"/>
        </w:rPr>
        <w:t>),</w:t>
      </w:r>
      <w:r w:rsidRPr="005861CB">
        <w:rPr>
          <w:rFonts w:ascii="Times New Roman" w:hAnsi="Times New Roman" w:cs="Times New Roman"/>
          <w:sz w:val="24"/>
        </w:rPr>
        <w:t xml:space="preserve"> </w:t>
      </w:r>
      <w:bookmarkStart w:id="6" w:name="_Hlk216464022"/>
      <w:r w:rsidRPr="005861CB">
        <w:rPr>
          <w:rFonts w:ascii="Times New Roman" w:hAnsi="Times New Roman" w:cs="Times New Roman"/>
          <w:sz w:val="24"/>
        </w:rPr>
        <w:t>chenandhu@163.com</w:t>
      </w:r>
      <w:bookmarkEnd w:id="6"/>
      <w:r w:rsidRPr="005861CB">
        <w:rPr>
          <w:rFonts w:ascii="Times New Roman" w:hAnsi="Times New Roman" w:cs="Times New Roman"/>
          <w:sz w:val="24"/>
        </w:rPr>
        <w:t xml:space="preserve"> (W. Chen)</w:t>
      </w:r>
      <w:bookmarkEnd w:id="4"/>
    </w:p>
    <w:p w14:paraId="488B923D" w14:textId="77777777" w:rsidR="00DB5451" w:rsidRPr="005861CB" w:rsidRDefault="00DB5451" w:rsidP="00DB5451">
      <w:pPr>
        <w:rPr>
          <w:rFonts w:ascii="Times New Roman" w:hAnsi="Times New Roman" w:cs="Times New Roman"/>
          <w:sz w:val="24"/>
        </w:rPr>
      </w:pPr>
      <w:r w:rsidRPr="005861CB">
        <w:rPr>
          <w:rFonts w:ascii="Times New Roman" w:hAnsi="Times New Roman" w:cs="Times New Roman"/>
          <w:sz w:val="24"/>
          <w:vertAlign w:val="superscript"/>
        </w:rPr>
        <w:t xml:space="preserve">1 </w:t>
      </w:r>
      <w:r w:rsidRPr="005861CB">
        <w:rPr>
          <w:rFonts w:ascii="Times New Roman" w:hAnsi="Times New Roman" w:cs="Times New Roman"/>
          <w:sz w:val="24"/>
        </w:rPr>
        <w:t>These authors contributed equally to this work.</w:t>
      </w:r>
    </w:p>
    <w:p w14:paraId="22A01AFC" w14:textId="40D0A42D" w:rsidR="00DD4A34" w:rsidRDefault="00DD4A34" w:rsidP="003D7D85">
      <w:pPr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2"/>
          <w:szCs w:val="24"/>
          <w:lang w:val="zh-CN"/>
          <w14:ligatures w14:val="standardContextual"/>
        </w:rPr>
        <w:id w:val="32031528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21E1FB1" w14:textId="3CC3443C" w:rsidR="003D7D85" w:rsidRPr="005022A8" w:rsidRDefault="005022A8" w:rsidP="005022A8">
          <w:pPr>
            <w:pStyle w:val="TOC"/>
            <w:spacing w:before="0" w:afterLines="100" w:after="312"/>
            <w:jc w:val="center"/>
            <w:rPr>
              <w:sz w:val="36"/>
              <w:szCs w:val="36"/>
            </w:rPr>
          </w:pPr>
          <w:r w:rsidRPr="005022A8">
            <w:rPr>
              <w:rFonts w:hint="eastAsia"/>
              <w:sz w:val="36"/>
              <w:szCs w:val="36"/>
              <w:lang w:val="zh-CN"/>
            </w:rPr>
            <w:t>Table of contents</w:t>
          </w:r>
        </w:p>
        <w:p w14:paraId="619B3160" w14:textId="0F69E0A2" w:rsidR="005022A8" w:rsidRPr="005022A8" w:rsidRDefault="003D7D85" w:rsidP="00BA10EF">
          <w:pPr>
            <w:pStyle w:val="TOC1"/>
            <w:spacing w:line="480" w:lineRule="auto"/>
            <w:rPr>
              <w:rFonts w:ascii="Times New Roman" w:hAnsi="Times New Roman"/>
              <w:noProof/>
              <w:kern w:val="2"/>
              <w:szCs w:val="24"/>
              <w14:ligatures w14:val="standardContextual"/>
            </w:rPr>
          </w:pPr>
          <w:r w:rsidRPr="005022A8">
            <w:rPr>
              <w:rFonts w:ascii="Times New Roman" w:hAnsi="Times New Roman"/>
            </w:rPr>
            <w:fldChar w:fldCharType="begin"/>
          </w:r>
          <w:r w:rsidRPr="005022A8">
            <w:rPr>
              <w:rFonts w:ascii="Times New Roman" w:hAnsi="Times New Roman"/>
            </w:rPr>
            <w:instrText xml:space="preserve"> TOC \o "1-3" \h \z \u </w:instrText>
          </w:r>
          <w:r w:rsidRPr="005022A8">
            <w:rPr>
              <w:rFonts w:ascii="Times New Roman" w:hAnsi="Times New Roman"/>
            </w:rPr>
            <w:fldChar w:fldCharType="separate"/>
          </w:r>
          <w:hyperlink w:anchor="_Toc218440482" w:history="1">
            <w:r w:rsidR="005022A8" w:rsidRPr="005022A8">
              <w:rPr>
                <w:rStyle w:val="af2"/>
                <w:rFonts w:ascii="Times New Roman" w:hAnsi="Times New Roman"/>
                <w:noProof/>
              </w:rPr>
              <w:t>Figure S1. Schematic diagram of a static CL setup.</w:t>
            </w:r>
            <w:r w:rsidR="005022A8" w:rsidRPr="005022A8">
              <w:rPr>
                <w:rFonts w:ascii="Times New Roman" w:hAnsi="Times New Roman"/>
                <w:noProof/>
                <w:webHidden/>
              </w:rPr>
              <w:tab/>
            </w:r>
            <w:r w:rsidR="005022A8">
              <w:rPr>
                <w:rFonts w:ascii="Times New Roman" w:hAnsi="Times New Roman" w:hint="eastAsia"/>
                <w:noProof/>
                <w:webHidden/>
              </w:rPr>
              <w:t>S</w:t>
            </w:r>
            <w:r w:rsidR="005022A8" w:rsidRPr="005022A8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5022A8" w:rsidRPr="005022A8">
              <w:rPr>
                <w:rFonts w:ascii="Times New Roman" w:hAnsi="Times New Roman"/>
                <w:noProof/>
                <w:webHidden/>
              </w:rPr>
              <w:instrText xml:space="preserve"> PAGEREF _Toc218440482 \h </w:instrText>
            </w:r>
            <w:r w:rsidR="005022A8" w:rsidRPr="005022A8">
              <w:rPr>
                <w:rFonts w:ascii="Times New Roman" w:hAnsi="Times New Roman"/>
                <w:noProof/>
                <w:webHidden/>
              </w:rPr>
            </w:r>
            <w:r w:rsidR="005022A8" w:rsidRPr="005022A8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5022A8" w:rsidRPr="005022A8">
              <w:rPr>
                <w:rFonts w:ascii="Times New Roman" w:hAnsi="Times New Roman"/>
                <w:noProof/>
                <w:webHidden/>
              </w:rPr>
              <w:t>3</w:t>
            </w:r>
            <w:r w:rsidR="005022A8" w:rsidRPr="005022A8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9C215EE" w14:textId="6BDB5933" w:rsidR="005022A8" w:rsidRPr="005022A8" w:rsidRDefault="005022A8" w:rsidP="00BA10EF">
          <w:pPr>
            <w:pStyle w:val="TOC1"/>
            <w:spacing w:line="480" w:lineRule="auto"/>
            <w:rPr>
              <w:rFonts w:ascii="Times New Roman" w:hAnsi="Times New Roman"/>
              <w:noProof/>
              <w:kern w:val="2"/>
              <w:szCs w:val="24"/>
              <w14:ligatures w14:val="standardContextual"/>
            </w:rPr>
          </w:pPr>
          <w:hyperlink w:anchor="_Toc218440483" w:history="1">
            <w:r w:rsidRPr="005022A8">
              <w:rPr>
                <w:rStyle w:val="af2"/>
                <w:rFonts w:ascii="Times New Roman" w:hAnsi="Times New Roman"/>
                <w:noProof/>
              </w:rPr>
              <w:t>Figure S2. Schematic diagram for flow injection-CL system.</w:t>
            </w:r>
            <w:r w:rsidRPr="005022A8">
              <w:rPr>
                <w:rFonts w:ascii="Times New Roman" w:hAnsi="Times New Roman"/>
                <w:noProof/>
                <w:webHidden/>
              </w:rPr>
              <w:tab/>
            </w:r>
            <w:r>
              <w:rPr>
                <w:rFonts w:ascii="Times New Roman" w:hAnsi="Times New Roman" w:hint="eastAsia"/>
                <w:noProof/>
                <w:webHidden/>
              </w:rPr>
              <w:t>S</w:t>
            </w:r>
            <w:r w:rsidRPr="005022A8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5022A8">
              <w:rPr>
                <w:rFonts w:ascii="Times New Roman" w:hAnsi="Times New Roman"/>
                <w:noProof/>
                <w:webHidden/>
              </w:rPr>
              <w:instrText xml:space="preserve"> PAGEREF _Toc218440483 \h </w:instrText>
            </w:r>
            <w:r w:rsidRPr="005022A8">
              <w:rPr>
                <w:rFonts w:ascii="Times New Roman" w:hAnsi="Times New Roman"/>
                <w:noProof/>
                <w:webHidden/>
              </w:rPr>
            </w:r>
            <w:r w:rsidRPr="005022A8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5022A8">
              <w:rPr>
                <w:rFonts w:ascii="Times New Roman" w:hAnsi="Times New Roman"/>
                <w:noProof/>
                <w:webHidden/>
              </w:rPr>
              <w:t>4</w:t>
            </w:r>
            <w:r w:rsidRPr="005022A8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5D00E12" w14:textId="58F9FC20" w:rsidR="005022A8" w:rsidRPr="005022A8" w:rsidRDefault="005022A8" w:rsidP="00BA10EF">
          <w:pPr>
            <w:pStyle w:val="TOC1"/>
            <w:spacing w:line="480" w:lineRule="auto"/>
            <w:rPr>
              <w:rFonts w:ascii="Times New Roman" w:hAnsi="Times New Roman"/>
              <w:noProof/>
              <w:kern w:val="2"/>
              <w:szCs w:val="24"/>
              <w14:ligatures w14:val="standardContextual"/>
            </w:rPr>
          </w:pPr>
          <w:hyperlink w:anchor="_Toc218440484" w:history="1">
            <w:r w:rsidRPr="005022A8">
              <w:rPr>
                <w:rStyle w:val="af2"/>
                <w:rFonts w:ascii="Times New Roman" w:hAnsi="Times New Roman"/>
                <w:noProof/>
              </w:rPr>
              <w:t>Figure S3. Hydrodynamic diameter of Arg/ATT-AuNCs.</w:t>
            </w:r>
            <w:r w:rsidRPr="005022A8">
              <w:rPr>
                <w:rFonts w:ascii="Times New Roman" w:hAnsi="Times New Roman"/>
                <w:noProof/>
                <w:webHidden/>
              </w:rPr>
              <w:tab/>
            </w:r>
            <w:r>
              <w:rPr>
                <w:rFonts w:ascii="Times New Roman" w:hAnsi="Times New Roman" w:hint="eastAsia"/>
                <w:noProof/>
                <w:webHidden/>
              </w:rPr>
              <w:t>S</w:t>
            </w:r>
            <w:r w:rsidRPr="005022A8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5022A8">
              <w:rPr>
                <w:rFonts w:ascii="Times New Roman" w:hAnsi="Times New Roman"/>
                <w:noProof/>
                <w:webHidden/>
              </w:rPr>
              <w:instrText xml:space="preserve"> PAGEREF _Toc218440484 \h </w:instrText>
            </w:r>
            <w:r w:rsidRPr="005022A8">
              <w:rPr>
                <w:rFonts w:ascii="Times New Roman" w:hAnsi="Times New Roman"/>
                <w:noProof/>
                <w:webHidden/>
              </w:rPr>
            </w:r>
            <w:r w:rsidRPr="005022A8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5022A8">
              <w:rPr>
                <w:rFonts w:ascii="Times New Roman" w:hAnsi="Times New Roman"/>
                <w:noProof/>
                <w:webHidden/>
              </w:rPr>
              <w:t>5</w:t>
            </w:r>
            <w:r w:rsidRPr="005022A8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9B8B4BC" w14:textId="0D1A1AA0" w:rsidR="005022A8" w:rsidRPr="005022A8" w:rsidRDefault="005022A8" w:rsidP="00BA10EF">
          <w:pPr>
            <w:pStyle w:val="TOC1"/>
            <w:spacing w:line="480" w:lineRule="auto"/>
            <w:rPr>
              <w:rFonts w:ascii="Times New Roman" w:hAnsi="Times New Roman"/>
              <w:noProof/>
              <w:kern w:val="2"/>
              <w:szCs w:val="24"/>
              <w14:ligatures w14:val="standardContextual"/>
            </w:rPr>
          </w:pPr>
          <w:hyperlink w:anchor="_Toc218440485" w:history="1">
            <w:r w:rsidRPr="005022A8">
              <w:rPr>
                <w:rStyle w:val="af2"/>
                <w:rFonts w:ascii="Times New Roman" w:hAnsi="Times New Roman"/>
                <w:noProof/>
              </w:rPr>
              <w:t>Figure S4. Effect of radical scavengers on NaIO</w:t>
            </w:r>
            <w:r w:rsidRPr="005022A8">
              <w:rPr>
                <w:rStyle w:val="af2"/>
                <w:rFonts w:ascii="Times New Roman" w:hAnsi="Times New Roman"/>
                <w:noProof/>
                <w:vertAlign w:val="subscript"/>
              </w:rPr>
              <w:t>4</w:t>
            </w:r>
            <w:r w:rsidRPr="005022A8">
              <w:rPr>
                <w:rStyle w:val="af2"/>
                <w:rFonts w:ascii="Times New Roman" w:hAnsi="Times New Roman"/>
                <w:noProof/>
              </w:rPr>
              <w:t>-Arg/ATT-AuNCs-H</w:t>
            </w:r>
            <w:r w:rsidRPr="005022A8">
              <w:rPr>
                <w:rStyle w:val="af2"/>
                <w:rFonts w:ascii="Times New Roman" w:hAnsi="Times New Roman"/>
                <w:noProof/>
                <w:vertAlign w:val="subscript"/>
              </w:rPr>
              <w:t>2</w:t>
            </w:r>
            <w:r w:rsidRPr="005022A8">
              <w:rPr>
                <w:rStyle w:val="af2"/>
                <w:rFonts w:ascii="Times New Roman" w:hAnsi="Times New Roman"/>
                <w:noProof/>
              </w:rPr>
              <w:t>O</w:t>
            </w:r>
            <w:r w:rsidRPr="005022A8">
              <w:rPr>
                <w:rStyle w:val="af2"/>
                <w:rFonts w:ascii="Times New Roman" w:hAnsi="Times New Roman"/>
                <w:noProof/>
                <w:vertAlign w:val="subscript"/>
              </w:rPr>
              <w:t>2</w:t>
            </w:r>
            <w:r w:rsidRPr="005022A8">
              <w:rPr>
                <w:rStyle w:val="af2"/>
                <w:rFonts w:ascii="Times New Roman" w:hAnsi="Times New Roman"/>
                <w:noProof/>
              </w:rPr>
              <w:t xml:space="preserve"> system;</w:t>
            </w:r>
            <w:r>
              <w:rPr>
                <w:rStyle w:val="af2"/>
                <w:rFonts w:ascii="Times New Roman" w:hAnsi="Times New Roman" w:hint="eastAsia"/>
                <w:noProof/>
              </w:rPr>
              <w:t xml:space="preserve"> </w:t>
            </w:r>
            <w:r w:rsidRPr="005022A8">
              <w:rPr>
                <w:rStyle w:val="af2"/>
                <w:rFonts w:ascii="Times New Roman" w:hAnsi="Times New Roman"/>
                <w:noProof/>
              </w:rPr>
              <w:t>Ascorbic acid; Thiourea; NBT; Histidine.</w:t>
            </w:r>
            <w:r w:rsidRPr="005022A8">
              <w:rPr>
                <w:rFonts w:ascii="Times New Roman" w:hAnsi="Times New Roman"/>
                <w:noProof/>
                <w:webHidden/>
              </w:rPr>
              <w:tab/>
            </w:r>
            <w:r>
              <w:rPr>
                <w:rFonts w:ascii="Times New Roman" w:hAnsi="Times New Roman" w:hint="eastAsia"/>
                <w:noProof/>
                <w:webHidden/>
              </w:rPr>
              <w:t>S</w:t>
            </w:r>
            <w:r w:rsidRPr="005022A8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5022A8">
              <w:rPr>
                <w:rFonts w:ascii="Times New Roman" w:hAnsi="Times New Roman"/>
                <w:noProof/>
                <w:webHidden/>
              </w:rPr>
              <w:instrText xml:space="preserve"> PAGEREF _Toc218440485 \h </w:instrText>
            </w:r>
            <w:r w:rsidRPr="005022A8">
              <w:rPr>
                <w:rFonts w:ascii="Times New Roman" w:hAnsi="Times New Roman"/>
                <w:noProof/>
                <w:webHidden/>
              </w:rPr>
            </w:r>
            <w:r w:rsidRPr="005022A8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5022A8">
              <w:rPr>
                <w:rFonts w:ascii="Times New Roman" w:hAnsi="Times New Roman"/>
                <w:noProof/>
                <w:webHidden/>
              </w:rPr>
              <w:t>6</w:t>
            </w:r>
            <w:r w:rsidRPr="005022A8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DFA753A" w14:textId="01CDCC13" w:rsidR="005022A8" w:rsidRPr="005022A8" w:rsidRDefault="005022A8" w:rsidP="00BA10EF">
          <w:pPr>
            <w:pStyle w:val="TOC1"/>
            <w:spacing w:line="480" w:lineRule="auto"/>
            <w:rPr>
              <w:rFonts w:ascii="Times New Roman" w:hAnsi="Times New Roman"/>
              <w:noProof/>
              <w:kern w:val="2"/>
              <w:szCs w:val="24"/>
              <w14:ligatures w14:val="standardContextual"/>
            </w:rPr>
          </w:pPr>
          <w:hyperlink w:anchor="_Toc218440486" w:history="1">
            <w:r w:rsidRPr="005022A8">
              <w:rPr>
                <w:rStyle w:val="af2"/>
                <w:rFonts w:ascii="Times New Roman" w:hAnsi="Times New Roman"/>
                <w:noProof/>
              </w:rPr>
              <w:t>Figure S5. UV-vis absorption spectrum and fluorescence spectrum of NaIO</w:t>
            </w:r>
            <w:r w:rsidRPr="005022A8">
              <w:rPr>
                <w:rStyle w:val="af2"/>
                <w:rFonts w:ascii="Times New Roman" w:hAnsi="Times New Roman"/>
                <w:noProof/>
                <w:vertAlign w:val="subscript"/>
              </w:rPr>
              <w:t>4</w:t>
            </w:r>
            <w:r w:rsidRPr="005022A8">
              <w:rPr>
                <w:rStyle w:val="af2"/>
                <w:rFonts w:ascii="Times New Roman" w:hAnsi="Times New Roman"/>
                <w:noProof/>
              </w:rPr>
              <w:t>-Arg/ATT-AuNCs-H</w:t>
            </w:r>
            <w:r w:rsidRPr="005022A8">
              <w:rPr>
                <w:rStyle w:val="af2"/>
                <w:rFonts w:ascii="Times New Roman" w:hAnsi="Times New Roman"/>
                <w:noProof/>
                <w:vertAlign w:val="subscript"/>
              </w:rPr>
              <w:t>2</w:t>
            </w:r>
            <w:r w:rsidRPr="005022A8">
              <w:rPr>
                <w:rStyle w:val="af2"/>
                <w:rFonts w:ascii="Times New Roman" w:hAnsi="Times New Roman"/>
                <w:noProof/>
              </w:rPr>
              <w:t>O</w:t>
            </w:r>
            <w:r w:rsidRPr="005022A8">
              <w:rPr>
                <w:rStyle w:val="af2"/>
                <w:rFonts w:ascii="Times New Roman" w:hAnsi="Times New Roman"/>
                <w:noProof/>
                <w:vertAlign w:val="subscript"/>
              </w:rPr>
              <w:t>2</w:t>
            </w:r>
            <w:r w:rsidRPr="005022A8">
              <w:rPr>
                <w:rStyle w:val="af2"/>
                <w:rFonts w:ascii="Times New Roman" w:hAnsi="Times New Roman"/>
                <w:noProof/>
              </w:rPr>
              <w:t xml:space="preserve"> system before and after CL reaction.</w:t>
            </w:r>
            <w:r w:rsidRPr="005022A8">
              <w:rPr>
                <w:rFonts w:ascii="Times New Roman" w:hAnsi="Times New Roman"/>
                <w:noProof/>
                <w:webHidden/>
              </w:rPr>
              <w:tab/>
            </w:r>
            <w:r>
              <w:rPr>
                <w:rFonts w:ascii="Times New Roman" w:hAnsi="Times New Roman" w:hint="eastAsia"/>
                <w:noProof/>
                <w:webHidden/>
              </w:rPr>
              <w:t>S</w:t>
            </w:r>
            <w:r w:rsidRPr="005022A8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5022A8">
              <w:rPr>
                <w:rFonts w:ascii="Times New Roman" w:hAnsi="Times New Roman"/>
                <w:noProof/>
                <w:webHidden/>
              </w:rPr>
              <w:instrText xml:space="preserve"> PAGEREF _Toc218440486 \h </w:instrText>
            </w:r>
            <w:r w:rsidRPr="005022A8">
              <w:rPr>
                <w:rFonts w:ascii="Times New Roman" w:hAnsi="Times New Roman"/>
                <w:noProof/>
                <w:webHidden/>
              </w:rPr>
            </w:r>
            <w:r w:rsidRPr="005022A8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5022A8">
              <w:rPr>
                <w:rFonts w:ascii="Times New Roman" w:hAnsi="Times New Roman"/>
                <w:noProof/>
                <w:webHidden/>
              </w:rPr>
              <w:t>7</w:t>
            </w:r>
            <w:r w:rsidRPr="005022A8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C6FFF3F" w14:textId="4F1AA4A2" w:rsidR="005022A8" w:rsidRPr="005022A8" w:rsidRDefault="005022A8" w:rsidP="00BA10EF">
          <w:pPr>
            <w:pStyle w:val="TOC1"/>
            <w:spacing w:line="480" w:lineRule="auto"/>
            <w:rPr>
              <w:rFonts w:ascii="Times New Roman" w:hAnsi="Times New Roman"/>
              <w:noProof/>
              <w:kern w:val="2"/>
              <w:szCs w:val="24"/>
              <w14:ligatures w14:val="standardContextual"/>
            </w:rPr>
          </w:pPr>
          <w:hyperlink w:anchor="_Toc218440487" w:history="1">
            <w:r w:rsidRPr="005022A8">
              <w:rPr>
                <w:rStyle w:val="af2"/>
                <w:rFonts w:ascii="Times New Roman" w:hAnsi="Times New Roman"/>
                <w:noProof/>
              </w:rPr>
              <w:t>Figure S6. CL Kinetic curve of NaIO</w:t>
            </w:r>
            <w:r w:rsidRPr="005022A8">
              <w:rPr>
                <w:rStyle w:val="af2"/>
                <w:rFonts w:ascii="Times New Roman" w:hAnsi="Times New Roman"/>
                <w:noProof/>
                <w:vertAlign w:val="subscript"/>
              </w:rPr>
              <w:t>4</w:t>
            </w:r>
            <w:r w:rsidRPr="005022A8">
              <w:rPr>
                <w:rStyle w:val="af2"/>
                <w:rFonts w:ascii="Times New Roman" w:hAnsi="Times New Roman"/>
                <w:noProof/>
              </w:rPr>
              <w:t>-Arg/ATT-AuNCs-H</w:t>
            </w:r>
            <w:r w:rsidRPr="005022A8">
              <w:rPr>
                <w:rStyle w:val="af2"/>
                <w:rFonts w:ascii="Times New Roman" w:hAnsi="Times New Roman"/>
                <w:noProof/>
                <w:vertAlign w:val="subscript"/>
              </w:rPr>
              <w:t>2</w:t>
            </w:r>
            <w:r w:rsidRPr="005022A8">
              <w:rPr>
                <w:rStyle w:val="af2"/>
                <w:rFonts w:ascii="Times New Roman" w:hAnsi="Times New Roman"/>
                <w:noProof/>
              </w:rPr>
              <w:t>O</w:t>
            </w:r>
            <w:r w:rsidRPr="005022A8">
              <w:rPr>
                <w:rStyle w:val="af2"/>
                <w:rFonts w:ascii="Times New Roman" w:hAnsi="Times New Roman"/>
                <w:noProof/>
                <w:vertAlign w:val="subscript"/>
              </w:rPr>
              <w:t>2</w:t>
            </w:r>
            <w:r w:rsidRPr="005022A8">
              <w:rPr>
                <w:rStyle w:val="af2"/>
                <w:rFonts w:ascii="Times New Roman" w:hAnsi="Times New Roman"/>
                <w:noProof/>
              </w:rPr>
              <w:t xml:space="preserve"> and NaIO</w:t>
            </w:r>
            <w:r w:rsidRPr="005022A8">
              <w:rPr>
                <w:rStyle w:val="af2"/>
                <w:rFonts w:ascii="Times New Roman" w:hAnsi="Times New Roman"/>
                <w:noProof/>
                <w:vertAlign w:val="subscript"/>
              </w:rPr>
              <w:t>4</w:t>
            </w:r>
            <w:r w:rsidRPr="005022A8">
              <w:rPr>
                <w:rStyle w:val="af2"/>
                <w:rFonts w:ascii="Times New Roman" w:hAnsi="Times New Roman"/>
                <w:noProof/>
              </w:rPr>
              <w:t>-Arg/ATT-AuNCs-H</w:t>
            </w:r>
            <w:r w:rsidRPr="005022A8">
              <w:rPr>
                <w:rStyle w:val="af2"/>
                <w:rFonts w:ascii="Times New Roman" w:hAnsi="Times New Roman"/>
                <w:noProof/>
                <w:vertAlign w:val="subscript"/>
              </w:rPr>
              <w:t>2</w:t>
            </w:r>
            <w:r w:rsidRPr="005022A8">
              <w:rPr>
                <w:rStyle w:val="af2"/>
                <w:rFonts w:ascii="Times New Roman" w:hAnsi="Times New Roman"/>
                <w:noProof/>
              </w:rPr>
              <w:t>O</w:t>
            </w:r>
            <w:r w:rsidRPr="005022A8">
              <w:rPr>
                <w:rStyle w:val="af2"/>
                <w:rFonts w:ascii="Times New Roman" w:hAnsi="Times New Roman"/>
                <w:noProof/>
                <w:vertAlign w:val="subscript"/>
              </w:rPr>
              <w:t>2</w:t>
            </w:r>
            <w:r w:rsidRPr="005022A8">
              <w:rPr>
                <w:rStyle w:val="af2"/>
                <w:rFonts w:ascii="Times New Roman" w:hAnsi="Times New Roman"/>
                <w:noProof/>
              </w:rPr>
              <w:t xml:space="preserve"> + 0.5 μM DOX.</w:t>
            </w:r>
            <w:r w:rsidRPr="005022A8">
              <w:rPr>
                <w:rFonts w:ascii="Times New Roman" w:hAnsi="Times New Roman"/>
                <w:noProof/>
                <w:webHidden/>
              </w:rPr>
              <w:tab/>
            </w:r>
            <w:r>
              <w:rPr>
                <w:rFonts w:ascii="Times New Roman" w:hAnsi="Times New Roman" w:hint="eastAsia"/>
                <w:noProof/>
                <w:webHidden/>
              </w:rPr>
              <w:t>S</w:t>
            </w:r>
            <w:r w:rsidRPr="005022A8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5022A8">
              <w:rPr>
                <w:rFonts w:ascii="Times New Roman" w:hAnsi="Times New Roman"/>
                <w:noProof/>
                <w:webHidden/>
              </w:rPr>
              <w:instrText xml:space="preserve"> PAGEREF _Toc218440487 \h </w:instrText>
            </w:r>
            <w:r w:rsidRPr="005022A8">
              <w:rPr>
                <w:rFonts w:ascii="Times New Roman" w:hAnsi="Times New Roman"/>
                <w:noProof/>
                <w:webHidden/>
              </w:rPr>
            </w:r>
            <w:r w:rsidRPr="005022A8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5022A8">
              <w:rPr>
                <w:rFonts w:ascii="Times New Roman" w:hAnsi="Times New Roman"/>
                <w:noProof/>
                <w:webHidden/>
              </w:rPr>
              <w:t>8</w:t>
            </w:r>
            <w:r w:rsidRPr="005022A8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F9FF12C" w14:textId="4C2AA961" w:rsidR="005022A8" w:rsidRPr="005022A8" w:rsidRDefault="005022A8" w:rsidP="00BA10EF">
          <w:pPr>
            <w:pStyle w:val="TOC1"/>
            <w:spacing w:line="480" w:lineRule="auto"/>
            <w:rPr>
              <w:rFonts w:ascii="Times New Roman" w:hAnsi="Times New Roman"/>
              <w:noProof/>
              <w:kern w:val="2"/>
              <w:szCs w:val="24"/>
              <w14:ligatures w14:val="standardContextual"/>
            </w:rPr>
          </w:pPr>
          <w:hyperlink w:anchor="_Toc218440488" w:history="1">
            <w:r w:rsidRPr="005022A8">
              <w:rPr>
                <w:rStyle w:val="af2"/>
                <w:rFonts w:ascii="Times New Roman" w:hAnsi="Times New Roman"/>
                <w:noProof/>
              </w:rPr>
              <w:t>Figure S7. Condition optimization of NaIO</w:t>
            </w:r>
            <w:r w:rsidRPr="005022A8">
              <w:rPr>
                <w:rStyle w:val="af2"/>
                <w:rFonts w:ascii="Times New Roman" w:hAnsi="Times New Roman"/>
                <w:noProof/>
                <w:vertAlign w:val="subscript"/>
              </w:rPr>
              <w:t>4</w:t>
            </w:r>
            <w:r w:rsidRPr="005022A8">
              <w:rPr>
                <w:rStyle w:val="af2"/>
                <w:rFonts w:ascii="Times New Roman" w:hAnsi="Times New Roman"/>
                <w:noProof/>
              </w:rPr>
              <w:t>-Arg/ATT-AuNCs-H</w:t>
            </w:r>
            <w:r w:rsidRPr="005022A8">
              <w:rPr>
                <w:rStyle w:val="af2"/>
                <w:rFonts w:ascii="Times New Roman" w:hAnsi="Times New Roman"/>
                <w:noProof/>
                <w:vertAlign w:val="subscript"/>
              </w:rPr>
              <w:t>2</w:t>
            </w:r>
            <w:r w:rsidRPr="005022A8">
              <w:rPr>
                <w:rStyle w:val="af2"/>
                <w:rFonts w:ascii="Times New Roman" w:hAnsi="Times New Roman"/>
                <w:noProof/>
              </w:rPr>
              <w:t>O</w:t>
            </w:r>
            <w:r w:rsidRPr="005022A8">
              <w:rPr>
                <w:rStyle w:val="af2"/>
                <w:rFonts w:ascii="Times New Roman" w:hAnsi="Times New Roman"/>
                <w:noProof/>
                <w:vertAlign w:val="subscript"/>
              </w:rPr>
              <w:t>2</w:t>
            </w:r>
            <w:r w:rsidRPr="005022A8">
              <w:rPr>
                <w:rStyle w:val="af2"/>
                <w:rFonts w:ascii="Times New Roman" w:hAnsi="Times New Roman"/>
                <w:noProof/>
              </w:rPr>
              <w:t xml:space="preserve"> system. Concentration of H</w:t>
            </w:r>
            <w:r w:rsidRPr="005022A8">
              <w:rPr>
                <w:rStyle w:val="af2"/>
                <w:rFonts w:ascii="Times New Roman" w:hAnsi="Times New Roman"/>
                <w:noProof/>
                <w:vertAlign w:val="subscript"/>
              </w:rPr>
              <w:t>2</w:t>
            </w:r>
            <w:r w:rsidRPr="005022A8">
              <w:rPr>
                <w:rStyle w:val="af2"/>
                <w:rFonts w:ascii="Times New Roman" w:hAnsi="Times New Roman"/>
                <w:noProof/>
              </w:rPr>
              <w:t>O</w:t>
            </w:r>
            <w:r w:rsidRPr="005022A8">
              <w:rPr>
                <w:rStyle w:val="af2"/>
                <w:rFonts w:ascii="Times New Roman" w:hAnsi="Times New Roman"/>
                <w:noProof/>
                <w:vertAlign w:val="subscript"/>
              </w:rPr>
              <w:t>2</w:t>
            </w:r>
            <w:r w:rsidRPr="005022A8">
              <w:rPr>
                <w:rStyle w:val="af2"/>
                <w:rFonts w:ascii="Times New Roman" w:hAnsi="Times New Roman"/>
                <w:noProof/>
              </w:rPr>
              <w:t>, NaIO</w:t>
            </w:r>
            <w:r w:rsidRPr="005022A8">
              <w:rPr>
                <w:rStyle w:val="af2"/>
                <w:rFonts w:ascii="Times New Roman" w:hAnsi="Times New Roman"/>
                <w:noProof/>
                <w:vertAlign w:val="subscript"/>
              </w:rPr>
              <w:t>4</w:t>
            </w:r>
            <w:r w:rsidRPr="005022A8">
              <w:rPr>
                <w:rStyle w:val="af2"/>
                <w:rFonts w:ascii="Times New Roman" w:hAnsi="Times New Roman"/>
                <w:noProof/>
              </w:rPr>
              <w:t>, and Arg/ATT-AuNCs. pH of NaIO</w:t>
            </w:r>
            <w:r w:rsidRPr="005022A8">
              <w:rPr>
                <w:rStyle w:val="af2"/>
                <w:rFonts w:ascii="Times New Roman" w:hAnsi="Times New Roman"/>
                <w:noProof/>
                <w:vertAlign w:val="subscript"/>
              </w:rPr>
              <w:t>4</w:t>
            </w:r>
            <w:r w:rsidRPr="005022A8">
              <w:rPr>
                <w:rStyle w:val="af2"/>
                <w:rFonts w:ascii="Times New Roman" w:hAnsi="Times New Roman"/>
                <w:noProof/>
              </w:rPr>
              <w:t>.</w:t>
            </w:r>
            <w:r w:rsidRPr="005022A8">
              <w:rPr>
                <w:rFonts w:ascii="Times New Roman" w:hAnsi="Times New Roman"/>
                <w:noProof/>
                <w:webHidden/>
              </w:rPr>
              <w:tab/>
            </w:r>
            <w:r>
              <w:rPr>
                <w:rFonts w:ascii="Times New Roman" w:hAnsi="Times New Roman" w:hint="eastAsia"/>
                <w:noProof/>
                <w:webHidden/>
              </w:rPr>
              <w:t>S</w:t>
            </w:r>
            <w:r w:rsidRPr="005022A8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5022A8">
              <w:rPr>
                <w:rFonts w:ascii="Times New Roman" w:hAnsi="Times New Roman"/>
                <w:noProof/>
                <w:webHidden/>
              </w:rPr>
              <w:instrText xml:space="preserve"> PAGEREF _Toc218440488 \h </w:instrText>
            </w:r>
            <w:r w:rsidRPr="005022A8">
              <w:rPr>
                <w:rFonts w:ascii="Times New Roman" w:hAnsi="Times New Roman"/>
                <w:noProof/>
                <w:webHidden/>
              </w:rPr>
            </w:r>
            <w:r w:rsidRPr="005022A8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5022A8">
              <w:rPr>
                <w:rFonts w:ascii="Times New Roman" w:hAnsi="Times New Roman"/>
                <w:noProof/>
                <w:webHidden/>
              </w:rPr>
              <w:t>9</w:t>
            </w:r>
            <w:r w:rsidRPr="005022A8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5F4044C" w14:textId="254D08FD" w:rsidR="005022A8" w:rsidRPr="005022A8" w:rsidRDefault="005022A8" w:rsidP="00BA10EF">
          <w:pPr>
            <w:pStyle w:val="TOC1"/>
            <w:spacing w:line="480" w:lineRule="auto"/>
            <w:rPr>
              <w:rFonts w:ascii="Times New Roman" w:hAnsi="Times New Roman"/>
              <w:noProof/>
              <w:kern w:val="2"/>
              <w:szCs w:val="24"/>
              <w14:ligatures w14:val="standardContextual"/>
            </w:rPr>
          </w:pPr>
          <w:hyperlink w:anchor="_Toc218440489" w:history="1">
            <w:r w:rsidRPr="005022A8">
              <w:rPr>
                <w:rStyle w:val="af2"/>
                <w:rFonts w:ascii="Times New Roman" w:hAnsi="Times New Roman"/>
                <w:noProof/>
              </w:rPr>
              <w:t>Table S1. Comparison of enhancement effect of different materials on NaIO</w:t>
            </w:r>
            <w:r w:rsidRPr="005022A8">
              <w:rPr>
                <w:rStyle w:val="af2"/>
                <w:rFonts w:ascii="Times New Roman" w:hAnsi="Times New Roman"/>
                <w:noProof/>
                <w:vertAlign w:val="subscript"/>
              </w:rPr>
              <w:t>4</w:t>
            </w:r>
            <w:r w:rsidRPr="005022A8">
              <w:rPr>
                <w:rStyle w:val="af2"/>
                <w:rFonts w:ascii="Times New Roman" w:hAnsi="Times New Roman"/>
                <w:noProof/>
              </w:rPr>
              <w:t>-H</w:t>
            </w:r>
            <w:r w:rsidRPr="005022A8">
              <w:rPr>
                <w:rStyle w:val="af2"/>
                <w:rFonts w:ascii="Times New Roman" w:hAnsi="Times New Roman"/>
                <w:noProof/>
                <w:vertAlign w:val="subscript"/>
              </w:rPr>
              <w:t>2</w:t>
            </w:r>
            <w:r w:rsidRPr="005022A8">
              <w:rPr>
                <w:rStyle w:val="af2"/>
                <w:rFonts w:ascii="Times New Roman" w:hAnsi="Times New Roman"/>
                <w:noProof/>
              </w:rPr>
              <w:t>O</w:t>
            </w:r>
            <w:r w:rsidRPr="005022A8">
              <w:rPr>
                <w:rStyle w:val="af2"/>
                <w:rFonts w:ascii="Times New Roman" w:hAnsi="Times New Roman"/>
                <w:noProof/>
                <w:vertAlign w:val="subscript"/>
              </w:rPr>
              <w:t>2</w:t>
            </w:r>
            <w:r w:rsidRPr="005022A8">
              <w:rPr>
                <w:rStyle w:val="af2"/>
                <w:rFonts w:ascii="Times New Roman" w:hAnsi="Times New Roman"/>
                <w:noProof/>
              </w:rPr>
              <w:t xml:space="preserve"> system</w:t>
            </w:r>
            <w:r>
              <w:rPr>
                <w:rStyle w:val="af2"/>
                <w:rFonts w:ascii="Times New Roman" w:hAnsi="Times New Roman" w:hint="eastAsia"/>
                <w:noProof/>
              </w:rPr>
              <w:t>.</w:t>
            </w:r>
            <w:r w:rsidRPr="005022A8">
              <w:rPr>
                <w:rFonts w:ascii="Times New Roman" w:hAnsi="Times New Roman"/>
                <w:noProof/>
                <w:webHidden/>
              </w:rPr>
              <w:tab/>
            </w:r>
            <w:r>
              <w:rPr>
                <w:rFonts w:ascii="Times New Roman" w:hAnsi="Times New Roman" w:hint="eastAsia"/>
                <w:noProof/>
                <w:webHidden/>
              </w:rPr>
              <w:t>S</w:t>
            </w:r>
            <w:r w:rsidRPr="005022A8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5022A8">
              <w:rPr>
                <w:rFonts w:ascii="Times New Roman" w:hAnsi="Times New Roman"/>
                <w:noProof/>
                <w:webHidden/>
              </w:rPr>
              <w:instrText xml:space="preserve"> PAGEREF _Toc218440489 \h </w:instrText>
            </w:r>
            <w:r w:rsidRPr="005022A8">
              <w:rPr>
                <w:rFonts w:ascii="Times New Roman" w:hAnsi="Times New Roman"/>
                <w:noProof/>
                <w:webHidden/>
              </w:rPr>
            </w:r>
            <w:r w:rsidRPr="005022A8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5022A8">
              <w:rPr>
                <w:rFonts w:ascii="Times New Roman" w:hAnsi="Times New Roman"/>
                <w:noProof/>
                <w:webHidden/>
              </w:rPr>
              <w:t>10</w:t>
            </w:r>
            <w:r w:rsidRPr="005022A8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D558CE2" w14:textId="3C95E201" w:rsidR="005022A8" w:rsidRPr="005022A8" w:rsidRDefault="005022A8" w:rsidP="00BA10EF">
          <w:pPr>
            <w:pStyle w:val="TOC1"/>
            <w:spacing w:line="480" w:lineRule="auto"/>
            <w:rPr>
              <w:rFonts w:ascii="Times New Roman" w:hAnsi="Times New Roman"/>
              <w:noProof/>
              <w:kern w:val="2"/>
              <w:szCs w:val="24"/>
              <w14:ligatures w14:val="standardContextual"/>
            </w:rPr>
          </w:pPr>
          <w:hyperlink w:anchor="_Toc218440490" w:history="1">
            <w:r w:rsidRPr="005022A8">
              <w:rPr>
                <w:rStyle w:val="af2"/>
                <w:rFonts w:ascii="Times New Roman" w:hAnsi="Times New Roman"/>
                <w:noProof/>
                <w:shd w:val="clear" w:color="auto" w:fill="FFFFFF"/>
              </w:rPr>
              <w:t>References:</w:t>
            </w:r>
            <w:r w:rsidRPr="005022A8">
              <w:rPr>
                <w:rFonts w:ascii="Times New Roman" w:hAnsi="Times New Roman"/>
                <w:noProof/>
                <w:webHidden/>
              </w:rPr>
              <w:tab/>
            </w:r>
            <w:r w:rsidRPr="005022A8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5022A8">
              <w:rPr>
                <w:rFonts w:ascii="Times New Roman" w:hAnsi="Times New Roman"/>
                <w:noProof/>
                <w:webHidden/>
              </w:rPr>
              <w:instrText xml:space="preserve"> PAGEREF _Toc218440490 \h </w:instrText>
            </w:r>
            <w:r w:rsidRPr="005022A8">
              <w:rPr>
                <w:rFonts w:ascii="Times New Roman" w:hAnsi="Times New Roman"/>
                <w:noProof/>
                <w:webHidden/>
              </w:rPr>
            </w:r>
            <w:r w:rsidRPr="005022A8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5022A8">
              <w:rPr>
                <w:rFonts w:ascii="Times New Roman" w:hAnsi="Times New Roman"/>
                <w:noProof/>
                <w:webHidden/>
              </w:rPr>
              <w:t>11</w:t>
            </w:r>
            <w:r w:rsidRPr="005022A8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6FDE632" w14:textId="660A998F" w:rsidR="003D7D85" w:rsidRPr="003D7D85" w:rsidRDefault="003D7D85" w:rsidP="00BA10EF">
          <w:pPr>
            <w:spacing w:after="100" w:line="480" w:lineRule="auto"/>
            <w:jc w:val="both"/>
            <w:rPr>
              <w:rFonts w:hint="eastAsia"/>
            </w:rPr>
          </w:pPr>
          <w:r w:rsidRPr="005022A8">
            <w:rPr>
              <w:rFonts w:ascii="Times New Roman" w:hAnsi="Times New Roman" w:cs="Times New Roman"/>
              <w:lang w:val="zh-CN"/>
            </w:rPr>
            <w:fldChar w:fldCharType="end"/>
          </w:r>
        </w:p>
      </w:sdtContent>
    </w:sdt>
    <w:p w14:paraId="4B39496F" w14:textId="2891A89A" w:rsidR="003D7D85" w:rsidRPr="003D7D85" w:rsidRDefault="003D7D85" w:rsidP="003D7D85">
      <w:pPr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27F03C33" w14:textId="43118A6C" w:rsidR="006A6A8D" w:rsidRDefault="006A6A8D" w:rsidP="006A6A8D">
      <w:pPr>
        <w:jc w:val="center"/>
        <w:rPr>
          <w:rFonts w:hint="eastAsia"/>
          <w:noProof/>
        </w:rPr>
      </w:pPr>
      <w:r>
        <w:rPr>
          <w:rFonts w:ascii="Times New Roman" w:hAnsi="Times New Roman" w:cs="Times New Roman" w:hint="eastAsia"/>
          <w:noProof/>
          <w:sz w:val="24"/>
        </w:rPr>
        <w:lastRenderedPageBreak/>
        <w:drawing>
          <wp:inline distT="0" distB="0" distL="0" distR="0" wp14:anchorId="73ADFD8C" wp14:editId="0D8DABDC">
            <wp:extent cx="3335772" cy="3308006"/>
            <wp:effectExtent l="0" t="0" r="0" b="6985"/>
            <wp:docPr id="185421755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217558" name="图片 185421755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913" cy="3333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0248A" w14:textId="20A69E99" w:rsidR="00E77DDD" w:rsidRPr="003D7D85" w:rsidRDefault="00EB48D4" w:rsidP="003D7D85">
      <w:pPr>
        <w:pStyle w:val="1"/>
        <w:jc w:val="center"/>
      </w:pPr>
      <w:bookmarkStart w:id="7" w:name="_Toc218440159"/>
      <w:bookmarkStart w:id="8" w:name="_Toc218440482"/>
      <w:r w:rsidRPr="003D7D85">
        <w:rPr>
          <w:b/>
          <w:bCs/>
        </w:rPr>
        <w:t>Figure S1.</w:t>
      </w:r>
      <w:r w:rsidRPr="003D7D85">
        <w:t xml:space="preserve"> Schematic diagram of a static CL setup</w:t>
      </w:r>
      <w:r w:rsidRPr="003D7D85">
        <w:rPr>
          <w:rFonts w:hint="eastAsia"/>
        </w:rPr>
        <w:t>.</w:t>
      </w:r>
      <w:bookmarkEnd w:id="7"/>
      <w:bookmarkEnd w:id="8"/>
    </w:p>
    <w:p w14:paraId="0CB845E7" w14:textId="4C6C6F09" w:rsidR="00E77DDD" w:rsidRPr="00E77DDD" w:rsidRDefault="00DB5451" w:rsidP="00DB5451">
      <w:pPr>
        <w:widowControl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br w:type="page"/>
      </w:r>
    </w:p>
    <w:p w14:paraId="4A51F17C" w14:textId="44A9EBED" w:rsidR="006A6A8D" w:rsidRDefault="006A6A8D" w:rsidP="006A6A8D">
      <w:pPr>
        <w:jc w:val="center"/>
        <w:rPr>
          <w:rFonts w:hint="eastAsia"/>
          <w:noProof/>
        </w:rPr>
      </w:pPr>
      <w:r>
        <w:rPr>
          <w:rFonts w:ascii="Times New Roman" w:hAnsi="Times New Roman" w:cs="Times New Roman" w:hint="eastAsia"/>
          <w:bCs/>
          <w:noProof/>
          <w:sz w:val="24"/>
        </w:rPr>
        <w:lastRenderedPageBreak/>
        <w:drawing>
          <wp:inline distT="0" distB="0" distL="0" distR="0" wp14:anchorId="45CCC0AF" wp14:editId="284500BB">
            <wp:extent cx="5438518" cy="2103120"/>
            <wp:effectExtent l="0" t="0" r="0" b="0"/>
            <wp:docPr id="179832069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320694" name="图片 179832069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8772" cy="211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2333F" w14:textId="2FE78277" w:rsidR="00DB5451" w:rsidRPr="003D7D85" w:rsidRDefault="000238EA" w:rsidP="003D7D85">
      <w:pPr>
        <w:pStyle w:val="1"/>
        <w:jc w:val="center"/>
      </w:pPr>
      <w:bookmarkStart w:id="9" w:name="_Toc218440483"/>
      <w:r w:rsidRPr="003D7D85">
        <w:rPr>
          <w:b/>
          <w:bCs/>
        </w:rPr>
        <w:t>Figure S2.</w:t>
      </w:r>
      <w:r w:rsidRPr="003D7D85">
        <w:t xml:space="preserve"> Schematic diagram for flow injection-</w:t>
      </w:r>
      <w:r w:rsidR="00243F8D" w:rsidRPr="003D7D85">
        <w:rPr>
          <w:rFonts w:hint="eastAsia"/>
        </w:rPr>
        <w:t>CL</w:t>
      </w:r>
      <w:r w:rsidRPr="003D7D85">
        <w:t xml:space="preserve"> system</w:t>
      </w:r>
      <w:r w:rsidRPr="003D7D85">
        <w:rPr>
          <w:rFonts w:hint="eastAsia"/>
        </w:rPr>
        <w:t>.</w:t>
      </w:r>
      <w:bookmarkEnd w:id="9"/>
    </w:p>
    <w:p w14:paraId="6E00CDE3" w14:textId="058FD003" w:rsidR="000238EA" w:rsidRDefault="00DB5451" w:rsidP="00DB5451">
      <w:pPr>
        <w:widowControl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br w:type="page"/>
      </w:r>
    </w:p>
    <w:p w14:paraId="6883241D" w14:textId="145C9961" w:rsidR="00733C71" w:rsidRDefault="00977312" w:rsidP="000238EA">
      <w:pPr>
        <w:jc w:val="center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 wp14:anchorId="3F74D769" wp14:editId="3874AB06">
            <wp:extent cx="2586645" cy="1980000"/>
            <wp:effectExtent l="0" t="0" r="4445" b="1270"/>
            <wp:docPr id="55762814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628149" name="图片 55762814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64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92225" w14:textId="2C6071B2" w:rsidR="00DB5451" w:rsidRPr="003D7D85" w:rsidRDefault="00977312" w:rsidP="003D7D85">
      <w:pPr>
        <w:pStyle w:val="1"/>
        <w:jc w:val="center"/>
      </w:pPr>
      <w:bookmarkStart w:id="10" w:name="_Toc218440484"/>
      <w:r w:rsidRPr="003D7D85">
        <w:rPr>
          <w:rFonts w:hint="eastAsia"/>
          <w:b/>
          <w:bCs/>
        </w:rPr>
        <w:t>Figure S3.</w:t>
      </w:r>
      <w:r w:rsidRPr="003D7D85">
        <w:t xml:space="preserve"> Hydrodynamic diameter of Arg/ATT-AuNCs</w:t>
      </w:r>
      <w:r w:rsidRPr="003D7D85">
        <w:rPr>
          <w:rFonts w:hint="eastAsia"/>
        </w:rPr>
        <w:t>.</w:t>
      </w:r>
      <w:bookmarkEnd w:id="10"/>
    </w:p>
    <w:p w14:paraId="1E43DC20" w14:textId="2F353CAB" w:rsidR="00733C71" w:rsidRPr="001874F3" w:rsidRDefault="00DB5451" w:rsidP="00DB5451">
      <w:pPr>
        <w:widowControl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br w:type="page"/>
      </w:r>
    </w:p>
    <w:p w14:paraId="72F6B26B" w14:textId="0EE2A649" w:rsidR="00D92D08" w:rsidRDefault="00D47423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2811F3A5" wp14:editId="6200340E">
            <wp:extent cx="5274310" cy="4267200"/>
            <wp:effectExtent l="0" t="0" r="0" b="0"/>
            <wp:docPr id="16708427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842768" name="图片 167084276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C3190" w14:textId="297E6BD3" w:rsidR="00DB5451" w:rsidRDefault="00DC2778" w:rsidP="003D7D85">
      <w:pPr>
        <w:pStyle w:val="1"/>
      </w:pPr>
      <w:bookmarkStart w:id="11" w:name="_Toc218440485"/>
      <w:r w:rsidRPr="00DC2778">
        <w:rPr>
          <w:b/>
        </w:rPr>
        <w:t xml:space="preserve">Figure </w:t>
      </w:r>
      <w:r w:rsidR="00733C71">
        <w:rPr>
          <w:rFonts w:hint="eastAsia"/>
          <w:b/>
        </w:rPr>
        <w:t>S</w:t>
      </w:r>
      <w:r w:rsidR="00EF511A">
        <w:rPr>
          <w:rFonts w:hint="eastAsia"/>
          <w:b/>
        </w:rPr>
        <w:t>4</w:t>
      </w:r>
      <w:r w:rsidRPr="00DC2778">
        <w:rPr>
          <w:b/>
        </w:rPr>
        <w:t xml:space="preserve">. </w:t>
      </w:r>
      <w:r w:rsidRPr="00DC2778">
        <w:t>Effect of radical scavengers on NaIO</w:t>
      </w:r>
      <w:r w:rsidRPr="00DC2778">
        <w:rPr>
          <w:vertAlign w:val="subscript"/>
        </w:rPr>
        <w:t>4</w:t>
      </w:r>
      <w:r w:rsidRPr="00DC2778">
        <w:t>-Arg/ATT-AuNCs-H</w:t>
      </w:r>
      <w:r w:rsidRPr="00DC2778">
        <w:rPr>
          <w:vertAlign w:val="subscript"/>
        </w:rPr>
        <w:t>2</w:t>
      </w:r>
      <w:r w:rsidRPr="00DC2778">
        <w:t>O</w:t>
      </w:r>
      <w:r w:rsidRPr="00DC2778">
        <w:rPr>
          <w:vertAlign w:val="subscript"/>
        </w:rPr>
        <w:t>2</w:t>
      </w:r>
      <w:r w:rsidRPr="00DC2778">
        <w:t xml:space="preserve"> system; (A) Ascorbic acid (AA); (B) Thiourea; (C) NBT; (D) Histidine.</w:t>
      </w:r>
      <w:bookmarkEnd w:id="11"/>
    </w:p>
    <w:p w14:paraId="13010736" w14:textId="4F41D202" w:rsidR="00733C71" w:rsidRDefault="00DB5451" w:rsidP="00DB5451">
      <w:pPr>
        <w:widowControl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br w:type="page"/>
      </w:r>
    </w:p>
    <w:p w14:paraId="2BAEB124" w14:textId="2B765D8C" w:rsidR="00733C71" w:rsidRDefault="00D47423" w:rsidP="00733C71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 wp14:anchorId="76EF94A1" wp14:editId="52CB72CE">
            <wp:extent cx="5274310" cy="2202815"/>
            <wp:effectExtent l="0" t="0" r="0" b="6985"/>
            <wp:docPr id="12357736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773612" name="图片 123577361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5C40A" w14:textId="1CF97DFC" w:rsidR="00DB5451" w:rsidRDefault="00733C71" w:rsidP="003D7D85">
      <w:pPr>
        <w:pStyle w:val="1"/>
      </w:pPr>
      <w:bookmarkStart w:id="12" w:name="_Toc218440486"/>
      <w:r w:rsidRPr="005B3036">
        <w:rPr>
          <w:b/>
          <w:bCs/>
        </w:rPr>
        <w:t xml:space="preserve">Figure </w:t>
      </w:r>
      <w:r>
        <w:rPr>
          <w:rFonts w:hint="eastAsia"/>
          <w:b/>
          <w:bCs/>
        </w:rPr>
        <w:t>S</w:t>
      </w:r>
      <w:r w:rsidR="00EF511A">
        <w:rPr>
          <w:rFonts w:hint="eastAsia"/>
          <w:b/>
          <w:bCs/>
        </w:rPr>
        <w:t>5</w:t>
      </w:r>
      <w:r w:rsidRPr="005B3036">
        <w:rPr>
          <w:b/>
          <w:bCs/>
        </w:rPr>
        <w:t xml:space="preserve">. </w:t>
      </w:r>
      <w:r w:rsidRPr="005B3036">
        <w:t>UV-vis absorption spectrum (A) and fluorescence spectrum (B) of NaIO</w:t>
      </w:r>
      <w:r w:rsidRPr="005B3036">
        <w:rPr>
          <w:vertAlign w:val="subscript"/>
        </w:rPr>
        <w:t>4</w:t>
      </w:r>
      <w:r w:rsidRPr="005B3036">
        <w:t>-Arg/ATT-AuNCs-H</w:t>
      </w:r>
      <w:r w:rsidRPr="005B3036">
        <w:rPr>
          <w:vertAlign w:val="subscript"/>
        </w:rPr>
        <w:t>2</w:t>
      </w:r>
      <w:r w:rsidRPr="005B3036">
        <w:t>O</w:t>
      </w:r>
      <w:r w:rsidRPr="005B3036">
        <w:rPr>
          <w:vertAlign w:val="subscript"/>
        </w:rPr>
        <w:t>2</w:t>
      </w:r>
      <w:r w:rsidRPr="005B3036">
        <w:t xml:space="preserve"> system before and after CL reaction.</w:t>
      </w:r>
      <w:bookmarkEnd w:id="12"/>
    </w:p>
    <w:p w14:paraId="6653192B" w14:textId="30416072" w:rsidR="00733C71" w:rsidRDefault="00DB5451" w:rsidP="00DB5451">
      <w:pPr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35FCBCA3" w14:textId="3F98A3A9" w:rsidR="001874F3" w:rsidRDefault="001874F3" w:rsidP="001874F3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noProof/>
          <w:sz w:val="24"/>
        </w:rPr>
        <w:lastRenderedPageBreak/>
        <w:drawing>
          <wp:inline distT="0" distB="0" distL="0" distR="0" wp14:anchorId="5DCB6EF2" wp14:editId="195A4E25">
            <wp:extent cx="2587457" cy="1980000"/>
            <wp:effectExtent l="0" t="0" r="3810" b="1270"/>
            <wp:docPr id="189839508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395080" name="图片 189839508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457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3C14B" w14:textId="2B362307" w:rsidR="00DB5451" w:rsidRDefault="001874F3" w:rsidP="003D7D85">
      <w:pPr>
        <w:pStyle w:val="1"/>
      </w:pPr>
      <w:bookmarkStart w:id="13" w:name="_Toc218440487"/>
      <w:r w:rsidRPr="005B3036">
        <w:rPr>
          <w:b/>
          <w:bCs/>
        </w:rPr>
        <w:t xml:space="preserve">Figure </w:t>
      </w:r>
      <w:r>
        <w:rPr>
          <w:rFonts w:hint="eastAsia"/>
          <w:b/>
          <w:bCs/>
        </w:rPr>
        <w:t>S6</w:t>
      </w:r>
      <w:r w:rsidRPr="005B3036">
        <w:rPr>
          <w:b/>
          <w:bCs/>
        </w:rPr>
        <w:t xml:space="preserve">. </w:t>
      </w:r>
      <w:r w:rsidRPr="0060238E">
        <w:rPr>
          <w:bCs/>
        </w:rPr>
        <w:t xml:space="preserve">CL Kinetic curve of </w:t>
      </w:r>
      <w:r w:rsidRPr="0060238E">
        <w:t>NaIO</w:t>
      </w:r>
      <w:r w:rsidRPr="0060238E">
        <w:rPr>
          <w:vertAlign w:val="subscript"/>
        </w:rPr>
        <w:t>4</w:t>
      </w:r>
      <w:r w:rsidRPr="0060238E">
        <w:t>-Arg/ATT-AuNCs-H</w:t>
      </w:r>
      <w:r w:rsidRPr="0060238E">
        <w:rPr>
          <w:vertAlign w:val="subscript"/>
        </w:rPr>
        <w:t>2</w:t>
      </w:r>
      <w:r w:rsidRPr="0060238E">
        <w:t>O</w:t>
      </w:r>
      <w:r w:rsidRPr="0060238E">
        <w:rPr>
          <w:vertAlign w:val="subscript"/>
        </w:rPr>
        <w:t>2</w:t>
      </w:r>
      <w:r>
        <w:rPr>
          <w:rFonts w:hint="eastAsia"/>
        </w:rPr>
        <w:t xml:space="preserve"> (red line) and </w:t>
      </w:r>
      <w:r w:rsidRPr="0060238E">
        <w:t>NaIO</w:t>
      </w:r>
      <w:r w:rsidRPr="0060238E">
        <w:rPr>
          <w:vertAlign w:val="subscript"/>
        </w:rPr>
        <w:t>4</w:t>
      </w:r>
      <w:r w:rsidRPr="0060238E">
        <w:t>-Arg/ATT-AuNCs-H</w:t>
      </w:r>
      <w:r w:rsidRPr="0060238E">
        <w:rPr>
          <w:vertAlign w:val="subscript"/>
        </w:rPr>
        <w:t>2</w:t>
      </w:r>
      <w:r w:rsidRPr="0060238E">
        <w:t>O</w:t>
      </w:r>
      <w:r w:rsidRPr="001874F3">
        <w:rPr>
          <w:rFonts w:hint="eastAsia"/>
          <w:vertAlign w:val="subscript"/>
        </w:rPr>
        <w:t>2</w:t>
      </w:r>
      <w:r>
        <w:rPr>
          <w:rFonts w:hint="eastAsia"/>
        </w:rPr>
        <w:t xml:space="preserve"> + 0.5</w:t>
      </w:r>
      <w:r w:rsidR="007B523E">
        <w:rPr>
          <w:rFonts w:hint="eastAsia"/>
        </w:rPr>
        <w:t xml:space="preserve"> </w:t>
      </w:r>
      <w:r w:rsidRPr="009A01C2">
        <w:t>μM</w:t>
      </w:r>
      <w:r>
        <w:rPr>
          <w:rFonts w:hint="eastAsia"/>
        </w:rPr>
        <w:t xml:space="preserve"> DOX (blue line)</w:t>
      </w:r>
      <w:r w:rsidRPr="005B3036">
        <w:t>.</w:t>
      </w:r>
      <w:bookmarkEnd w:id="13"/>
    </w:p>
    <w:p w14:paraId="0D48DFF0" w14:textId="04C01713" w:rsidR="001874F3" w:rsidRPr="001874F3" w:rsidRDefault="00DB5451" w:rsidP="00DB5451">
      <w:pPr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63133995" w14:textId="65ECA0FB" w:rsidR="0029027D" w:rsidRDefault="00D47423" w:rsidP="0029027D">
      <w:pPr>
        <w:jc w:val="center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5F331C9D" wp14:editId="7A16ABD8">
            <wp:extent cx="5274310" cy="4269740"/>
            <wp:effectExtent l="0" t="0" r="0" b="0"/>
            <wp:docPr id="133638427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384277" name="图片 133638427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6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E8ACD" w14:textId="097F0B13" w:rsidR="00DB5451" w:rsidRDefault="0066353C" w:rsidP="003D7D85">
      <w:pPr>
        <w:pStyle w:val="1"/>
        <w:jc w:val="both"/>
      </w:pPr>
      <w:bookmarkStart w:id="14" w:name="_Toc218440488"/>
      <w:r w:rsidRPr="0066353C">
        <w:rPr>
          <w:b/>
        </w:rPr>
        <w:t>Figure</w:t>
      </w:r>
      <w:r w:rsidR="000048DC">
        <w:rPr>
          <w:rFonts w:hint="eastAsia"/>
          <w:b/>
        </w:rPr>
        <w:t xml:space="preserve"> S7</w:t>
      </w:r>
      <w:r w:rsidRPr="0066353C">
        <w:rPr>
          <w:b/>
        </w:rPr>
        <w:t xml:space="preserve">. </w:t>
      </w:r>
      <w:r w:rsidRPr="0066353C">
        <w:t>Condition optimization of NaIO</w:t>
      </w:r>
      <w:r w:rsidRPr="0066353C">
        <w:rPr>
          <w:vertAlign w:val="subscript"/>
        </w:rPr>
        <w:t>4</w:t>
      </w:r>
      <w:r w:rsidRPr="0066353C">
        <w:t>-Arg/ATT-AuNCs-H</w:t>
      </w:r>
      <w:r w:rsidRPr="0066353C">
        <w:rPr>
          <w:vertAlign w:val="subscript"/>
        </w:rPr>
        <w:t>2</w:t>
      </w:r>
      <w:r w:rsidRPr="0066353C">
        <w:t>O</w:t>
      </w:r>
      <w:r w:rsidRPr="0066353C">
        <w:rPr>
          <w:vertAlign w:val="subscript"/>
        </w:rPr>
        <w:t>2</w:t>
      </w:r>
      <w:r w:rsidR="00DC2778">
        <w:rPr>
          <w:rFonts w:hint="eastAsia"/>
        </w:rPr>
        <w:t xml:space="preserve"> </w:t>
      </w:r>
      <w:r w:rsidRPr="0066353C">
        <w:t>system</w:t>
      </w:r>
      <w:r w:rsidRPr="00DC2778">
        <w:rPr>
          <w:rFonts w:hint="eastAsia"/>
        </w:rPr>
        <w:t>.</w:t>
      </w:r>
      <w:r w:rsidR="003D7D85">
        <w:rPr>
          <w:rFonts w:hint="eastAsia"/>
        </w:rPr>
        <w:t xml:space="preserve"> </w:t>
      </w:r>
      <w:r w:rsidRPr="0066353C">
        <w:t>Concentration of H</w:t>
      </w:r>
      <w:r w:rsidRPr="0066353C">
        <w:rPr>
          <w:vertAlign w:val="subscript"/>
        </w:rPr>
        <w:t>2</w:t>
      </w:r>
      <w:r w:rsidRPr="0066353C">
        <w:t>O</w:t>
      </w:r>
      <w:r w:rsidRPr="0066353C">
        <w:rPr>
          <w:vertAlign w:val="subscript"/>
        </w:rPr>
        <w:t>2</w:t>
      </w:r>
      <w:r w:rsidR="00DC2778" w:rsidRPr="00DC2778">
        <w:rPr>
          <w:rFonts w:hint="eastAsia"/>
        </w:rPr>
        <w:t xml:space="preserve"> (A),</w:t>
      </w:r>
      <w:r w:rsidRPr="0066353C">
        <w:t xml:space="preserve"> NaIO</w:t>
      </w:r>
      <w:r w:rsidRPr="0066353C">
        <w:rPr>
          <w:vertAlign w:val="subscript"/>
        </w:rPr>
        <w:t>4</w:t>
      </w:r>
      <w:r w:rsidR="00DC2778" w:rsidRPr="00DC2778">
        <w:rPr>
          <w:rFonts w:hint="eastAsia"/>
        </w:rPr>
        <w:t xml:space="preserve"> (B), and</w:t>
      </w:r>
      <w:r w:rsidRPr="00DC2778">
        <w:rPr>
          <w:rFonts w:hint="eastAsia"/>
        </w:rPr>
        <w:t xml:space="preserve"> </w:t>
      </w:r>
      <w:r w:rsidRPr="0066353C">
        <w:t>Arg/ATT-AuNCs</w:t>
      </w:r>
      <w:r w:rsidRPr="00DC2778">
        <w:rPr>
          <w:rFonts w:hint="eastAsia"/>
        </w:rPr>
        <w:t xml:space="preserve">. </w:t>
      </w:r>
      <w:r w:rsidRPr="0066353C">
        <w:t>(</w:t>
      </w:r>
      <w:r w:rsidRPr="00DC2778">
        <w:rPr>
          <w:rFonts w:hint="eastAsia"/>
        </w:rPr>
        <w:t>D</w:t>
      </w:r>
      <w:r w:rsidRPr="0066353C">
        <w:t>) pH of NaIO</w:t>
      </w:r>
      <w:r w:rsidRPr="0066353C">
        <w:rPr>
          <w:vertAlign w:val="subscript"/>
        </w:rPr>
        <w:t>4</w:t>
      </w:r>
      <w:r w:rsidRPr="00DC2778">
        <w:rPr>
          <w:rFonts w:hint="eastAsia"/>
        </w:rPr>
        <w:t>.</w:t>
      </w:r>
      <w:bookmarkEnd w:id="14"/>
    </w:p>
    <w:p w14:paraId="727EC69A" w14:textId="707E3F99" w:rsidR="007267D9" w:rsidRPr="00DC2778" w:rsidRDefault="00DB5451" w:rsidP="00DB5451">
      <w:pPr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03B488BB" w14:textId="77777777" w:rsidR="00FA0BCA" w:rsidRDefault="00DC2778" w:rsidP="005022A8">
      <w:pPr>
        <w:pStyle w:val="1"/>
        <w:jc w:val="both"/>
      </w:pPr>
      <w:bookmarkStart w:id="15" w:name="_Toc218440489"/>
      <w:r w:rsidRPr="005022A8">
        <w:rPr>
          <w:b/>
          <w:bCs/>
        </w:rPr>
        <w:lastRenderedPageBreak/>
        <w:t xml:space="preserve">Table </w:t>
      </w:r>
      <w:r w:rsidR="00480795" w:rsidRPr="005022A8">
        <w:rPr>
          <w:rFonts w:hint="eastAsia"/>
          <w:b/>
          <w:bCs/>
        </w:rPr>
        <w:t>S1</w:t>
      </w:r>
      <w:r w:rsidR="005022A8">
        <w:rPr>
          <w:rFonts w:hint="eastAsia"/>
        </w:rPr>
        <w:t xml:space="preserve">. </w:t>
      </w:r>
    </w:p>
    <w:p w14:paraId="1CFAC14A" w14:textId="3FEE21DC" w:rsidR="002F2B1B" w:rsidRPr="00DC2778" w:rsidRDefault="00DC2778" w:rsidP="005022A8">
      <w:pPr>
        <w:pStyle w:val="1"/>
        <w:jc w:val="both"/>
      </w:pPr>
      <w:r w:rsidRPr="00DC2778">
        <w:t>Compar</w:t>
      </w:r>
      <w:r w:rsidR="00D86ABB">
        <w:rPr>
          <w:rFonts w:hint="eastAsia"/>
        </w:rPr>
        <w:t>ison</w:t>
      </w:r>
      <w:r w:rsidRPr="00DC2778">
        <w:t xml:space="preserve"> of enhancement effect of different materials on NaIO</w:t>
      </w:r>
      <w:r w:rsidRPr="00DC2778">
        <w:rPr>
          <w:vertAlign w:val="subscript"/>
        </w:rPr>
        <w:t>4</w:t>
      </w:r>
      <w:r w:rsidRPr="00DC2778">
        <w:t>-H</w:t>
      </w:r>
      <w:r w:rsidRPr="00DC2778">
        <w:rPr>
          <w:vertAlign w:val="subscript"/>
        </w:rPr>
        <w:t>2</w:t>
      </w:r>
      <w:r w:rsidRPr="00DC2778">
        <w:t>O</w:t>
      </w:r>
      <w:r w:rsidRPr="00DC2778">
        <w:rPr>
          <w:vertAlign w:val="subscript"/>
        </w:rPr>
        <w:t>2</w:t>
      </w:r>
      <w:r w:rsidRPr="00DC2778">
        <w:t xml:space="preserve"> system</w:t>
      </w:r>
      <w:bookmarkEnd w:id="15"/>
      <w:r w:rsidR="00FA0BCA">
        <w:rPr>
          <w:rFonts w:hint="eastAsia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98"/>
        <w:gridCol w:w="2067"/>
        <w:gridCol w:w="1520"/>
        <w:gridCol w:w="1798"/>
        <w:gridCol w:w="1423"/>
      </w:tblGrid>
      <w:tr w:rsidR="002F2B1B" w:rsidRPr="002F2B1B" w14:paraId="1489DBE5" w14:textId="77777777" w:rsidTr="003B4B1F">
        <w:tc>
          <w:tcPr>
            <w:tcW w:w="149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81F2D7" w14:textId="77777777" w:rsidR="002F2B1B" w:rsidRPr="002F2B1B" w:rsidRDefault="002F2B1B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F2B1B">
              <w:rPr>
                <w:rFonts w:ascii="Times New Roman" w:hAnsi="Times New Roman" w:cs="Times New Roman"/>
              </w:rPr>
              <w:t>Numbers</w:t>
            </w:r>
          </w:p>
        </w:tc>
        <w:tc>
          <w:tcPr>
            <w:tcW w:w="20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4E0875" w14:textId="77777777" w:rsidR="002F2B1B" w:rsidRPr="002F2B1B" w:rsidRDefault="002F2B1B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F2B1B">
              <w:rPr>
                <w:rFonts w:ascii="Times New Roman" w:hAnsi="Times New Roman" w:cs="Times New Roman"/>
              </w:rPr>
              <w:t>Enhancer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A74EFD" w14:textId="77777777" w:rsidR="002F2B1B" w:rsidRPr="002F2B1B" w:rsidRDefault="002F2B1B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F2B1B">
              <w:rPr>
                <w:rFonts w:ascii="Times New Roman" w:hAnsi="Times New Roman" w:cs="Times New Roman"/>
              </w:rPr>
              <w:t>CL System</w:t>
            </w:r>
          </w:p>
        </w:tc>
        <w:tc>
          <w:tcPr>
            <w:tcW w:w="179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8E1B9F" w14:textId="77777777" w:rsidR="002F2B1B" w:rsidRPr="002F2B1B" w:rsidRDefault="002F2B1B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F2B1B">
              <w:rPr>
                <w:rFonts w:ascii="Times New Roman" w:hAnsi="Times New Roman" w:cs="Times New Roman"/>
              </w:rPr>
              <w:t>Enhancer times</w:t>
            </w:r>
          </w:p>
        </w:tc>
        <w:tc>
          <w:tcPr>
            <w:tcW w:w="142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C68931" w14:textId="77777777" w:rsidR="002F2B1B" w:rsidRPr="002F2B1B" w:rsidRDefault="002F2B1B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F2B1B">
              <w:rPr>
                <w:rFonts w:ascii="Times New Roman" w:hAnsi="Times New Roman" w:cs="Times New Roman"/>
              </w:rPr>
              <w:t>Ref.</w:t>
            </w:r>
          </w:p>
        </w:tc>
      </w:tr>
      <w:tr w:rsidR="002F2B1B" w:rsidRPr="002F2B1B" w14:paraId="74F5671E" w14:textId="77777777" w:rsidTr="003B4B1F"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C5916C" w14:textId="77777777" w:rsidR="002F2B1B" w:rsidRPr="002F2B1B" w:rsidRDefault="002F2B1B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F2B1B">
              <w:rPr>
                <w:rFonts w:ascii="Times New Roman" w:hAnsi="Times New Roman" w:cs="Times New Roman"/>
              </w:rPr>
              <w:t>No.1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689CAC" w14:textId="77777777" w:rsidR="002F2B1B" w:rsidRPr="002F2B1B" w:rsidRDefault="002F2B1B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F2B1B">
              <w:rPr>
                <w:rFonts w:ascii="Times New Roman" w:hAnsi="Times New Roman" w:cs="Times New Roman"/>
              </w:rPr>
              <w:t>N-CDs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4F546A" w14:textId="77777777" w:rsidR="002F2B1B" w:rsidRPr="002F2B1B" w:rsidRDefault="002F2B1B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F2B1B">
              <w:rPr>
                <w:rFonts w:ascii="Times New Roman" w:hAnsi="Times New Roman" w:cs="Times New Roman"/>
              </w:rPr>
              <w:t>KIO</w:t>
            </w:r>
            <w:r w:rsidRPr="002F2B1B">
              <w:rPr>
                <w:rFonts w:ascii="Times New Roman" w:hAnsi="Times New Roman" w:cs="Times New Roman"/>
                <w:vertAlign w:val="subscript"/>
              </w:rPr>
              <w:t>4</w:t>
            </w:r>
            <w:r w:rsidRPr="002F2B1B">
              <w:rPr>
                <w:rFonts w:ascii="Times New Roman" w:hAnsi="Times New Roman" w:cs="Times New Roman"/>
              </w:rPr>
              <w:t>-H</w:t>
            </w:r>
            <w:r w:rsidRPr="002F2B1B">
              <w:rPr>
                <w:rFonts w:ascii="Times New Roman" w:hAnsi="Times New Roman" w:cs="Times New Roman"/>
                <w:vertAlign w:val="subscript"/>
              </w:rPr>
              <w:t>2</w:t>
            </w:r>
            <w:r w:rsidRPr="002F2B1B">
              <w:rPr>
                <w:rFonts w:ascii="Times New Roman" w:hAnsi="Times New Roman" w:cs="Times New Roman"/>
              </w:rPr>
              <w:t>O</w:t>
            </w:r>
            <w:r w:rsidRPr="002F2B1B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664FDC" w14:textId="77777777" w:rsidR="002F2B1B" w:rsidRPr="002F2B1B" w:rsidRDefault="002F2B1B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F2B1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126D3D" w14:textId="34723716" w:rsidR="002F2B1B" w:rsidRPr="00F0793A" w:rsidRDefault="00F0793A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793A">
              <w:rPr>
                <w:rFonts w:ascii="Times New Roman" w:hAnsi="Times New Roman" w:cs="Times New Roman"/>
              </w:rPr>
              <w:fldChar w:fldCharType="begin"/>
            </w:r>
            <w:r w:rsidR="00B00AC2">
              <w:rPr>
                <w:rFonts w:ascii="Times New Roman" w:hAnsi="Times New Roman" w:cs="Times New Roman"/>
              </w:rPr>
              <w:instrText xml:space="preserve"> ADDIN EN.CITE &lt;EndNote&gt;&lt;Cite&gt;&lt;Author&gt;Shah&lt;/Author&gt;&lt;Year&gt;2016&lt;/Year&gt;&lt;RecNum&gt;130&lt;/RecNum&gt;&lt;DisplayText&gt;[1]&lt;/DisplayText&gt;&lt;record&gt;&lt;rec-number&gt;130&lt;/rec-number&gt;&lt;foreign-keys&gt;&lt;key app="EN" db-id="p25xrzs0nfxf55e2xvzpe5vessrdad02wpfe" timestamp="1739157110"&gt;130&lt;/key&gt;&lt;/foreign-keys&gt;&lt;ref-type name="Journal Article"&gt;17&lt;/ref-type&gt;&lt;contributors&gt;&lt;authors&gt;&lt;author&gt;Shah, Syed Niaz Ali&lt;/author&gt;&lt;author&gt;Li, Haifang&lt;/author&gt;&lt;author&gt;Lin, Jin-Ming&lt;/author&gt;&lt;/authors&gt;&lt;/contributors&gt;&lt;titles&gt;&lt;title&gt;Enhancement of periodate-hydrogen peroxide chemiluminescence by nitrogen doped carbon dots and its application for the determination of pyrogallol and gallic acid&lt;/title&gt;&lt;secondary-title&gt;Talanta&lt;/secondary-title&gt;&lt;/titles&gt;&lt;periodical&gt;&lt;full-title&gt;Talanta&lt;/full-title&gt;&lt;abbr-1&gt;Talanta&lt;/abbr-1&gt;&lt;abbr-2&gt;Talanta.&lt;/abbr-2&gt;&lt;abbr-3&gt;Talanta,&lt;/abbr-3&gt;&lt;/periodical&gt;&lt;pages&gt;23-30&lt;/pages&gt;&lt;volume&gt;153&lt;/volume&gt;&lt;dates&gt;&lt;year&gt;2016&lt;/year&gt;&lt;/dates&gt;&lt;isbn&gt;0039-9140&lt;/isbn&gt;&lt;urls&gt;&lt;/urls&gt;&lt;/record&gt;&lt;/Cite&gt;&lt;/EndNote&gt;</w:instrText>
            </w:r>
            <w:r w:rsidRPr="00F0793A">
              <w:rPr>
                <w:rFonts w:ascii="Times New Roman" w:hAnsi="Times New Roman" w:cs="Times New Roman"/>
              </w:rPr>
              <w:fldChar w:fldCharType="separate"/>
            </w:r>
            <w:r w:rsidR="00B00AC2">
              <w:rPr>
                <w:rFonts w:ascii="Times New Roman" w:hAnsi="Times New Roman" w:cs="Times New Roman"/>
                <w:noProof/>
              </w:rPr>
              <w:t>[1]</w:t>
            </w:r>
            <w:r w:rsidRPr="00F0793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F2B1B" w:rsidRPr="002F2B1B" w14:paraId="4F956AFA" w14:textId="77777777" w:rsidTr="003B4B1F"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81DF51" w14:textId="77777777" w:rsidR="002F2B1B" w:rsidRPr="002F2B1B" w:rsidRDefault="002F2B1B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F2B1B">
              <w:rPr>
                <w:rFonts w:ascii="Times New Roman" w:hAnsi="Times New Roman" w:cs="Times New Roman"/>
              </w:rPr>
              <w:t>No.2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60E2BE" w14:textId="77777777" w:rsidR="002F2B1B" w:rsidRPr="002F2B1B" w:rsidRDefault="002F2B1B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F2B1B">
              <w:rPr>
                <w:rFonts w:ascii="Times New Roman" w:hAnsi="Times New Roman" w:cs="Times New Roman"/>
              </w:rPr>
              <w:t>SN-GQD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77554" w14:textId="77777777" w:rsidR="002F2B1B" w:rsidRPr="002F2B1B" w:rsidRDefault="002F2B1B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F2B1B">
              <w:rPr>
                <w:rFonts w:ascii="Times New Roman" w:hAnsi="Times New Roman" w:cs="Times New Roman"/>
              </w:rPr>
              <w:t>KIO</w:t>
            </w:r>
            <w:r w:rsidRPr="002F2B1B">
              <w:rPr>
                <w:rFonts w:ascii="Times New Roman" w:hAnsi="Times New Roman" w:cs="Times New Roman"/>
                <w:vertAlign w:val="subscript"/>
              </w:rPr>
              <w:t>4</w:t>
            </w:r>
            <w:r w:rsidRPr="002F2B1B">
              <w:rPr>
                <w:rFonts w:ascii="Times New Roman" w:hAnsi="Times New Roman" w:cs="Times New Roman"/>
              </w:rPr>
              <w:t>-H</w:t>
            </w:r>
            <w:r w:rsidRPr="002F2B1B">
              <w:rPr>
                <w:rFonts w:ascii="Times New Roman" w:hAnsi="Times New Roman" w:cs="Times New Roman"/>
                <w:vertAlign w:val="subscript"/>
              </w:rPr>
              <w:t>2</w:t>
            </w:r>
            <w:r w:rsidRPr="002F2B1B">
              <w:rPr>
                <w:rFonts w:ascii="Times New Roman" w:hAnsi="Times New Roman" w:cs="Times New Roman"/>
              </w:rPr>
              <w:t>O</w:t>
            </w:r>
            <w:r w:rsidRPr="002F2B1B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CFD57" w14:textId="77777777" w:rsidR="002F2B1B" w:rsidRPr="002F2B1B" w:rsidRDefault="002F2B1B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F2B1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DFED09" w14:textId="38385E59" w:rsidR="002F2B1B" w:rsidRPr="00F0793A" w:rsidRDefault="00F0793A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793A">
              <w:rPr>
                <w:rFonts w:ascii="Times New Roman" w:hAnsi="Times New Roman" w:cs="Times New Roman"/>
              </w:rPr>
              <w:fldChar w:fldCharType="begin"/>
            </w:r>
            <w:r w:rsidR="00B00AC2">
              <w:rPr>
                <w:rFonts w:ascii="Times New Roman" w:hAnsi="Times New Roman" w:cs="Times New Roman"/>
              </w:rPr>
              <w:instrText xml:space="preserve"> ADDIN EN.CITE &lt;EndNote&gt;&lt;Cite&gt;&lt;Author&gt;Li&lt;/Author&gt;&lt;Year&gt;2020&lt;/Year&gt;&lt;RecNum&gt;131&lt;/RecNum&gt;&lt;DisplayText&gt;[2]&lt;/DisplayText&gt;&lt;record&gt;&lt;rec-number&gt;131&lt;/rec-number&gt;&lt;foreign-keys&gt;&lt;key app="EN" db-id="p25xrzs0nfxf55e2xvzpe5vessrdad02wpfe" timestamp="1739157129"&gt;131&lt;/key&gt;&lt;/foreign-keys&gt;&lt;ref-type name="Journal Article"&gt;17&lt;/ref-type&gt;&lt;contributors&gt;&lt;authors&gt;&lt;author&gt;Li, Yue&lt;/author&gt;&lt;author&gt;Wang, Jia&lt;/author&gt;&lt;author&gt;Yang, Yaqiong&lt;/author&gt;&lt;author&gt;Han, Suqin&lt;/author&gt;&lt;/authors&gt;&lt;/contributors&gt;&lt;titles&gt;&lt;title&gt;Sulfur and nitrogen co</w:instrText>
            </w:r>
            <w:r w:rsidR="00B00AC2">
              <w:rPr>
                <w:rFonts w:ascii="Times New Roman" w:hAnsi="Times New Roman" w:cs="Times New Roman" w:hint="eastAsia"/>
              </w:rPr>
              <w:instrText>‐</w:instrText>
            </w:r>
            <w:r w:rsidR="00B00AC2">
              <w:rPr>
                <w:rFonts w:ascii="Times New Roman" w:hAnsi="Times New Roman" w:cs="Times New Roman" w:hint="eastAsia"/>
              </w:rPr>
              <w:instrText>doped graphene quantum dot</w:instrText>
            </w:r>
            <w:r w:rsidR="00B00AC2">
              <w:rPr>
                <w:rFonts w:ascii="Times New Roman" w:hAnsi="Times New Roman" w:cs="Times New Roman" w:hint="eastAsia"/>
              </w:rPr>
              <w:instrText>‐</w:instrText>
            </w:r>
            <w:r w:rsidR="00B00AC2">
              <w:rPr>
                <w:rFonts w:ascii="Times New Roman" w:hAnsi="Times New Roman" w:cs="Times New Roman" w:hint="eastAsia"/>
              </w:rPr>
              <w:instrText>assisted chemiluminescence for sensitive detection of tryptophan and mercury (II)&lt;/title&gt;&lt;secondary-title&gt;Luminescence&lt;/secondary-title&gt;&lt;/titles&gt;&lt;periodical&gt;&lt;full-title&gt;Luminescence&lt;/full-title&gt;&lt;abbr-1&gt;Luminescence&lt;/abbr-1&gt;&lt;abb</w:instrText>
            </w:r>
            <w:r w:rsidR="00B00AC2">
              <w:rPr>
                <w:rFonts w:ascii="Times New Roman" w:hAnsi="Times New Roman" w:cs="Times New Roman"/>
              </w:rPr>
              <w:instrText>r-2&gt;Luminescence.&lt;/abbr-2&gt;&lt;abbr-3&gt;Luminescence,&lt;/abbr-3&gt;&lt;/periodical&gt;&lt;pages&gt;773-780&lt;/pages&gt;&lt;volume&gt;35&lt;/volume&gt;&lt;number&gt;5&lt;/number&gt;&lt;dates&gt;&lt;year&gt;2020&lt;/year&gt;&lt;/dates&gt;&lt;isbn&gt;1522-7235&lt;/isbn&gt;&lt;urls&gt;&lt;/urls&gt;&lt;/record&gt;&lt;/Cite&gt;&lt;/EndNote&gt;</w:instrText>
            </w:r>
            <w:r w:rsidRPr="00F0793A">
              <w:rPr>
                <w:rFonts w:ascii="Times New Roman" w:hAnsi="Times New Roman" w:cs="Times New Roman"/>
              </w:rPr>
              <w:fldChar w:fldCharType="separate"/>
            </w:r>
            <w:r w:rsidR="00B00AC2">
              <w:rPr>
                <w:rFonts w:ascii="Times New Roman" w:hAnsi="Times New Roman" w:cs="Times New Roman"/>
                <w:noProof/>
              </w:rPr>
              <w:t>[2]</w:t>
            </w:r>
            <w:r w:rsidRPr="00F0793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F2B1B" w:rsidRPr="002F2B1B" w14:paraId="2F2F769E" w14:textId="77777777" w:rsidTr="003B4B1F"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35EA90" w14:textId="77777777" w:rsidR="002F2B1B" w:rsidRPr="002F2B1B" w:rsidRDefault="002F2B1B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F2B1B">
              <w:rPr>
                <w:rFonts w:ascii="Times New Roman" w:hAnsi="Times New Roman" w:cs="Times New Roman"/>
              </w:rPr>
              <w:t>No.3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465CF" w14:textId="77777777" w:rsidR="002F2B1B" w:rsidRPr="002F2B1B" w:rsidRDefault="002F2B1B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F2B1B">
              <w:rPr>
                <w:rFonts w:ascii="Times New Roman" w:hAnsi="Times New Roman" w:cs="Times New Roman"/>
              </w:rPr>
              <w:t>N-dots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72ABAF" w14:textId="77777777" w:rsidR="002F2B1B" w:rsidRPr="002F2B1B" w:rsidRDefault="002F2B1B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F2B1B">
              <w:rPr>
                <w:rFonts w:ascii="Times New Roman" w:hAnsi="Times New Roman" w:cs="Times New Roman"/>
              </w:rPr>
              <w:t>NaIO</w:t>
            </w:r>
            <w:r w:rsidRPr="002F2B1B">
              <w:rPr>
                <w:rFonts w:ascii="Times New Roman" w:hAnsi="Times New Roman" w:cs="Times New Roman"/>
                <w:vertAlign w:val="subscript"/>
              </w:rPr>
              <w:t>4</w:t>
            </w:r>
            <w:r w:rsidRPr="002F2B1B">
              <w:rPr>
                <w:rFonts w:ascii="Times New Roman" w:hAnsi="Times New Roman" w:cs="Times New Roman"/>
              </w:rPr>
              <w:t>-H</w:t>
            </w:r>
            <w:r w:rsidRPr="002F2B1B">
              <w:rPr>
                <w:rFonts w:ascii="Times New Roman" w:hAnsi="Times New Roman" w:cs="Times New Roman"/>
                <w:vertAlign w:val="subscript"/>
              </w:rPr>
              <w:t>2</w:t>
            </w:r>
            <w:r w:rsidRPr="002F2B1B">
              <w:rPr>
                <w:rFonts w:ascii="Times New Roman" w:hAnsi="Times New Roman" w:cs="Times New Roman"/>
              </w:rPr>
              <w:t>O</w:t>
            </w:r>
            <w:r w:rsidRPr="002F2B1B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315196" w14:textId="77777777" w:rsidR="002F2B1B" w:rsidRPr="002F2B1B" w:rsidRDefault="002F2B1B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F2B1B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13A862" w14:textId="14A15D79" w:rsidR="002F2B1B" w:rsidRPr="00F0793A" w:rsidRDefault="00F0793A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793A">
              <w:rPr>
                <w:rFonts w:ascii="Times New Roman" w:hAnsi="Times New Roman" w:cs="Times New Roman"/>
              </w:rPr>
              <w:fldChar w:fldCharType="begin"/>
            </w:r>
            <w:r w:rsidR="00B00AC2">
              <w:rPr>
                <w:rFonts w:ascii="Times New Roman" w:hAnsi="Times New Roman" w:cs="Times New Roman"/>
              </w:rPr>
              <w:instrText xml:space="preserve"> ADDIN EN.CITE &lt;EndNote&gt;&lt;Cite&gt;&lt;Author&gt;Zheng&lt;/Author&gt;&lt;Year&gt;2017&lt;/Year&gt;&lt;RecNum&gt;132&lt;/RecNum&gt;&lt;DisplayText&gt;[3]&lt;/DisplayText&gt;&lt;record&gt;&lt;rec-number&gt;132&lt;/rec-number&gt;&lt;foreign-keys&gt;&lt;key app="EN" db-id="p25xrzs0nfxf55e2xvzpe5vessrdad02wpfe" timestamp="1739157135"&gt;132&lt;/key&gt;&lt;/foreign-keys&gt;&lt;ref-type name="Journal Article"&gt;17&lt;/ref-type&gt;&lt;contributors&gt;&lt;authors&gt;&lt;author&gt;Zheng, Yongzan&lt;/author&gt;&lt;author&gt;Zhang, Dingkun&lt;/author&gt;&lt;author&gt;Shah, Syed Niaz Ali&lt;/author&gt;&lt;author&gt;Li, Haifang&lt;/author&gt;&lt;author&gt;Lin, Jin-Ming&lt;/author&gt;&lt;/authors&gt;&lt;/contributors&gt;&lt;titles&gt;&lt;title&gt;Ultra-weak chemiluminescence enhanced by facilely synthesized nitrogen-rich quantum dots through chemiluminescence resonance energy transfer and electron hole injection&lt;/title&gt;&lt;secondary-title&gt;Chemical Communications&lt;/secondary-title&gt;&lt;/titles&gt;&lt;periodical&gt;&lt;full-title&gt;Chemical Communications&lt;/full-title&gt;&lt;abbr-1&gt;Chem Commun&lt;/abbr-1&gt;&lt;abbr-2&gt;Chem. Commun.&lt;/abbr-2&gt;&lt;abbr-3&gt;Chem. Commun,&lt;/abbr-3&gt;&lt;/periodical&gt;&lt;pages&gt;5657-5660&lt;/pages&gt;&lt;volume&gt;53&lt;/volume&gt;&lt;number&gt;41&lt;/number&gt;&lt;dates&gt;&lt;year&gt;2017&lt;/year&gt;&lt;/dates&gt;&lt;urls&gt;&lt;/urls&gt;&lt;/record&gt;&lt;/Cite&gt;&lt;/EndNote&gt;</w:instrText>
            </w:r>
            <w:r w:rsidRPr="00F0793A">
              <w:rPr>
                <w:rFonts w:ascii="Times New Roman" w:hAnsi="Times New Roman" w:cs="Times New Roman"/>
              </w:rPr>
              <w:fldChar w:fldCharType="separate"/>
            </w:r>
            <w:r w:rsidR="00B00AC2">
              <w:rPr>
                <w:rFonts w:ascii="Times New Roman" w:hAnsi="Times New Roman" w:cs="Times New Roman"/>
                <w:noProof/>
              </w:rPr>
              <w:t>[3]</w:t>
            </w:r>
            <w:r w:rsidRPr="00F0793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F2B1B" w:rsidRPr="002F2B1B" w14:paraId="6DC6CD48" w14:textId="77777777" w:rsidTr="003B4B1F"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E65C05" w14:textId="77777777" w:rsidR="002F2B1B" w:rsidRPr="002F2B1B" w:rsidRDefault="002F2B1B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F2B1B">
              <w:rPr>
                <w:rFonts w:ascii="Times New Roman" w:hAnsi="Times New Roman" w:cs="Times New Roman"/>
              </w:rPr>
              <w:t>No.4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6516BE" w14:textId="63C44363" w:rsidR="002F2B1B" w:rsidRPr="002F2B1B" w:rsidRDefault="002F2B1B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F2B1B">
              <w:rPr>
                <w:rFonts w:ascii="Times New Roman" w:hAnsi="Times New Roman" w:cs="Times New Roman"/>
              </w:rPr>
              <w:t>LaF</w:t>
            </w:r>
            <w:r w:rsidRPr="002F2B1B">
              <w:rPr>
                <w:rFonts w:ascii="Times New Roman" w:hAnsi="Times New Roman" w:cs="Times New Roman"/>
                <w:vertAlign w:val="subscript"/>
              </w:rPr>
              <w:t>3</w:t>
            </w:r>
            <w:r w:rsidRPr="002F2B1B">
              <w:rPr>
                <w:rFonts w:ascii="Times New Roman" w:hAnsi="Times New Roman" w:cs="Times New Roman"/>
              </w:rPr>
              <w:t>:Ce NPs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263237" w14:textId="77777777" w:rsidR="002F2B1B" w:rsidRPr="002F2B1B" w:rsidRDefault="002F2B1B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F2B1B">
              <w:rPr>
                <w:rFonts w:ascii="Times New Roman" w:hAnsi="Times New Roman" w:cs="Times New Roman"/>
              </w:rPr>
              <w:t>NaIO</w:t>
            </w:r>
            <w:r w:rsidRPr="002F2B1B">
              <w:rPr>
                <w:rFonts w:ascii="Times New Roman" w:hAnsi="Times New Roman" w:cs="Times New Roman"/>
                <w:vertAlign w:val="subscript"/>
              </w:rPr>
              <w:t>4</w:t>
            </w:r>
            <w:r w:rsidRPr="002F2B1B">
              <w:rPr>
                <w:rFonts w:ascii="Times New Roman" w:hAnsi="Times New Roman" w:cs="Times New Roman"/>
              </w:rPr>
              <w:t>-H</w:t>
            </w:r>
            <w:r w:rsidRPr="002F2B1B">
              <w:rPr>
                <w:rFonts w:ascii="Times New Roman" w:hAnsi="Times New Roman" w:cs="Times New Roman"/>
                <w:vertAlign w:val="subscript"/>
              </w:rPr>
              <w:t>2</w:t>
            </w:r>
            <w:r w:rsidRPr="002F2B1B">
              <w:rPr>
                <w:rFonts w:ascii="Times New Roman" w:hAnsi="Times New Roman" w:cs="Times New Roman"/>
              </w:rPr>
              <w:t>O</w:t>
            </w:r>
            <w:r w:rsidRPr="002F2B1B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6154DC" w14:textId="77777777" w:rsidR="002F2B1B" w:rsidRPr="002F2B1B" w:rsidRDefault="002F2B1B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F2B1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011D1D" w14:textId="246B949A" w:rsidR="002F2B1B" w:rsidRPr="00F0793A" w:rsidRDefault="00F0793A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793A">
              <w:rPr>
                <w:rFonts w:ascii="Times New Roman" w:hAnsi="Times New Roman" w:cs="Times New Roman"/>
              </w:rPr>
              <w:fldChar w:fldCharType="begin"/>
            </w:r>
            <w:r w:rsidR="00B00AC2">
              <w:rPr>
                <w:rFonts w:ascii="Times New Roman" w:hAnsi="Times New Roman" w:cs="Times New Roman"/>
              </w:rPr>
              <w:instrText xml:space="preserve"> ADDIN EN.CITE &lt;EndNote&gt;&lt;Cite&gt;&lt;Author&gt;Wang&lt;/Author&gt;&lt;Year&gt;2021&lt;/Year&gt;&lt;RecNum&gt;133&lt;/RecNum&gt;&lt;DisplayText&gt;[4]&lt;/DisplayText&gt;&lt;record&gt;&lt;rec-number&gt;133&lt;/rec-number&gt;&lt;foreign-keys&gt;&lt;key app="EN" db-id="p25xrzs0nfxf55e2xvzpe5vessrdad02wpfe" timestamp="1739157144"&gt;133&lt;/key&gt;&lt;/foreign-keys&gt;&lt;ref-type name="Journal Article"&gt;17&lt;/ref-type&gt;&lt;contributors&gt;&lt;authors&gt;&lt;author&gt;Wang, Yanran&lt;/author&gt;&lt;author&gt;Huang, Chunxia&lt;/author&gt;&lt;author&gt;Wang, Yufei&lt;/author&gt;&lt;author&gt;Chen, Tianyou&lt;/author&gt;&lt;author&gt;Wu, Jing&lt;/author&gt;&lt;/authors&gt;&lt;/contributors&gt;&lt;titles&gt;&lt;title&gt;Chemiluminescence enhanced by cerium-doped LaF3 nanoparticles through electron-hole annihilation&lt;/title&gt;&lt;secondary-title&gt;Journal of Luminescence&lt;/secondary-title&gt;&lt;/titles&gt;&lt;periodical&gt;&lt;full-title&gt;Journal of Luminescence&lt;/full-title&gt;&lt;abbr-1&gt;J Lumines&lt;/abbr-1&gt;&lt;abbr-2&gt;J. Lumines.&lt;/abbr-2&gt;&lt;abbr-3&gt;J. Lumines,&lt;/abbr-3&gt;&lt;/periodical&gt;&lt;pages&gt;118407&lt;/pages&gt;&lt;volume&gt;239&lt;/volume&gt;&lt;dates&gt;&lt;year&gt;2021&lt;/year&gt;&lt;/dates&gt;&lt;isbn&gt;0022-2313&lt;/isbn&gt;&lt;urls&gt;&lt;/urls&gt;&lt;/record&gt;&lt;/Cite&gt;&lt;/EndNote&gt;</w:instrText>
            </w:r>
            <w:r w:rsidRPr="00F0793A">
              <w:rPr>
                <w:rFonts w:ascii="Times New Roman" w:hAnsi="Times New Roman" w:cs="Times New Roman"/>
              </w:rPr>
              <w:fldChar w:fldCharType="separate"/>
            </w:r>
            <w:r w:rsidR="00B00AC2">
              <w:rPr>
                <w:rFonts w:ascii="Times New Roman" w:hAnsi="Times New Roman" w:cs="Times New Roman"/>
                <w:noProof/>
              </w:rPr>
              <w:t>[4]</w:t>
            </w:r>
            <w:r w:rsidRPr="00F0793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F2B1B" w:rsidRPr="002F2B1B" w14:paraId="27A5E12F" w14:textId="77777777" w:rsidTr="003B4B1F"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BE24A2" w14:textId="77777777" w:rsidR="002F2B1B" w:rsidRPr="002F2B1B" w:rsidRDefault="002F2B1B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F2B1B">
              <w:rPr>
                <w:rFonts w:ascii="Times New Roman" w:hAnsi="Times New Roman" w:cs="Times New Roman"/>
              </w:rPr>
              <w:t>No.5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906731" w14:textId="77777777" w:rsidR="002F2B1B" w:rsidRPr="002F2B1B" w:rsidRDefault="002F2B1B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F2B1B">
              <w:rPr>
                <w:rFonts w:ascii="Times New Roman" w:hAnsi="Times New Roman" w:cs="Times New Roman"/>
              </w:rPr>
              <w:t>AuNSs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D3A4E2" w14:textId="77777777" w:rsidR="002F2B1B" w:rsidRPr="002F2B1B" w:rsidRDefault="002F2B1B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F2B1B">
              <w:rPr>
                <w:rFonts w:ascii="Times New Roman" w:hAnsi="Times New Roman" w:cs="Times New Roman"/>
              </w:rPr>
              <w:t>NaIO</w:t>
            </w:r>
            <w:r w:rsidRPr="002F2B1B">
              <w:rPr>
                <w:rFonts w:ascii="Times New Roman" w:hAnsi="Times New Roman" w:cs="Times New Roman"/>
                <w:vertAlign w:val="subscript"/>
              </w:rPr>
              <w:t>4</w:t>
            </w:r>
            <w:r w:rsidRPr="002F2B1B">
              <w:rPr>
                <w:rFonts w:ascii="Times New Roman" w:hAnsi="Times New Roman" w:cs="Times New Roman"/>
              </w:rPr>
              <w:t>-H</w:t>
            </w:r>
            <w:r w:rsidRPr="002F2B1B">
              <w:rPr>
                <w:rFonts w:ascii="Times New Roman" w:hAnsi="Times New Roman" w:cs="Times New Roman"/>
                <w:vertAlign w:val="subscript"/>
              </w:rPr>
              <w:t>2</w:t>
            </w:r>
            <w:r w:rsidRPr="002F2B1B">
              <w:rPr>
                <w:rFonts w:ascii="Times New Roman" w:hAnsi="Times New Roman" w:cs="Times New Roman"/>
              </w:rPr>
              <w:t>O</w:t>
            </w:r>
            <w:r w:rsidRPr="002F2B1B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694306" w14:textId="77777777" w:rsidR="002F2B1B" w:rsidRPr="002F2B1B" w:rsidRDefault="002F2B1B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F2B1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D1D9D" w14:textId="58844929" w:rsidR="002F2B1B" w:rsidRPr="00F0793A" w:rsidRDefault="00F0793A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793A">
              <w:rPr>
                <w:rFonts w:ascii="Times New Roman" w:hAnsi="Times New Roman" w:cs="Times New Roman"/>
              </w:rPr>
              <w:fldChar w:fldCharType="begin"/>
            </w:r>
            <w:r w:rsidR="00B00AC2">
              <w:rPr>
                <w:rFonts w:ascii="Times New Roman" w:hAnsi="Times New Roman" w:cs="Times New Roman"/>
              </w:rPr>
              <w:instrText xml:space="preserve"> ADDIN EN.CITE &lt;EndNote&gt;&lt;Cite&gt;&lt;Author&gt;Amjadi&lt;/Author&gt;&lt;Year&gt;2018&lt;/Year&gt;&lt;RecNum&gt;134&lt;/RecNum&gt;&lt;DisplayText&gt;[5]&lt;/DisplayText&gt;&lt;record&gt;&lt;rec-number&gt;134&lt;/rec-number&gt;&lt;foreign-keys&gt;&lt;key app="EN" db-id="p25xrzs0nfxf55e2xvzpe5vessrdad02wpfe" timestamp="1739157149"&gt;134&lt;/key&gt;&lt;/foreign-keys&gt;&lt;ref-type name="Journal Article"&gt;17&lt;/ref-type&gt;&lt;contributors&gt;&lt;authors&gt;&lt;author&gt;Amjadi, Mohammad&lt;/author&gt;&lt;author&gt;Abolghasemi-Fakhri, Zahra&lt;/author&gt;&lt;/authors&gt;&lt;/contributors&gt;&lt;titles&gt;&lt;title&gt;Gold nanostar-enhanced chemiluminescence probe for highly sensitive detection of Cu (II) ions&lt;/title&gt;&lt;secondary-title&gt;Sensors and Actuators B: Chemical&lt;/secondary-title&gt;&lt;/titles&gt;&lt;periodical&gt;&lt;full-title&gt;Sensors and Actuators B: Chemical&lt;/full-title&gt;&lt;abbr-1&gt;Sens Actuator B Chem&lt;/abbr-1&gt;&lt;abbr-2&gt;Sens. Actuator B Chem.&lt;/abbr-2&gt;&lt;abbr-3&gt;Sens. Actuator B Chem,&lt;/abbr-3&gt;&lt;/periodical&gt;&lt;pages&gt;629-634&lt;/pages&gt;&lt;volume&gt;257&lt;/volume&gt;&lt;dates&gt;&lt;year&gt;2018&lt;/year&gt;&lt;/dates&gt;&lt;isbn&gt;0925-4005&lt;/isbn&gt;&lt;urls&gt;&lt;/urls&gt;&lt;/record&gt;&lt;/Cite&gt;&lt;/EndNote&gt;</w:instrText>
            </w:r>
            <w:r w:rsidRPr="00F0793A">
              <w:rPr>
                <w:rFonts w:ascii="Times New Roman" w:hAnsi="Times New Roman" w:cs="Times New Roman"/>
              </w:rPr>
              <w:fldChar w:fldCharType="separate"/>
            </w:r>
            <w:r w:rsidR="00B00AC2">
              <w:rPr>
                <w:rFonts w:ascii="Times New Roman" w:hAnsi="Times New Roman" w:cs="Times New Roman"/>
                <w:noProof/>
              </w:rPr>
              <w:t>[5]</w:t>
            </w:r>
            <w:r w:rsidRPr="00F0793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F2B1B" w:rsidRPr="002F2B1B" w14:paraId="1505DB98" w14:textId="77777777" w:rsidTr="003B4B1F"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BC970D" w14:textId="77777777" w:rsidR="002F2B1B" w:rsidRPr="002F2B1B" w:rsidRDefault="002F2B1B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F2B1B">
              <w:rPr>
                <w:rFonts w:ascii="Times New Roman" w:hAnsi="Times New Roman" w:cs="Times New Roman"/>
              </w:rPr>
              <w:t>No.6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FB926E" w14:textId="77777777" w:rsidR="002F2B1B" w:rsidRPr="002F2B1B" w:rsidRDefault="002F2B1B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F2B1B">
              <w:rPr>
                <w:rFonts w:ascii="Times New Roman" w:hAnsi="Times New Roman" w:cs="Times New Roman"/>
              </w:rPr>
              <w:t>Co-MOF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2D7575" w14:textId="77777777" w:rsidR="002F2B1B" w:rsidRPr="002F2B1B" w:rsidRDefault="002F2B1B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F2B1B">
              <w:rPr>
                <w:rFonts w:ascii="Times New Roman" w:hAnsi="Times New Roman" w:cs="Times New Roman"/>
              </w:rPr>
              <w:t>NaIO</w:t>
            </w:r>
            <w:r w:rsidRPr="002F2B1B">
              <w:rPr>
                <w:rFonts w:ascii="Times New Roman" w:hAnsi="Times New Roman" w:cs="Times New Roman"/>
                <w:vertAlign w:val="subscript"/>
              </w:rPr>
              <w:t>4</w:t>
            </w:r>
            <w:r w:rsidRPr="002F2B1B">
              <w:rPr>
                <w:rFonts w:ascii="Times New Roman" w:hAnsi="Times New Roman" w:cs="Times New Roman"/>
              </w:rPr>
              <w:t>-H</w:t>
            </w:r>
            <w:r w:rsidRPr="002F2B1B">
              <w:rPr>
                <w:rFonts w:ascii="Times New Roman" w:hAnsi="Times New Roman" w:cs="Times New Roman"/>
                <w:vertAlign w:val="subscript"/>
              </w:rPr>
              <w:t>2</w:t>
            </w:r>
            <w:r w:rsidRPr="002F2B1B">
              <w:rPr>
                <w:rFonts w:ascii="Times New Roman" w:hAnsi="Times New Roman" w:cs="Times New Roman"/>
              </w:rPr>
              <w:t>O</w:t>
            </w:r>
            <w:r w:rsidRPr="002F2B1B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FFC7C4" w14:textId="77777777" w:rsidR="002F2B1B" w:rsidRPr="002F2B1B" w:rsidRDefault="002F2B1B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F2B1B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9FA83B" w14:textId="4087BC39" w:rsidR="002F2B1B" w:rsidRPr="00F0793A" w:rsidRDefault="00F0793A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793A">
              <w:rPr>
                <w:rFonts w:ascii="Times New Roman" w:hAnsi="Times New Roman" w:cs="Times New Roman"/>
              </w:rPr>
              <w:fldChar w:fldCharType="begin"/>
            </w:r>
            <w:r w:rsidR="00B00AC2">
              <w:rPr>
                <w:rFonts w:ascii="Times New Roman" w:hAnsi="Times New Roman" w:cs="Times New Roman"/>
              </w:rPr>
              <w:instrText xml:space="preserve"> ADDIN EN.CITE &lt;EndNote&gt;&lt;Cite&gt;&lt;Author&gt;Wang&lt;/Author&gt;&lt;Year&gt;2023&lt;/Year&gt;&lt;RecNum&gt;135&lt;/RecNum&gt;&lt;DisplayText&gt;[6]&lt;/DisplayText&gt;&lt;record&gt;&lt;rec-number&gt;135&lt;/rec-number&gt;&lt;foreign-keys&gt;&lt;key app="EN" db-id="p25xrzs0nfxf55e2xvzpe5vessrdad02wpfe" timestamp="1739157154"&gt;135&lt;/key&gt;&lt;/foreign-keys&gt;&lt;ref-type name="Journal Article"&gt;17&lt;/ref-type&gt;&lt;contributors&gt;&lt;authors&gt;&lt;author&gt;Wang, Yanran&lt;/author&gt;&lt;author&gt;Wang, Zhiqiang&lt;/author&gt;&lt;author&gt;Liu, Yincheng&lt;/author&gt;&lt;author&gt;Liu, Zixuan&lt;/author&gt;&lt;author&gt;Gao, Zhan&lt;/author&gt;&lt;author&gt;Li, Kuangjun&lt;/author&gt;&lt;author&gt;Zhao, Dajun&lt;/author&gt;&lt;author&gt;Wu, Jing&lt;/author&gt;&lt;author&gt;Liu, Xuanhe&lt;/author&gt;&lt;/authors&gt;&lt;/contributors&gt;&lt;titles&gt;&lt;title&gt;Pyrogallol Detection Based on the Cobalt Metal–Organic Framework of Nanomaterial-Enhanced Chemiluminescence&lt;/title&gt;&lt;secondary-title&gt;Chemosensors&lt;/secondary-title&gt;&lt;/titles&gt;&lt;periodical&gt;&lt;full-title&gt;Chemosensors&lt;/full-title&gt;&lt;abbr-1&gt;Chemosensors&lt;/abbr-1&gt;&lt;abbr-2&gt;Chemosensors.&lt;/abbr-2&gt;&lt;abbr-3&gt;Chemosensors,&lt;/abbr-3&gt;&lt;/periodical&gt;&lt;pages&gt;395&lt;/pages&gt;&lt;volume&gt;11&lt;/volume&gt;&lt;number&gt;7&lt;/number&gt;&lt;dates&gt;&lt;year&gt;2023&lt;/year&gt;&lt;/dates&gt;&lt;isbn&gt;2227-9040&lt;/isbn&gt;&lt;urls&gt;&lt;/urls&gt;&lt;/record&gt;&lt;/Cite&gt;&lt;/EndNote&gt;</w:instrText>
            </w:r>
            <w:r w:rsidRPr="00F0793A">
              <w:rPr>
                <w:rFonts w:ascii="Times New Roman" w:hAnsi="Times New Roman" w:cs="Times New Roman"/>
              </w:rPr>
              <w:fldChar w:fldCharType="separate"/>
            </w:r>
            <w:r w:rsidR="00B00AC2">
              <w:rPr>
                <w:rFonts w:ascii="Times New Roman" w:hAnsi="Times New Roman" w:cs="Times New Roman"/>
                <w:noProof/>
              </w:rPr>
              <w:t>[6]</w:t>
            </w:r>
            <w:r w:rsidRPr="00F0793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F2B1B" w:rsidRPr="002F2B1B" w14:paraId="5315739E" w14:textId="77777777" w:rsidTr="003B4B1F"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C608F3" w14:textId="77777777" w:rsidR="002F2B1B" w:rsidRPr="002F2B1B" w:rsidRDefault="002F2B1B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F2B1B">
              <w:rPr>
                <w:rFonts w:ascii="Times New Roman" w:hAnsi="Times New Roman" w:cs="Times New Roman"/>
              </w:rPr>
              <w:t>No.7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204A0" w14:textId="77777777" w:rsidR="002F2B1B" w:rsidRPr="002F2B1B" w:rsidRDefault="002F2B1B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F2B1B">
              <w:rPr>
                <w:rFonts w:ascii="Times New Roman" w:hAnsi="Times New Roman" w:cs="Times New Roman"/>
              </w:rPr>
              <w:t>Mn-doped QDs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8870BB" w14:textId="77777777" w:rsidR="002F2B1B" w:rsidRPr="002F2B1B" w:rsidRDefault="002F2B1B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F2B1B">
              <w:rPr>
                <w:rFonts w:ascii="Times New Roman" w:hAnsi="Times New Roman" w:cs="Times New Roman"/>
              </w:rPr>
              <w:t>NaIO</w:t>
            </w:r>
            <w:r w:rsidRPr="002F2B1B">
              <w:rPr>
                <w:rFonts w:ascii="Times New Roman" w:hAnsi="Times New Roman" w:cs="Times New Roman"/>
                <w:vertAlign w:val="subscript"/>
              </w:rPr>
              <w:t>4</w:t>
            </w:r>
            <w:r w:rsidRPr="002F2B1B">
              <w:rPr>
                <w:rFonts w:ascii="Times New Roman" w:hAnsi="Times New Roman" w:cs="Times New Roman"/>
              </w:rPr>
              <w:t>-H</w:t>
            </w:r>
            <w:r w:rsidRPr="002F2B1B">
              <w:rPr>
                <w:rFonts w:ascii="Times New Roman" w:hAnsi="Times New Roman" w:cs="Times New Roman"/>
                <w:vertAlign w:val="subscript"/>
              </w:rPr>
              <w:t>2</w:t>
            </w:r>
            <w:r w:rsidRPr="002F2B1B">
              <w:rPr>
                <w:rFonts w:ascii="Times New Roman" w:hAnsi="Times New Roman" w:cs="Times New Roman"/>
              </w:rPr>
              <w:t>O</w:t>
            </w:r>
            <w:r w:rsidRPr="002F2B1B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595A20" w14:textId="77777777" w:rsidR="002F2B1B" w:rsidRPr="002F2B1B" w:rsidRDefault="002F2B1B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F2B1B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34D33" w14:textId="72810D7F" w:rsidR="002F2B1B" w:rsidRPr="002F2B1B" w:rsidRDefault="00F0793A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793A">
              <w:rPr>
                <w:rFonts w:ascii="Times New Roman" w:hAnsi="Times New Roman" w:cs="Times New Roman"/>
              </w:rPr>
              <w:fldChar w:fldCharType="begin"/>
            </w:r>
            <w:r w:rsidR="00B00AC2">
              <w:rPr>
                <w:rFonts w:ascii="Times New Roman" w:hAnsi="Times New Roman" w:cs="Times New Roman"/>
              </w:rPr>
              <w:instrText xml:space="preserve"> ADDIN EN.CITE &lt;EndNote&gt;&lt;Cite&gt;&lt;Author&gt;Liu&lt;/Author&gt;&lt;Year&gt;2010&lt;/Year&gt;&lt;RecNum&gt;136&lt;/RecNum&gt;&lt;DisplayText&gt;[7]&lt;/DisplayText&gt;&lt;record&gt;&lt;rec-number&gt;136&lt;/rec-number&gt;&lt;foreign-keys&gt;&lt;key app="EN" db-id="p25xrzs0nfxf55e2xvzpe5vessrdad02wpfe" timestamp="1739157160"&gt;136&lt;/key&gt;&lt;/foreign-keys&gt;&lt;ref-type name="Journal Article"&gt;17&lt;/ref-type&gt;&lt;contributors&gt;&lt;authors&gt;&lt;author&gt;Liu, JunXiao&lt;/author&gt;&lt;author&gt;Chen, Hui&lt;/author&gt;&lt;author&gt;Lin, Ling&lt;/author&gt;&lt;author&gt;Lu, Chao&lt;/author&gt;&lt;author&gt;Lin, JinMing&lt;/author&gt;&lt;/authors&gt;&lt;/contributors&gt;&lt;titles&gt;&lt;title&gt;Sensitized chemiluminescence reaction between hydrogen peroxide and periodate of different types of Mn-doped ZnS quantum dots&lt;/title&gt;&lt;secondary-title&gt;Chinese Science Bulletin&lt;/secondary-title&gt;&lt;/titles&gt;&lt;periodical&gt;&lt;full-title&gt;Chinese Science Bulletin&lt;/full-title&gt;&lt;abbr-1&gt;Chin Sci Bull&lt;/abbr-1&gt;&lt;abbr-2&gt;Chin. Sci. Bull.&lt;/abbr-2&gt;&lt;abbr-3&gt;Chin. Sci. Bull,&lt;/abbr-3&gt;&lt;/periodical&gt;&lt;pages&gt;3479-3484&lt;/pages&gt;&lt;volume&gt;55&lt;/volume&gt;&lt;dates&gt;&lt;year&gt;2010&lt;/year&gt;&lt;/dates&gt;&lt;isbn&gt;1001-6538&lt;/isbn&gt;&lt;urls&gt;&lt;/urls&gt;&lt;/record&gt;&lt;/Cite&gt;&lt;/EndNote&gt;</w:instrText>
            </w:r>
            <w:r w:rsidRPr="00F0793A">
              <w:rPr>
                <w:rFonts w:ascii="Times New Roman" w:hAnsi="Times New Roman" w:cs="Times New Roman"/>
              </w:rPr>
              <w:fldChar w:fldCharType="separate"/>
            </w:r>
            <w:r w:rsidR="00B00AC2">
              <w:rPr>
                <w:rFonts w:ascii="Times New Roman" w:hAnsi="Times New Roman" w:cs="Times New Roman"/>
                <w:noProof/>
              </w:rPr>
              <w:t>[7]</w:t>
            </w:r>
            <w:r w:rsidRPr="00F0793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F2B1B" w:rsidRPr="002F2B1B" w14:paraId="1EFCD8E8" w14:textId="77777777" w:rsidTr="003B4B1F">
        <w:tc>
          <w:tcPr>
            <w:tcW w:w="149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9016949" w14:textId="77777777" w:rsidR="002F2B1B" w:rsidRPr="002F2B1B" w:rsidRDefault="002F2B1B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F2B1B">
              <w:rPr>
                <w:rFonts w:ascii="Times New Roman" w:hAnsi="Times New Roman" w:cs="Times New Roman"/>
              </w:rPr>
              <w:t>No.8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630FD25" w14:textId="77777777" w:rsidR="002F2B1B" w:rsidRPr="002F2B1B" w:rsidRDefault="002F2B1B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F2B1B">
              <w:rPr>
                <w:rFonts w:ascii="Times New Roman" w:hAnsi="Times New Roman" w:cs="Times New Roman"/>
              </w:rPr>
              <w:t>Arg/ATT-AuNCs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06C565F" w14:textId="77777777" w:rsidR="002F2B1B" w:rsidRPr="002F2B1B" w:rsidRDefault="002F2B1B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F2B1B">
              <w:rPr>
                <w:rFonts w:ascii="Times New Roman" w:hAnsi="Times New Roman" w:cs="Times New Roman"/>
              </w:rPr>
              <w:t>NaIO</w:t>
            </w:r>
            <w:r w:rsidRPr="002F2B1B">
              <w:rPr>
                <w:rFonts w:ascii="Times New Roman" w:hAnsi="Times New Roman" w:cs="Times New Roman"/>
                <w:vertAlign w:val="subscript"/>
              </w:rPr>
              <w:t>4</w:t>
            </w:r>
            <w:r w:rsidRPr="002F2B1B">
              <w:rPr>
                <w:rFonts w:ascii="Times New Roman" w:hAnsi="Times New Roman" w:cs="Times New Roman"/>
              </w:rPr>
              <w:t>-H</w:t>
            </w:r>
            <w:r w:rsidRPr="002F2B1B">
              <w:rPr>
                <w:rFonts w:ascii="Times New Roman" w:hAnsi="Times New Roman" w:cs="Times New Roman"/>
                <w:vertAlign w:val="subscript"/>
              </w:rPr>
              <w:t>2</w:t>
            </w:r>
            <w:r w:rsidRPr="002F2B1B">
              <w:rPr>
                <w:rFonts w:ascii="Times New Roman" w:hAnsi="Times New Roman" w:cs="Times New Roman"/>
              </w:rPr>
              <w:t>O</w:t>
            </w:r>
            <w:r w:rsidRPr="002F2B1B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73A63DD" w14:textId="39932596" w:rsidR="002F2B1B" w:rsidRPr="002F2B1B" w:rsidRDefault="002F2B1B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F2B1B">
              <w:rPr>
                <w:rFonts w:ascii="Times New Roman" w:hAnsi="Times New Roman" w:cs="Times New Roman"/>
              </w:rPr>
              <w:t>12</w:t>
            </w:r>
            <w:r w:rsidR="00C2370A">
              <w:rPr>
                <w:rFonts w:ascii="Times New Roman" w:hAnsi="Times New Roman" w:cs="Times New Roman" w:hint="eastAsia"/>
              </w:rPr>
              <w:t>23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615D798" w14:textId="77777777" w:rsidR="002F2B1B" w:rsidRPr="002F2B1B" w:rsidRDefault="002F2B1B" w:rsidP="000048D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F2B1B">
              <w:rPr>
                <w:rFonts w:ascii="Times New Roman" w:hAnsi="Times New Roman" w:cs="Times New Roman"/>
              </w:rPr>
              <w:t>This work</w:t>
            </w:r>
          </w:p>
        </w:tc>
      </w:tr>
    </w:tbl>
    <w:p w14:paraId="6A281C1B" w14:textId="28844C41" w:rsidR="00DB5451" w:rsidRDefault="00DB5451" w:rsidP="00DB5451">
      <w:pPr>
        <w:widowControl/>
        <w:rPr>
          <w:rFonts w:ascii="Times New Roman" w:hAnsi="Times New Roman" w:cs="Times New Roman"/>
          <w:b/>
          <w:bCs/>
          <w:color w:val="151515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51515"/>
          <w:sz w:val="24"/>
          <w:shd w:val="clear" w:color="auto" w:fill="FFFFFF"/>
        </w:rPr>
        <w:br w:type="page"/>
      </w:r>
    </w:p>
    <w:p w14:paraId="49269C3F" w14:textId="365AC300" w:rsidR="00F0793A" w:rsidRPr="003D7D85" w:rsidRDefault="003B4B1F" w:rsidP="003D7D85">
      <w:pPr>
        <w:pStyle w:val="1"/>
        <w:rPr>
          <w:b/>
          <w:bCs/>
          <w:shd w:val="clear" w:color="auto" w:fill="FFFFFF"/>
        </w:rPr>
      </w:pPr>
      <w:bookmarkStart w:id="16" w:name="_Toc218440490"/>
      <w:r w:rsidRPr="003D7D85">
        <w:rPr>
          <w:rFonts w:hint="eastAsia"/>
          <w:b/>
          <w:bCs/>
          <w:shd w:val="clear" w:color="auto" w:fill="FFFFFF"/>
        </w:rPr>
        <w:lastRenderedPageBreak/>
        <w:t>References:</w:t>
      </w:r>
      <w:bookmarkEnd w:id="16"/>
    </w:p>
    <w:p w14:paraId="0E928557" w14:textId="5E5C83A9" w:rsidR="007E2740" w:rsidRPr="007E2740" w:rsidRDefault="00F0793A" w:rsidP="007E2740">
      <w:pPr>
        <w:pStyle w:val="EndNoteBibliography"/>
        <w:spacing w:after="0"/>
        <w:jc w:val="both"/>
      </w:pPr>
      <w:r w:rsidRPr="00B00AC2">
        <w:rPr>
          <w:sz w:val="24"/>
        </w:rPr>
        <w:fldChar w:fldCharType="begin"/>
      </w:r>
      <w:r w:rsidRPr="00B00AC2">
        <w:rPr>
          <w:sz w:val="24"/>
        </w:rPr>
        <w:instrText xml:space="preserve"> ADDIN EN.REFLIST </w:instrText>
      </w:r>
      <w:r w:rsidRPr="00B00AC2">
        <w:rPr>
          <w:sz w:val="24"/>
        </w:rPr>
        <w:fldChar w:fldCharType="separate"/>
      </w:r>
      <w:r w:rsidR="007E2740" w:rsidRPr="007E2740">
        <w:t>[1] Shah SNA, Li H, Lin J (2016) Enhancement of periodate-hydrogen peroxide chemiluminescence by nitrogen doped carbon dots and its application for the determination of pyrogallol and gallic acid. Talanta 153:23-30.</w:t>
      </w:r>
      <w:r w:rsidR="00222C3F">
        <w:rPr>
          <w:rFonts w:hint="eastAsia"/>
        </w:rPr>
        <w:t xml:space="preserve"> </w:t>
      </w:r>
      <w:bookmarkStart w:id="17" w:name="_Hlk213402417"/>
      <w:r w:rsidR="00222C3F" w:rsidRPr="00EE6B46">
        <w:rPr>
          <w:rFonts w:hint="eastAsia"/>
          <w:sz w:val="24"/>
        </w:rPr>
        <w:fldChar w:fldCharType="begin"/>
      </w:r>
      <w:r w:rsidR="00222C3F" w:rsidRPr="00EE6B46">
        <w:rPr>
          <w:rFonts w:hint="eastAsia"/>
          <w:sz w:val="24"/>
        </w:rPr>
        <w:instrText>HYPERLINK "https://doi.org/10.1016/j.talanta.2016.02.056" \o "Persistent link using digital object identifier" \t "_blank"</w:instrText>
      </w:r>
      <w:r w:rsidR="00222C3F" w:rsidRPr="00EE6B46">
        <w:rPr>
          <w:rFonts w:hint="eastAsia"/>
          <w:sz w:val="24"/>
        </w:rPr>
      </w:r>
      <w:r w:rsidR="00222C3F" w:rsidRPr="00EE6B46">
        <w:rPr>
          <w:rFonts w:hint="eastAsia"/>
          <w:sz w:val="24"/>
        </w:rPr>
        <w:fldChar w:fldCharType="separate"/>
      </w:r>
      <w:r w:rsidR="00222C3F" w:rsidRPr="00EE6B46">
        <w:rPr>
          <w:sz w:val="24"/>
        </w:rPr>
        <w:t>https://doi.org/10.1016/j.talanta.2016.02.056</w:t>
      </w:r>
      <w:r w:rsidR="00222C3F" w:rsidRPr="00EE6B46">
        <w:rPr>
          <w:rFonts w:hint="eastAsia"/>
          <w:sz w:val="24"/>
        </w:rPr>
        <w:fldChar w:fldCharType="end"/>
      </w:r>
      <w:bookmarkEnd w:id="17"/>
      <w:r w:rsidR="00222C3F">
        <w:rPr>
          <w:rFonts w:hint="eastAsia"/>
          <w:sz w:val="24"/>
        </w:rPr>
        <w:t>.</w:t>
      </w:r>
    </w:p>
    <w:p w14:paraId="68E212FE" w14:textId="53940E18" w:rsidR="007E2740" w:rsidRPr="007E2740" w:rsidRDefault="007E2740" w:rsidP="007E2740">
      <w:pPr>
        <w:pStyle w:val="EndNoteBibliography"/>
        <w:spacing w:after="0"/>
        <w:jc w:val="both"/>
      </w:pPr>
      <w:r w:rsidRPr="007E2740">
        <w:t>[2] Li Y, Wang J, Yang Y, Han S (2020</w:t>
      </w:r>
      <w:r w:rsidRPr="007E2740">
        <w:rPr>
          <w:rFonts w:hint="eastAsia"/>
        </w:rPr>
        <w:t>) Sulfur and nitrogen co</w:t>
      </w:r>
      <w:r w:rsidRPr="007E2740">
        <w:rPr>
          <w:rFonts w:hint="eastAsia"/>
        </w:rPr>
        <w:t>‐</w:t>
      </w:r>
      <w:r w:rsidRPr="007E2740">
        <w:rPr>
          <w:rFonts w:hint="eastAsia"/>
        </w:rPr>
        <w:t>doped graphene quantum dot</w:t>
      </w:r>
      <w:r>
        <w:rPr>
          <w:rFonts w:hint="eastAsia"/>
        </w:rPr>
        <w:t>-</w:t>
      </w:r>
      <w:r w:rsidRPr="007E2740">
        <w:rPr>
          <w:rFonts w:hint="eastAsia"/>
        </w:rPr>
        <w:t>assisted chemiluminescence for sensitive detection of tryptophan and mercury (II). Luminescence 35:773-80.</w:t>
      </w:r>
      <w:r w:rsidR="00222C3F">
        <w:rPr>
          <w:rFonts w:hint="eastAsia"/>
        </w:rPr>
        <w:t xml:space="preserve"> </w:t>
      </w:r>
      <w:r w:rsidR="00222C3F" w:rsidRPr="00EE6B46">
        <w:rPr>
          <w:sz w:val="24"/>
        </w:rPr>
        <w:t>https://doi.org/</w:t>
      </w:r>
      <w:r w:rsidR="00222C3F" w:rsidRPr="00EE6B46">
        <w:rPr>
          <w:rFonts w:hint="eastAsia"/>
          <w:sz w:val="24"/>
        </w:rPr>
        <w:t>10.1002/</w:t>
      </w:r>
      <w:r w:rsidR="00222C3F">
        <w:rPr>
          <w:rFonts w:hint="eastAsia"/>
          <w:sz w:val="24"/>
        </w:rPr>
        <w:t>bio.3783.</w:t>
      </w:r>
    </w:p>
    <w:p w14:paraId="625D0CBD" w14:textId="6752B820" w:rsidR="007E2740" w:rsidRPr="007E2740" w:rsidRDefault="007E2740" w:rsidP="007E2740">
      <w:pPr>
        <w:pStyle w:val="EndNoteBibliography"/>
        <w:spacing w:after="0"/>
        <w:jc w:val="both"/>
      </w:pPr>
      <w:r w:rsidRPr="007E2740">
        <w:t>[3] Zheng Y, Zhang D, Shah SNA, Li H, Lin J (2017) Ultra-weak chemiluminescence enhanced by facilely synthesized nitrogen-rich quantum dots through chemiluminescence resonance energy transfer and electron hole injection. Chem Commun 53:5657-60.</w:t>
      </w:r>
      <w:r w:rsidR="00222C3F">
        <w:rPr>
          <w:rFonts w:hint="eastAsia"/>
        </w:rPr>
        <w:t xml:space="preserve"> </w:t>
      </w:r>
      <w:hyperlink r:id="rId14" w:tooltip="Link to landing page via DOI" w:history="1">
        <w:r w:rsidR="00222C3F" w:rsidRPr="00EE6B46">
          <w:rPr>
            <w:sz w:val="24"/>
          </w:rPr>
          <w:t>https://doi.org/10.1039/C7CC02041D</w:t>
        </w:r>
      </w:hyperlink>
      <w:r w:rsidR="00222C3F">
        <w:rPr>
          <w:rFonts w:hint="eastAsia"/>
        </w:rPr>
        <w:t>.</w:t>
      </w:r>
    </w:p>
    <w:p w14:paraId="1FC498BB" w14:textId="16051BE9" w:rsidR="007E2740" w:rsidRPr="007E2740" w:rsidRDefault="007E2740" w:rsidP="007E2740">
      <w:pPr>
        <w:pStyle w:val="EndNoteBibliography"/>
        <w:spacing w:after="0"/>
        <w:jc w:val="both"/>
      </w:pPr>
      <w:r w:rsidRPr="007E2740">
        <w:t>[4] Wang Y, Huang C, Wang Y, Chen T, Wu J (2021) Chemiluminescence enhanced by cerium-doped LaF3 nanoparticles through electron-hole annihilation. J Lumines 239:118407.</w:t>
      </w:r>
      <w:r w:rsidR="00222C3F">
        <w:rPr>
          <w:rFonts w:hint="eastAsia"/>
        </w:rPr>
        <w:t xml:space="preserve"> </w:t>
      </w:r>
      <w:hyperlink r:id="rId15" w:tgtFrame="_blank" w:tooltip="Persistent link using digital object identifier" w:history="1">
        <w:r w:rsidR="00222C3F" w:rsidRPr="00EE6B46">
          <w:rPr>
            <w:sz w:val="24"/>
          </w:rPr>
          <w:t>https://doi.org/10.1016/j.jlumin.2021.118407</w:t>
        </w:r>
      </w:hyperlink>
      <w:r w:rsidR="00222C3F">
        <w:rPr>
          <w:rFonts w:hint="eastAsia"/>
        </w:rPr>
        <w:t>.</w:t>
      </w:r>
    </w:p>
    <w:p w14:paraId="036C89C0" w14:textId="159A7F80" w:rsidR="007E2740" w:rsidRPr="007E2740" w:rsidRDefault="007E2740" w:rsidP="007E2740">
      <w:pPr>
        <w:pStyle w:val="EndNoteBibliography"/>
        <w:spacing w:after="0"/>
        <w:jc w:val="both"/>
      </w:pPr>
      <w:r w:rsidRPr="007E2740">
        <w:t>[5] Amjadi M, Abolghasemi-Fakhri Z (2018) Gold nanostar-enhanced chemiluminescence probe for highly sensitive detection of Cu (II) ions. Sens Actuator B Chem 257:629-34.</w:t>
      </w:r>
      <w:r w:rsidR="00222C3F">
        <w:rPr>
          <w:rFonts w:hint="eastAsia"/>
        </w:rPr>
        <w:t xml:space="preserve"> </w:t>
      </w:r>
      <w:hyperlink r:id="rId16" w:tgtFrame="_blank" w:tooltip="Persistent link using digital object identifier" w:history="1">
        <w:r w:rsidR="00222C3F" w:rsidRPr="00EE6B46">
          <w:rPr>
            <w:sz w:val="24"/>
          </w:rPr>
          <w:t>https://doi.org/10.1016/j.snb.2017.11.013</w:t>
        </w:r>
      </w:hyperlink>
      <w:r w:rsidR="00222C3F">
        <w:rPr>
          <w:rFonts w:hint="eastAsia"/>
        </w:rPr>
        <w:t>.</w:t>
      </w:r>
    </w:p>
    <w:p w14:paraId="6C5CB120" w14:textId="11FBB5F3" w:rsidR="007E2740" w:rsidRPr="007E2740" w:rsidRDefault="007E2740" w:rsidP="007E2740">
      <w:pPr>
        <w:pStyle w:val="EndNoteBibliography"/>
        <w:spacing w:after="0"/>
        <w:jc w:val="both"/>
      </w:pPr>
      <w:r w:rsidRPr="007E2740">
        <w:t xml:space="preserve">[6] Wang Y, Wang Z, Liu Y, Liu Z, Gao Z, Li K, Zhao D, Wu J, Liu X (2023) Pyrogallol </w:t>
      </w:r>
      <w:r w:rsidR="003D21B0">
        <w:rPr>
          <w:rFonts w:hint="eastAsia"/>
        </w:rPr>
        <w:t>d</w:t>
      </w:r>
      <w:r w:rsidRPr="007E2740">
        <w:t xml:space="preserve">etection </w:t>
      </w:r>
      <w:r w:rsidR="003D21B0">
        <w:rPr>
          <w:rFonts w:hint="eastAsia"/>
        </w:rPr>
        <w:t>b</w:t>
      </w:r>
      <w:r w:rsidRPr="007E2740">
        <w:t xml:space="preserve">ased on the </w:t>
      </w:r>
      <w:r w:rsidR="003D21B0">
        <w:rPr>
          <w:rFonts w:hint="eastAsia"/>
        </w:rPr>
        <w:t>c</w:t>
      </w:r>
      <w:r w:rsidRPr="007E2740">
        <w:t xml:space="preserve">obalt </w:t>
      </w:r>
      <w:r w:rsidR="003D21B0">
        <w:rPr>
          <w:rFonts w:hint="eastAsia"/>
        </w:rPr>
        <w:t>m</w:t>
      </w:r>
      <w:r w:rsidRPr="007E2740">
        <w:t>etal</w:t>
      </w:r>
      <w:r w:rsidR="003D21B0">
        <w:rPr>
          <w:rFonts w:hint="eastAsia"/>
        </w:rPr>
        <w:t>-o</w:t>
      </w:r>
      <w:r w:rsidRPr="007E2740">
        <w:t xml:space="preserve">rganic </w:t>
      </w:r>
      <w:r w:rsidR="003D21B0">
        <w:rPr>
          <w:rFonts w:hint="eastAsia"/>
        </w:rPr>
        <w:t>f</w:t>
      </w:r>
      <w:r w:rsidRPr="007E2740">
        <w:t xml:space="preserve">ramework of </w:t>
      </w:r>
      <w:r w:rsidR="003D21B0">
        <w:rPr>
          <w:rFonts w:hint="eastAsia"/>
        </w:rPr>
        <w:t>n</w:t>
      </w:r>
      <w:r w:rsidRPr="007E2740">
        <w:t>anomaterial-</w:t>
      </w:r>
      <w:r w:rsidR="003D21B0">
        <w:rPr>
          <w:rFonts w:hint="eastAsia"/>
        </w:rPr>
        <w:t>e</w:t>
      </w:r>
      <w:r w:rsidRPr="007E2740">
        <w:t xml:space="preserve">nhanced </w:t>
      </w:r>
      <w:r w:rsidR="003D21B0">
        <w:rPr>
          <w:rFonts w:hint="eastAsia"/>
        </w:rPr>
        <w:t>c</w:t>
      </w:r>
      <w:r w:rsidRPr="007E2740">
        <w:t>hemiluminescence. Chemosensors 11:395.</w:t>
      </w:r>
      <w:r w:rsidR="00222C3F">
        <w:rPr>
          <w:rFonts w:hint="eastAsia"/>
        </w:rPr>
        <w:t xml:space="preserve"> </w:t>
      </w:r>
      <w:r w:rsidR="00222C3F" w:rsidRPr="00EE6B46">
        <w:rPr>
          <w:sz w:val="24"/>
        </w:rPr>
        <w:t>https://doi.org/10.3390/chemosensors11070395</w:t>
      </w:r>
      <w:r w:rsidR="00222C3F">
        <w:rPr>
          <w:rFonts w:hint="eastAsia"/>
        </w:rPr>
        <w:t>.</w:t>
      </w:r>
    </w:p>
    <w:p w14:paraId="11FD4B9D" w14:textId="1E87D4EC" w:rsidR="007E2740" w:rsidRPr="007E2740" w:rsidRDefault="007E2740" w:rsidP="007E2740">
      <w:pPr>
        <w:pStyle w:val="EndNoteBibliography"/>
        <w:jc w:val="both"/>
      </w:pPr>
      <w:r w:rsidRPr="007E2740">
        <w:t>[7] Liu J, Chen H, Lin L, Lu C, Lin J (2010) Sensitized chemiluminescence reaction between hydrogen peroxide and periodate of different types of Mn-doped ZnS quantum dots. Chin Sci Bull 55:3479-84.</w:t>
      </w:r>
      <w:r w:rsidR="00222C3F">
        <w:rPr>
          <w:rFonts w:hint="eastAsia"/>
        </w:rPr>
        <w:t xml:space="preserve"> </w:t>
      </w:r>
      <w:r w:rsidR="00222C3F" w:rsidRPr="00EE6B46">
        <w:rPr>
          <w:sz w:val="24"/>
        </w:rPr>
        <w:t>https://doi.org/10.1007/s11434-010-4059-6</w:t>
      </w:r>
      <w:r w:rsidR="00222C3F">
        <w:rPr>
          <w:rFonts w:hint="eastAsia"/>
          <w:sz w:val="24"/>
        </w:rPr>
        <w:t>.</w:t>
      </w:r>
    </w:p>
    <w:p w14:paraId="5EA8BD19" w14:textId="25BB000A" w:rsidR="002F2B1B" w:rsidRDefault="00F0793A" w:rsidP="007E2740">
      <w:pPr>
        <w:pStyle w:val="EndNoteBibliography"/>
        <w:spacing w:after="0"/>
        <w:jc w:val="both"/>
      </w:pPr>
      <w:r w:rsidRPr="00B00AC2">
        <w:rPr>
          <w:sz w:val="24"/>
        </w:rPr>
        <w:fldChar w:fldCharType="end"/>
      </w:r>
    </w:p>
    <w:sectPr w:rsidR="002F2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23749" w14:textId="77777777" w:rsidR="00865A95" w:rsidRDefault="00865A95" w:rsidP="0097731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DABD61B" w14:textId="77777777" w:rsidR="00865A95" w:rsidRDefault="00865A95" w:rsidP="0097731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6C781" w14:textId="77777777" w:rsidR="00865A95" w:rsidRDefault="00865A95" w:rsidP="0097731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16AEEBC" w14:textId="77777777" w:rsidR="00865A95" w:rsidRDefault="00865A95" w:rsidP="0097731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ensors Actuators B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1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25xrzs0nfxf55e2xvzpe5vessrdad02wpfe&quot;&gt;My EndNote Library&lt;record-ids&gt;&lt;item&gt;130&lt;/item&gt;&lt;item&gt;131&lt;/item&gt;&lt;item&gt;132&lt;/item&gt;&lt;item&gt;133&lt;/item&gt;&lt;item&gt;134&lt;/item&gt;&lt;item&gt;135&lt;/item&gt;&lt;item&gt;136&lt;/item&gt;&lt;/record-ids&gt;&lt;/item&gt;&lt;/Libraries&gt;"/>
  </w:docVars>
  <w:rsids>
    <w:rsidRoot w:val="0029027D"/>
    <w:rsid w:val="000048DC"/>
    <w:rsid w:val="000238EA"/>
    <w:rsid w:val="00027A42"/>
    <w:rsid w:val="00043CC4"/>
    <w:rsid w:val="000F13CE"/>
    <w:rsid w:val="001015CF"/>
    <w:rsid w:val="00111494"/>
    <w:rsid w:val="001156F9"/>
    <w:rsid w:val="00115FD5"/>
    <w:rsid w:val="00162B02"/>
    <w:rsid w:val="00165BF6"/>
    <w:rsid w:val="00166447"/>
    <w:rsid w:val="00180F96"/>
    <w:rsid w:val="001830D1"/>
    <w:rsid w:val="001874F3"/>
    <w:rsid w:val="001D2C7F"/>
    <w:rsid w:val="001D5BC6"/>
    <w:rsid w:val="001F3DB4"/>
    <w:rsid w:val="00222C3F"/>
    <w:rsid w:val="002245B3"/>
    <w:rsid w:val="00235F7C"/>
    <w:rsid w:val="00243F8D"/>
    <w:rsid w:val="00245D0D"/>
    <w:rsid w:val="00262FBF"/>
    <w:rsid w:val="002725DC"/>
    <w:rsid w:val="00277ACA"/>
    <w:rsid w:val="0029027D"/>
    <w:rsid w:val="002918F3"/>
    <w:rsid w:val="00297C4D"/>
    <w:rsid w:val="002A0233"/>
    <w:rsid w:val="002B2A25"/>
    <w:rsid w:val="002F2B1B"/>
    <w:rsid w:val="003168F0"/>
    <w:rsid w:val="00320B5C"/>
    <w:rsid w:val="00350F5C"/>
    <w:rsid w:val="003512D5"/>
    <w:rsid w:val="003724BC"/>
    <w:rsid w:val="00376A8A"/>
    <w:rsid w:val="00387AF8"/>
    <w:rsid w:val="003944EB"/>
    <w:rsid w:val="003B4B1F"/>
    <w:rsid w:val="003D21B0"/>
    <w:rsid w:val="003D7D85"/>
    <w:rsid w:val="003E1B9D"/>
    <w:rsid w:val="003F0075"/>
    <w:rsid w:val="003F161C"/>
    <w:rsid w:val="003F5BEB"/>
    <w:rsid w:val="00421C93"/>
    <w:rsid w:val="0042564D"/>
    <w:rsid w:val="004328AE"/>
    <w:rsid w:val="004472CD"/>
    <w:rsid w:val="0045755B"/>
    <w:rsid w:val="0046055C"/>
    <w:rsid w:val="0046129F"/>
    <w:rsid w:val="00464EB8"/>
    <w:rsid w:val="0047448A"/>
    <w:rsid w:val="00480795"/>
    <w:rsid w:val="004909C7"/>
    <w:rsid w:val="004B3FB6"/>
    <w:rsid w:val="004F3DEE"/>
    <w:rsid w:val="005022A8"/>
    <w:rsid w:val="005179C1"/>
    <w:rsid w:val="00520B2B"/>
    <w:rsid w:val="00521DF5"/>
    <w:rsid w:val="0053534D"/>
    <w:rsid w:val="00545BFA"/>
    <w:rsid w:val="00551353"/>
    <w:rsid w:val="00566966"/>
    <w:rsid w:val="00566D46"/>
    <w:rsid w:val="00570649"/>
    <w:rsid w:val="00573AA3"/>
    <w:rsid w:val="00574F5D"/>
    <w:rsid w:val="00582B9B"/>
    <w:rsid w:val="005B42B7"/>
    <w:rsid w:val="005C208A"/>
    <w:rsid w:val="005D7D60"/>
    <w:rsid w:val="005F6049"/>
    <w:rsid w:val="00601006"/>
    <w:rsid w:val="00611428"/>
    <w:rsid w:val="0063026B"/>
    <w:rsid w:val="00653E82"/>
    <w:rsid w:val="0066353C"/>
    <w:rsid w:val="006648BD"/>
    <w:rsid w:val="00674FBA"/>
    <w:rsid w:val="00675856"/>
    <w:rsid w:val="006961D7"/>
    <w:rsid w:val="006A1363"/>
    <w:rsid w:val="006A69CC"/>
    <w:rsid w:val="006A6A8D"/>
    <w:rsid w:val="006B5337"/>
    <w:rsid w:val="006C3B6B"/>
    <w:rsid w:val="006D0A8F"/>
    <w:rsid w:val="006D0F59"/>
    <w:rsid w:val="00702AB1"/>
    <w:rsid w:val="0072097C"/>
    <w:rsid w:val="007267D9"/>
    <w:rsid w:val="00732674"/>
    <w:rsid w:val="00733C71"/>
    <w:rsid w:val="00735BA7"/>
    <w:rsid w:val="00742638"/>
    <w:rsid w:val="007B523E"/>
    <w:rsid w:val="007B5E00"/>
    <w:rsid w:val="007C61BE"/>
    <w:rsid w:val="007D1A5B"/>
    <w:rsid w:val="007E11CE"/>
    <w:rsid w:val="007E2740"/>
    <w:rsid w:val="007E328A"/>
    <w:rsid w:val="008322FB"/>
    <w:rsid w:val="00841345"/>
    <w:rsid w:val="00842BAA"/>
    <w:rsid w:val="0085236B"/>
    <w:rsid w:val="00852E06"/>
    <w:rsid w:val="00856ACA"/>
    <w:rsid w:val="00865A95"/>
    <w:rsid w:val="0087050E"/>
    <w:rsid w:val="00893CEC"/>
    <w:rsid w:val="008955DF"/>
    <w:rsid w:val="008C2EB7"/>
    <w:rsid w:val="008C63C4"/>
    <w:rsid w:val="008E7E99"/>
    <w:rsid w:val="008F564F"/>
    <w:rsid w:val="00910A85"/>
    <w:rsid w:val="0091451F"/>
    <w:rsid w:val="00922533"/>
    <w:rsid w:val="0092459D"/>
    <w:rsid w:val="00924D44"/>
    <w:rsid w:val="009415BF"/>
    <w:rsid w:val="0095128D"/>
    <w:rsid w:val="00964766"/>
    <w:rsid w:val="00977312"/>
    <w:rsid w:val="009A5D80"/>
    <w:rsid w:val="009B70D5"/>
    <w:rsid w:val="009D37CB"/>
    <w:rsid w:val="009F1790"/>
    <w:rsid w:val="00A10BC5"/>
    <w:rsid w:val="00A41DBF"/>
    <w:rsid w:val="00A55E69"/>
    <w:rsid w:val="00A630C8"/>
    <w:rsid w:val="00A76701"/>
    <w:rsid w:val="00A8444C"/>
    <w:rsid w:val="00AB04F0"/>
    <w:rsid w:val="00AB357D"/>
    <w:rsid w:val="00AB76A0"/>
    <w:rsid w:val="00B00AC2"/>
    <w:rsid w:val="00B12A17"/>
    <w:rsid w:val="00B149D0"/>
    <w:rsid w:val="00B20797"/>
    <w:rsid w:val="00B259A8"/>
    <w:rsid w:val="00B51C71"/>
    <w:rsid w:val="00B535A7"/>
    <w:rsid w:val="00B66321"/>
    <w:rsid w:val="00B675FE"/>
    <w:rsid w:val="00B77AE7"/>
    <w:rsid w:val="00B819BA"/>
    <w:rsid w:val="00BA10EF"/>
    <w:rsid w:val="00BD42A8"/>
    <w:rsid w:val="00BD65B9"/>
    <w:rsid w:val="00BF1E8C"/>
    <w:rsid w:val="00BF1FCE"/>
    <w:rsid w:val="00BF3022"/>
    <w:rsid w:val="00BF4070"/>
    <w:rsid w:val="00C00783"/>
    <w:rsid w:val="00C17B75"/>
    <w:rsid w:val="00C2370A"/>
    <w:rsid w:val="00C301C3"/>
    <w:rsid w:val="00C61312"/>
    <w:rsid w:val="00C81419"/>
    <w:rsid w:val="00CB6C01"/>
    <w:rsid w:val="00CC5DFA"/>
    <w:rsid w:val="00CD224E"/>
    <w:rsid w:val="00CE05D2"/>
    <w:rsid w:val="00CE7A99"/>
    <w:rsid w:val="00CF4ADD"/>
    <w:rsid w:val="00D13FEC"/>
    <w:rsid w:val="00D20E12"/>
    <w:rsid w:val="00D30A82"/>
    <w:rsid w:val="00D317AF"/>
    <w:rsid w:val="00D452B2"/>
    <w:rsid w:val="00D47423"/>
    <w:rsid w:val="00D67C1E"/>
    <w:rsid w:val="00D701FD"/>
    <w:rsid w:val="00D73228"/>
    <w:rsid w:val="00D84609"/>
    <w:rsid w:val="00D86884"/>
    <w:rsid w:val="00D86ABB"/>
    <w:rsid w:val="00D911ED"/>
    <w:rsid w:val="00D92D08"/>
    <w:rsid w:val="00D940F9"/>
    <w:rsid w:val="00DB5451"/>
    <w:rsid w:val="00DC2778"/>
    <w:rsid w:val="00DD4A34"/>
    <w:rsid w:val="00E44B55"/>
    <w:rsid w:val="00E5216A"/>
    <w:rsid w:val="00E53560"/>
    <w:rsid w:val="00E54270"/>
    <w:rsid w:val="00E54810"/>
    <w:rsid w:val="00E5552B"/>
    <w:rsid w:val="00E556EA"/>
    <w:rsid w:val="00E57AF9"/>
    <w:rsid w:val="00E73844"/>
    <w:rsid w:val="00E76E46"/>
    <w:rsid w:val="00E77DDD"/>
    <w:rsid w:val="00E97240"/>
    <w:rsid w:val="00EA24BE"/>
    <w:rsid w:val="00EB48D4"/>
    <w:rsid w:val="00EC2011"/>
    <w:rsid w:val="00EC2675"/>
    <w:rsid w:val="00EC2B01"/>
    <w:rsid w:val="00EE6B46"/>
    <w:rsid w:val="00EF43C7"/>
    <w:rsid w:val="00EF511A"/>
    <w:rsid w:val="00F0793A"/>
    <w:rsid w:val="00F174F4"/>
    <w:rsid w:val="00F17B80"/>
    <w:rsid w:val="00F23EFB"/>
    <w:rsid w:val="00F26241"/>
    <w:rsid w:val="00F364E2"/>
    <w:rsid w:val="00F5098F"/>
    <w:rsid w:val="00F63ACD"/>
    <w:rsid w:val="00F64F53"/>
    <w:rsid w:val="00F7452B"/>
    <w:rsid w:val="00F81BD6"/>
    <w:rsid w:val="00F85550"/>
    <w:rsid w:val="00F90D81"/>
    <w:rsid w:val="00FA0BCA"/>
    <w:rsid w:val="00FA3FC8"/>
    <w:rsid w:val="00FB464B"/>
    <w:rsid w:val="00FB5023"/>
    <w:rsid w:val="00FB6F8C"/>
    <w:rsid w:val="00FC0AFA"/>
    <w:rsid w:val="00FC3292"/>
    <w:rsid w:val="00FD489D"/>
    <w:rsid w:val="00FF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3B3CA"/>
  <w15:chartTrackingRefBased/>
  <w15:docId w15:val="{7FA7E53E-7D97-4664-B6A4-117E87FD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D85"/>
    <w:pPr>
      <w:keepNext/>
      <w:keepLines/>
      <w:spacing w:after="0" w:line="360" w:lineRule="auto"/>
      <w:outlineLvl w:val="0"/>
    </w:pPr>
    <w:rPr>
      <w:rFonts w:ascii="Times New Roman" w:eastAsiaTheme="majorEastAsia" w:hAnsi="Times New Roman" w:cstheme="majorBidi"/>
      <w:color w:val="000000" w:themeColor="text1"/>
      <w:sz w:val="24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2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27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27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27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2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2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2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D85"/>
    <w:rPr>
      <w:rFonts w:ascii="Times New Roman" w:eastAsiaTheme="majorEastAsia" w:hAnsi="Times New Roman" w:cstheme="majorBidi"/>
      <w:color w:val="000000" w:themeColor="text1"/>
      <w:sz w:val="24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0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0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027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027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027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02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02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02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7D85"/>
    <w:pPr>
      <w:spacing w:after="0" w:line="360" w:lineRule="auto"/>
      <w:contextualSpacing/>
      <w:jc w:val="center"/>
    </w:pPr>
    <w:rPr>
      <w:rFonts w:ascii="Times New Roman" w:eastAsia="Times New Roman" w:hAnsi="Times New Roman" w:cstheme="majorBidi"/>
      <w:kern w:val="28"/>
      <w:sz w:val="24"/>
      <w:szCs w:val="56"/>
    </w:rPr>
  </w:style>
  <w:style w:type="character" w:customStyle="1" w:styleId="a4">
    <w:name w:val="标题 字符"/>
    <w:basedOn w:val="a0"/>
    <w:link w:val="a3"/>
    <w:uiPriority w:val="10"/>
    <w:rsid w:val="003D7D85"/>
    <w:rPr>
      <w:rFonts w:ascii="Times New Roman" w:eastAsia="Times New Roman" w:hAnsi="Times New Roman" w:cstheme="majorBidi"/>
      <w:kern w:val="28"/>
      <w:sz w:val="24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2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02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0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02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2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027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0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027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027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7731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7731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7731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77312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F0793A"/>
    <w:pPr>
      <w:spacing w:after="0"/>
      <w:jc w:val="center"/>
    </w:pPr>
    <w:rPr>
      <w:rFonts w:ascii="Times New Roman" w:eastAsia="等线" w:hAnsi="Times New Roman" w:cs="Times New Roman"/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F0793A"/>
    <w:rPr>
      <w:rFonts w:ascii="Times New Roman" w:eastAsia="等线" w:hAnsi="Times New Roman" w:cs="Times New Roman"/>
      <w:noProof/>
    </w:rPr>
  </w:style>
  <w:style w:type="paragraph" w:customStyle="1" w:styleId="EndNoteBibliography">
    <w:name w:val="EndNote Bibliography"/>
    <w:basedOn w:val="a"/>
    <w:link w:val="EndNoteBibliography0"/>
    <w:rsid w:val="00F0793A"/>
    <w:pPr>
      <w:spacing w:line="360" w:lineRule="auto"/>
    </w:pPr>
    <w:rPr>
      <w:rFonts w:ascii="Times New Roman" w:eastAsia="等线" w:hAnsi="Times New Roman" w:cs="Times New Roman"/>
      <w:noProof/>
    </w:rPr>
  </w:style>
  <w:style w:type="character" w:customStyle="1" w:styleId="EndNoteBibliography0">
    <w:name w:val="EndNote Bibliography 字符"/>
    <w:basedOn w:val="a0"/>
    <w:link w:val="EndNoteBibliography"/>
    <w:rsid w:val="00F0793A"/>
    <w:rPr>
      <w:rFonts w:ascii="Times New Roman" w:eastAsia="等线" w:hAnsi="Times New Roman" w:cs="Times New Roman"/>
      <w:noProof/>
    </w:rPr>
  </w:style>
  <w:style w:type="character" w:styleId="af2">
    <w:name w:val="Hyperlink"/>
    <w:basedOn w:val="a0"/>
    <w:uiPriority w:val="99"/>
    <w:unhideWhenUsed/>
    <w:rsid w:val="00EE6B46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E6B46"/>
    <w:rPr>
      <w:color w:val="605E5C"/>
      <w:shd w:val="clear" w:color="auto" w:fill="E1DFDD"/>
    </w:rPr>
  </w:style>
  <w:style w:type="paragraph" w:styleId="TOC">
    <w:name w:val="TOC Heading"/>
    <w:basedOn w:val="1"/>
    <w:next w:val="a"/>
    <w:uiPriority w:val="39"/>
    <w:unhideWhenUsed/>
    <w:qFormat/>
    <w:rsid w:val="003D7D85"/>
    <w:pPr>
      <w:widowControl/>
      <w:spacing w:before="240" w:line="259" w:lineRule="auto"/>
      <w:outlineLvl w:val="9"/>
    </w:pPr>
    <w:rPr>
      <w:kern w:val="0"/>
      <w:sz w:val="32"/>
      <w:szCs w:val="32"/>
      <w14:ligatures w14:val="none"/>
    </w:rPr>
  </w:style>
  <w:style w:type="paragraph" w:styleId="TOC2">
    <w:name w:val="toc 2"/>
    <w:basedOn w:val="a"/>
    <w:next w:val="a"/>
    <w:autoRedefine/>
    <w:uiPriority w:val="39"/>
    <w:unhideWhenUsed/>
    <w:rsid w:val="003D7D85"/>
    <w:pPr>
      <w:widowControl/>
      <w:spacing w:after="100" w:line="259" w:lineRule="auto"/>
      <w:ind w:left="220"/>
    </w:pPr>
    <w:rPr>
      <w:rFonts w:cs="Times New Roman"/>
      <w:kern w:val="0"/>
      <w:szCs w:val="22"/>
      <w14:ligatures w14:val="none"/>
    </w:rPr>
  </w:style>
  <w:style w:type="paragraph" w:styleId="TOC1">
    <w:name w:val="toc 1"/>
    <w:basedOn w:val="a"/>
    <w:next w:val="a"/>
    <w:autoRedefine/>
    <w:uiPriority w:val="39"/>
    <w:unhideWhenUsed/>
    <w:rsid w:val="003D7D85"/>
    <w:pPr>
      <w:widowControl/>
      <w:tabs>
        <w:tab w:val="right" w:leader="dot" w:pos="8296"/>
      </w:tabs>
      <w:spacing w:after="100" w:line="360" w:lineRule="auto"/>
      <w:jc w:val="both"/>
    </w:pPr>
    <w:rPr>
      <w:rFonts w:cs="Times New Roman"/>
      <w:kern w:val="0"/>
      <w:szCs w:val="22"/>
      <w14:ligatures w14:val="none"/>
    </w:rPr>
  </w:style>
  <w:style w:type="paragraph" w:styleId="TOC3">
    <w:name w:val="toc 3"/>
    <w:basedOn w:val="a"/>
    <w:next w:val="a"/>
    <w:autoRedefine/>
    <w:uiPriority w:val="39"/>
    <w:unhideWhenUsed/>
    <w:rsid w:val="003D7D85"/>
    <w:pPr>
      <w:widowControl/>
      <w:spacing w:after="100" w:line="259" w:lineRule="auto"/>
      <w:ind w:left="440"/>
    </w:pPr>
    <w:rPr>
      <w:rFonts w:cs="Times New Roman"/>
      <w:kern w:val="0"/>
      <w:szCs w:val="22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5022A8"/>
    <w:rPr>
      <w:sz w:val="21"/>
      <w:szCs w:val="21"/>
    </w:rPr>
  </w:style>
  <w:style w:type="paragraph" w:styleId="af5">
    <w:name w:val="annotation text"/>
    <w:basedOn w:val="a"/>
    <w:link w:val="af6"/>
    <w:uiPriority w:val="99"/>
    <w:semiHidden/>
    <w:unhideWhenUsed/>
    <w:rsid w:val="005022A8"/>
  </w:style>
  <w:style w:type="character" w:customStyle="1" w:styleId="af6">
    <w:name w:val="批注文字 字符"/>
    <w:basedOn w:val="a0"/>
    <w:link w:val="af5"/>
    <w:uiPriority w:val="99"/>
    <w:semiHidden/>
    <w:rsid w:val="005022A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022A8"/>
    <w:rPr>
      <w:b/>
      <w:bCs/>
    </w:rPr>
  </w:style>
  <w:style w:type="character" w:customStyle="1" w:styleId="af8">
    <w:name w:val="批注主题 字符"/>
    <w:basedOn w:val="af6"/>
    <w:link w:val="af7"/>
    <w:uiPriority w:val="99"/>
    <w:semiHidden/>
    <w:rsid w:val="005022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016/j.snb.2017.11.013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doi.org/10.1016/j.jlumin.2021.118407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doi.org/10.1039/C7CC02041D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B5F88-0FB8-4876-A232-719518899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1705</Words>
  <Characters>10830</Characters>
  <Application>Microsoft Office Word</Application>
  <DocSecurity>0</DocSecurity>
  <Lines>386</Lines>
  <Paragraphs>272</Paragraphs>
  <ScaleCrop>false</ScaleCrop>
  <Company/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川贵 蔡</dc:creator>
  <cp:keywords/>
  <dc:description/>
  <cp:lastModifiedBy>川贵 蔡</cp:lastModifiedBy>
  <cp:revision>6</cp:revision>
  <dcterms:created xsi:type="dcterms:W3CDTF">2026-01-15T02:24:00Z</dcterms:created>
  <dcterms:modified xsi:type="dcterms:W3CDTF">2026-04-15T01:43:00Z</dcterms:modified>
</cp:coreProperties>
</file>