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02A" w:rsidRPr="007C68BE" w:rsidRDefault="0085002A" w:rsidP="008500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C68BE">
        <w:rPr>
          <w:rFonts w:ascii="Times New Roman" w:hAnsi="Times New Roman" w:cs="Times New Roman"/>
          <w:b/>
          <w:sz w:val="28"/>
          <w:szCs w:val="28"/>
        </w:rPr>
        <w:t xml:space="preserve">Table </w:t>
      </w:r>
      <w:r>
        <w:rPr>
          <w:rFonts w:ascii="Times New Roman" w:hAnsi="Times New Roman" w:cs="Times New Roman"/>
          <w:b/>
          <w:sz w:val="28"/>
          <w:szCs w:val="28"/>
        </w:rPr>
        <w:t>S</w:t>
      </w:r>
      <w:r w:rsidRPr="007C68BE"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Pr="001D4072">
        <w:rPr>
          <w:rFonts w:ascii="Times New Roman" w:hAnsi="Times New Roman" w:cs="Times New Roman"/>
          <w:sz w:val="28"/>
          <w:szCs w:val="28"/>
        </w:rPr>
        <w:t xml:space="preserve">Effects of N and P addition on plant community (mean </w:t>
      </w:r>
      <w:r w:rsidRPr="001D4072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± s.e</w:t>
      </w:r>
      <w:r w:rsidRPr="001D4072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10294" w:type="dxa"/>
        <w:tblInd w:w="-4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2"/>
        <w:gridCol w:w="1352"/>
        <w:gridCol w:w="1352"/>
        <w:gridCol w:w="1304"/>
        <w:gridCol w:w="1401"/>
        <w:gridCol w:w="800"/>
        <w:gridCol w:w="778"/>
        <w:gridCol w:w="775"/>
      </w:tblGrid>
      <w:tr w:rsidR="0085002A" w:rsidRPr="00EA4FA8" w:rsidTr="00770F94">
        <w:trPr>
          <w:trHeight w:val="294"/>
        </w:trPr>
        <w:tc>
          <w:tcPr>
            <w:tcW w:w="0" w:type="auto"/>
            <w:vMerge w:val="restart"/>
            <w:tcBorders>
              <w:top w:val="single" w:sz="12" w:space="0" w:color="auto"/>
              <w:right w:val="single" w:sz="4" w:space="0" w:color="auto"/>
              <w:tl2br w:val="single" w:sz="12" w:space="0" w:color="auto"/>
            </w:tcBorders>
            <w:noWrap/>
            <w:vAlign w:val="center"/>
            <w:hideMark/>
          </w:tcPr>
          <w:p w:rsidR="0085002A" w:rsidRPr="00EA4FA8" w:rsidRDefault="0085002A" w:rsidP="00770F94">
            <w:pPr>
              <w:widowControl/>
              <w:ind w:firstLineChars="400" w:firstLine="88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Treatment</w:t>
            </w:r>
          </w:p>
          <w:p w:rsidR="0085002A" w:rsidRPr="00EA4FA8" w:rsidRDefault="0085002A" w:rsidP="00770F94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4" w:space="0" w:color="auto"/>
            </w:tcBorders>
            <w:noWrap/>
            <w:vAlign w:val="center"/>
            <w:hideMark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CK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N+P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</w:t>
            </w:r>
          </w:p>
        </w:tc>
        <w:tc>
          <w:tcPr>
            <w:tcW w:w="2353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Two-way ANOVA</w:t>
            </w:r>
          </w:p>
        </w:tc>
      </w:tr>
      <w:tr w:rsidR="0085002A" w:rsidRPr="00EA4FA8" w:rsidTr="00770F94">
        <w:trPr>
          <w:trHeight w:val="294"/>
        </w:trPr>
        <w:tc>
          <w:tcPr>
            <w:tcW w:w="0" w:type="auto"/>
            <w:vMerge/>
            <w:tcBorders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85002A" w:rsidRPr="00EA4FA8" w:rsidRDefault="0085002A" w:rsidP="00770F94">
            <w:pPr>
              <w:widowControl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12" w:space="0" w:color="auto"/>
            </w:tcBorders>
            <w:noWrap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 factor</w:t>
            </w:r>
          </w:p>
        </w:tc>
        <w:tc>
          <w:tcPr>
            <w:tcW w:w="77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 factor</w:t>
            </w:r>
          </w:p>
        </w:tc>
        <w:tc>
          <w:tcPr>
            <w:tcW w:w="7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N×P</w:t>
            </w:r>
          </w:p>
        </w:tc>
      </w:tr>
      <w:tr w:rsidR="0085002A" w:rsidRPr="00EA4FA8" w:rsidTr="00770F94">
        <w:trPr>
          <w:trHeight w:val="153"/>
        </w:trPr>
        <w:tc>
          <w:tcPr>
            <w:tcW w:w="0" w:type="auto"/>
            <w:tcBorders>
              <w:top w:val="single" w:sz="12" w:space="0" w:color="auto"/>
              <w:right w:val="single" w:sz="4" w:space="0" w:color="auto"/>
            </w:tcBorders>
            <w:noWrap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Shoot biomass (g m</w:t>
            </w:r>
            <w:r w:rsidRPr="00EA4FA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  <w:vertAlign w:val="superscript"/>
              </w:rPr>
              <w:t>−2</w:t>
            </w:r>
            <w:r w:rsidRPr="00EA4FA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</w:tcBorders>
            <w:noWrap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21.40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1.86b 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54.33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4.15a 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48.92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4.50a</w:t>
            </w:r>
            <w:r w:rsidRPr="00EA4F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24.23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0.91b</w:t>
            </w:r>
            <w:r w:rsidRPr="00EA4F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0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85002A" w:rsidRPr="00EA4FA8" w:rsidRDefault="0085002A" w:rsidP="00770F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4FA8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778" w:type="dxa"/>
            <w:tcBorders>
              <w:top w:val="single" w:sz="12" w:space="0" w:color="auto"/>
            </w:tcBorders>
            <w:vAlign w:val="center"/>
          </w:tcPr>
          <w:p w:rsidR="0085002A" w:rsidRPr="00EA4FA8" w:rsidRDefault="0085002A" w:rsidP="00770F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n.s</w:t>
            </w: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:rsidR="0085002A" w:rsidRPr="00EA4FA8" w:rsidRDefault="0085002A" w:rsidP="00770F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n.s</w:t>
            </w:r>
          </w:p>
        </w:tc>
      </w:tr>
      <w:tr w:rsidR="0085002A" w:rsidRPr="00EA4FA8" w:rsidTr="00770F94">
        <w:trPr>
          <w:trHeight w:val="153"/>
        </w:trPr>
        <w:tc>
          <w:tcPr>
            <w:tcW w:w="0" w:type="auto"/>
            <w:tcBorders>
              <w:right w:val="single" w:sz="4" w:space="0" w:color="auto"/>
            </w:tcBorders>
            <w:noWrap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Root biomass (g m</w:t>
            </w:r>
            <w:r w:rsidRPr="00EA4FA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  <w:vertAlign w:val="superscript"/>
              </w:rPr>
              <w:t>−2</w:t>
            </w:r>
            <w:r w:rsidRPr="00EA4FA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28.28</w:t>
            </w:r>
            <w:r w:rsidRPr="00EA4F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1.58b </w:t>
            </w:r>
          </w:p>
        </w:tc>
        <w:tc>
          <w:tcPr>
            <w:tcW w:w="0" w:type="auto"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46.36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1.28a </w:t>
            </w:r>
          </w:p>
        </w:tc>
        <w:tc>
          <w:tcPr>
            <w:tcW w:w="0" w:type="auto"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48.17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5.78a 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34.14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2.17b </w:t>
            </w:r>
          </w:p>
        </w:tc>
        <w:tc>
          <w:tcPr>
            <w:tcW w:w="800" w:type="dxa"/>
            <w:tcBorders>
              <w:left w:val="single" w:sz="4" w:space="0" w:color="auto"/>
            </w:tcBorders>
            <w:vAlign w:val="center"/>
          </w:tcPr>
          <w:p w:rsidR="0085002A" w:rsidRPr="00EA4FA8" w:rsidRDefault="0085002A" w:rsidP="00770F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4FA8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778" w:type="dxa"/>
            <w:vAlign w:val="center"/>
          </w:tcPr>
          <w:p w:rsidR="0085002A" w:rsidRPr="00EA4FA8" w:rsidRDefault="0085002A" w:rsidP="00770F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n.s</w:t>
            </w:r>
          </w:p>
        </w:tc>
        <w:tc>
          <w:tcPr>
            <w:tcW w:w="775" w:type="dxa"/>
            <w:vAlign w:val="center"/>
          </w:tcPr>
          <w:p w:rsidR="0085002A" w:rsidRPr="00EA4FA8" w:rsidRDefault="0085002A" w:rsidP="00770F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n.s</w:t>
            </w:r>
          </w:p>
        </w:tc>
      </w:tr>
      <w:tr w:rsidR="0085002A" w:rsidRPr="00EA4FA8" w:rsidTr="00770F94">
        <w:trPr>
          <w:trHeight w:val="153"/>
        </w:trPr>
        <w:tc>
          <w:tcPr>
            <w:tcW w:w="0" w:type="auto"/>
            <w:tcBorders>
              <w:right w:val="single" w:sz="4" w:space="0" w:color="auto"/>
            </w:tcBorders>
            <w:noWrap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Aboveground Litter (g m</w:t>
            </w:r>
            <w:r w:rsidRPr="00EA4FA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  <w:vertAlign w:val="superscript"/>
              </w:rPr>
              <w:t>−2</w:t>
            </w:r>
            <w:r w:rsidRPr="00EA4FA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0.09b </w:t>
            </w:r>
          </w:p>
        </w:tc>
        <w:tc>
          <w:tcPr>
            <w:tcW w:w="0" w:type="auto"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7.92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0.44a </w:t>
            </w:r>
          </w:p>
        </w:tc>
        <w:tc>
          <w:tcPr>
            <w:tcW w:w="0" w:type="auto"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0.81a 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0.07b </w:t>
            </w:r>
          </w:p>
        </w:tc>
        <w:tc>
          <w:tcPr>
            <w:tcW w:w="800" w:type="dxa"/>
            <w:tcBorders>
              <w:left w:val="single" w:sz="4" w:space="0" w:color="auto"/>
            </w:tcBorders>
            <w:vAlign w:val="center"/>
          </w:tcPr>
          <w:p w:rsidR="0085002A" w:rsidRPr="00EA4FA8" w:rsidRDefault="0085002A" w:rsidP="00770F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4FA8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778" w:type="dxa"/>
            <w:vAlign w:val="center"/>
          </w:tcPr>
          <w:p w:rsidR="0085002A" w:rsidRPr="00EA4FA8" w:rsidRDefault="0085002A" w:rsidP="00770F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n.s</w:t>
            </w:r>
          </w:p>
        </w:tc>
        <w:tc>
          <w:tcPr>
            <w:tcW w:w="775" w:type="dxa"/>
            <w:vAlign w:val="center"/>
          </w:tcPr>
          <w:p w:rsidR="0085002A" w:rsidRPr="00EA4FA8" w:rsidRDefault="0085002A" w:rsidP="00770F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n.s</w:t>
            </w:r>
          </w:p>
        </w:tc>
      </w:tr>
      <w:tr w:rsidR="0085002A" w:rsidRPr="00EA4FA8" w:rsidTr="00770F94">
        <w:trPr>
          <w:trHeight w:val="153"/>
        </w:trPr>
        <w:tc>
          <w:tcPr>
            <w:tcW w:w="0" w:type="auto"/>
            <w:tcBorders>
              <w:right w:val="single" w:sz="4" w:space="0" w:color="auto"/>
            </w:tcBorders>
            <w:noWrap/>
            <w:vAlign w:val="center"/>
            <w:hideMark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PB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proportion</w:t>
            </w:r>
            <w:r w:rsidRPr="00EA4FA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  <w:hideMark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26.07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0.99c</w:t>
            </w:r>
          </w:p>
        </w:tc>
        <w:tc>
          <w:tcPr>
            <w:tcW w:w="0" w:type="auto"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80.25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1.50 a</w:t>
            </w:r>
          </w:p>
        </w:tc>
        <w:tc>
          <w:tcPr>
            <w:tcW w:w="0" w:type="auto"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81.25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4.21a 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43.90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5.22b </w:t>
            </w:r>
          </w:p>
        </w:tc>
        <w:tc>
          <w:tcPr>
            <w:tcW w:w="800" w:type="dxa"/>
            <w:tcBorders>
              <w:left w:val="single" w:sz="4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778" w:type="dxa"/>
            <w:vAlign w:val="center"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775" w:type="dxa"/>
            <w:vAlign w:val="center"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n.s</w:t>
            </w:r>
          </w:p>
        </w:tc>
      </w:tr>
      <w:tr w:rsidR="0085002A" w:rsidRPr="00EA4FA8" w:rsidTr="00770F94">
        <w:trPr>
          <w:trHeight w:val="153"/>
        </w:trPr>
        <w:tc>
          <w:tcPr>
            <w:tcW w:w="0" w:type="auto"/>
            <w:tcBorders>
              <w:right w:val="single" w:sz="4" w:space="0" w:color="auto"/>
            </w:tcBorders>
            <w:noWrap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PR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proportion</w:t>
            </w:r>
            <w:r w:rsidRPr="00EA4FA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20.60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5.95a </w:t>
            </w:r>
          </w:p>
        </w:tc>
        <w:tc>
          <w:tcPr>
            <w:tcW w:w="0" w:type="auto"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17.54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1.63a </w:t>
            </w:r>
          </w:p>
        </w:tc>
        <w:tc>
          <w:tcPr>
            <w:tcW w:w="0" w:type="auto"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18.67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4.19a 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12.23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3.99a </w:t>
            </w:r>
          </w:p>
        </w:tc>
        <w:tc>
          <w:tcPr>
            <w:tcW w:w="800" w:type="dxa"/>
            <w:tcBorders>
              <w:left w:val="single" w:sz="4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778" w:type="dxa"/>
            <w:vAlign w:val="center"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n.s</w:t>
            </w:r>
          </w:p>
        </w:tc>
        <w:tc>
          <w:tcPr>
            <w:tcW w:w="775" w:type="dxa"/>
            <w:vAlign w:val="center"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n.s</w:t>
            </w:r>
          </w:p>
        </w:tc>
      </w:tr>
      <w:tr w:rsidR="0085002A" w:rsidRPr="00EA4FA8" w:rsidTr="00770F94">
        <w:trPr>
          <w:trHeight w:val="334"/>
        </w:trPr>
        <w:tc>
          <w:tcPr>
            <w:tcW w:w="0" w:type="auto"/>
            <w:tcBorders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PF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proportion</w:t>
            </w:r>
            <w:r w:rsidRPr="00EA4FA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12" w:space="0" w:color="auto"/>
            </w:tcBorders>
            <w:noWrap/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55.57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7.07 a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2.18b 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0.05b 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43.87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13.66a </w:t>
            </w:r>
          </w:p>
        </w:tc>
        <w:tc>
          <w:tcPr>
            <w:tcW w:w="800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778" w:type="dxa"/>
            <w:tcBorders>
              <w:bottom w:val="single" w:sz="12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  <w:tc>
          <w:tcPr>
            <w:tcW w:w="775" w:type="dxa"/>
            <w:tcBorders>
              <w:bottom w:val="single" w:sz="12" w:space="0" w:color="auto"/>
            </w:tcBorders>
            <w:vAlign w:val="center"/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n.s</w:t>
            </w:r>
          </w:p>
        </w:tc>
      </w:tr>
    </w:tbl>
    <w:p w:rsidR="0085002A" w:rsidRDefault="0085002A" w:rsidP="0085002A">
      <w:pPr>
        <w:rPr>
          <w:rFonts w:ascii="Times New Roman" w:hAnsi="Times New Roman" w:cs="Times New Roman"/>
          <w:sz w:val="24"/>
          <w:szCs w:val="24"/>
        </w:rPr>
      </w:pPr>
      <w:r w:rsidRPr="00EA4FA8">
        <w:rPr>
          <w:rFonts w:ascii="Times New Roman" w:hAnsi="Times New Roman" w:cs="Times New Roman"/>
          <w:sz w:val="24"/>
          <w:szCs w:val="24"/>
        </w:rPr>
        <w:t xml:space="preserve">Different letters indicate significant differences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EA4FA8">
        <w:rPr>
          <w:rFonts w:ascii="Times New Roman" w:hAnsi="Times New Roman" w:cs="Times New Roman"/>
          <w:sz w:val="24"/>
          <w:szCs w:val="24"/>
        </w:rPr>
        <w:t>same row (</w:t>
      </w:r>
      <w:r w:rsidRPr="00113AC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EA4FA8">
        <w:rPr>
          <w:rFonts w:ascii="Times New Roman" w:hAnsi="Times New Roman" w:cs="Times New Roman"/>
          <w:sz w:val="24"/>
          <w:szCs w:val="24"/>
        </w:rPr>
        <w:t>&lt; 0.05, Dun</w:t>
      </w:r>
      <w:r>
        <w:rPr>
          <w:rFonts w:ascii="Times New Roman" w:hAnsi="Times New Roman" w:cs="Times New Roman"/>
          <w:sz w:val="24"/>
          <w:szCs w:val="24"/>
        </w:rPr>
        <w:t>ca</w:t>
      </w:r>
      <w:r w:rsidRPr="00EA4FA8">
        <w:rPr>
          <w:rFonts w:ascii="Times New Roman" w:hAnsi="Times New Roman" w:cs="Times New Roman"/>
          <w:sz w:val="24"/>
          <w:szCs w:val="24"/>
        </w:rPr>
        <w:t xml:space="preserve">n’s test), same below. The four treatments (CK, N, P, and N+P) </w:t>
      </w:r>
      <w:r>
        <w:rPr>
          <w:rFonts w:ascii="Times New Roman" w:hAnsi="Times New Roman" w:cs="Times New Roman"/>
          <w:sz w:val="24"/>
          <w:szCs w:val="24"/>
        </w:rPr>
        <w:t>were</w:t>
      </w:r>
      <w:r w:rsidRPr="00EA4FA8">
        <w:rPr>
          <w:rFonts w:ascii="Times New Roman" w:hAnsi="Times New Roman" w:cs="Times New Roman"/>
          <w:sz w:val="24"/>
          <w:szCs w:val="24"/>
        </w:rPr>
        <w:t xml:space="preserve"> assigned with both N and P attributes. CK (N: 0, P: 0); N (N: 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4FA8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4FA8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EA4FA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A4FA8">
        <w:rPr>
          <w:rFonts w:ascii="Times New Roman" w:hAnsi="Times New Roman" w:cs="Times New Roman"/>
          <w:sz w:val="24"/>
          <w:szCs w:val="24"/>
        </w:rPr>
        <w:t>); P (P: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4FA8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4FA8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EA4FA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A4FA8">
        <w:rPr>
          <w:rFonts w:ascii="Times New Roman" w:hAnsi="Times New Roman" w:cs="Times New Roman"/>
          <w:sz w:val="24"/>
          <w:szCs w:val="24"/>
        </w:rPr>
        <w:t>); and N+P (N: 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4FA8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4FA8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EA4FA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A4FA8">
        <w:rPr>
          <w:rFonts w:ascii="Times New Roman" w:hAnsi="Times New Roman" w:cs="Times New Roman"/>
          <w:sz w:val="24"/>
          <w:szCs w:val="24"/>
        </w:rPr>
        <w:t>, P: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4FA8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4FA8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EA4FA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A4FA8">
        <w:rPr>
          <w:rFonts w:ascii="Times New Roman" w:hAnsi="Times New Roman" w:cs="Times New Roman"/>
          <w:sz w:val="24"/>
          <w:szCs w:val="24"/>
        </w:rPr>
        <w:t>). Two-way ANOVA was followed by Dun</w:t>
      </w:r>
      <w:r>
        <w:rPr>
          <w:rFonts w:ascii="Times New Roman" w:hAnsi="Times New Roman" w:cs="Times New Roman"/>
          <w:sz w:val="24"/>
          <w:szCs w:val="24"/>
        </w:rPr>
        <w:t>ca</w:t>
      </w:r>
      <w:r w:rsidRPr="00EA4FA8">
        <w:rPr>
          <w:rFonts w:ascii="Times New Roman" w:hAnsi="Times New Roman" w:cs="Times New Roman"/>
          <w:sz w:val="24"/>
          <w:szCs w:val="24"/>
        </w:rPr>
        <w:t xml:space="preserve">n’s tests. N×P is the interactive effect of the N and P factors. </w:t>
      </w:r>
      <w:r w:rsidRPr="00EA4FA8">
        <w:rPr>
          <w:rFonts w:ascii="Times New Roman" w:hAnsi="Times New Roman" w:cs="Times New Roman"/>
        </w:rPr>
        <w:t xml:space="preserve">** </w:t>
      </w:r>
      <w:r w:rsidRPr="00EA4FA8">
        <w:rPr>
          <w:rFonts w:ascii="Times New Roman" w:hAnsi="Times New Roman" w:cs="Times New Roman"/>
          <w:i/>
          <w:sz w:val="24"/>
          <w:szCs w:val="24"/>
        </w:rPr>
        <w:t>p</w:t>
      </w:r>
      <w:r w:rsidRPr="00EA4FA8">
        <w:rPr>
          <w:rFonts w:ascii="Times New Roman" w:hAnsi="Times New Roman" w:cs="Times New Roman"/>
          <w:sz w:val="24"/>
          <w:szCs w:val="24"/>
        </w:rPr>
        <w:t xml:space="preserve"> &lt; 0.05, n.s </w:t>
      </w:r>
      <w:r w:rsidRPr="00113AC2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4FA8">
        <w:rPr>
          <w:rFonts w:ascii="Times New Roman" w:hAnsi="Times New Roman" w:cs="Times New Roman"/>
          <w:sz w:val="24"/>
          <w:szCs w:val="24"/>
        </w:rPr>
        <w:t>&gt;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4FA8">
        <w:rPr>
          <w:rFonts w:ascii="Times New Roman" w:hAnsi="Times New Roman" w:cs="Times New Roman"/>
          <w:sz w:val="24"/>
          <w:szCs w:val="24"/>
        </w:rPr>
        <w:t>0.05. PB</w:t>
      </w:r>
      <w:r>
        <w:rPr>
          <w:rFonts w:ascii="Times New Roman" w:hAnsi="Times New Roman" w:cs="Times New Roman"/>
          <w:sz w:val="24"/>
          <w:szCs w:val="24"/>
        </w:rPr>
        <w:t xml:space="preserve"> proportion</w:t>
      </w:r>
      <w:r w:rsidRPr="00EA4FA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proportion of</w:t>
      </w:r>
      <w:r w:rsidRPr="00EA4FA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EA4FA8">
        <w:rPr>
          <w:rFonts w:ascii="Times New Roman" w:hAnsi="Times New Roman" w:cs="Times New Roman"/>
          <w:sz w:val="24"/>
          <w:szCs w:val="24"/>
        </w:rPr>
        <w:t xml:space="preserve">perennial </w:t>
      </w:r>
      <w:r w:rsidRPr="00EA4FA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bunch-grass</w:t>
      </w:r>
      <w:r w:rsidRPr="00EA4FA8">
        <w:rPr>
          <w:rFonts w:ascii="Times New Roman" w:hAnsi="Times New Roman" w:cs="Times New Roman"/>
          <w:sz w:val="24"/>
          <w:szCs w:val="24"/>
        </w:rPr>
        <w:t xml:space="preserve"> biomass in the community biomass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EA4FA8">
        <w:rPr>
          <w:rFonts w:ascii="Times New Roman" w:hAnsi="Times New Roman" w:cs="Times New Roman"/>
          <w:sz w:val="24"/>
          <w:szCs w:val="24"/>
        </w:rPr>
        <w:t xml:space="preserve"> </w:t>
      </w:r>
      <w:r w:rsidRPr="00EA4FA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PR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proportion</w:t>
      </w:r>
      <w:r w:rsidRPr="00EA4FA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proportion of</w:t>
      </w:r>
      <w:r w:rsidRPr="00EA4FA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perennial rhizome-grass</w:t>
      </w:r>
      <w:r w:rsidRPr="00EA4FA8">
        <w:rPr>
          <w:rFonts w:ascii="Times New Roman" w:hAnsi="Times New Roman" w:cs="Times New Roman"/>
          <w:sz w:val="24"/>
          <w:szCs w:val="24"/>
        </w:rPr>
        <w:t xml:space="preserve"> biomass in the community biomass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;</w:t>
      </w:r>
      <w:r w:rsidRPr="00EA4FA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PF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proportion</w:t>
      </w:r>
      <w:r w:rsidRPr="00EA4FA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proportion of</w:t>
      </w:r>
      <w:r w:rsidRPr="00EA4FA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perennial forb</w:t>
      </w:r>
      <w:r w:rsidRPr="00EA4FA8">
        <w:rPr>
          <w:rFonts w:ascii="Times New Roman" w:hAnsi="Times New Roman" w:cs="Times New Roman"/>
          <w:sz w:val="24"/>
          <w:szCs w:val="24"/>
        </w:rPr>
        <w:t xml:space="preserve"> biomass</w:t>
      </w:r>
      <w:r w:rsidRPr="00EA4FA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EA4FA8">
        <w:rPr>
          <w:rFonts w:ascii="Times New Roman" w:hAnsi="Times New Roman" w:cs="Times New Roman"/>
          <w:sz w:val="24"/>
          <w:szCs w:val="24"/>
        </w:rPr>
        <w:t>in the community biomass</w:t>
      </w:r>
    </w:p>
    <w:p w:rsidR="0085002A" w:rsidRDefault="0085002A" w:rsidP="0085002A">
      <w:pPr>
        <w:rPr>
          <w:rFonts w:ascii="Times New Roman" w:hAnsi="Times New Roman" w:cs="Times New Roman"/>
          <w:sz w:val="24"/>
          <w:szCs w:val="24"/>
        </w:rPr>
      </w:pPr>
    </w:p>
    <w:p w:rsidR="0085002A" w:rsidRPr="001D4072" w:rsidRDefault="0085002A" w:rsidP="0085002A">
      <w:pPr>
        <w:rPr>
          <w:rFonts w:ascii="Times New Roman" w:hAnsi="Times New Roman" w:cs="Times New Roman"/>
          <w:sz w:val="28"/>
          <w:szCs w:val="28"/>
        </w:rPr>
      </w:pPr>
      <w:r w:rsidRPr="007C68BE">
        <w:rPr>
          <w:rFonts w:ascii="Times New Roman" w:hAnsi="Times New Roman" w:cs="Times New Roman"/>
          <w:b/>
          <w:sz w:val="28"/>
          <w:szCs w:val="28"/>
        </w:rPr>
        <w:t xml:space="preserve">Table </w:t>
      </w:r>
      <w:r>
        <w:rPr>
          <w:rFonts w:ascii="Times New Roman" w:hAnsi="Times New Roman" w:cs="Times New Roman"/>
          <w:b/>
          <w:sz w:val="28"/>
          <w:szCs w:val="28"/>
        </w:rPr>
        <w:t>S</w:t>
      </w:r>
      <w:r w:rsidRPr="007C68BE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Pr="001D4072">
        <w:rPr>
          <w:rFonts w:ascii="Times New Roman" w:hAnsi="Times New Roman" w:cs="Times New Roman"/>
          <w:sz w:val="28"/>
          <w:szCs w:val="28"/>
        </w:rPr>
        <w:t>Changes in the N and P con</w:t>
      </w:r>
      <w:r w:rsidRPr="001D4072">
        <w:rPr>
          <w:rFonts w:ascii="Times New Roman" w:hAnsi="Times New Roman" w:cs="Times New Roman" w:hint="eastAsia"/>
          <w:sz w:val="28"/>
          <w:szCs w:val="28"/>
        </w:rPr>
        <w:t>c</w:t>
      </w:r>
      <w:r w:rsidRPr="001D4072">
        <w:rPr>
          <w:rFonts w:ascii="Times New Roman" w:hAnsi="Times New Roman" w:cs="Times New Roman"/>
          <w:sz w:val="28"/>
          <w:szCs w:val="28"/>
        </w:rPr>
        <w:t>entration of plant leaves and microbes among different treatments</w:t>
      </w:r>
      <w:bookmarkStart w:id="1" w:name="OLE_LINK2"/>
      <w:r w:rsidRPr="001D4072">
        <w:rPr>
          <w:rFonts w:ascii="Times New Roman" w:hAnsi="Times New Roman" w:cs="Times New Roman"/>
          <w:sz w:val="28"/>
          <w:szCs w:val="28"/>
        </w:rPr>
        <w:t xml:space="preserve"> (mean </w:t>
      </w:r>
      <w:r w:rsidRPr="001D4072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± s.e</w:t>
      </w:r>
      <w:r w:rsidRPr="001D4072">
        <w:rPr>
          <w:rFonts w:ascii="Times New Roman" w:hAnsi="Times New Roman" w:cs="Times New Roman"/>
          <w:sz w:val="28"/>
          <w:szCs w:val="28"/>
        </w:rPr>
        <w:t>)</w:t>
      </w:r>
    </w:p>
    <w:bookmarkEnd w:id="1"/>
    <w:tbl>
      <w:tblPr>
        <w:tblStyle w:val="6-1"/>
        <w:tblW w:w="9300" w:type="dxa"/>
        <w:tblLook w:val="04A0" w:firstRow="1" w:lastRow="0" w:firstColumn="1" w:lastColumn="0" w:noHBand="0" w:noVBand="1"/>
      </w:tblPr>
      <w:tblGrid>
        <w:gridCol w:w="940"/>
        <w:gridCol w:w="2856"/>
        <w:gridCol w:w="1382"/>
        <w:gridCol w:w="1370"/>
        <w:gridCol w:w="1370"/>
        <w:gridCol w:w="1382"/>
      </w:tblGrid>
      <w:tr w:rsidR="0085002A" w:rsidRPr="00EA4FA8" w:rsidTr="00770F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auto"/>
              <w:bottom w:val="single" w:sz="18" w:space="0" w:color="auto"/>
            </w:tcBorders>
          </w:tcPr>
          <w:p w:rsidR="0085002A" w:rsidRPr="00EA4FA8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:rsidR="0085002A" w:rsidRPr="00EA4FA8" w:rsidRDefault="0085002A" w:rsidP="00770F9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:rsidR="0085002A" w:rsidRPr="00EA4FA8" w:rsidRDefault="0085002A" w:rsidP="00770F9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CK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:rsidR="0085002A" w:rsidRPr="00EA4FA8" w:rsidRDefault="0085002A" w:rsidP="00770F9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:rsidR="0085002A" w:rsidRPr="00EA4FA8" w:rsidRDefault="0085002A" w:rsidP="00770F9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N+P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:rsidR="0085002A" w:rsidRPr="00EA4FA8" w:rsidRDefault="0085002A" w:rsidP="00770F9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</w:t>
            </w:r>
          </w:p>
        </w:tc>
      </w:tr>
      <w:tr w:rsidR="0085002A" w:rsidRPr="00EA4FA8" w:rsidTr="00770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:rsidR="0085002A" w:rsidRPr="000E6625" w:rsidRDefault="0085002A" w:rsidP="00770F9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lant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000000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E662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Species</w:t>
            </w:r>
          </w:p>
        </w:tc>
        <w:tc>
          <w:tcPr>
            <w:tcW w:w="0" w:type="auto"/>
            <w:gridSpan w:val="4"/>
            <w:tcBorders>
              <w:top w:val="single" w:sz="18" w:space="0" w:color="auto"/>
              <w:bottom w:val="single" w:sz="18" w:space="0" w:color="000000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eaf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N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F2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concentration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85002A" w:rsidRPr="00EA4FA8" w:rsidTr="00770F94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85002A" w:rsidRPr="00EA4FA8" w:rsidRDefault="0085002A" w:rsidP="00770F9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18" w:space="0" w:color="000000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Stipa purpurea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−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1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17.14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1.01b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30.35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0.89a 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31.29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1.87a 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17.15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1.35b</w:t>
            </w:r>
          </w:p>
        </w:tc>
      </w:tr>
      <w:tr w:rsidR="0085002A" w:rsidRPr="00EA4FA8" w:rsidTr="00770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85002A" w:rsidRPr="00EA4FA8" w:rsidRDefault="0085002A" w:rsidP="00770F9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Carex moorcroftii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−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1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20.01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1.15b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33.60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1.30a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30.47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2.21a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17.99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2.18b</w:t>
            </w:r>
          </w:p>
        </w:tc>
      </w:tr>
      <w:tr w:rsidR="0085002A" w:rsidRPr="00EA4FA8" w:rsidTr="00770F94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85002A" w:rsidRPr="00EA4FA8" w:rsidRDefault="0085002A" w:rsidP="00770F9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Artemisia nanschanica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−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1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20.90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1.81b 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35.65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1.63a 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35.13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3.15a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21.01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3.10b</w:t>
            </w:r>
          </w:p>
        </w:tc>
      </w:tr>
      <w:tr w:rsidR="0085002A" w:rsidRPr="00EA4FA8" w:rsidTr="00770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85002A" w:rsidRPr="00EA4FA8" w:rsidRDefault="0085002A" w:rsidP="00770F94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:rsidR="0085002A" w:rsidRPr="00EA4FA8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eaf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F24B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concentration </w:t>
            </w:r>
          </w:p>
        </w:tc>
      </w:tr>
      <w:tr w:rsidR="0085002A" w:rsidRPr="00EA4FA8" w:rsidTr="00770F94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85002A" w:rsidRPr="00EA4FA8" w:rsidRDefault="0085002A" w:rsidP="00770F9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Stipa purpurea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−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1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0.02b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96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0.01b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0.02a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0.01a</w:t>
            </w:r>
          </w:p>
        </w:tc>
      </w:tr>
      <w:tr w:rsidR="0085002A" w:rsidRPr="00EA4FA8" w:rsidTr="00770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85002A" w:rsidRPr="00EA4FA8" w:rsidRDefault="0085002A" w:rsidP="00770F9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Carex moorcroftii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−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1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0.02b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0.01b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0.02a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0.01a </w:t>
            </w:r>
          </w:p>
        </w:tc>
      </w:tr>
      <w:tr w:rsidR="0085002A" w:rsidRPr="00EA4FA8" w:rsidTr="00770F94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85002A" w:rsidRPr="00EA4FA8" w:rsidRDefault="0085002A" w:rsidP="00770F9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Artemisia nanschanica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−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1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0.02b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0.01b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± </w:t>
            </w:r>
            <w:r w:rsidRPr="00EA4FA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0.01a</w:t>
            </w:r>
          </w:p>
        </w:tc>
      </w:tr>
      <w:tr w:rsidR="0085002A" w:rsidRPr="00EA4FA8" w:rsidTr="00770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85002A" w:rsidRDefault="0085002A" w:rsidP="00770F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85002A" w:rsidRPr="006F24B9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                                        </w:t>
            </w:r>
            <w:r w:rsidRPr="006F24B9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leaf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</w:t>
            </w:r>
            <w:r w:rsidRPr="006F24B9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N:P </w:t>
            </w:r>
          </w:p>
        </w:tc>
      </w:tr>
      <w:tr w:rsidR="0085002A" w:rsidRPr="00EA4FA8" w:rsidTr="00770F94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85002A" w:rsidRPr="00EA4FA8" w:rsidRDefault="0085002A" w:rsidP="00770F9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Stipa purpurea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D4171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D4171">
              <w:rPr>
                <w:rFonts w:ascii="Times New Roman" w:hAnsi="Times New Roman" w:cs="Times New Roman"/>
                <w:color w:val="000000" w:themeColor="text1"/>
              </w:rPr>
              <w:t>17.19±1.31b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D4171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D4171">
              <w:rPr>
                <w:rFonts w:ascii="Times New Roman" w:hAnsi="Times New Roman" w:cs="Times New Roman"/>
                <w:color w:val="000000" w:themeColor="text1"/>
              </w:rPr>
              <w:t>33.14±2.42a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D4171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D4171">
              <w:rPr>
                <w:rFonts w:ascii="Times New Roman" w:hAnsi="Times New Roman" w:cs="Times New Roman"/>
                <w:color w:val="000000" w:themeColor="text1"/>
              </w:rPr>
              <w:t>17.70±1.11b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D4171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D4171">
              <w:rPr>
                <w:rFonts w:ascii="Times New Roman" w:hAnsi="Times New Roman" w:cs="Times New Roman"/>
                <w:color w:val="000000" w:themeColor="text1"/>
              </w:rPr>
              <w:t>13.34±2.19c</w:t>
            </w:r>
          </w:p>
        </w:tc>
      </w:tr>
      <w:tr w:rsidR="0085002A" w:rsidRPr="00EA4FA8" w:rsidTr="00770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85002A" w:rsidRPr="00EA4FA8" w:rsidRDefault="0085002A" w:rsidP="00770F9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Carex moorcroftii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D4171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D4171">
              <w:rPr>
                <w:rFonts w:ascii="Times New Roman" w:hAnsi="Times New Roman" w:cs="Times New Roman"/>
                <w:color w:val="000000" w:themeColor="text1"/>
              </w:rPr>
              <w:t>15.41±1.45b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D4171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D4171">
              <w:rPr>
                <w:rFonts w:ascii="Times New Roman" w:hAnsi="Times New Roman" w:cs="Times New Roman"/>
                <w:color w:val="000000" w:themeColor="text1"/>
              </w:rPr>
              <w:t>26.87±1.73a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D4171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D4171">
              <w:rPr>
                <w:rFonts w:ascii="Times New Roman" w:hAnsi="Times New Roman" w:cs="Times New Roman"/>
                <w:color w:val="000000" w:themeColor="text1"/>
              </w:rPr>
              <w:t>14.12±2.73b</w:t>
            </w:r>
          </w:p>
        </w:tc>
        <w:tc>
          <w:tcPr>
            <w:tcW w:w="0" w:type="auto"/>
            <w:shd w:val="clear" w:color="auto" w:fill="auto"/>
            <w:noWrap/>
          </w:tcPr>
          <w:p w:rsidR="0085002A" w:rsidRPr="00ED4171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D4171">
              <w:rPr>
                <w:rFonts w:ascii="Times New Roman" w:hAnsi="Times New Roman" w:cs="Times New Roman"/>
                <w:color w:val="000000" w:themeColor="text1"/>
              </w:rPr>
              <w:t>8.74±1.09c</w:t>
            </w:r>
          </w:p>
        </w:tc>
      </w:tr>
      <w:tr w:rsidR="0085002A" w:rsidRPr="00EA4FA8" w:rsidTr="00770F94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18" w:space="0" w:color="auto"/>
            </w:tcBorders>
          </w:tcPr>
          <w:p w:rsidR="0085002A" w:rsidRPr="00EA4FA8" w:rsidRDefault="0085002A" w:rsidP="00770F9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EA4FA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Artemisia nanschanica 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</w:tcPr>
          <w:p w:rsidR="0085002A" w:rsidRPr="00ED4171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D4171">
              <w:rPr>
                <w:rFonts w:ascii="Times New Roman" w:hAnsi="Times New Roman" w:cs="Times New Roman"/>
                <w:color w:val="000000" w:themeColor="text1"/>
              </w:rPr>
              <w:t>11.58±1.52b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</w:tcPr>
          <w:p w:rsidR="0085002A" w:rsidRPr="00ED4171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D4171">
              <w:rPr>
                <w:rFonts w:ascii="Times New Roman" w:hAnsi="Times New Roman" w:cs="Times New Roman"/>
                <w:color w:val="000000" w:themeColor="text1"/>
              </w:rPr>
              <w:t>22.84±2.18a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</w:tcPr>
          <w:p w:rsidR="0085002A" w:rsidRPr="00ED4171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D4171">
              <w:rPr>
                <w:rFonts w:ascii="Times New Roman" w:hAnsi="Times New Roman" w:cs="Times New Roman"/>
                <w:color w:val="000000" w:themeColor="text1"/>
              </w:rPr>
              <w:t>11.14±2.04b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</w:tcPr>
          <w:p w:rsidR="0085002A" w:rsidRPr="00ED4171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D4171">
              <w:rPr>
                <w:rFonts w:ascii="Times New Roman" w:hAnsi="Times New Roman" w:cs="Times New Roman"/>
                <w:color w:val="000000" w:themeColor="text1"/>
              </w:rPr>
              <w:t>7.47±2.18c</w:t>
            </w:r>
          </w:p>
        </w:tc>
      </w:tr>
      <w:tr w:rsidR="0085002A" w:rsidRPr="00EA4FA8" w:rsidTr="00770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:rsidR="0085002A" w:rsidRPr="00EA4FA8" w:rsidRDefault="0085002A" w:rsidP="00770F94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icrobe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</w:tcPr>
          <w:p w:rsidR="0085002A" w:rsidRPr="00EA4FA8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080BCE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Microbial </w:t>
            </w: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</w:tcPr>
          <w:p w:rsidR="0085002A" w:rsidRPr="00E825D5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E825D5">
              <w:rPr>
                <w:rFonts w:ascii="Times New Roman" w:hAnsi="Times New Roman" w:cs="Times New Roman"/>
                <w:color w:val="000000" w:themeColor="text1"/>
              </w:rPr>
              <w:t>14.00±1.01</w:t>
            </w:r>
            <w:r>
              <w:rPr>
                <w:rFonts w:ascii="Times New Roman" w:hAnsi="Times New Roman" w:cs="Times New Roman"/>
                <w:color w:val="000000" w:themeColor="text1"/>
              </w:rPr>
              <w:t>c</w:t>
            </w:r>
            <w:r w:rsidRPr="00E825D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</w:tcPr>
          <w:p w:rsidR="0085002A" w:rsidRPr="00E825D5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17.13</w:t>
            </w:r>
            <w:r w:rsidRPr="00E825D5">
              <w:rPr>
                <w:rFonts w:ascii="Times New Roman" w:hAnsi="Times New Roman" w:cs="Times New Roman"/>
                <w:color w:val="000000" w:themeColor="text1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</w:rPr>
              <w:t>0.48bc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</w:tcPr>
          <w:p w:rsidR="0085002A" w:rsidRPr="00E825D5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E825D5">
              <w:rPr>
                <w:rFonts w:ascii="Times New Roman" w:hAnsi="Times New Roman" w:cs="Times New Roman"/>
                <w:color w:val="000000" w:themeColor="text1"/>
              </w:rPr>
              <w:t>29.23±2.78</w:t>
            </w: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</w:tcPr>
          <w:p w:rsidR="0085002A" w:rsidRPr="00E825D5" w:rsidRDefault="0085002A" w:rsidP="00770F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19.25</w:t>
            </w:r>
            <w:r w:rsidRPr="00E825D5">
              <w:rPr>
                <w:rFonts w:ascii="Times New Roman" w:hAnsi="Times New Roman" w:cs="Times New Roman"/>
                <w:color w:val="000000" w:themeColor="text1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</w:rPr>
              <w:t>0.56b</w:t>
            </w:r>
          </w:p>
        </w:tc>
      </w:tr>
      <w:tr w:rsidR="0085002A" w:rsidRPr="00EA4FA8" w:rsidTr="00770F94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18" w:space="0" w:color="auto"/>
            </w:tcBorders>
          </w:tcPr>
          <w:p w:rsidR="0085002A" w:rsidRPr="00EA4FA8" w:rsidRDefault="0085002A" w:rsidP="00770F9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</w:tcPr>
          <w:p w:rsidR="0085002A" w:rsidRPr="00080BCE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Microbial P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</w:tcPr>
          <w:p w:rsidR="0085002A" w:rsidRPr="00E825D5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E825D5">
              <w:rPr>
                <w:rFonts w:ascii="Times New Roman" w:hAnsi="Times New Roman" w:cs="Times New Roman"/>
                <w:color w:val="000000" w:themeColor="text1"/>
              </w:rPr>
              <w:t>9.68±0.86</w:t>
            </w:r>
            <w:r>
              <w:rPr>
                <w:rFonts w:ascii="Times New Roman" w:hAnsi="Times New Roman" w:cs="Times New Roman"/>
                <w:color w:val="000000" w:themeColor="text1"/>
              </w:rPr>
              <w:t>c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</w:tcPr>
          <w:p w:rsidR="0085002A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E825D5">
              <w:rPr>
                <w:rFonts w:ascii="Times New Roman" w:hAnsi="Times New Roman" w:cs="Times New Roman"/>
                <w:color w:val="000000" w:themeColor="text1"/>
              </w:rPr>
              <w:t>9.61±0.63</w:t>
            </w:r>
            <w:r>
              <w:rPr>
                <w:rFonts w:ascii="Times New Roman" w:hAnsi="Times New Roman" w:cs="Times New Roman"/>
                <w:color w:val="000000" w:themeColor="text1"/>
              </w:rPr>
              <w:t>c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</w:tcPr>
          <w:p w:rsidR="0085002A" w:rsidRPr="00E825D5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E825D5">
              <w:rPr>
                <w:rFonts w:ascii="Times New Roman" w:hAnsi="Times New Roman" w:cs="Times New Roman"/>
                <w:color w:val="000000" w:themeColor="text1"/>
              </w:rPr>
              <w:t>56.12±4.43</w:t>
            </w: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noWrap/>
          </w:tcPr>
          <w:p w:rsidR="0085002A" w:rsidRDefault="0085002A" w:rsidP="00770F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E825D5">
              <w:rPr>
                <w:rFonts w:ascii="Times New Roman" w:hAnsi="Times New Roman" w:cs="Times New Roman"/>
                <w:color w:val="000000" w:themeColor="text1"/>
              </w:rPr>
              <w:t>22.13±4.12</w:t>
            </w:r>
            <w:r>
              <w:rPr>
                <w:rFonts w:ascii="Times New Roman" w:hAnsi="Times New Roman" w:cs="Times New Roman"/>
                <w:color w:val="000000" w:themeColor="text1"/>
              </w:rPr>
              <w:t>b</w:t>
            </w:r>
          </w:p>
        </w:tc>
      </w:tr>
    </w:tbl>
    <w:p w:rsidR="0085002A" w:rsidRPr="00DB6697" w:rsidRDefault="0085002A" w:rsidP="0085002A">
      <w:pPr>
        <w:rPr>
          <w:rFonts w:ascii="Times New Roman" w:hAnsi="Times New Roman" w:cs="Times New Roman"/>
          <w:sz w:val="28"/>
          <w:szCs w:val="28"/>
        </w:rPr>
      </w:pPr>
    </w:p>
    <w:p w:rsidR="00916AA9" w:rsidRDefault="00916AA9"/>
    <w:sectPr w:rsidR="00916AA9" w:rsidSect="00113AC2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02A"/>
    <w:rsid w:val="0085002A"/>
    <w:rsid w:val="00916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D3DD24-19FE-4126-AC87-45ED3E258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00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00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6-1">
    <w:name w:val="List Table 6 Colorful Accent 1"/>
    <w:basedOn w:val="a1"/>
    <w:uiPriority w:val="51"/>
    <w:rsid w:val="0085002A"/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a4">
    <w:name w:val="line number"/>
    <w:basedOn w:val="a0"/>
    <w:uiPriority w:val="99"/>
    <w:semiHidden/>
    <w:unhideWhenUsed/>
    <w:rsid w:val="008500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363</Words>
  <Characters>2072</Characters>
  <Application>Microsoft Office Word</Application>
  <DocSecurity>0</DocSecurity>
  <Lines>17</Lines>
  <Paragraphs>4</Paragraphs>
  <ScaleCrop>false</ScaleCrop>
  <Company/>
  <LinksUpToDate>false</LinksUpToDate>
  <CharactersWithSpaces>2431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hope</dc:creator>
  <cp:keywords/>
  <dc:description/>
  <cp:lastModifiedBy>hope</cp:lastModifiedBy>
  <cp:revision>1</cp:revision>
  <dcterms:created xsi:type="dcterms:W3CDTF">2021-06-15T10:01:00Z</dcterms:created>
  <dcterms:modified xsi:type="dcterms:W3CDTF">2021-06-15T10:01:00Z</dcterms:modified>
</cp:coreProperties>
</file>