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B46B0" w14:textId="77777777" w:rsidR="00E05CFE" w:rsidRPr="003437A7" w:rsidRDefault="00E05CFE" w:rsidP="00E05CFE">
      <w:pPr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437A7">
        <w:rPr>
          <w:rFonts w:ascii="Times New Roman" w:eastAsia="SimSun" w:hAnsi="Times New Roman" w:cs="Times New Roman"/>
          <w:b/>
          <w:bCs/>
          <w:sz w:val="24"/>
          <w:szCs w:val="24"/>
        </w:rPr>
        <w:t>Supplemental Materials</w:t>
      </w:r>
    </w:p>
    <w:p w14:paraId="70F3A899" w14:textId="77777777" w:rsidR="00E05CFE" w:rsidRPr="00B81BF8" w:rsidRDefault="00E05CFE" w:rsidP="00E05CFE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B81BF8">
        <w:rPr>
          <w:rFonts w:ascii="Times New Roman" w:eastAsia="SimSun" w:hAnsi="Times New Roman" w:cs="Times New Roman"/>
          <w:b/>
          <w:bCs/>
          <w:sz w:val="24"/>
          <w:szCs w:val="24"/>
        </w:rPr>
        <w:t>Table S1</w:t>
      </w:r>
      <w:r w:rsidRPr="00B81BF8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：</w:t>
      </w:r>
      <w:r w:rsidRPr="00B81BF8">
        <w:rPr>
          <w:rFonts w:ascii="Times New Roman" w:eastAsia="SimSun" w:hAnsi="Times New Roman" w:cs="Times New Roman"/>
          <w:b/>
          <w:bCs/>
          <w:sz w:val="24"/>
          <w:szCs w:val="24"/>
        </w:rPr>
        <w:t>Target sequence of siIRF7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025"/>
      </w:tblGrid>
      <w:tr w:rsidR="00E05CFE" w:rsidRPr="003437A7" w14:paraId="1B51041D" w14:textId="77777777" w:rsidTr="00BC32F5">
        <w:tc>
          <w:tcPr>
            <w:tcW w:w="1271" w:type="dxa"/>
            <w:tcBorders>
              <w:top w:val="single" w:sz="4" w:space="0" w:color="auto"/>
              <w:bottom w:val="nil"/>
            </w:tcBorders>
          </w:tcPr>
          <w:p w14:paraId="4E97ED8B" w14:textId="77777777" w:rsidR="00E05CFE" w:rsidRPr="003437A7" w:rsidRDefault="00E05CFE" w:rsidP="00BC32F5">
            <w:pPr>
              <w:spacing w:line="48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siNC</w:t>
            </w:r>
          </w:p>
        </w:tc>
        <w:tc>
          <w:tcPr>
            <w:tcW w:w="7025" w:type="dxa"/>
            <w:tcBorders>
              <w:top w:val="single" w:sz="4" w:space="0" w:color="auto"/>
              <w:bottom w:val="nil"/>
            </w:tcBorders>
          </w:tcPr>
          <w:p w14:paraId="3580BFFE" w14:textId="77777777" w:rsidR="00E05CFE" w:rsidRPr="003437A7" w:rsidRDefault="00E05CFE" w:rsidP="00BC32F5">
            <w:pPr>
              <w:spacing w:line="48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Forward</w:t>
            </w:r>
            <w:r w:rsidRPr="003437A7">
              <w:rPr>
                <w:rFonts w:eastAsia="SimSun" w:hint="eastAsia"/>
                <w:sz w:val="24"/>
                <w:szCs w:val="24"/>
              </w:rPr>
              <w:t>：</w:t>
            </w:r>
            <w:r w:rsidRPr="003437A7">
              <w:rPr>
                <w:rFonts w:eastAsia="SimSun"/>
                <w:sz w:val="24"/>
                <w:szCs w:val="24"/>
              </w:rPr>
              <w:t>UUCUCCGAACGUGUCACGUTT</w:t>
            </w:r>
          </w:p>
          <w:p w14:paraId="27524C97" w14:textId="77777777" w:rsidR="00E05CFE" w:rsidRPr="003437A7" w:rsidRDefault="00E05CFE" w:rsidP="00BC32F5">
            <w:pPr>
              <w:spacing w:line="48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Resverse</w:t>
            </w:r>
            <w:r w:rsidRPr="003437A7">
              <w:rPr>
                <w:rFonts w:eastAsia="SimSun" w:hint="eastAsia"/>
                <w:sz w:val="24"/>
                <w:szCs w:val="24"/>
              </w:rPr>
              <w:t>：</w:t>
            </w:r>
            <w:r w:rsidRPr="003437A7">
              <w:rPr>
                <w:rFonts w:eastAsia="SimSun"/>
                <w:sz w:val="24"/>
                <w:szCs w:val="24"/>
              </w:rPr>
              <w:t>ACGUGACACGUUCGGAGAATT</w:t>
            </w:r>
          </w:p>
        </w:tc>
      </w:tr>
      <w:tr w:rsidR="00E05CFE" w:rsidRPr="003437A7" w14:paraId="0118D083" w14:textId="77777777" w:rsidTr="00BC32F5">
        <w:tc>
          <w:tcPr>
            <w:tcW w:w="1271" w:type="dxa"/>
            <w:tcBorders>
              <w:top w:val="nil"/>
              <w:bottom w:val="single" w:sz="4" w:space="0" w:color="auto"/>
            </w:tcBorders>
          </w:tcPr>
          <w:p w14:paraId="0E179C69" w14:textId="77777777" w:rsidR="00E05CFE" w:rsidRPr="003437A7" w:rsidRDefault="00E05CFE" w:rsidP="00BC32F5">
            <w:pPr>
              <w:spacing w:line="48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siIRF7</w:t>
            </w:r>
          </w:p>
        </w:tc>
        <w:tc>
          <w:tcPr>
            <w:tcW w:w="7025" w:type="dxa"/>
            <w:tcBorders>
              <w:top w:val="nil"/>
              <w:bottom w:val="single" w:sz="4" w:space="0" w:color="auto"/>
            </w:tcBorders>
          </w:tcPr>
          <w:p w14:paraId="3AD833BF" w14:textId="77777777" w:rsidR="00E05CFE" w:rsidRPr="003437A7" w:rsidRDefault="00E05CFE" w:rsidP="00BC32F5">
            <w:pPr>
              <w:spacing w:line="48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Forward</w:t>
            </w:r>
            <w:r w:rsidRPr="003437A7">
              <w:rPr>
                <w:rFonts w:eastAsia="SimSun" w:hint="eastAsia"/>
                <w:sz w:val="24"/>
                <w:szCs w:val="24"/>
              </w:rPr>
              <w:t>：</w:t>
            </w:r>
            <w:r w:rsidRPr="003437A7">
              <w:rPr>
                <w:rFonts w:eastAsia="SimSun"/>
                <w:sz w:val="24"/>
                <w:szCs w:val="24"/>
              </w:rPr>
              <w:t>CAUAAGGUGUACGAACUUATT</w:t>
            </w:r>
          </w:p>
          <w:p w14:paraId="13460ACB" w14:textId="77777777" w:rsidR="00E05CFE" w:rsidRPr="003437A7" w:rsidRDefault="00E05CFE" w:rsidP="00BC32F5">
            <w:pPr>
              <w:spacing w:line="48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Resverse</w:t>
            </w:r>
            <w:r w:rsidRPr="003437A7">
              <w:rPr>
                <w:rFonts w:eastAsia="SimSun" w:hint="eastAsia"/>
                <w:sz w:val="24"/>
                <w:szCs w:val="24"/>
              </w:rPr>
              <w:t>：</w:t>
            </w:r>
            <w:r w:rsidRPr="003437A7">
              <w:rPr>
                <w:rFonts w:eastAsia="SimSun"/>
                <w:sz w:val="24"/>
                <w:szCs w:val="24"/>
              </w:rPr>
              <w:t>UAAGUUCGUACACCUUAUGTT</w:t>
            </w:r>
          </w:p>
        </w:tc>
      </w:tr>
    </w:tbl>
    <w:p w14:paraId="3003DEFF" w14:textId="77777777" w:rsidR="00E05CFE" w:rsidRPr="003437A7" w:rsidRDefault="00E05CFE" w:rsidP="00E05CFE">
      <w:pPr>
        <w:spacing w:line="48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1F8EB954" w14:textId="77777777" w:rsidR="00E05CFE" w:rsidRDefault="00E05CFE" w:rsidP="00E05CFE">
      <w:pPr>
        <w:spacing w:line="48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41687E94" w14:textId="77777777" w:rsidR="00E05CFE" w:rsidRPr="00B81BF8" w:rsidRDefault="00E05CFE" w:rsidP="00E05CFE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B81BF8">
        <w:rPr>
          <w:rFonts w:ascii="Times New Roman" w:eastAsia="SimSun" w:hAnsi="Times New Roman" w:cs="Times New Roman"/>
          <w:b/>
          <w:bCs/>
          <w:sz w:val="24"/>
          <w:szCs w:val="24"/>
        </w:rPr>
        <w:t>Table S2</w:t>
      </w:r>
      <w:r w:rsidRPr="00B81BF8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：</w:t>
      </w:r>
      <w:r w:rsidRPr="00B81BF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Primer sequences for quantitative real-time PCR </w:t>
      </w:r>
    </w:p>
    <w:tbl>
      <w:tblPr>
        <w:tblStyle w:val="TableGrid"/>
        <w:tblW w:w="8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3685"/>
        <w:gridCol w:w="3969"/>
      </w:tblGrid>
      <w:tr w:rsidR="00E05CFE" w:rsidRPr="002534F8" w14:paraId="532AC27B" w14:textId="77777777" w:rsidTr="00BC32F5"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CD8A8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Genes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081F2" w14:textId="77777777" w:rsidR="00E05CFE" w:rsidRPr="003437A7" w:rsidRDefault="00E05CFE" w:rsidP="00BC32F5">
            <w:pPr>
              <w:spacing w:line="360" w:lineRule="auto"/>
              <w:jc w:val="center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Forward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5DD63" w14:textId="77777777" w:rsidR="00E05CFE" w:rsidRPr="003437A7" w:rsidRDefault="00E05CFE" w:rsidP="00BC32F5">
            <w:pPr>
              <w:spacing w:line="360" w:lineRule="auto"/>
              <w:jc w:val="center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Reverse</w:t>
            </w:r>
          </w:p>
        </w:tc>
      </w:tr>
      <w:tr w:rsidR="00E05CFE" w:rsidRPr="002534F8" w14:paraId="43E007A5" w14:textId="77777777" w:rsidTr="00BC32F5"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2A73C646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mouse</w:t>
            </w:r>
          </w:p>
          <w:p w14:paraId="368A255A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Gapdh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6CC7B0D4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AAGAGGGATGCTGCCCTTAC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43D7ABA1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TACGGCCAAATCCGTTCACA</w:t>
            </w:r>
          </w:p>
        </w:tc>
      </w:tr>
      <w:tr w:rsidR="00E05CFE" w:rsidRPr="002534F8" w14:paraId="4CB33D31" w14:textId="77777777" w:rsidTr="00BC32F5">
        <w:tc>
          <w:tcPr>
            <w:tcW w:w="1020" w:type="dxa"/>
            <w:vAlign w:val="center"/>
          </w:tcPr>
          <w:p w14:paraId="04921BB6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 xml:space="preserve">mouse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Ifitm3</w:t>
            </w:r>
          </w:p>
        </w:tc>
        <w:tc>
          <w:tcPr>
            <w:tcW w:w="3685" w:type="dxa"/>
            <w:vAlign w:val="center"/>
          </w:tcPr>
          <w:p w14:paraId="743DD5A1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CCTGGGCTCCAGTCACATCA</w:t>
            </w:r>
          </w:p>
        </w:tc>
        <w:tc>
          <w:tcPr>
            <w:tcW w:w="3969" w:type="dxa"/>
            <w:vAlign w:val="center"/>
          </w:tcPr>
          <w:p w14:paraId="03396A64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TCTGCTGCCTGGGCTTCATAG</w:t>
            </w:r>
          </w:p>
        </w:tc>
      </w:tr>
      <w:tr w:rsidR="00E05CFE" w:rsidRPr="002534F8" w14:paraId="111457BF" w14:textId="77777777" w:rsidTr="00BC32F5">
        <w:tc>
          <w:tcPr>
            <w:tcW w:w="1020" w:type="dxa"/>
            <w:vAlign w:val="center"/>
          </w:tcPr>
          <w:p w14:paraId="133F69DB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 xml:space="preserve">mouse </w:t>
            </w:r>
          </w:p>
          <w:p w14:paraId="02CCB401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Ifn-α</w:t>
            </w:r>
          </w:p>
        </w:tc>
        <w:tc>
          <w:tcPr>
            <w:tcW w:w="3685" w:type="dxa"/>
            <w:vAlign w:val="center"/>
          </w:tcPr>
          <w:p w14:paraId="02223BBF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CTGAGCTACTGGCCAACCTGC</w:t>
            </w:r>
          </w:p>
        </w:tc>
        <w:tc>
          <w:tcPr>
            <w:tcW w:w="3969" w:type="dxa"/>
            <w:vAlign w:val="center"/>
          </w:tcPr>
          <w:p w14:paraId="765AB666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GTTGGCAGGTCATTGAGCTG</w:t>
            </w:r>
          </w:p>
        </w:tc>
      </w:tr>
      <w:tr w:rsidR="00E05CFE" w:rsidRPr="002534F8" w14:paraId="36BFED85" w14:textId="77777777" w:rsidTr="00BC32F5">
        <w:tc>
          <w:tcPr>
            <w:tcW w:w="1020" w:type="dxa"/>
            <w:vAlign w:val="center"/>
          </w:tcPr>
          <w:p w14:paraId="5476ED90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 xml:space="preserve">mouse </w:t>
            </w:r>
          </w:p>
          <w:p w14:paraId="71848979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Ifn-β</w:t>
            </w:r>
          </w:p>
        </w:tc>
        <w:tc>
          <w:tcPr>
            <w:tcW w:w="3685" w:type="dxa"/>
            <w:vAlign w:val="center"/>
          </w:tcPr>
          <w:p w14:paraId="049AD0D6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AGCCACTCCTTCTGTGACTCCAG</w:t>
            </w:r>
          </w:p>
        </w:tc>
        <w:tc>
          <w:tcPr>
            <w:tcW w:w="3969" w:type="dxa"/>
            <w:vAlign w:val="center"/>
          </w:tcPr>
          <w:p w14:paraId="424A482E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GCCCTGTAGGTGAGGTTGATCT</w:t>
            </w:r>
          </w:p>
        </w:tc>
      </w:tr>
      <w:tr w:rsidR="00E05CFE" w:rsidRPr="002534F8" w14:paraId="24DD139F" w14:textId="77777777" w:rsidTr="00BC32F5">
        <w:tc>
          <w:tcPr>
            <w:tcW w:w="1020" w:type="dxa"/>
            <w:vAlign w:val="center"/>
          </w:tcPr>
          <w:p w14:paraId="7C07D4DD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 xml:space="preserve">mouse </w:t>
            </w:r>
          </w:p>
          <w:p w14:paraId="537E2269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Ifn-γ</w:t>
            </w:r>
          </w:p>
        </w:tc>
        <w:tc>
          <w:tcPr>
            <w:tcW w:w="3685" w:type="dxa"/>
            <w:vAlign w:val="center"/>
          </w:tcPr>
          <w:p w14:paraId="28FB075D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ATGAACGCTACACACTGCATC</w:t>
            </w:r>
          </w:p>
        </w:tc>
        <w:tc>
          <w:tcPr>
            <w:tcW w:w="3969" w:type="dxa"/>
            <w:vAlign w:val="center"/>
          </w:tcPr>
          <w:p w14:paraId="41563FDF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CCATCCTTTTGCCAGTTCCTC</w:t>
            </w:r>
          </w:p>
        </w:tc>
      </w:tr>
      <w:tr w:rsidR="00E05CFE" w:rsidRPr="002534F8" w14:paraId="7BAF6128" w14:textId="77777777" w:rsidTr="00BC32F5">
        <w:tc>
          <w:tcPr>
            <w:tcW w:w="1020" w:type="dxa"/>
            <w:vAlign w:val="center"/>
          </w:tcPr>
          <w:p w14:paraId="50468AC9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 xml:space="preserve">mouse </w:t>
            </w:r>
          </w:p>
          <w:p w14:paraId="3D471A8F" w14:textId="77777777" w:rsidR="00E05CFE" w:rsidRPr="003437A7" w:rsidRDefault="00E05CFE" w:rsidP="00BC32F5">
            <w:pPr>
              <w:spacing w:line="360" w:lineRule="auto"/>
              <w:rPr>
                <w:rFonts w:eastAsia="SimSun"/>
                <w:i/>
                <w:iCs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Il-1β</w:t>
            </w:r>
          </w:p>
        </w:tc>
        <w:tc>
          <w:tcPr>
            <w:tcW w:w="3685" w:type="dxa"/>
            <w:vAlign w:val="center"/>
          </w:tcPr>
          <w:p w14:paraId="6BD2BC1C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Microsoft YaHei"/>
                <w:color w:val="262A33"/>
                <w:sz w:val="24"/>
                <w:szCs w:val="24"/>
              </w:rPr>
              <w:t>GAACGTCACACACCAGCAGGTTA</w:t>
            </w:r>
          </w:p>
        </w:tc>
        <w:tc>
          <w:tcPr>
            <w:tcW w:w="3969" w:type="dxa"/>
            <w:vAlign w:val="center"/>
          </w:tcPr>
          <w:p w14:paraId="0E87680D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Microsoft YaHei"/>
                <w:color w:val="262A33"/>
                <w:sz w:val="24"/>
                <w:szCs w:val="24"/>
              </w:rPr>
              <w:t>TCCAGGATGAGGACATGAGCAC</w:t>
            </w:r>
          </w:p>
        </w:tc>
      </w:tr>
      <w:tr w:rsidR="00E05CFE" w:rsidRPr="002534F8" w14:paraId="57DAF47F" w14:textId="77777777" w:rsidTr="00BC32F5">
        <w:tc>
          <w:tcPr>
            <w:tcW w:w="1020" w:type="dxa"/>
            <w:vAlign w:val="center"/>
          </w:tcPr>
          <w:p w14:paraId="122F42B4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 xml:space="preserve">mouse </w:t>
            </w:r>
          </w:p>
          <w:p w14:paraId="3A1EC0F1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Tnf-α</w:t>
            </w:r>
          </w:p>
        </w:tc>
        <w:tc>
          <w:tcPr>
            <w:tcW w:w="3685" w:type="dxa"/>
            <w:vAlign w:val="center"/>
          </w:tcPr>
          <w:p w14:paraId="48DCB751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AGCGAGGACAGCAAGGGACTA</w:t>
            </w:r>
          </w:p>
        </w:tc>
        <w:tc>
          <w:tcPr>
            <w:tcW w:w="3969" w:type="dxa"/>
            <w:vAlign w:val="center"/>
          </w:tcPr>
          <w:p w14:paraId="56716921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GAGCTATTTCCAAGATGTTCTGGAG</w:t>
            </w:r>
          </w:p>
        </w:tc>
      </w:tr>
      <w:tr w:rsidR="00E05CFE" w:rsidRPr="002534F8" w14:paraId="5B9367AF" w14:textId="77777777" w:rsidTr="00BC32F5">
        <w:tc>
          <w:tcPr>
            <w:tcW w:w="1020" w:type="dxa"/>
            <w:vAlign w:val="center"/>
          </w:tcPr>
          <w:p w14:paraId="05E2A05B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 xml:space="preserve">mouse </w:t>
            </w:r>
          </w:p>
          <w:p w14:paraId="622E6BF8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Il-17</w:t>
            </w:r>
          </w:p>
        </w:tc>
        <w:tc>
          <w:tcPr>
            <w:tcW w:w="3685" w:type="dxa"/>
            <w:vAlign w:val="center"/>
          </w:tcPr>
          <w:p w14:paraId="29F0E9AE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TGAGCTTCCCAGATCACAGA</w:t>
            </w:r>
          </w:p>
        </w:tc>
        <w:tc>
          <w:tcPr>
            <w:tcW w:w="3969" w:type="dxa"/>
            <w:vAlign w:val="center"/>
          </w:tcPr>
          <w:p w14:paraId="1A4170DC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TCCAGAAGGCCCTCAGACTA</w:t>
            </w:r>
          </w:p>
        </w:tc>
      </w:tr>
      <w:tr w:rsidR="00E05CFE" w:rsidRPr="002534F8" w14:paraId="42BD572A" w14:textId="77777777" w:rsidTr="00BC32F5">
        <w:tc>
          <w:tcPr>
            <w:tcW w:w="1020" w:type="dxa"/>
            <w:vAlign w:val="center"/>
          </w:tcPr>
          <w:p w14:paraId="40FD9484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lastRenderedPageBreak/>
              <w:t xml:space="preserve">mouse </w:t>
            </w:r>
          </w:p>
          <w:p w14:paraId="5B377407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Il-6</w:t>
            </w:r>
          </w:p>
        </w:tc>
        <w:tc>
          <w:tcPr>
            <w:tcW w:w="3685" w:type="dxa"/>
            <w:vAlign w:val="center"/>
          </w:tcPr>
          <w:p w14:paraId="796B15D8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AGCCACTCCTTCTGTGACTCCAG</w:t>
            </w:r>
          </w:p>
        </w:tc>
        <w:tc>
          <w:tcPr>
            <w:tcW w:w="3969" w:type="dxa"/>
            <w:vAlign w:val="center"/>
          </w:tcPr>
          <w:p w14:paraId="1C31EF7D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AGAGGATACCACTCCCAACAGACC</w:t>
            </w:r>
          </w:p>
        </w:tc>
      </w:tr>
      <w:tr w:rsidR="00E05CFE" w:rsidRPr="002534F8" w14:paraId="4DF74B7A" w14:textId="77777777" w:rsidTr="00BC32F5">
        <w:tc>
          <w:tcPr>
            <w:tcW w:w="1020" w:type="dxa"/>
            <w:vAlign w:val="center"/>
          </w:tcPr>
          <w:p w14:paraId="74C5CE68" w14:textId="77777777" w:rsidR="00E05CFE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 xml:space="preserve">mouse </w:t>
            </w:r>
          </w:p>
          <w:p w14:paraId="638C580D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Ppar-α</w:t>
            </w:r>
          </w:p>
        </w:tc>
        <w:tc>
          <w:tcPr>
            <w:tcW w:w="3685" w:type="dxa"/>
            <w:vAlign w:val="center"/>
          </w:tcPr>
          <w:p w14:paraId="1A1AD6B2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AGGGACATAACTCCAGCAC</w:t>
            </w:r>
          </w:p>
        </w:tc>
        <w:tc>
          <w:tcPr>
            <w:tcW w:w="3969" w:type="dxa"/>
            <w:vAlign w:val="center"/>
          </w:tcPr>
          <w:p w14:paraId="12AB3AB1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TTCATAAGGTCTTCGGCTA</w:t>
            </w:r>
          </w:p>
        </w:tc>
      </w:tr>
      <w:tr w:rsidR="00E05CFE" w:rsidRPr="002534F8" w14:paraId="0D9C349D" w14:textId="77777777" w:rsidTr="00BC32F5">
        <w:tc>
          <w:tcPr>
            <w:tcW w:w="1020" w:type="dxa"/>
            <w:vAlign w:val="center"/>
          </w:tcPr>
          <w:p w14:paraId="2317637C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mouse</w:t>
            </w:r>
          </w:p>
          <w:p w14:paraId="53504F8E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Irf1</w:t>
            </w:r>
          </w:p>
        </w:tc>
        <w:tc>
          <w:tcPr>
            <w:tcW w:w="3685" w:type="dxa"/>
            <w:vAlign w:val="center"/>
          </w:tcPr>
          <w:p w14:paraId="4B08EDAD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AGGGACATAACTCCAGCAC</w:t>
            </w:r>
          </w:p>
        </w:tc>
        <w:tc>
          <w:tcPr>
            <w:tcW w:w="3969" w:type="dxa"/>
            <w:vAlign w:val="center"/>
          </w:tcPr>
          <w:p w14:paraId="3092DFB0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TTCATAAGGTCTTCGGCTA</w:t>
            </w:r>
          </w:p>
        </w:tc>
      </w:tr>
      <w:tr w:rsidR="00E05CFE" w:rsidRPr="002534F8" w14:paraId="3659E06F" w14:textId="77777777" w:rsidTr="00BC32F5">
        <w:tc>
          <w:tcPr>
            <w:tcW w:w="1020" w:type="dxa"/>
            <w:vAlign w:val="center"/>
          </w:tcPr>
          <w:p w14:paraId="3C9B1E10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mouse</w:t>
            </w:r>
          </w:p>
          <w:p w14:paraId="25DD1A0A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Irf2</w:t>
            </w:r>
          </w:p>
        </w:tc>
        <w:tc>
          <w:tcPr>
            <w:tcW w:w="3685" w:type="dxa"/>
            <w:vAlign w:val="center"/>
          </w:tcPr>
          <w:p w14:paraId="2E3CBD63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CAATACGATACCAGGGCTAA</w:t>
            </w:r>
          </w:p>
        </w:tc>
        <w:tc>
          <w:tcPr>
            <w:tcW w:w="3969" w:type="dxa"/>
            <w:vAlign w:val="center"/>
          </w:tcPr>
          <w:p w14:paraId="6B3A4AF1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GTTTCTGAAGAGCGGAGC</w:t>
            </w:r>
          </w:p>
        </w:tc>
      </w:tr>
      <w:tr w:rsidR="00E05CFE" w:rsidRPr="002534F8" w14:paraId="6C57EF07" w14:textId="77777777" w:rsidTr="00BC32F5">
        <w:tc>
          <w:tcPr>
            <w:tcW w:w="1020" w:type="dxa"/>
            <w:vAlign w:val="center"/>
          </w:tcPr>
          <w:p w14:paraId="3103D6EB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mouse</w:t>
            </w:r>
          </w:p>
          <w:p w14:paraId="7B58D1FB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Irf3</w:t>
            </w:r>
            <w:r w:rsidRPr="003437A7">
              <w:rPr>
                <w:rFonts w:eastAsia="SimSu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197C7782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CACGCTACACTCTGTGGTTC</w:t>
            </w:r>
          </w:p>
        </w:tc>
        <w:tc>
          <w:tcPr>
            <w:tcW w:w="3969" w:type="dxa"/>
            <w:vAlign w:val="center"/>
          </w:tcPr>
          <w:p w14:paraId="57016A4D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GATAGGCTGGCTGTTGGA</w:t>
            </w:r>
          </w:p>
        </w:tc>
      </w:tr>
      <w:tr w:rsidR="00E05CFE" w:rsidRPr="002534F8" w14:paraId="074EEC44" w14:textId="77777777" w:rsidTr="00BC32F5">
        <w:tc>
          <w:tcPr>
            <w:tcW w:w="1020" w:type="dxa"/>
            <w:vAlign w:val="center"/>
          </w:tcPr>
          <w:p w14:paraId="0479BE55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mouse</w:t>
            </w:r>
          </w:p>
          <w:p w14:paraId="4D876DD0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Irf4</w:t>
            </w:r>
            <w:r w:rsidRPr="003437A7">
              <w:rPr>
                <w:rFonts w:eastAsia="SimSu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5F8CA179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GGGACATCCTCGTGAAAG</w:t>
            </w:r>
          </w:p>
        </w:tc>
        <w:tc>
          <w:tcPr>
            <w:tcW w:w="3969" w:type="dxa"/>
            <w:vAlign w:val="center"/>
          </w:tcPr>
          <w:p w14:paraId="311B81CA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GGTGGCTCAGCAACTTCT</w:t>
            </w:r>
          </w:p>
        </w:tc>
      </w:tr>
      <w:tr w:rsidR="00E05CFE" w:rsidRPr="002534F8" w14:paraId="4D608693" w14:textId="77777777" w:rsidTr="00BC32F5">
        <w:tc>
          <w:tcPr>
            <w:tcW w:w="1020" w:type="dxa"/>
            <w:vAlign w:val="center"/>
          </w:tcPr>
          <w:p w14:paraId="79CAA3EC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mouse</w:t>
            </w:r>
          </w:p>
          <w:p w14:paraId="6DFF8FEA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Irf5</w:t>
            </w:r>
            <w:r w:rsidRPr="003437A7">
              <w:rPr>
                <w:rFonts w:eastAsia="SimSu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0040F587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CCTGTCCCAGACCCAAAT</w:t>
            </w:r>
          </w:p>
        </w:tc>
        <w:tc>
          <w:tcPr>
            <w:tcW w:w="3969" w:type="dxa"/>
            <w:vAlign w:val="center"/>
          </w:tcPr>
          <w:p w14:paraId="5717F6B6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GCAGGTCAGGCAAGAGTG</w:t>
            </w:r>
          </w:p>
        </w:tc>
      </w:tr>
      <w:tr w:rsidR="00E05CFE" w:rsidRPr="002534F8" w14:paraId="2C4811E9" w14:textId="77777777" w:rsidTr="00BC32F5">
        <w:tc>
          <w:tcPr>
            <w:tcW w:w="1020" w:type="dxa"/>
            <w:vAlign w:val="center"/>
          </w:tcPr>
          <w:p w14:paraId="0B179131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mouse</w:t>
            </w:r>
          </w:p>
          <w:p w14:paraId="2229CBD6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Irf6</w:t>
            </w:r>
            <w:r w:rsidRPr="003437A7">
              <w:rPr>
                <w:rFonts w:eastAsia="SimSu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387D8BB6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ACCCATTCAACCCTTCTAC</w:t>
            </w:r>
          </w:p>
        </w:tc>
        <w:tc>
          <w:tcPr>
            <w:tcW w:w="3969" w:type="dxa"/>
            <w:vAlign w:val="center"/>
          </w:tcPr>
          <w:p w14:paraId="43659D15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CCATACTCCTTCCCACGA</w:t>
            </w:r>
          </w:p>
        </w:tc>
      </w:tr>
      <w:tr w:rsidR="00E05CFE" w:rsidRPr="002534F8" w14:paraId="1E28DA50" w14:textId="77777777" w:rsidTr="00BC32F5">
        <w:tc>
          <w:tcPr>
            <w:tcW w:w="1020" w:type="dxa"/>
            <w:vAlign w:val="center"/>
          </w:tcPr>
          <w:p w14:paraId="63E3E4F8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mouse</w:t>
            </w:r>
          </w:p>
          <w:p w14:paraId="38D3E951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Irf7</w:t>
            </w:r>
          </w:p>
        </w:tc>
        <w:tc>
          <w:tcPr>
            <w:tcW w:w="3685" w:type="dxa"/>
            <w:vAlign w:val="center"/>
          </w:tcPr>
          <w:p w14:paraId="34AA9F7E" w14:textId="77777777" w:rsidR="00E05CFE" w:rsidRPr="003437A7" w:rsidRDefault="00E05CFE" w:rsidP="00BC32F5">
            <w:pPr>
              <w:spacing w:line="360" w:lineRule="auto"/>
              <w:rPr>
                <w:rFonts w:eastAsia="SimSun"/>
                <w:caps/>
                <w:sz w:val="24"/>
                <w:szCs w:val="24"/>
              </w:rPr>
            </w:pPr>
            <w:r w:rsidRPr="003437A7">
              <w:rPr>
                <w:rFonts w:eastAsia="SimSun"/>
                <w:caps/>
                <w:sz w:val="24"/>
                <w:szCs w:val="24"/>
              </w:rPr>
              <w:t>cttcagcactttcttccgaga</w:t>
            </w:r>
          </w:p>
        </w:tc>
        <w:tc>
          <w:tcPr>
            <w:tcW w:w="3969" w:type="dxa"/>
            <w:vAlign w:val="center"/>
          </w:tcPr>
          <w:p w14:paraId="10B5812A" w14:textId="77777777" w:rsidR="00E05CFE" w:rsidRPr="003437A7" w:rsidRDefault="00E05CFE" w:rsidP="00BC32F5">
            <w:pPr>
              <w:spacing w:line="360" w:lineRule="auto"/>
              <w:rPr>
                <w:rFonts w:eastAsia="SimSun"/>
                <w:caps/>
                <w:sz w:val="24"/>
                <w:szCs w:val="24"/>
              </w:rPr>
            </w:pPr>
            <w:r w:rsidRPr="003437A7">
              <w:rPr>
                <w:rFonts w:eastAsia="SimSun"/>
                <w:caps/>
                <w:sz w:val="24"/>
                <w:szCs w:val="24"/>
              </w:rPr>
              <w:t>tgtagtgtggtgacccttgc</w:t>
            </w:r>
          </w:p>
        </w:tc>
      </w:tr>
      <w:tr w:rsidR="00E05CFE" w:rsidRPr="002534F8" w14:paraId="00BE7AD5" w14:textId="77777777" w:rsidTr="00BC32F5">
        <w:tc>
          <w:tcPr>
            <w:tcW w:w="1020" w:type="dxa"/>
            <w:vAlign w:val="center"/>
          </w:tcPr>
          <w:p w14:paraId="204BEF6E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mouse</w:t>
            </w:r>
          </w:p>
          <w:p w14:paraId="1C2D0390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Irf8</w:t>
            </w:r>
            <w:r w:rsidRPr="003437A7">
              <w:rPr>
                <w:rFonts w:eastAsia="SimSu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05EE726C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AACGTGGCGTGCTACTGC</w:t>
            </w:r>
          </w:p>
        </w:tc>
        <w:tc>
          <w:tcPr>
            <w:tcW w:w="3969" w:type="dxa"/>
            <w:vAlign w:val="center"/>
          </w:tcPr>
          <w:p w14:paraId="27A85B2C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CTCGGATGAACTGGTTGGTG</w:t>
            </w:r>
          </w:p>
        </w:tc>
      </w:tr>
      <w:tr w:rsidR="00E05CFE" w:rsidRPr="002534F8" w14:paraId="1600521D" w14:textId="77777777" w:rsidTr="00BC32F5">
        <w:tc>
          <w:tcPr>
            <w:tcW w:w="1020" w:type="dxa"/>
            <w:vAlign w:val="center"/>
          </w:tcPr>
          <w:p w14:paraId="267AFAAC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mouse</w:t>
            </w:r>
          </w:p>
          <w:p w14:paraId="56EF624A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Irf9</w:t>
            </w:r>
            <w:r w:rsidRPr="003437A7">
              <w:rPr>
                <w:rFonts w:eastAsia="SimSu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389A9301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AAGGCTTGGGCACTGTTT</w:t>
            </w:r>
          </w:p>
        </w:tc>
        <w:tc>
          <w:tcPr>
            <w:tcW w:w="3969" w:type="dxa"/>
            <w:vAlign w:val="center"/>
          </w:tcPr>
          <w:p w14:paraId="1D064E8E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TTCCGTGGTTGGTTAGGG</w:t>
            </w:r>
          </w:p>
        </w:tc>
      </w:tr>
      <w:tr w:rsidR="00E05CFE" w:rsidRPr="002534F8" w14:paraId="15A66983" w14:textId="77777777" w:rsidTr="00BC32F5">
        <w:tc>
          <w:tcPr>
            <w:tcW w:w="1020" w:type="dxa"/>
            <w:vAlign w:val="center"/>
          </w:tcPr>
          <w:p w14:paraId="255AE2AD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mouse</w:t>
            </w:r>
          </w:p>
          <w:p w14:paraId="2AB6CCE8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Tlr4</w:t>
            </w:r>
          </w:p>
        </w:tc>
        <w:tc>
          <w:tcPr>
            <w:tcW w:w="3685" w:type="dxa"/>
            <w:vAlign w:val="center"/>
          </w:tcPr>
          <w:p w14:paraId="41DFB3C0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ATGCCATGCCTTGTCTTCAATT</w:t>
            </w:r>
          </w:p>
        </w:tc>
        <w:tc>
          <w:tcPr>
            <w:tcW w:w="3969" w:type="dxa"/>
            <w:vAlign w:val="center"/>
          </w:tcPr>
          <w:p w14:paraId="3DFFB3ED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TCAGAACTTCAGTGGCTGGATTT</w:t>
            </w:r>
          </w:p>
        </w:tc>
      </w:tr>
      <w:tr w:rsidR="00E05CFE" w:rsidRPr="002534F8" w14:paraId="6608786E" w14:textId="77777777" w:rsidTr="00BC32F5">
        <w:tc>
          <w:tcPr>
            <w:tcW w:w="1020" w:type="dxa"/>
            <w:vAlign w:val="center"/>
          </w:tcPr>
          <w:p w14:paraId="2C2A74F9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mouse</w:t>
            </w:r>
          </w:p>
          <w:p w14:paraId="73D638A4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>
              <w:rPr>
                <w:rFonts w:eastAsia="SimSun" w:hint="eastAsia"/>
                <w:i/>
                <w:iCs/>
                <w:sz w:val="24"/>
                <w:szCs w:val="24"/>
              </w:rPr>
              <w:t>Ticam1</w:t>
            </w:r>
          </w:p>
        </w:tc>
        <w:tc>
          <w:tcPr>
            <w:tcW w:w="3685" w:type="dxa"/>
            <w:vAlign w:val="center"/>
          </w:tcPr>
          <w:p w14:paraId="7C47D0A7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04AB9">
              <w:rPr>
                <w:rFonts w:eastAsia="SimSun" w:hint="eastAsia"/>
                <w:sz w:val="24"/>
                <w:szCs w:val="24"/>
              </w:rPr>
              <w:t>CAGAGTTGTCTACAAAGTCG</w:t>
            </w:r>
          </w:p>
        </w:tc>
        <w:tc>
          <w:tcPr>
            <w:tcW w:w="3969" w:type="dxa"/>
            <w:vAlign w:val="center"/>
          </w:tcPr>
          <w:p w14:paraId="6A1C9837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2534F8">
              <w:rPr>
                <w:rFonts w:eastAsia="SimSun" w:hint="eastAsia"/>
                <w:sz w:val="24"/>
                <w:szCs w:val="24"/>
              </w:rPr>
              <w:t>TGGATGACGTGGTGTTCTGC</w:t>
            </w:r>
          </w:p>
        </w:tc>
      </w:tr>
      <w:tr w:rsidR="00E05CFE" w:rsidRPr="003437A7" w14:paraId="373023C0" w14:textId="77777777" w:rsidTr="00BC32F5"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6E00F6DD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mouse</w:t>
            </w:r>
          </w:p>
          <w:p w14:paraId="360B737F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>
              <w:rPr>
                <w:rFonts w:eastAsia="SimSun" w:hint="eastAsia"/>
                <w:i/>
                <w:iCs/>
                <w:sz w:val="24"/>
                <w:szCs w:val="24"/>
              </w:rPr>
              <w:t>Ticam2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705AA8AC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2534F8">
              <w:rPr>
                <w:rFonts w:eastAsia="SimSun" w:hint="eastAsia"/>
                <w:sz w:val="24"/>
                <w:szCs w:val="24"/>
              </w:rPr>
              <w:t>ATAAAGCTCCCTCGTCTGCC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6105D102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2534F8">
              <w:rPr>
                <w:rFonts w:eastAsia="SimSun" w:hint="eastAsia"/>
                <w:sz w:val="24"/>
                <w:szCs w:val="24"/>
              </w:rPr>
              <w:t>GGTGTGTGCTCGGTTTCAGG</w:t>
            </w:r>
          </w:p>
        </w:tc>
      </w:tr>
    </w:tbl>
    <w:p w14:paraId="4CD8576A" w14:textId="77777777" w:rsidR="00E05CFE" w:rsidRPr="003437A7" w:rsidRDefault="00E05CFE" w:rsidP="00E05CFE">
      <w:pPr>
        <w:spacing w:line="48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229E4F1B" w14:textId="77777777" w:rsidR="00E05CFE" w:rsidRPr="00B81BF8" w:rsidRDefault="00E05CFE" w:rsidP="00E05CFE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B81BF8">
        <w:rPr>
          <w:rFonts w:ascii="Times New Roman" w:eastAsia="SimSun" w:hAnsi="Times New Roman" w:cs="Times New Roman"/>
          <w:b/>
          <w:bCs/>
          <w:sz w:val="24"/>
          <w:szCs w:val="24"/>
        </w:rPr>
        <w:t>Table S3 Sequencing databases analysis</w:t>
      </w:r>
    </w:p>
    <w:tbl>
      <w:tblPr>
        <w:tblStyle w:val="PlainTable4"/>
        <w:tblW w:w="8789" w:type="dxa"/>
        <w:tblLayout w:type="fixed"/>
        <w:tblLook w:val="04A0" w:firstRow="1" w:lastRow="0" w:firstColumn="1" w:lastColumn="0" w:noHBand="0" w:noVBand="1"/>
      </w:tblPr>
      <w:tblGrid>
        <w:gridCol w:w="1332"/>
        <w:gridCol w:w="1332"/>
        <w:gridCol w:w="1331"/>
        <w:gridCol w:w="1331"/>
        <w:gridCol w:w="1331"/>
        <w:gridCol w:w="1331"/>
        <w:gridCol w:w="801"/>
      </w:tblGrid>
      <w:tr w:rsidR="00E05CFE" w:rsidRPr="00393BBF" w14:paraId="0AE70CA8" w14:textId="77777777" w:rsidTr="00BC32F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2E4D913B" w14:textId="77777777" w:rsidR="00E05CFE" w:rsidRPr="003437A7" w:rsidRDefault="00E05CFE" w:rsidP="00BC32F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393BBF">
              <w:rPr>
                <w:rFonts w:eastAsia="SimSun"/>
                <w:sz w:val="24"/>
                <w:szCs w:val="24"/>
              </w:rPr>
              <w:lastRenderedPageBreak/>
              <w:t>D</w:t>
            </w:r>
            <w:r w:rsidRPr="003437A7">
              <w:rPr>
                <w:rFonts w:eastAsia="SimSun"/>
                <w:sz w:val="24"/>
                <w:szCs w:val="24"/>
              </w:rPr>
              <w:t>atebase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70C956C7" w14:textId="77777777" w:rsidR="00E05CFE" w:rsidRPr="003437A7" w:rsidRDefault="00E05CFE" w:rsidP="00BC32F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93BBF">
              <w:rPr>
                <w:rFonts w:eastAsia="SimSun"/>
                <w:sz w:val="24"/>
                <w:szCs w:val="24"/>
              </w:rPr>
              <w:t>S</w:t>
            </w:r>
            <w:r w:rsidRPr="003437A7">
              <w:rPr>
                <w:rFonts w:eastAsia="SimSun"/>
                <w:sz w:val="24"/>
                <w:szCs w:val="24"/>
              </w:rPr>
              <w:t>ample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77130208" w14:textId="77777777" w:rsidR="00E05CFE" w:rsidRPr="003437A7" w:rsidRDefault="00E05CFE" w:rsidP="00BC32F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93BBF">
              <w:rPr>
                <w:rFonts w:eastAsia="SimSun"/>
                <w:sz w:val="24"/>
                <w:szCs w:val="24"/>
              </w:rPr>
              <w:t>M</w:t>
            </w:r>
            <w:r w:rsidRPr="003437A7">
              <w:rPr>
                <w:rFonts w:eastAsia="SimSun"/>
                <w:sz w:val="24"/>
                <w:szCs w:val="24"/>
              </w:rPr>
              <w:t>ethod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2F41E2EB" w14:textId="77777777" w:rsidR="00E05CFE" w:rsidRPr="003437A7" w:rsidRDefault="00E05CFE" w:rsidP="00BC32F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Related genes</w:t>
            </w:r>
          </w:p>
          <w:p w14:paraId="0DAB2E83" w14:textId="77777777" w:rsidR="00E05CFE" w:rsidRPr="003437A7" w:rsidRDefault="00E05CFE" w:rsidP="00BC32F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93BBF">
              <w:rPr>
                <w:rFonts w:eastAsia="SimSun"/>
                <w:sz w:val="24"/>
                <w:szCs w:val="24"/>
              </w:rPr>
              <w:t>(</w:t>
            </w:r>
            <w:r w:rsidRPr="003437A7">
              <w:rPr>
                <w:rFonts w:eastAsia="SimSun"/>
                <w:sz w:val="24"/>
                <w:szCs w:val="24"/>
              </w:rPr>
              <w:t>AD VS Control</w:t>
            </w:r>
            <w:r w:rsidRPr="00393BBF">
              <w:rPr>
                <w:rFonts w:eastAsia="SimSun"/>
                <w:sz w:val="24"/>
                <w:szCs w:val="24"/>
              </w:rPr>
              <w:t>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7B240298" w14:textId="77777777" w:rsidR="00E05CFE" w:rsidRPr="003437A7" w:rsidRDefault="00E05CFE" w:rsidP="00BC32F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Type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2F848B76" w14:textId="77777777" w:rsidR="00E05CFE" w:rsidRPr="003437A7" w:rsidRDefault="00E05CFE" w:rsidP="00BC32F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Reference</w:t>
            </w:r>
          </w:p>
        </w:tc>
      </w:tr>
      <w:tr w:rsidR="00E05CFE" w:rsidRPr="00393BBF" w14:paraId="24FDEF93" w14:textId="77777777" w:rsidTr="00BC3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5CDD33E4" w14:textId="77777777" w:rsidR="00E05CFE" w:rsidRPr="003437A7" w:rsidRDefault="00E05CFE" w:rsidP="00BC32F5">
            <w:pPr>
              <w:spacing w:line="360" w:lineRule="auto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SCP1375</w:t>
            </w:r>
          </w:p>
        </w:tc>
        <w:tc>
          <w:tcPr>
            <w:tcW w:w="0" w:type="dxa"/>
            <w:shd w:val="clear" w:color="auto" w:fill="auto"/>
          </w:tcPr>
          <w:p w14:paraId="2D1C87C6" w14:textId="77777777" w:rsidR="00E05CFE" w:rsidRPr="003437A7" w:rsidRDefault="00E05CFE" w:rsidP="00BC32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93BBF">
              <w:rPr>
                <w:rFonts w:eastAsia="SimSun"/>
                <w:sz w:val="24"/>
                <w:szCs w:val="24"/>
              </w:rPr>
              <w:t>Brain tissue from mouse models</w:t>
            </w:r>
          </w:p>
        </w:tc>
        <w:tc>
          <w:tcPr>
            <w:tcW w:w="0" w:type="dxa"/>
            <w:shd w:val="clear" w:color="auto" w:fill="auto"/>
          </w:tcPr>
          <w:p w14:paraId="3A917785" w14:textId="77777777" w:rsidR="00E05CFE" w:rsidRPr="003437A7" w:rsidRDefault="00E05CFE" w:rsidP="00BC32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93BBF">
              <w:rPr>
                <w:rFonts w:eastAsia="SimSun"/>
                <w:sz w:val="24"/>
                <w:szCs w:val="24"/>
              </w:rPr>
              <w:t>SnRNA-seq</w:t>
            </w:r>
          </w:p>
        </w:tc>
        <w:tc>
          <w:tcPr>
            <w:tcW w:w="0" w:type="dxa"/>
            <w:shd w:val="clear" w:color="auto" w:fill="auto"/>
          </w:tcPr>
          <w:p w14:paraId="79A2F2D1" w14:textId="77777777" w:rsidR="00E05CFE" w:rsidRDefault="00E05CFE" w:rsidP="00BC32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93BBF">
              <w:rPr>
                <w:rFonts w:eastAsia="SimSun"/>
                <w:sz w:val="24"/>
                <w:szCs w:val="24"/>
              </w:rPr>
              <w:t xml:space="preserve">Up-regulation: </w:t>
            </w:r>
          </w:p>
          <w:p w14:paraId="7B4A4365" w14:textId="77777777" w:rsidR="00E05CFE" w:rsidRPr="003437A7" w:rsidRDefault="00E05CFE" w:rsidP="00BC32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Ifitm3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Irf7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Ifnb1</w:t>
            </w:r>
          </w:p>
          <w:p w14:paraId="6B08631D" w14:textId="77777777" w:rsidR="00E05CFE" w:rsidRDefault="00E05CFE" w:rsidP="00BC32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93BBF">
              <w:rPr>
                <w:rFonts w:eastAsia="SimSun"/>
                <w:sz w:val="24"/>
                <w:szCs w:val="24"/>
              </w:rPr>
              <w:t xml:space="preserve">Down-regulation: </w:t>
            </w:r>
          </w:p>
          <w:p w14:paraId="3BCF3F41" w14:textId="77777777" w:rsidR="00E05CFE" w:rsidRPr="003437A7" w:rsidRDefault="00E05CFE" w:rsidP="00BC32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Tlr3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Irf1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Irf8</w:t>
            </w:r>
          </w:p>
        </w:tc>
        <w:tc>
          <w:tcPr>
            <w:tcW w:w="0" w:type="dxa"/>
            <w:shd w:val="clear" w:color="auto" w:fill="auto"/>
          </w:tcPr>
          <w:p w14:paraId="18BA73DD" w14:textId="77777777" w:rsidR="00E05CFE" w:rsidRPr="003437A7" w:rsidRDefault="00E05CFE" w:rsidP="00BC32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93BBF">
              <w:rPr>
                <w:rFonts w:eastAsia="SimSun"/>
                <w:sz w:val="24"/>
                <w:szCs w:val="24"/>
              </w:rPr>
              <w:t>Astrocytes</w:t>
            </w:r>
          </w:p>
        </w:tc>
        <w:tc>
          <w:tcPr>
            <w:tcW w:w="0" w:type="dxa"/>
            <w:gridSpan w:val="2"/>
            <w:shd w:val="clear" w:color="auto" w:fill="auto"/>
          </w:tcPr>
          <w:p w14:paraId="43FB9131" w14:textId="77777777" w:rsidR="00E05CFE" w:rsidRPr="003437A7" w:rsidRDefault="00E05CFE" w:rsidP="00BC32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93BBF">
              <w:rPr>
                <w:rFonts w:eastAsia="SimSun"/>
                <w:sz w:val="24"/>
                <w:szCs w:val="24"/>
              </w:rPr>
              <w:t>4</w:t>
            </w:r>
            <w:r>
              <w:rPr>
                <w:rFonts w:eastAsia="SimSun" w:hint="eastAsia"/>
                <w:sz w:val="24"/>
                <w:szCs w:val="24"/>
              </w:rPr>
              <w:t>6</w:t>
            </w:r>
          </w:p>
        </w:tc>
      </w:tr>
      <w:tr w:rsidR="00E05CFE" w:rsidRPr="00393BBF" w14:paraId="3F3CA901" w14:textId="77777777" w:rsidTr="00BC32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CDCAE06" w14:textId="77777777" w:rsidR="00E05CFE" w:rsidRPr="003437A7" w:rsidRDefault="00E05CFE" w:rsidP="00BC32F5">
            <w:pPr>
              <w:spacing w:line="360" w:lineRule="auto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GSE260461</w:t>
            </w:r>
          </w:p>
        </w:tc>
        <w:tc>
          <w:tcPr>
            <w:tcW w:w="0" w:type="dxa"/>
          </w:tcPr>
          <w:p w14:paraId="790CEAED" w14:textId="77777777" w:rsidR="00E05CFE" w:rsidRPr="003437A7" w:rsidRDefault="00E05CFE" w:rsidP="00BC32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93BBF">
              <w:rPr>
                <w:rFonts w:eastAsia="SimSun"/>
                <w:sz w:val="24"/>
                <w:szCs w:val="24"/>
              </w:rPr>
              <w:t xml:space="preserve">Brain tissue from patients </w:t>
            </w:r>
          </w:p>
        </w:tc>
        <w:tc>
          <w:tcPr>
            <w:tcW w:w="0" w:type="dxa"/>
          </w:tcPr>
          <w:p w14:paraId="7F9D82A0" w14:textId="77777777" w:rsidR="00E05CFE" w:rsidRPr="003437A7" w:rsidRDefault="00E05CFE" w:rsidP="00BC32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93BBF">
              <w:rPr>
                <w:rFonts w:eastAsia="SimSun"/>
                <w:sz w:val="24"/>
                <w:szCs w:val="24"/>
              </w:rPr>
              <w:t>SnRNA-seq</w:t>
            </w:r>
          </w:p>
        </w:tc>
        <w:tc>
          <w:tcPr>
            <w:tcW w:w="0" w:type="dxa"/>
          </w:tcPr>
          <w:p w14:paraId="58A93021" w14:textId="77777777" w:rsidR="00E05CFE" w:rsidRDefault="00E05CFE" w:rsidP="00BC32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93BBF">
              <w:rPr>
                <w:rFonts w:eastAsia="SimSun"/>
                <w:sz w:val="24"/>
                <w:szCs w:val="24"/>
              </w:rPr>
              <w:t xml:space="preserve">Up-regulation: </w:t>
            </w:r>
          </w:p>
          <w:p w14:paraId="6DA85381" w14:textId="77777777" w:rsidR="00E05CFE" w:rsidRPr="00393BBF" w:rsidRDefault="00E05CFE" w:rsidP="00BC32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IFITM3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IRF7</w:t>
            </w:r>
            <w:r w:rsidRPr="00393BBF">
              <w:rPr>
                <w:rFonts w:eastAsia="SimSun"/>
                <w:i/>
                <w:iCs/>
                <w:sz w:val="24"/>
                <w:szCs w:val="24"/>
              </w:rPr>
              <w:t>, TICAM1, TICAM2</w:t>
            </w:r>
          </w:p>
          <w:p w14:paraId="6D985CD1" w14:textId="77777777" w:rsidR="00E05CFE" w:rsidRDefault="00E05CFE" w:rsidP="00BC32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93BBF">
              <w:rPr>
                <w:rFonts w:eastAsia="SimSun"/>
                <w:sz w:val="24"/>
                <w:szCs w:val="24"/>
              </w:rPr>
              <w:t xml:space="preserve">Down-regulation: </w:t>
            </w:r>
          </w:p>
          <w:p w14:paraId="092DBFEE" w14:textId="77777777" w:rsidR="00E05CFE" w:rsidRPr="003437A7" w:rsidRDefault="00E05CFE" w:rsidP="00BC32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TLR3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TLR4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IRF1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IRF3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IRF4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IRF9</w:t>
            </w:r>
          </w:p>
        </w:tc>
        <w:tc>
          <w:tcPr>
            <w:tcW w:w="0" w:type="dxa"/>
          </w:tcPr>
          <w:p w14:paraId="3B28C6A2" w14:textId="77777777" w:rsidR="00E05CFE" w:rsidRPr="003437A7" w:rsidRDefault="00E05CFE" w:rsidP="00BC32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93BBF">
              <w:rPr>
                <w:rFonts w:eastAsia="SimSun"/>
                <w:sz w:val="24"/>
                <w:szCs w:val="24"/>
              </w:rPr>
              <w:t>Astrocytes</w:t>
            </w:r>
          </w:p>
        </w:tc>
        <w:tc>
          <w:tcPr>
            <w:tcW w:w="0" w:type="dxa"/>
            <w:gridSpan w:val="2"/>
          </w:tcPr>
          <w:p w14:paraId="2658FF08" w14:textId="77777777" w:rsidR="00E05CFE" w:rsidRPr="003437A7" w:rsidRDefault="00E05CFE" w:rsidP="00BC32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>
              <w:rPr>
                <w:rFonts w:eastAsia="SimSun" w:hint="eastAsia"/>
                <w:sz w:val="24"/>
                <w:szCs w:val="24"/>
              </w:rPr>
              <w:t>28</w:t>
            </w:r>
          </w:p>
        </w:tc>
      </w:tr>
      <w:tr w:rsidR="00E05CFE" w:rsidRPr="00393BBF" w14:paraId="4D8F140A" w14:textId="77777777" w:rsidTr="00BC3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auto"/>
            </w:tcBorders>
            <w:shd w:val="clear" w:color="auto" w:fill="auto"/>
          </w:tcPr>
          <w:p w14:paraId="152C4FB3" w14:textId="77777777" w:rsidR="00E05CFE" w:rsidRDefault="00E05CFE" w:rsidP="00BC32F5">
            <w:pPr>
              <w:spacing w:line="360" w:lineRule="auto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Syn</w:t>
            </w:r>
          </w:p>
          <w:p w14:paraId="5FFA52AD" w14:textId="77777777" w:rsidR="00E05CFE" w:rsidRPr="003437A7" w:rsidRDefault="00E05CFE" w:rsidP="00BC32F5">
            <w:pPr>
              <w:spacing w:line="360" w:lineRule="auto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3437A7">
              <w:rPr>
                <w:rFonts w:eastAsia="SimSun"/>
                <w:sz w:val="24"/>
                <w:szCs w:val="24"/>
              </w:rPr>
              <w:t>20801188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</w:tcPr>
          <w:p w14:paraId="2142B015" w14:textId="77777777" w:rsidR="00E05CFE" w:rsidRPr="003437A7" w:rsidRDefault="00E05CFE" w:rsidP="00BC32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93BBF">
              <w:rPr>
                <w:rFonts w:eastAsia="SimSun"/>
                <w:sz w:val="24"/>
                <w:szCs w:val="24"/>
              </w:rPr>
              <w:t>Human PHG proteomics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</w:tcPr>
          <w:p w14:paraId="1669EB6D" w14:textId="77777777" w:rsidR="00E05CFE" w:rsidRPr="003437A7" w:rsidRDefault="00E05CFE" w:rsidP="00BC32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93BBF">
              <w:rPr>
                <w:rFonts w:eastAsia="SimSun"/>
                <w:sz w:val="24"/>
                <w:szCs w:val="24"/>
              </w:rPr>
              <w:t xml:space="preserve">Bulk RNA-seq 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</w:tcPr>
          <w:p w14:paraId="7879673F" w14:textId="77777777" w:rsidR="00E05CFE" w:rsidRDefault="00E05CFE" w:rsidP="00BC32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93BBF">
              <w:rPr>
                <w:rFonts w:eastAsia="SimSun"/>
                <w:sz w:val="24"/>
                <w:szCs w:val="24"/>
              </w:rPr>
              <w:t xml:space="preserve">Up-regulation: </w:t>
            </w:r>
          </w:p>
          <w:p w14:paraId="647AD3FF" w14:textId="77777777" w:rsidR="00E05CFE" w:rsidRPr="003437A7" w:rsidRDefault="00E05CFE" w:rsidP="00BC32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437A7">
              <w:rPr>
                <w:rFonts w:eastAsia="SimSun"/>
                <w:i/>
                <w:iCs/>
                <w:sz w:val="24"/>
                <w:szCs w:val="24"/>
              </w:rPr>
              <w:t>IFITM3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TLR1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TLR2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TLR3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lastRenderedPageBreak/>
              <w:t>TLR4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TLR5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TLR6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TLR7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TLR8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93BBF">
              <w:rPr>
                <w:rFonts w:eastAsia="SimSun"/>
                <w:i/>
                <w:iCs/>
                <w:sz w:val="24"/>
                <w:szCs w:val="24"/>
              </w:rPr>
              <w:t>TICAM1, TICAM2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IRF1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IRF2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IRF3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IRF5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IRF6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IRF7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IRF8</w:t>
            </w:r>
            <w:r w:rsidRPr="00393BBF">
              <w:rPr>
                <w:rFonts w:eastAsia="SimSun"/>
                <w:sz w:val="24"/>
                <w:szCs w:val="24"/>
              </w:rPr>
              <w:t xml:space="preserve">, </w:t>
            </w:r>
            <w:r w:rsidRPr="003437A7">
              <w:rPr>
                <w:rFonts w:eastAsia="SimSun"/>
                <w:i/>
                <w:iCs/>
                <w:sz w:val="24"/>
                <w:szCs w:val="24"/>
              </w:rPr>
              <w:t>IRF9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</w:tcPr>
          <w:p w14:paraId="5723BE11" w14:textId="77777777" w:rsidR="00E05CFE" w:rsidRPr="003437A7" w:rsidRDefault="00E05CFE" w:rsidP="00BC32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93BBF">
              <w:rPr>
                <w:rFonts w:eastAsia="SimSun"/>
                <w:sz w:val="24"/>
                <w:szCs w:val="24"/>
              </w:rPr>
              <w:lastRenderedPageBreak/>
              <w:t>PHG</w:t>
            </w:r>
          </w:p>
        </w:tc>
        <w:tc>
          <w:tcPr>
            <w:tcW w:w="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13F899D" w14:textId="77777777" w:rsidR="00E05CFE" w:rsidRPr="003437A7" w:rsidRDefault="00E05CFE" w:rsidP="00BC32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4"/>
                <w:szCs w:val="24"/>
              </w:rPr>
            </w:pPr>
            <w:r w:rsidRPr="00393BBF">
              <w:rPr>
                <w:rFonts w:eastAsia="SimSun"/>
                <w:sz w:val="24"/>
                <w:szCs w:val="24"/>
              </w:rPr>
              <w:t>4</w:t>
            </w:r>
            <w:r>
              <w:rPr>
                <w:rFonts w:eastAsia="SimSun" w:hint="eastAsia"/>
                <w:sz w:val="24"/>
                <w:szCs w:val="24"/>
              </w:rPr>
              <w:t>7</w:t>
            </w:r>
          </w:p>
        </w:tc>
      </w:tr>
    </w:tbl>
    <w:p w14:paraId="0500B2D5" w14:textId="77777777" w:rsidR="00E05CFE" w:rsidRDefault="00E05CFE" w:rsidP="00E05CFE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6D937C6" w14:textId="77777777" w:rsidR="00E05CFE" w:rsidRPr="003437A7" w:rsidRDefault="00E05CFE" w:rsidP="00E05CFE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</w:rPr>
        <w:drawing>
          <wp:inline distT="0" distB="0" distL="0" distR="0" wp14:anchorId="3893941F" wp14:editId="10A63D1C">
            <wp:extent cx="5300595" cy="357293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263" cy="3575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3D68B7" w14:textId="77777777" w:rsidR="00E05CFE" w:rsidRPr="003437A7" w:rsidRDefault="00E05CFE" w:rsidP="00E05CFE">
      <w:pPr>
        <w:spacing w:line="480" w:lineRule="auto"/>
        <w:rPr>
          <w:rStyle w:val="Strong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3437A7">
        <w:rPr>
          <w:rStyle w:val="Strong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Figure S1. </w:t>
      </w:r>
      <w:r w:rsidRPr="003437A7">
        <w:rPr>
          <w:rStyle w:val="Strong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Pg</w:t>
      </w:r>
      <w:r w:rsidRPr="003437A7">
        <w:rPr>
          <w:rStyle w:val="Strong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activates microglial cells. 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(A) Representative immunofluorescence images 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lastRenderedPageBreak/>
        <w:t xml:space="preserve">and quantitative analysis of IBA1 expression (a microglial marker) in glial cell cultures. Scale bar = 50 μm. (B) Immunofluorescence staining and quantification showing co-localization of APP/Aβ (green) with the astrocytic marker GFAP (red) in glial cells. Scale bar = 20 μm. </w:t>
      </w:r>
      <w:r w:rsidRPr="003437A7">
        <w:rPr>
          <w:rFonts w:ascii="Times New Roman" w:eastAsia="SimSun" w:hAnsi="Times New Roman" w:cs="Times New Roman"/>
          <w:sz w:val="24"/>
          <w:szCs w:val="24"/>
        </w:rPr>
        <w:t xml:space="preserve">*** </w:t>
      </w:r>
      <w:r w:rsidRPr="003437A7">
        <w:rPr>
          <w:rFonts w:ascii="Times New Roman" w:eastAsia="SimSun" w:hAnsi="Times New Roman" w:cs="Times New Roman"/>
          <w:i/>
          <w:iCs/>
          <w:sz w:val="24"/>
          <w:szCs w:val="24"/>
        </w:rPr>
        <w:t>P</w:t>
      </w:r>
      <w:r w:rsidRPr="003437A7">
        <w:rPr>
          <w:rFonts w:ascii="Times New Roman" w:eastAsia="SimSun" w:hAnsi="Times New Roman" w:cs="Times New Roman"/>
          <w:sz w:val="24"/>
          <w:szCs w:val="24"/>
        </w:rPr>
        <w:t xml:space="preserve"> &lt; 0.001.</w:t>
      </w:r>
      <w:r w:rsidRPr="003437A7">
        <w:rPr>
          <w:rFonts w:ascii="Times New Roman" w:eastAsia="SimSun" w:hAnsi="Times New Roman" w:cs="Times New Roman"/>
          <w:sz w:val="24"/>
          <w:szCs w:val="24"/>
        </w:rPr>
        <w:cr/>
      </w:r>
      <w:r>
        <w:rPr>
          <w:rFonts w:ascii="Times New Roman" w:eastAsia="SimSun" w:hAnsi="Times New Roman" w:cs="Times New Roman"/>
          <w:noProof/>
          <w:sz w:val="24"/>
          <w:szCs w:val="24"/>
        </w:rPr>
        <w:drawing>
          <wp:inline distT="0" distB="0" distL="0" distR="0" wp14:anchorId="54831876" wp14:editId="444E5709">
            <wp:extent cx="5126229" cy="624861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37" cy="6250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E720C1" w14:textId="77777777" w:rsidR="00E05CFE" w:rsidRDefault="00E05CFE" w:rsidP="00E05CFE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3437A7">
        <w:rPr>
          <w:rStyle w:val="Strong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Figure S2. </w:t>
      </w:r>
      <w:r w:rsidRPr="003437A7">
        <w:rPr>
          <w:rStyle w:val="Strong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Pg</w:t>
      </w:r>
      <w:r w:rsidRPr="003437A7">
        <w:rPr>
          <w:rStyle w:val="Strong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upregulates IFN pathway</w:t>
      </w:r>
      <w:r w:rsidRPr="003437A7">
        <w:rPr>
          <w:rStyle w:val="Strong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noBreakHyphen/>
        <w:t>related genes in glial cells.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(A) </w:t>
      </w:r>
      <w:r w:rsidRPr="003437A7">
        <w:rPr>
          <w:rStyle w:val="Emphasi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Ifitm3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r w:rsidRPr="003437A7">
        <w:rPr>
          <w:rStyle w:val="Emphasi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Ifn</w:t>
      </w:r>
      <w:r w:rsidRPr="003437A7">
        <w:rPr>
          <w:rStyle w:val="Emphasi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noBreakHyphen/>
        <w:t>β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r w:rsidRPr="003437A7">
        <w:rPr>
          <w:rStyle w:val="Emphasi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lastRenderedPageBreak/>
        <w:t>Irf7</w:t>
      </w:r>
      <w:r>
        <w:rPr>
          <w:rStyle w:val="Emphasis"/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</w:rPr>
        <w:t xml:space="preserve"> 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and </w:t>
      </w:r>
      <w:r>
        <w:rPr>
          <w:rStyle w:val="Emphasis"/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</w:rPr>
        <w:t>Tlr4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mRNA levels in an astrocytic cell line under control or </w:t>
      </w:r>
      <w:r w:rsidRPr="003437A7">
        <w:rPr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Pg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stimulation, measured by RT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noBreakHyphen/>
        <w:t xml:space="preserve">qPCR. (B) </w:t>
      </w:r>
      <w:r w:rsidRPr="003437A7">
        <w:rPr>
          <w:rStyle w:val="Emphasi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Ifitm3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r w:rsidRPr="003437A7">
        <w:rPr>
          <w:rStyle w:val="Emphasi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Ifn</w:t>
      </w:r>
      <w:r w:rsidRPr="003437A7">
        <w:rPr>
          <w:rStyle w:val="Emphasi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noBreakHyphen/>
        <w:t>β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r w:rsidRPr="003437A7">
        <w:rPr>
          <w:rStyle w:val="Emphasi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Irf7</w:t>
      </w:r>
      <w:r>
        <w:rPr>
          <w:rStyle w:val="Emphasis"/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</w:rPr>
        <w:t xml:space="preserve"> 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and </w:t>
      </w:r>
      <w:r>
        <w:rPr>
          <w:rStyle w:val="Emphasis"/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</w:rPr>
        <w:t>Tlr4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mRNA levels in a microglial cell line under control or </w:t>
      </w:r>
      <w:r w:rsidRPr="003437A7">
        <w:rPr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Pg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stimulation, assessed by RT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noBreakHyphen/>
        <w:t>qPCR. (C, D) Representative immunofluorescence images and quantitative analysis of IBA1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noBreakHyphen/>
        <w:t xml:space="preserve">positive microglia in primary glial cultures from control, </w:t>
      </w:r>
      <w:r w:rsidRPr="003437A7">
        <w:rPr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Pg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noBreakHyphen/>
        <w:t xml:space="preserve">treated, and </w:t>
      </w:r>
      <w:r w:rsidRPr="003437A7">
        <w:rPr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Pg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+ siIRF7 groups. Scale bar = 50 μm. (E, F) Immunofluorescence staining and quantification showing co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noBreakHyphen/>
        <w:t>localization of APP/Aβ (green) with the astrocytic marker GFAP (red) in primary glial cells under the indicated treatments. Scale bar = 20 μm. (G, H) Representative immunofluorescence images and quantitative analysis showing co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noBreakHyphen/>
        <w:t xml:space="preserve">localization of IRF7 (green) with the microglial marker IBA1 (red) in primary glial cultures. </w:t>
      </w:r>
      <w:r w:rsidRPr="003437A7">
        <w:rPr>
          <w:rFonts w:ascii="Times New Roman" w:eastAsia="SimSun" w:hAnsi="Times New Roman" w:cs="Times New Roman"/>
          <w:sz w:val="24"/>
          <w:szCs w:val="24"/>
        </w:rPr>
        <w:t xml:space="preserve">* </w:t>
      </w:r>
      <w:r w:rsidRPr="003437A7">
        <w:rPr>
          <w:rFonts w:ascii="Times New Roman" w:eastAsia="SimSun" w:hAnsi="Times New Roman" w:cs="Times New Roman"/>
          <w:i/>
          <w:iCs/>
          <w:sz w:val="24"/>
          <w:szCs w:val="24"/>
        </w:rPr>
        <w:t>P</w:t>
      </w:r>
      <w:r w:rsidRPr="003437A7">
        <w:rPr>
          <w:rFonts w:ascii="Times New Roman" w:eastAsia="SimSun" w:hAnsi="Times New Roman" w:cs="Times New Roman"/>
          <w:sz w:val="24"/>
          <w:szCs w:val="24"/>
        </w:rPr>
        <w:t xml:space="preserve"> &lt; 0.05, ** </w:t>
      </w:r>
      <w:r w:rsidRPr="003437A7">
        <w:rPr>
          <w:rFonts w:ascii="Times New Roman" w:eastAsia="SimSun" w:hAnsi="Times New Roman" w:cs="Times New Roman"/>
          <w:i/>
          <w:iCs/>
          <w:sz w:val="24"/>
          <w:szCs w:val="24"/>
        </w:rPr>
        <w:t>P</w:t>
      </w:r>
      <w:r w:rsidRPr="003437A7">
        <w:rPr>
          <w:rFonts w:ascii="Times New Roman" w:eastAsia="SimSun" w:hAnsi="Times New Roman" w:cs="Times New Roman"/>
          <w:sz w:val="24"/>
          <w:szCs w:val="24"/>
        </w:rPr>
        <w:t xml:space="preserve"> &lt; 0.01, *** </w:t>
      </w:r>
      <w:r w:rsidRPr="003437A7">
        <w:rPr>
          <w:rFonts w:ascii="Times New Roman" w:eastAsia="SimSun" w:hAnsi="Times New Roman" w:cs="Times New Roman"/>
          <w:i/>
          <w:iCs/>
          <w:sz w:val="24"/>
          <w:szCs w:val="24"/>
        </w:rPr>
        <w:t>P</w:t>
      </w:r>
      <w:r w:rsidRPr="003437A7">
        <w:rPr>
          <w:rFonts w:ascii="Times New Roman" w:eastAsia="SimSun" w:hAnsi="Times New Roman" w:cs="Times New Roman"/>
          <w:sz w:val="24"/>
          <w:szCs w:val="24"/>
        </w:rPr>
        <w:t xml:space="preserve"> &lt; 0.001.</w:t>
      </w:r>
    </w:p>
    <w:p w14:paraId="19E051A6" w14:textId="77777777" w:rsidR="00E05CFE" w:rsidRPr="003437A7" w:rsidRDefault="00E05CFE" w:rsidP="00E05CFE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4DA9165C" w14:textId="77777777" w:rsidR="00E05CFE" w:rsidRPr="003437A7" w:rsidRDefault="00E05CFE" w:rsidP="00E05CFE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</w:rPr>
        <w:drawing>
          <wp:inline distT="0" distB="0" distL="0" distR="0" wp14:anchorId="0C6DCAE4" wp14:editId="6B0D3F67">
            <wp:extent cx="5403850" cy="3763317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323" cy="3766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BA514" w14:textId="77777777" w:rsidR="00E05CFE" w:rsidRPr="003437A7" w:rsidRDefault="00E05CFE" w:rsidP="00E05CFE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3437A7">
        <w:rPr>
          <w:rStyle w:val="Strong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lastRenderedPageBreak/>
        <w:t>Figure S3. Periodontitis induces AD</w:t>
      </w:r>
      <w:r w:rsidRPr="003437A7">
        <w:rPr>
          <w:rStyle w:val="Strong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noBreakHyphen/>
        <w:t xml:space="preserve">like pathological changes in the brain. 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(A) Schematic illustration of the experimental periodontitis model. (B) Representative H&amp;E-stained sections of maxillae from control (C57) and periodontitis (C57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noBreakHyphen/>
        <w:t>P) mice. Scale bar = 200 μm. (C, D) Representative movement tracks from the novel object recognition (NOR) test and quantification of novel object exploration time and novel object contact frequency in C57 and C57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noBreakHyphen/>
        <w:t xml:space="preserve">P mice. (E) mRNA levels of </w:t>
      </w:r>
      <w:r w:rsidRPr="003437A7">
        <w:rPr>
          <w:rStyle w:val="Emphasi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Il</w:t>
      </w:r>
      <w:r w:rsidRPr="003437A7">
        <w:rPr>
          <w:rStyle w:val="Emphasi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noBreakHyphen/>
        <w:t>17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r w:rsidRPr="003437A7">
        <w:rPr>
          <w:rStyle w:val="Emphasi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Il</w:t>
      </w:r>
      <w:r w:rsidRPr="003437A7">
        <w:rPr>
          <w:rStyle w:val="Emphasi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noBreakHyphen/>
        <w:t>1β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r w:rsidRPr="003437A7">
        <w:rPr>
          <w:rStyle w:val="Emphasi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Il</w:t>
      </w:r>
      <w:r w:rsidRPr="003437A7">
        <w:rPr>
          <w:rStyle w:val="Emphasi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noBreakHyphen/>
        <w:t>6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and </w:t>
      </w:r>
      <w:r w:rsidRPr="003437A7">
        <w:rPr>
          <w:rStyle w:val="Emphasi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Tnf</w:t>
      </w:r>
      <w:r w:rsidRPr="003437A7">
        <w:rPr>
          <w:rStyle w:val="Emphasi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noBreakHyphen/>
        <w:t>α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 the hippocampus and cortex of C57 and C57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noBreakHyphen/>
        <w:t>P mice, determined by RT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noBreakHyphen/>
        <w:t>qPCR. (F</w:t>
      </w:r>
      <w:r w:rsidRPr="003437A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noBreakHyphen/>
        <w:t xml:space="preserve">H) Representative immunohistochemical images and quantitative analysis of APP/Aβ protein expression in the hippocampal and cortical regions of C57 and C57-P mice. </w:t>
      </w:r>
      <w:r w:rsidRPr="003437A7">
        <w:rPr>
          <w:rFonts w:ascii="Times New Roman" w:eastAsia="SimSun" w:hAnsi="Times New Roman" w:cs="Times New Roman"/>
          <w:sz w:val="24"/>
          <w:szCs w:val="24"/>
        </w:rPr>
        <w:t xml:space="preserve">Scale bar = 50 </w:t>
      </w:r>
      <w:hyperlink r:id="rId7" w:history="1">
        <w:r w:rsidRPr="003437A7">
          <w:rPr>
            <w:rStyle w:val="Hyperlink"/>
            <w:rFonts w:ascii="Times New Roman" w:eastAsia="SimSun" w:hAnsi="Times New Roman" w:cs="Times New Roman"/>
            <w:color w:val="auto"/>
            <w:sz w:val="24"/>
            <w:szCs w:val="24"/>
          </w:rPr>
          <w:t>μm</w:t>
        </w:r>
      </w:hyperlink>
      <w:r w:rsidRPr="003437A7">
        <w:rPr>
          <w:rFonts w:ascii="Times New Roman" w:eastAsia="SimSun" w:hAnsi="Times New Roman" w:cs="Times New Roman"/>
          <w:sz w:val="24"/>
          <w:szCs w:val="24"/>
        </w:rPr>
        <w:t xml:space="preserve">. * </w:t>
      </w:r>
      <w:r w:rsidRPr="003437A7">
        <w:rPr>
          <w:rFonts w:ascii="Times New Roman" w:eastAsia="SimSun" w:hAnsi="Times New Roman" w:cs="Times New Roman"/>
          <w:i/>
          <w:iCs/>
          <w:sz w:val="24"/>
          <w:szCs w:val="24"/>
        </w:rPr>
        <w:t>P</w:t>
      </w:r>
      <w:r w:rsidRPr="003437A7">
        <w:rPr>
          <w:rFonts w:ascii="Times New Roman" w:eastAsia="SimSun" w:hAnsi="Times New Roman" w:cs="Times New Roman"/>
          <w:sz w:val="24"/>
          <w:szCs w:val="24"/>
        </w:rPr>
        <w:t xml:space="preserve"> &lt; 0.05, ** </w:t>
      </w:r>
      <w:r w:rsidRPr="003437A7">
        <w:rPr>
          <w:rFonts w:ascii="Times New Roman" w:eastAsia="SimSun" w:hAnsi="Times New Roman" w:cs="Times New Roman"/>
          <w:i/>
          <w:iCs/>
          <w:sz w:val="24"/>
          <w:szCs w:val="24"/>
        </w:rPr>
        <w:t>P</w:t>
      </w:r>
      <w:r w:rsidRPr="003437A7">
        <w:rPr>
          <w:rFonts w:ascii="Times New Roman" w:eastAsia="SimSun" w:hAnsi="Times New Roman" w:cs="Times New Roman"/>
          <w:sz w:val="24"/>
          <w:szCs w:val="24"/>
        </w:rPr>
        <w:t xml:space="preserve"> &lt; 0.01, *** </w:t>
      </w:r>
      <w:r w:rsidRPr="003437A7">
        <w:rPr>
          <w:rFonts w:ascii="Times New Roman" w:eastAsia="SimSun" w:hAnsi="Times New Roman" w:cs="Times New Roman"/>
          <w:i/>
          <w:iCs/>
          <w:sz w:val="24"/>
          <w:szCs w:val="24"/>
        </w:rPr>
        <w:t>P</w:t>
      </w:r>
      <w:r w:rsidRPr="003437A7">
        <w:rPr>
          <w:rFonts w:ascii="Times New Roman" w:eastAsia="SimSun" w:hAnsi="Times New Roman" w:cs="Times New Roman"/>
          <w:sz w:val="24"/>
          <w:szCs w:val="24"/>
        </w:rPr>
        <w:t xml:space="preserve"> &lt; 0.001.</w:t>
      </w:r>
    </w:p>
    <w:p w14:paraId="2188F26B" w14:textId="77777777" w:rsidR="00E05CFE" w:rsidRPr="003437A7" w:rsidRDefault="00E05CFE" w:rsidP="00E05CFE">
      <w:pPr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646438F" wp14:editId="009AA995">
            <wp:extent cx="4777855" cy="7145867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580" cy="715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C8B9FB" w14:textId="77777777" w:rsidR="00E05CFE" w:rsidRPr="003437A7" w:rsidRDefault="00E05CFE" w:rsidP="00E05CFE">
      <w:pPr>
        <w:pStyle w:val="ds-markdown-paragraph"/>
        <w:shd w:val="clear" w:color="auto" w:fill="FFFFFF"/>
        <w:spacing w:before="0" w:beforeAutospacing="0" w:after="240" w:afterAutospacing="0" w:line="480" w:lineRule="auto"/>
        <w:jc w:val="both"/>
        <w:rPr>
          <w:rFonts w:ascii="Times New Roman" w:hAnsi="Times New Roman" w:cs="Times New Roman"/>
        </w:rPr>
      </w:pPr>
      <w:r w:rsidRPr="003437A7">
        <w:rPr>
          <w:rStyle w:val="Strong"/>
          <w:rFonts w:ascii="Times New Roman" w:hAnsi="Times New Roman" w:cs="Times New Roman"/>
          <w:color w:val="0F1115"/>
          <w:shd w:val="clear" w:color="auto" w:fill="FFFFFF"/>
        </w:rPr>
        <w:t>Figure S4. Pirinixic acid inhibits inflammation</w:t>
      </w:r>
      <w:r w:rsidRPr="003437A7">
        <w:rPr>
          <w:rStyle w:val="Strong"/>
          <w:rFonts w:ascii="Times New Roman" w:hAnsi="Times New Roman" w:cs="Times New Roman"/>
          <w:color w:val="0F1115"/>
          <w:shd w:val="clear" w:color="auto" w:fill="FFFFFF"/>
        </w:rPr>
        <w:noBreakHyphen/>
        <w:t xml:space="preserve">induced glial cell activation. </w:t>
      </w:r>
      <w:r w:rsidRPr="003437A7">
        <w:rPr>
          <w:rFonts w:ascii="Times New Roman" w:hAnsi="Times New Roman" w:cs="Times New Roman"/>
          <w:color w:val="0F1115"/>
          <w:shd w:val="clear" w:color="auto" w:fill="FFFFFF"/>
        </w:rPr>
        <w:t xml:space="preserve">(A) </w:t>
      </w:r>
      <w:r w:rsidRPr="003437A7">
        <w:rPr>
          <w:rStyle w:val="Emphasis"/>
          <w:rFonts w:ascii="Times New Roman" w:hAnsi="Times New Roman" w:cs="Times New Roman"/>
          <w:color w:val="0F1115"/>
          <w:shd w:val="clear" w:color="auto" w:fill="FFFFFF"/>
        </w:rPr>
        <w:t>P</w:t>
      </w:r>
      <w:r>
        <w:rPr>
          <w:rStyle w:val="Emphasis"/>
          <w:rFonts w:ascii="Times New Roman" w:hAnsi="Times New Roman" w:cs="Times New Roman" w:hint="eastAsia"/>
          <w:color w:val="0F1115"/>
          <w:shd w:val="clear" w:color="auto" w:fill="FFFFFF"/>
        </w:rPr>
        <w:t>par</w:t>
      </w:r>
      <w:r w:rsidRPr="003437A7">
        <w:rPr>
          <w:rStyle w:val="Emphasis"/>
          <w:rFonts w:ascii="Times New Roman" w:hAnsi="Times New Roman" w:cs="Times New Roman"/>
          <w:color w:val="0F1115"/>
          <w:shd w:val="clear" w:color="auto" w:fill="FFFFFF"/>
        </w:rPr>
        <w:t>-α</w:t>
      </w:r>
      <w:r w:rsidRPr="003437A7">
        <w:rPr>
          <w:rFonts w:ascii="Times New Roman" w:hAnsi="Times New Roman" w:cs="Times New Roman"/>
          <w:color w:val="0F1115"/>
          <w:shd w:val="clear" w:color="auto" w:fill="FFFFFF"/>
        </w:rPr>
        <w:t xml:space="preserve"> mRNA levels in the hippocampus and cortex of C57, C57-P, and APP/PS1 mice, </w:t>
      </w:r>
      <w:r w:rsidRPr="003437A7">
        <w:rPr>
          <w:rFonts w:ascii="Times New Roman" w:hAnsi="Times New Roman" w:cs="Times New Roman"/>
          <w:color w:val="0F1115"/>
          <w:shd w:val="clear" w:color="auto" w:fill="FFFFFF"/>
        </w:rPr>
        <w:lastRenderedPageBreak/>
        <w:t>measured by RT-qPCR. (B) Representative immunofluorescence images and quantitative analysis of IBA1</w:t>
      </w:r>
      <w:r w:rsidRPr="003437A7">
        <w:rPr>
          <w:rFonts w:ascii="Times New Roman" w:hAnsi="Times New Roman" w:cs="Times New Roman"/>
          <w:color w:val="0F1115"/>
          <w:shd w:val="clear" w:color="auto" w:fill="FFFFFF"/>
        </w:rPr>
        <w:noBreakHyphen/>
        <w:t xml:space="preserve">positive microglia in primary glial cultures from Control, </w:t>
      </w:r>
      <w:r w:rsidRPr="003437A7">
        <w:rPr>
          <w:rFonts w:ascii="Times New Roman" w:hAnsi="Times New Roman" w:cs="Times New Roman"/>
          <w:i/>
          <w:iCs/>
          <w:color w:val="0F1115"/>
          <w:shd w:val="clear" w:color="auto" w:fill="FFFFFF"/>
        </w:rPr>
        <w:t>Pg</w:t>
      </w:r>
      <w:r w:rsidRPr="003437A7">
        <w:rPr>
          <w:rFonts w:ascii="Times New Roman" w:hAnsi="Times New Roman" w:cs="Times New Roman"/>
          <w:color w:val="0F1115"/>
          <w:shd w:val="clear" w:color="auto" w:fill="FFFFFF"/>
        </w:rPr>
        <w:t xml:space="preserve">, and </w:t>
      </w:r>
      <w:r w:rsidRPr="003437A7">
        <w:rPr>
          <w:rFonts w:ascii="Times New Roman" w:hAnsi="Times New Roman" w:cs="Times New Roman"/>
          <w:i/>
          <w:iCs/>
          <w:color w:val="0F1115"/>
          <w:shd w:val="clear" w:color="auto" w:fill="FFFFFF"/>
        </w:rPr>
        <w:t>Pg</w:t>
      </w:r>
      <w:r w:rsidRPr="003437A7">
        <w:rPr>
          <w:rFonts w:ascii="Times New Roman" w:hAnsi="Times New Roman" w:cs="Times New Roman"/>
          <w:color w:val="0F1115"/>
          <w:shd w:val="clear" w:color="auto" w:fill="FFFFFF"/>
        </w:rPr>
        <w:t>+Pir groups. Scale bar = 50 μm. (C) Immunofluorescence staining and quantification showing co-localization of APP/Aβ (green) with the astrocytic marker GFAP (red) in glial cells under the indicated treatments. Scale bar = 20 μm. (D) Representative immunofluorescence images and quantitative analysis showing co</w:t>
      </w:r>
      <w:r w:rsidRPr="003437A7">
        <w:rPr>
          <w:rFonts w:ascii="Times New Roman" w:hAnsi="Times New Roman" w:cs="Times New Roman"/>
          <w:color w:val="0F1115"/>
          <w:shd w:val="clear" w:color="auto" w:fill="FFFFFF"/>
        </w:rPr>
        <w:noBreakHyphen/>
        <w:t>localization of IRF7 (green) with the microglial marker IBA1 (re</w:t>
      </w:r>
      <w:r w:rsidRPr="003437A7">
        <w:rPr>
          <w:rFonts w:ascii="Times New Roman" w:hAnsi="Times New Roman" w:cs="Times New Roman"/>
          <w:color w:val="0F1115"/>
          <w:u w:val="dotted"/>
          <w:shd w:val="clear" w:color="auto" w:fill="FFFFFF"/>
        </w:rPr>
        <w:t>d</w:t>
      </w:r>
      <w:r w:rsidRPr="003437A7">
        <w:rPr>
          <w:rFonts w:ascii="Times New Roman" w:hAnsi="Times New Roman" w:cs="Times New Roman"/>
          <w:color w:val="0F1115"/>
          <w:shd w:val="clear" w:color="auto" w:fill="FFFFFF"/>
        </w:rPr>
        <w:t xml:space="preserve">) in glial cells from Control, </w:t>
      </w:r>
      <w:r w:rsidRPr="003437A7">
        <w:rPr>
          <w:rFonts w:ascii="Times New Roman" w:hAnsi="Times New Roman" w:cs="Times New Roman"/>
          <w:i/>
          <w:iCs/>
          <w:color w:val="0F1115"/>
          <w:shd w:val="clear" w:color="auto" w:fill="FFFFFF"/>
        </w:rPr>
        <w:t>Pg</w:t>
      </w:r>
      <w:r w:rsidRPr="003437A7">
        <w:rPr>
          <w:rFonts w:ascii="Times New Roman" w:hAnsi="Times New Roman" w:cs="Times New Roman"/>
          <w:color w:val="0F1115"/>
          <w:shd w:val="clear" w:color="auto" w:fill="FFFFFF"/>
        </w:rPr>
        <w:t xml:space="preserve">, and </w:t>
      </w:r>
      <w:r w:rsidRPr="003437A7">
        <w:rPr>
          <w:rFonts w:ascii="Times New Roman" w:hAnsi="Times New Roman" w:cs="Times New Roman"/>
          <w:i/>
          <w:iCs/>
          <w:color w:val="0F1115"/>
          <w:shd w:val="clear" w:color="auto" w:fill="FFFFFF"/>
        </w:rPr>
        <w:t>Pg</w:t>
      </w:r>
      <w:r w:rsidRPr="003437A7">
        <w:rPr>
          <w:rFonts w:ascii="Times New Roman" w:hAnsi="Times New Roman" w:cs="Times New Roman"/>
          <w:color w:val="0F1115"/>
          <w:shd w:val="clear" w:color="auto" w:fill="FFFFFF"/>
        </w:rPr>
        <w:t xml:space="preserve">+Pir groups. </w:t>
      </w:r>
      <w:r w:rsidRPr="003437A7">
        <w:rPr>
          <w:rFonts w:ascii="Times New Roman" w:hAnsi="Times New Roman" w:cs="Times New Roman"/>
        </w:rPr>
        <w:t xml:space="preserve">Scale bar = 20 </w:t>
      </w:r>
      <w:hyperlink r:id="rId9" w:history="1">
        <w:r w:rsidRPr="003437A7">
          <w:rPr>
            <w:rStyle w:val="Hyperlink"/>
            <w:rFonts w:ascii="Times New Roman" w:hAnsi="Times New Roman" w:cs="Times New Roman"/>
            <w:color w:val="auto"/>
          </w:rPr>
          <w:t>μm</w:t>
        </w:r>
      </w:hyperlink>
      <w:r w:rsidRPr="003437A7">
        <w:rPr>
          <w:rFonts w:ascii="Times New Roman" w:hAnsi="Times New Roman" w:cs="Times New Roman"/>
        </w:rPr>
        <w:t xml:space="preserve">. * </w:t>
      </w:r>
      <w:r w:rsidRPr="003437A7">
        <w:rPr>
          <w:rFonts w:ascii="Times New Roman" w:hAnsi="Times New Roman" w:cs="Times New Roman"/>
          <w:i/>
          <w:iCs/>
        </w:rPr>
        <w:t>P</w:t>
      </w:r>
      <w:r w:rsidRPr="003437A7">
        <w:rPr>
          <w:rFonts w:ascii="Times New Roman" w:hAnsi="Times New Roman" w:cs="Times New Roman"/>
        </w:rPr>
        <w:t xml:space="preserve"> &lt; 0.05, ** </w:t>
      </w:r>
      <w:r w:rsidRPr="003437A7">
        <w:rPr>
          <w:rFonts w:ascii="Times New Roman" w:hAnsi="Times New Roman" w:cs="Times New Roman"/>
          <w:i/>
          <w:iCs/>
        </w:rPr>
        <w:t>P</w:t>
      </w:r>
      <w:r w:rsidRPr="003437A7">
        <w:rPr>
          <w:rFonts w:ascii="Times New Roman" w:hAnsi="Times New Roman" w:cs="Times New Roman"/>
        </w:rPr>
        <w:t xml:space="preserve"> &lt; 0.01, *** </w:t>
      </w:r>
      <w:r w:rsidRPr="003437A7">
        <w:rPr>
          <w:rFonts w:ascii="Times New Roman" w:hAnsi="Times New Roman" w:cs="Times New Roman"/>
          <w:i/>
          <w:iCs/>
        </w:rPr>
        <w:t>P</w:t>
      </w:r>
      <w:r w:rsidRPr="003437A7">
        <w:rPr>
          <w:rFonts w:ascii="Times New Roman" w:hAnsi="Times New Roman" w:cs="Times New Roman"/>
        </w:rPr>
        <w:t xml:space="preserve"> &lt; 0.001.</w:t>
      </w:r>
    </w:p>
    <w:p w14:paraId="56BC8218" w14:textId="77777777" w:rsidR="00DE6AE2" w:rsidRDefault="00DE6AE2"/>
    <w:sectPr w:rsidR="00DE6AE2" w:rsidSect="00E05CFE">
      <w:headerReference w:type="even" r:id="rId10"/>
      <w:headerReference w:type="default" r:id="rId11"/>
      <w:footerReference w:type="default" r:id="rId12"/>
      <w:pgSz w:w="12240" w:h="15840" w:code="119"/>
      <w:pgMar w:top="1440" w:right="1797" w:bottom="1440" w:left="1797" w:header="851" w:footer="992" w:gutter="0"/>
      <w:lnNumType w:countBy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1607454"/>
      <w:docPartObj>
        <w:docPartGallery w:val="Page Numbers (Bottom of Page)"/>
        <w:docPartUnique/>
      </w:docPartObj>
    </w:sdtPr>
    <w:sdtContent>
      <w:p w14:paraId="58A5112E" w14:textId="77777777" w:rsidR="00E05CFE" w:rsidRDefault="00E05CF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F90F225" w14:textId="77777777" w:rsidR="00E05CFE" w:rsidRDefault="00E05CF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86A82" w14:textId="77777777" w:rsidR="00E05CFE" w:rsidRDefault="00E05CFE" w:rsidP="00C8545C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B819" w14:textId="77777777" w:rsidR="00E05CFE" w:rsidRDefault="00E05CFE" w:rsidP="00674E5D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FE"/>
    <w:rsid w:val="00195413"/>
    <w:rsid w:val="003D0186"/>
    <w:rsid w:val="007278E4"/>
    <w:rsid w:val="00A3738C"/>
    <w:rsid w:val="00BC6C35"/>
    <w:rsid w:val="00CB270D"/>
    <w:rsid w:val="00CF7583"/>
    <w:rsid w:val="00DE6AE2"/>
    <w:rsid w:val="00E05CFE"/>
    <w:rsid w:val="00E8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87AFB"/>
  <w15:chartTrackingRefBased/>
  <w15:docId w15:val="{26FA5C44-A95D-403C-B6B5-9BA1DE879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CFE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5CFE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CFE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CFE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CFE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CFE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CFE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CFE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CFE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CFE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C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C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C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C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C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C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CFE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0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CFE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0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CFE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05C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CFE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5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CF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C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CF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qFormat/>
    <w:rsid w:val="00E05C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05CFE"/>
    <w:rPr>
      <w:rFonts w:eastAsiaTheme="minorEastAsia"/>
      <w:sz w:val="18"/>
      <w:szCs w:val="18"/>
      <w:lang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E05C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E05CFE"/>
    <w:rPr>
      <w:rFonts w:eastAsiaTheme="minorEastAsia"/>
      <w:sz w:val="18"/>
      <w:szCs w:val="18"/>
      <w:lang w:eastAsia="zh-CN"/>
      <w14:ligatures w14:val="none"/>
    </w:rPr>
  </w:style>
  <w:style w:type="table" w:styleId="TableGrid">
    <w:name w:val="Table Grid"/>
    <w:basedOn w:val="TableNormal"/>
    <w:qFormat/>
    <w:rsid w:val="00E05CFE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05CFE"/>
    <w:rPr>
      <w:b/>
      <w:bCs/>
    </w:rPr>
  </w:style>
  <w:style w:type="character" w:styleId="Emphasis">
    <w:name w:val="Emphasis"/>
    <w:basedOn w:val="DefaultParagraphFont"/>
    <w:uiPriority w:val="20"/>
    <w:qFormat/>
    <w:rsid w:val="00E05CFE"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sid w:val="00E05CFE"/>
    <w:rPr>
      <w:color w:val="467886" w:themeColor="hyperlink"/>
      <w:u w:val="single"/>
    </w:rPr>
  </w:style>
  <w:style w:type="paragraph" w:customStyle="1" w:styleId="ds-markdown-paragraph">
    <w:name w:val="ds-markdown-paragraph"/>
    <w:basedOn w:val="Normal"/>
    <w:qFormat/>
    <w:rsid w:val="00E05CFE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table" w:styleId="PlainTable4">
    <w:name w:val="Plain Table 4"/>
    <w:basedOn w:val="TableNormal"/>
    <w:uiPriority w:val="44"/>
    <w:rsid w:val="00E05CFE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0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bing.com/ck/a?!&amp;&amp;p=343fb65ac6cac9fe4a5ac472637e468e9addda66e79aa05050805fae89e5261bJmltdHM9MTc2MjQ3MzYwMA&amp;ptn=3&amp;ver=2&amp;hsh=4&amp;fclid=0b1d5b88-61ff-632b-13a6-4d07602d626e&amp;psq=%e5%be%ae%e7%b1%b3&amp;u=a1aHR0cHM6Ly9iYWlrZS5iYWlkdS5jb20vaXRlbS8lQ0UlQkNtLzQ4OTc3NDE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eader" Target="header2.xml"/><Relationship Id="rId5" Type="http://schemas.openxmlformats.org/officeDocument/2006/relationships/image" Target="media/image2.png"/><Relationship Id="rId10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hyperlink" Target="https://www.bing.com/ck/a?!&amp;&amp;p=343fb65ac6cac9fe4a5ac472637e468e9addda66e79aa05050805fae89e5261bJmltdHM9MTc2MjQ3MzYwMA&amp;ptn=3&amp;ver=2&amp;hsh=4&amp;fclid=0b1d5b88-61ff-632b-13a6-4d07602d626e&amp;psq=%e5%be%ae%e7%b1%b3&amp;u=a1aHR0cHM6Ly9iYWlrZS5iYWlkdS5jb20vaXRlbS8lQ0UlQkNtLzQ4OTc3N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839</Words>
  <Characters>4785</Characters>
  <Application>Microsoft Office Word</Application>
  <DocSecurity>0</DocSecurity>
  <Lines>39</Lines>
  <Paragraphs>11</Paragraphs>
  <ScaleCrop>false</ScaleCrop>
  <Company>Springer Nature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2026-05-04T09:31:00Z</dcterms:created>
  <dcterms:modified xsi:type="dcterms:W3CDTF">2026-05-04T09:32:00Z</dcterms:modified>
</cp:coreProperties>
</file>