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B72C6" w14:textId="77777777" w:rsidR="00794FB7" w:rsidRDefault="00794FB7" w:rsidP="00794FB7">
      <w:pPr>
        <w:pStyle w:val="Title2"/>
        <w:spacing w:line="360" w:lineRule="auto"/>
        <w:jc w:val="both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 xml:space="preserve">Supporting Information </w:t>
      </w:r>
    </w:p>
    <w:p w14:paraId="239EF6F7" w14:textId="77777777" w:rsidR="00794FB7" w:rsidRDefault="00794FB7" w:rsidP="00794FB7">
      <w:pPr>
        <w:pStyle w:val="Tableofcontents"/>
        <w:spacing w:line="360" w:lineRule="auto"/>
        <w:jc w:val="both"/>
      </w:pPr>
    </w:p>
    <w:p w14:paraId="24751DD3" w14:textId="77777777" w:rsidR="00794FB7" w:rsidRDefault="00794FB7" w:rsidP="00794FB7">
      <w:pPr>
        <w:pStyle w:val="Tableofcontents"/>
        <w:spacing w:line="360" w:lineRule="auto"/>
        <w:jc w:val="both"/>
      </w:pPr>
    </w:p>
    <w:p w14:paraId="3C05F50E" w14:textId="37F9D825" w:rsidR="00794FB7" w:rsidRDefault="002929EF" w:rsidP="00794FB7">
      <w:pPr>
        <w:spacing w:before="120" w:after="120" w:line="360" w:lineRule="auto"/>
        <w:jc w:val="both"/>
        <w:rPr>
          <w:b/>
          <w:bCs/>
          <w:sz w:val="28"/>
          <w:szCs w:val="28"/>
        </w:rPr>
      </w:pPr>
      <w:r w:rsidRPr="002929EF">
        <w:rPr>
          <w:b/>
          <w:bCs/>
          <w:sz w:val="28"/>
          <w:szCs w:val="28"/>
        </w:rPr>
        <w:t>Cerebrospinal fluid efflux through dynamic paracellular pores on venule as a missing piece for the image of brain drainage system</w:t>
      </w:r>
    </w:p>
    <w:p w14:paraId="4B96E5EA" w14:textId="77777777" w:rsidR="00794FB7" w:rsidRDefault="00794FB7" w:rsidP="00794FB7">
      <w:pPr>
        <w:pStyle w:val="Tableofcontents"/>
        <w:spacing w:line="360" w:lineRule="auto"/>
        <w:jc w:val="both"/>
        <w:rPr>
          <w:lang w:val="de-DE"/>
        </w:rPr>
      </w:pPr>
    </w:p>
    <w:p w14:paraId="76FF14F3" w14:textId="77777777" w:rsidR="00794FB7" w:rsidRDefault="00794FB7" w:rsidP="00794FB7">
      <w:pPr>
        <w:pStyle w:val="Tableofcontents"/>
        <w:spacing w:line="360" w:lineRule="auto"/>
        <w:jc w:val="both"/>
      </w:pPr>
      <w:r>
        <w:rPr>
          <w:i/>
        </w:rPr>
        <w:t>Yaqiong Dong, Ting Xu, Lan Yuan, Yahan Wang, Siwang Yu, Zhi Wang, Weiguang Zhang*, Weijiang He and Xiaoda Yang*</w:t>
      </w:r>
    </w:p>
    <w:p w14:paraId="32D3B167" w14:textId="77777777" w:rsidR="00794FB7" w:rsidRDefault="00794FB7" w:rsidP="00794FB7">
      <w:pPr>
        <w:pStyle w:val="Tableofcontents"/>
        <w:spacing w:line="360" w:lineRule="auto"/>
        <w:jc w:val="both"/>
      </w:pPr>
    </w:p>
    <w:p w14:paraId="7E499175" w14:textId="77777777" w:rsidR="00794FB7" w:rsidRDefault="00794FB7" w:rsidP="00794FB7">
      <w:pPr>
        <w:pStyle w:val="Maintext"/>
        <w:spacing w:line="360" w:lineRule="auto"/>
        <w:jc w:val="both"/>
      </w:pPr>
    </w:p>
    <w:p w14:paraId="675E3BEC" w14:textId="77777777" w:rsidR="00794FB7" w:rsidRDefault="00794FB7" w:rsidP="00794FB7">
      <w:pPr>
        <w:spacing w:line="480" w:lineRule="auto"/>
        <w:rPr>
          <w:b/>
        </w:rPr>
      </w:pPr>
      <w:r>
        <w:rPr>
          <w:b/>
        </w:rPr>
        <w:t>This file includes:</w:t>
      </w:r>
    </w:p>
    <w:p w14:paraId="252DC7D8" w14:textId="77777777" w:rsidR="00794FB7" w:rsidRDefault="00794FB7" w:rsidP="00794FB7">
      <w:pPr>
        <w:spacing w:line="480" w:lineRule="auto"/>
      </w:pPr>
      <w:r>
        <w:t>Supplementary Text</w:t>
      </w:r>
    </w:p>
    <w:p w14:paraId="68586DA7" w14:textId="77777777" w:rsidR="00794FB7" w:rsidRDefault="00794FB7" w:rsidP="00794FB7">
      <w:pPr>
        <w:spacing w:line="480" w:lineRule="auto"/>
      </w:pPr>
      <w:r>
        <w:t>Movies S1 to S8</w:t>
      </w:r>
    </w:p>
    <w:p w14:paraId="237384C0" w14:textId="77777777" w:rsidR="00794FB7" w:rsidRDefault="00794FB7" w:rsidP="00794FB7">
      <w:pPr>
        <w:spacing w:line="480" w:lineRule="auto"/>
      </w:pPr>
    </w:p>
    <w:p w14:paraId="21B86E80" w14:textId="77777777" w:rsidR="00794FB7" w:rsidRDefault="00794FB7" w:rsidP="00794FB7">
      <w:pPr>
        <w:spacing w:line="480" w:lineRule="auto"/>
      </w:pPr>
      <w:r>
        <w:rPr>
          <w:b/>
        </w:rPr>
        <w:t xml:space="preserve">Other Supplementary Materials for this manuscript include the following: </w:t>
      </w:r>
    </w:p>
    <w:p w14:paraId="3B73F98B" w14:textId="77777777" w:rsidR="00794FB7" w:rsidRDefault="00794FB7" w:rsidP="00794FB7">
      <w:pPr>
        <w:spacing w:line="480" w:lineRule="auto"/>
      </w:pPr>
      <w:r>
        <w:t>Movies S1 to S8</w:t>
      </w:r>
      <w:bookmarkStart w:id="0" w:name="Tables"/>
      <w:bookmarkStart w:id="1" w:name="MaterialsMethods"/>
      <w:bookmarkEnd w:id="0"/>
      <w:bookmarkEnd w:id="1"/>
    </w:p>
    <w:p w14:paraId="0AFC012F" w14:textId="06E5E334" w:rsidR="00794FB7" w:rsidRDefault="00794FB7" w:rsidP="002929EF">
      <w:pPr>
        <w:rPr>
          <w:rFonts w:hint="eastAsia"/>
        </w:rPr>
      </w:pPr>
      <w:r>
        <w:br w:type="page"/>
      </w:r>
      <w:bookmarkStart w:id="2" w:name="_GoBack"/>
      <w:bookmarkEnd w:id="2"/>
    </w:p>
    <w:p w14:paraId="00C61E67" w14:textId="77777777" w:rsidR="00794FB7" w:rsidRDefault="00794FB7" w:rsidP="00794FB7">
      <w:pPr>
        <w:pStyle w:val="SMHeading"/>
        <w:spacing w:line="480" w:lineRule="auto"/>
      </w:pPr>
      <w:r>
        <w:lastRenderedPageBreak/>
        <w:t>Supplementary Text</w:t>
      </w:r>
    </w:p>
    <w:p w14:paraId="4B88FCFB" w14:textId="77777777" w:rsidR="00794FB7" w:rsidRDefault="00794FB7" w:rsidP="00794FB7">
      <w:pPr>
        <w:pStyle w:val="SMHeading"/>
        <w:spacing w:line="480" w:lineRule="auto"/>
      </w:pPr>
      <w:r>
        <w:t>Movie S1 &amp; S2.</w:t>
      </w:r>
    </w:p>
    <w:p w14:paraId="615DFF6D" w14:textId="77777777" w:rsidR="00794FB7" w:rsidRDefault="00794FB7" w:rsidP="00794FB7">
      <w:pPr>
        <w:pStyle w:val="SMcaption"/>
        <w:spacing w:line="480" w:lineRule="auto"/>
      </w:pPr>
      <w:r>
        <w:t xml:space="preserve">Subarachnoid CSF fluorescent tracer (FD4) dynamically enters the lumen of the brain blood vessels through certain sites in the venule wall in WT mice. </w:t>
      </w:r>
    </w:p>
    <w:p w14:paraId="6E1CE085" w14:textId="77777777" w:rsidR="00794FB7" w:rsidRDefault="00794FB7" w:rsidP="00794FB7">
      <w:pPr>
        <w:pStyle w:val="SMHeading"/>
        <w:spacing w:line="480" w:lineRule="auto"/>
      </w:pPr>
      <w:r>
        <w:t>Movie S3.</w:t>
      </w:r>
    </w:p>
    <w:p w14:paraId="64DE4C0B" w14:textId="77777777" w:rsidR="00794FB7" w:rsidRDefault="00794FB7" w:rsidP="00794FB7">
      <w:pPr>
        <w:pStyle w:val="SMcaption"/>
        <w:spacing w:line="480" w:lineRule="auto"/>
      </w:pPr>
      <w:r>
        <w:t xml:space="preserve">The entry of high viscosity Aβ-content CSF into the lumen of the brain blood vessels in AD model mice. </w:t>
      </w:r>
    </w:p>
    <w:p w14:paraId="3F183A68" w14:textId="77777777" w:rsidR="00794FB7" w:rsidRDefault="00794FB7" w:rsidP="00794FB7">
      <w:pPr>
        <w:pStyle w:val="SMHeading"/>
        <w:spacing w:line="480" w:lineRule="auto"/>
      </w:pPr>
      <w:r>
        <w:t>Movie S4.</w:t>
      </w:r>
    </w:p>
    <w:p w14:paraId="1F857DA7" w14:textId="77777777" w:rsidR="00794FB7" w:rsidRDefault="00794FB7" w:rsidP="00794FB7">
      <w:pPr>
        <w:pStyle w:val="SMcaption"/>
        <w:spacing w:line="480" w:lineRule="auto"/>
      </w:pPr>
      <w:r>
        <w:t xml:space="preserve">Subarachnoid CSF fluorescent tracer flux (FD4) forms smooth streams into the blood in WT mice. </w:t>
      </w:r>
    </w:p>
    <w:p w14:paraId="5F322949" w14:textId="77777777" w:rsidR="00794FB7" w:rsidRDefault="00794FB7" w:rsidP="00794FB7">
      <w:pPr>
        <w:pStyle w:val="SMHeading"/>
        <w:spacing w:line="480" w:lineRule="auto"/>
      </w:pPr>
      <w:r>
        <w:t>Movie S5&amp;6.</w:t>
      </w:r>
    </w:p>
    <w:p w14:paraId="2266C983" w14:textId="77777777" w:rsidR="00794FB7" w:rsidRDefault="00794FB7" w:rsidP="00794FB7">
      <w:pPr>
        <w:pStyle w:val="SMcaption"/>
        <w:spacing w:line="480" w:lineRule="auto"/>
      </w:pPr>
      <w:r>
        <w:t xml:space="preserve">The accumulation of high viscosity Aβ-content CSF in some segments of vascular lumen upon slow blood flow in AD model mice. </w:t>
      </w:r>
    </w:p>
    <w:p w14:paraId="5C4D60F5" w14:textId="77777777" w:rsidR="00794FB7" w:rsidRDefault="00794FB7" w:rsidP="00794FB7">
      <w:pPr>
        <w:pStyle w:val="SMHeading"/>
        <w:spacing w:line="480" w:lineRule="auto"/>
      </w:pPr>
      <w:r>
        <w:t>Movie S7.</w:t>
      </w:r>
    </w:p>
    <w:p w14:paraId="1F8D83F4" w14:textId="77777777" w:rsidR="00794FB7" w:rsidRDefault="00794FB7" w:rsidP="00794FB7">
      <w:pPr>
        <w:pStyle w:val="SMcaption"/>
        <w:spacing w:line="480" w:lineRule="auto"/>
      </w:pPr>
      <w:r>
        <w:t xml:space="preserve">The recovered blood flow washed away the accumulation of Aβ-content CSF in vascular lumen in Movie S5&amp;6 in AD model mice. </w:t>
      </w:r>
    </w:p>
    <w:p w14:paraId="130BDF2A" w14:textId="77777777" w:rsidR="00794FB7" w:rsidRDefault="00794FB7" w:rsidP="00794FB7">
      <w:pPr>
        <w:pStyle w:val="SMHeading"/>
        <w:spacing w:line="480" w:lineRule="auto"/>
      </w:pPr>
      <w:r>
        <w:t>Movie S8.</w:t>
      </w:r>
    </w:p>
    <w:p w14:paraId="497D1896" w14:textId="77777777" w:rsidR="00794FB7" w:rsidRDefault="00794FB7" w:rsidP="00794FB7">
      <w:pPr>
        <w:pStyle w:val="SMcaption"/>
        <w:spacing w:line="480" w:lineRule="auto"/>
      </w:pPr>
      <w:r>
        <w:t xml:space="preserve">The pulse of ISF injection into blood from a big pore possibly facilitated by vascular pulsation in AD model mice. </w:t>
      </w:r>
    </w:p>
    <w:p w14:paraId="42D9E387" w14:textId="77777777" w:rsidR="00C35CA2" w:rsidRPr="00794FB7" w:rsidRDefault="00C35CA2">
      <w:pPr>
        <w:rPr>
          <w:lang w:val="en-US"/>
        </w:rPr>
      </w:pPr>
    </w:p>
    <w:sectPr w:rsidR="00C35CA2" w:rsidRPr="00794F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EF"/>
    <w:rsid w:val="002929EF"/>
    <w:rsid w:val="00794FB7"/>
    <w:rsid w:val="00C35CA2"/>
    <w:rsid w:val="00FA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3A625"/>
  <w15:chartTrackingRefBased/>
  <w15:docId w15:val="{DB4B34C1-5807-4020-ACB5-133BE89D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4FB7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styleId="1">
    <w:name w:val="heading 1"/>
    <w:basedOn w:val="a"/>
    <w:next w:val="a"/>
    <w:link w:val="10"/>
    <w:uiPriority w:val="9"/>
    <w:qFormat/>
    <w:rsid w:val="00794F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ofcontents">
    <w:name w:val="Table of contents"/>
    <w:basedOn w:val="a"/>
    <w:autoRedefine/>
    <w:rsid w:val="00794FB7"/>
    <w:rPr>
      <w:lang w:val="en-US"/>
    </w:rPr>
  </w:style>
  <w:style w:type="paragraph" w:customStyle="1" w:styleId="Title2">
    <w:name w:val="Title2"/>
    <w:basedOn w:val="a"/>
    <w:rsid w:val="00794FB7"/>
    <w:rPr>
      <w:b/>
      <w:lang w:val="en-US"/>
    </w:rPr>
  </w:style>
  <w:style w:type="character" w:customStyle="1" w:styleId="MaintextChar">
    <w:name w:val="Main text Char"/>
    <w:link w:val="Maintext"/>
    <w:locked/>
    <w:rsid w:val="00794FB7"/>
    <w:rPr>
      <w:sz w:val="24"/>
      <w:szCs w:val="24"/>
      <w:lang w:eastAsia="ja-JP"/>
    </w:rPr>
  </w:style>
  <w:style w:type="paragraph" w:customStyle="1" w:styleId="Maintext">
    <w:name w:val="Main text"/>
    <w:basedOn w:val="a"/>
    <w:link w:val="MaintextChar"/>
    <w:autoRedefine/>
    <w:rsid w:val="00794FB7"/>
    <w:pPr>
      <w:spacing w:line="480" w:lineRule="auto"/>
    </w:pPr>
    <w:rPr>
      <w:rFonts w:asciiTheme="minorHAnsi" w:eastAsiaTheme="minorEastAsia" w:hAnsiTheme="minorHAnsi" w:cstheme="minorBidi"/>
      <w:kern w:val="2"/>
      <w:lang w:val="en-US"/>
    </w:rPr>
  </w:style>
  <w:style w:type="paragraph" w:customStyle="1" w:styleId="SMHeading">
    <w:name w:val="SM Heading"/>
    <w:basedOn w:val="1"/>
    <w:qFormat/>
    <w:rsid w:val="00794FB7"/>
    <w:pPr>
      <w:keepLines w:val="0"/>
      <w:spacing w:before="240" w:after="60" w:line="240" w:lineRule="auto"/>
    </w:pPr>
    <w:rPr>
      <w:rFonts w:eastAsiaTheme="minorEastAsia"/>
      <w:kern w:val="32"/>
      <w:sz w:val="24"/>
      <w:szCs w:val="24"/>
      <w:lang w:val="en-US" w:eastAsia="en-US"/>
    </w:rPr>
  </w:style>
  <w:style w:type="paragraph" w:customStyle="1" w:styleId="SMcaption">
    <w:name w:val="SM caption"/>
    <w:basedOn w:val="a"/>
    <w:qFormat/>
    <w:rsid w:val="00794FB7"/>
    <w:rPr>
      <w:rFonts w:eastAsiaTheme="minorEastAsia"/>
      <w:szCs w:val="20"/>
      <w:lang w:val="en-US" w:eastAsia="en-US"/>
    </w:rPr>
  </w:style>
  <w:style w:type="character" w:customStyle="1" w:styleId="10">
    <w:name w:val="标题 1 字符"/>
    <w:basedOn w:val="a0"/>
    <w:link w:val="1"/>
    <w:uiPriority w:val="9"/>
    <w:rsid w:val="00794FB7"/>
    <w:rPr>
      <w:rFonts w:ascii="Times New Roman" w:eastAsia="MS Mincho" w:hAnsi="Times New Roman" w:cs="Times New Roman"/>
      <w:b/>
      <w:bCs/>
      <w:kern w:val="44"/>
      <w:sz w:val="44"/>
      <w:szCs w:val="44"/>
      <w:lang w:val="de-D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0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dongyaqiong</dc:creator>
  <cp:keywords/>
  <dc:description/>
  <cp:lastModifiedBy>dongyaqiong</cp:lastModifiedBy>
  <cp:revision>5</cp:revision>
  <dcterms:created xsi:type="dcterms:W3CDTF">2021-09-10T08:13:00Z</dcterms:created>
  <dcterms:modified xsi:type="dcterms:W3CDTF">2021-09-26T10:05:00Z</dcterms:modified>
</cp:coreProperties>
</file>