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41F2" w14:textId="77777777" w:rsidR="006677FB" w:rsidRDefault="006677FB" w:rsidP="006677FB">
      <w:pPr>
        <w:pStyle w:val="Heading1"/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Supplementary Material</w:t>
      </w:r>
    </w:p>
    <w:p w14:paraId="4890E516" w14:textId="77777777" w:rsidR="006677FB" w:rsidRDefault="006677FB" w:rsidP="006677FB">
      <w:pPr>
        <w:pStyle w:val="Heading2"/>
        <w:spacing w:line="480" w:lineRule="auto"/>
        <w:rPr>
          <w:rFonts w:ascii="Arial" w:eastAsia="Arial" w:hAnsi="Arial" w:cs="Arial"/>
        </w:rPr>
      </w:pPr>
      <w:bookmarkStart w:id="0" w:name="_y9o5eleufao5"/>
      <w:bookmarkEnd w:id="0"/>
      <w:r>
        <w:rPr>
          <w:rFonts w:ascii="Arial" w:eastAsia="Arial" w:hAnsi="Arial" w:cs="Arial"/>
        </w:rPr>
        <w:t>7.1 Supplementary Figures</w:t>
      </w:r>
    </w:p>
    <w:p w14:paraId="79B166B6" w14:textId="77777777" w:rsidR="006677FB" w:rsidRDefault="006677FB" w:rsidP="006677FB">
      <w:pPr>
        <w:pStyle w:val="Heading3"/>
        <w:spacing w:line="480" w:lineRule="auto"/>
        <w:rPr>
          <w:rFonts w:ascii="Arial" w:eastAsia="Arial" w:hAnsi="Arial" w:cs="Arial"/>
        </w:rPr>
      </w:pPr>
      <w:bookmarkStart w:id="1" w:name="_x8p7vafmueh"/>
      <w:bookmarkEnd w:id="1"/>
      <w:r>
        <w:rPr>
          <w:rFonts w:ascii="Arial" w:eastAsia="Arial" w:hAnsi="Arial" w:cs="Arial"/>
        </w:rPr>
        <w:t>7.1.1 Supplementary Figure 1: Within-Site Consistency Across Resting-State Networks After Harmonization</w:t>
      </w:r>
    </w:p>
    <w:p w14:paraId="25BE5FA3" w14:textId="4285ACD7" w:rsidR="006677FB" w:rsidRDefault="006677FB" w:rsidP="006677FB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4210A0C" wp14:editId="1D448E66">
            <wp:extent cx="5731510" cy="5731510"/>
            <wp:effectExtent l="0" t="0" r="2540" b="0"/>
            <wp:docPr id="1280239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AC16" w14:textId="77777777" w:rsidR="006677FB" w:rsidRDefault="006677FB" w:rsidP="006677FB">
      <w:pPr>
        <w:pStyle w:val="Heading3"/>
        <w:spacing w:line="480" w:lineRule="auto"/>
        <w:rPr>
          <w:rFonts w:ascii="Arial" w:eastAsia="Arial" w:hAnsi="Arial" w:cs="Arial"/>
        </w:rPr>
      </w:pPr>
      <w:bookmarkStart w:id="2" w:name="_foxehhxuq014"/>
      <w:bookmarkEnd w:id="2"/>
      <w:r>
        <w:rPr>
          <w:rFonts w:ascii="Arial" w:eastAsia="Arial" w:hAnsi="Arial" w:cs="Arial"/>
        </w:rPr>
        <w:lastRenderedPageBreak/>
        <w:t>7.1.2 Supplementary Figure 2: Within-Site Consistency Across Sites After Harmonization</w:t>
      </w:r>
    </w:p>
    <w:p w14:paraId="0B41807E" w14:textId="77777777" w:rsidR="006677FB" w:rsidRDefault="006677FB" w:rsidP="006677FB">
      <w:pPr>
        <w:spacing w:line="480" w:lineRule="auto"/>
        <w:rPr>
          <w:rFonts w:ascii="Arial" w:eastAsia="Arial" w:hAnsi="Arial" w:cs="Aria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677FB" w14:paraId="575BCCC4" w14:textId="77777777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B1399" w14:textId="222B9A78" w:rsidR="006677FB" w:rsidRDefault="006677FB">
            <w:pPr>
              <w:widowControl w:val="0"/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428B4607" wp14:editId="04BB5800">
                  <wp:extent cx="5731510" cy="5236845"/>
                  <wp:effectExtent l="0" t="0" r="2540" b="0"/>
                  <wp:docPr id="16713082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523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FB" w14:paraId="508FC163" w14:textId="77777777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B6287" w14:textId="77777777" w:rsidR="006677FB" w:rsidRDefault="006677FB">
            <w:pPr>
              <w:widowControl w:val="0"/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Supplementary Figure 2</w:t>
            </w:r>
            <w:r>
              <w:rPr>
                <w:rFonts w:ascii="Arial" w:eastAsia="Arial" w:hAnsi="Arial" w:cs="Arial"/>
              </w:rPr>
              <w:t xml:space="preserve"> shows connectivity values in smaller sites. Within-site variability was better preserved when applying EB, with more similar distribution shapes and parallel connection lines indicative of preserved original variability.</w:t>
            </w:r>
          </w:p>
        </w:tc>
      </w:tr>
    </w:tbl>
    <w:p w14:paraId="35FAE5FB" w14:textId="77777777" w:rsidR="006677FB" w:rsidRDefault="006677FB" w:rsidP="006677FB">
      <w:pPr>
        <w:spacing w:line="480" w:lineRule="auto"/>
        <w:rPr>
          <w:rFonts w:ascii="Arial" w:eastAsia="Arial" w:hAnsi="Arial" w:cs="Arial"/>
        </w:rPr>
      </w:pPr>
    </w:p>
    <w:p w14:paraId="7555A10D" w14:textId="77777777" w:rsidR="006677FB" w:rsidRDefault="006677FB" w:rsidP="006677FB">
      <w:pPr>
        <w:spacing w:line="480" w:lineRule="auto"/>
      </w:pPr>
    </w:p>
    <w:p w14:paraId="71106BE0" w14:textId="77777777" w:rsidR="006677FB" w:rsidRDefault="006677FB" w:rsidP="006677FB">
      <w:pPr>
        <w:pStyle w:val="Heading2"/>
        <w:spacing w:line="480" w:lineRule="auto"/>
        <w:rPr>
          <w:rFonts w:ascii="Arial" w:eastAsia="Arial" w:hAnsi="Arial" w:cs="Arial"/>
        </w:rPr>
      </w:pPr>
      <w:bookmarkStart w:id="3" w:name="_jzjqninb02ot"/>
      <w:bookmarkEnd w:id="3"/>
      <w:r>
        <w:rPr>
          <w:rFonts w:ascii="Arial" w:eastAsia="Arial" w:hAnsi="Arial" w:cs="Arial"/>
        </w:rPr>
        <w:lastRenderedPageBreak/>
        <w:t>7.2 Supplementary Tables</w:t>
      </w:r>
    </w:p>
    <w:p w14:paraId="1E076FD5" w14:textId="77777777" w:rsidR="006677FB" w:rsidRDefault="006677FB" w:rsidP="006677FB">
      <w:pPr>
        <w:pStyle w:val="Heading3"/>
        <w:spacing w:line="480" w:lineRule="auto"/>
        <w:rPr>
          <w:rFonts w:ascii="Arial" w:eastAsia="Arial" w:hAnsi="Arial" w:cs="Arial"/>
        </w:rPr>
      </w:pPr>
      <w:bookmarkStart w:id="4" w:name="_9w3ppf4pjglf"/>
      <w:bookmarkEnd w:id="4"/>
      <w:r>
        <w:rPr>
          <w:rFonts w:ascii="Arial" w:eastAsia="Arial" w:hAnsi="Arial" w:cs="Arial"/>
        </w:rPr>
        <w:t>7.2.1 Supplementary Table 1: Resting-State Network and ROI Assignments</w:t>
      </w:r>
    </w:p>
    <w:tbl>
      <w:tblPr>
        <w:tblW w:w="942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1395"/>
        <w:gridCol w:w="1335"/>
        <w:gridCol w:w="1275"/>
        <w:gridCol w:w="2355"/>
      </w:tblGrid>
      <w:tr w:rsidR="006677FB" w14:paraId="7AC671F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59F0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Network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77F20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D565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36AA1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28F8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ROI label</w:t>
            </w:r>
          </w:p>
        </w:tc>
      </w:tr>
      <w:tr w:rsidR="006677FB" w14:paraId="2FDC66A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0E64C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3BDBC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6AA2A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EEC03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50551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</w:tr>
      <w:tr w:rsidR="006677FB" w14:paraId="4B51F8D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5A3F8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44D0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0DF4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5FEAA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BAEE3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</w:t>
            </w:r>
          </w:p>
        </w:tc>
      </w:tr>
      <w:tr w:rsidR="006677FB" w14:paraId="5FDE5E5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C34A4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059CA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56724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69F01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2BAED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</w:t>
            </w:r>
          </w:p>
        </w:tc>
      </w:tr>
      <w:tr w:rsidR="006677FB" w14:paraId="185F9D7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D533D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31FC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BBDB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D4289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26CBA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</w:p>
        </w:tc>
      </w:tr>
      <w:tr w:rsidR="006677FB" w14:paraId="286361A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29736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3C98E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C273A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DC1E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9BE9C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</w:t>
            </w:r>
          </w:p>
        </w:tc>
      </w:tr>
      <w:tr w:rsidR="006677FB" w14:paraId="0F8BE9D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A6746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CD3F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883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6ACA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E197D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</w:t>
            </w:r>
          </w:p>
        </w:tc>
      </w:tr>
      <w:tr w:rsidR="006677FB" w14:paraId="177A7F1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963D1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B345D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8C48A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CC74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A5FA2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</w:t>
            </w:r>
          </w:p>
        </w:tc>
      </w:tr>
      <w:tr w:rsidR="006677FB" w14:paraId="73BC023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695AE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D25FA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ACB2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3F5B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B863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</w:t>
            </w:r>
          </w:p>
        </w:tc>
      </w:tr>
      <w:tr w:rsidR="006677FB" w14:paraId="2EA5155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AF0AA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383B2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4302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B137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9ED6D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</w:t>
            </w:r>
          </w:p>
        </w:tc>
      </w:tr>
      <w:tr w:rsidR="006677FB" w14:paraId="010F48D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3010E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05628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A0E0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E3C9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A90A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</w:tr>
      <w:tr w:rsidR="006677FB" w14:paraId="3B51EDA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69293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5EA15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601F5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9ED7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BCFD6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</w:t>
            </w:r>
          </w:p>
        </w:tc>
      </w:tr>
      <w:tr w:rsidR="006677FB" w14:paraId="0DBCE31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15D61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C3D8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2CD2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65469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518DE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</w:tr>
      <w:tr w:rsidR="006677FB" w14:paraId="5BF9147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606E2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6E6B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24069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1D6F1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3B09F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</w:tr>
      <w:tr w:rsidR="006677FB" w14:paraId="6444657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927EE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1C53A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C28D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BA70B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83E06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</w:tr>
      <w:tr w:rsidR="006677FB" w14:paraId="19424DC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F4AFB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04D4A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5E926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22AEB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9578A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</w:tr>
      <w:tr w:rsidR="006677FB" w14:paraId="14F6D7C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AF6EB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363F2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20FC7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81C6B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B0DC0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</w:tr>
      <w:tr w:rsidR="006677FB" w14:paraId="4D7D0EB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C1E80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F0425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2DFAF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01BD2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C18E4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</w:p>
        </w:tc>
      </w:tr>
      <w:tr w:rsidR="006677FB" w14:paraId="74ADD8A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AA6E2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50A8A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64053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29A97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56E57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</w:tr>
      <w:tr w:rsidR="006677FB" w14:paraId="05D1121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5D510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F9D1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F687C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C29BC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DE0E2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</w:tr>
      <w:tr w:rsidR="006677FB" w14:paraId="2072FC5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AF807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E0A1C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AB713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23129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8DDD6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</w:tr>
      <w:tr w:rsidR="006677FB" w14:paraId="4509FB9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46E26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696D7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99C12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93DB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4DDC5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</w:tr>
      <w:tr w:rsidR="006677FB" w14:paraId="2281F5C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06E7B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F33E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B0AB9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B4389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ECE10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</w:t>
            </w:r>
          </w:p>
        </w:tc>
      </w:tr>
      <w:tr w:rsidR="006677FB" w14:paraId="399B96E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BFAA0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EA2E8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089B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47697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A615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</w:tr>
      <w:tr w:rsidR="006677FB" w14:paraId="2C6C5F5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F9B16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16A1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377A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6014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F0940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</w:t>
            </w:r>
          </w:p>
        </w:tc>
      </w:tr>
      <w:tr w:rsidR="006677FB" w14:paraId="3276C09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922AF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869B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12B9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578AD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75D4F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</w:tr>
      <w:tr w:rsidR="006677FB" w14:paraId="26059BC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C6828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8A0E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50556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E85E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84F7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</w:p>
        </w:tc>
      </w:tr>
      <w:tr w:rsidR="006677FB" w14:paraId="56551F3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3567F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E297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C8734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FC65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BCBAC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</w:t>
            </w:r>
          </w:p>
        </w:tc>
      </w:tr>
      <w:tr w:rsidR="006677FB" w14:paraId="0D4D140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9BFF3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9AA0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0169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476E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6C999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</w:t>
            </w:r>
          </w:p>
        </w:tc>
      </w:tr>
      <w:tr w:rsidR="006677FB" w14:paraId="7747B99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06A9D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AE474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F1C5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3F886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615D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</w:tr>
      <w:tr w:rsidR="006677FB" w14:paraId="357A58E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A7928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ADE3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08C1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03AE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5CBAE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</w:t>
            </w:r>
          </w:p>
        </w:tc>
      </w:tr>
      <w:tr w:rsidR="006677FB" w14:paraId="5F432FD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B25A5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41423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969DD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32E53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91AA6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</w:tr>
      <w:tr w:rsidR="006677FB" w14:paraId="035D0D1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8E758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3FF8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26E6D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7299A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7D637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258</w:t>
            </w:r>
          </w:p>
        </w:tc>
      </w:tr>
      <w:tr w:rsidR="006677FB" w14:paraId="72BF047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CB1A4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BC964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DDCB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E439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8E3C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259</w:t>
            </w:r>
          </w:p>
        </w:tc>
      </w:tr>
      <w:tr w:rsidR="006677FB" w14:paraId="2D251C3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1B6FC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9CB6D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1FCFE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7834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81F87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260</w:t>
            </w:r>
          </w:p>
        </w:tc>
      </w:tr>
      <w:tr w:rsidR="006677FB" w14:paraId="2232FBC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B8F62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C7ED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E24A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52414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9F6D5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261</w:t>
            </w:r>
          </w:p>
        </w:tc>
      </w:tr>
      <w:tr w:rsidR="006677FB" w14:paraId="729B9B9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F0B78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BCF0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5DD61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EBBE1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E89B5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266</w:t>
            </w:r>
          </w:p>
        </w:tc>
      </w:tr>
      <w:tr w:rsidR="006677FB" w14:paraId="07C075D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ADB56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15AC8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897F8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EE43E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AE96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267</w:t>
            </w:r>
          </w:p>
        </w:tc>
      </w:tr>
      <w:tr w:rsidR="006677FB" w14:paraId="1BF0897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75037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1277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757A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E315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CBFE8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268</w:t>
            </w:r>
          </w:p>
        </w:tc>
      </w:tr>
      <w:tr w:rsidR="006677FB" w14:paraId="0F44B89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D7515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580A4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90703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2D969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F709E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269</w:t>
            </w:r>
          </w:p>
        </w:tc>
      </w:tr>
      <w:tr w:rsidR="006677FB" w14:paraId="4706DE5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6A5D7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9135B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31.69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C674E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-49.51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7F064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-47.73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20952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274</w:t>
            </w:r>
          </w:p>
        </w:tc>
      </w:tr>
      <w:tr w:rsidR="006677FB" w14:paraId="7836B1C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8BD1D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FF28F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-30.33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D239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-50.75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EB6A0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-48.25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503CB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294</w:t>
            </w:r>
          </w:p>
        </w:tc>
      </w:tr>
      <w:tr w:rsidR="006677FB" w14:paraId="5E5669A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4E924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4DB0B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82166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A356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3FEC3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</w:t>
            </w:r>
          </w:p>
        </w:tc>
      </w:tr>
      <w:tr w:rsidR="006677FB" w14:paraId="4B33397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20EE6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660BF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E56E2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BE9D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A9B28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</w:t>
            </w:r>
          </w:p>
        </w:tc>
      </w:tr>
      <w:tr w:rsidR="006677FB" w14:paraId="12E828E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30623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33FB7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4211B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AF6A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A4373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</w:t>
            </w:r>
          </w:p>
        </w:tc>
      </w:tr>
      <w:tr w:rsidR="006677FB" w14:paraId="02DC65D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75140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8E5E0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B94A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5F2C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3D5B1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</w:t>
            </w:r>
          </w:p>
        </w:tc>
      </w:tr>
      <w:tr w:rsidR="006677FB" w14:paraId="5EB7BE3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3B8C7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88CD9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44A7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D5CF4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7E134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</w:t>
            </w:r>
          </w:p>
        </w:tc>
      </w:tr>
      <w:tr w:rsidR="006677FB" w14:paraId="27CC875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08982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C1B9A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FD13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EDF6F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284AD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</w:t>
            </w:r>
          </w:p>
        </w:tc>
      </w:tr>
      <w:tr w:rsidR="006677FB" w14:paraId="0E1CEAB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707E3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A65E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904E2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13A4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8A99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</w:t>
            </w:r>
          </w:p>
        </w:tc>
      </w:tr>
      <w:tr w:rsidR="006677FB" w14:paraId="4D584A8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648A0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0F0BF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4A3CF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11F2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847A6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</w:t>
            </w:r>
          </w:p>
        </w:tc>
      </w:tr>
      <w:tr w:rsidR="006677FB" w14:paraId="2A9D6B5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312FE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08B17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8C69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B88D2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0CAE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</w:tr>
      <w:tr w:rsidR="006677FB" w14:paraId="55187EF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2BC9A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E354A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34180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8AEB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6782F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91</w:t>
            </w:r>
          </w:p>
        </w:tc>
      </w:tr>
      <w:tr w:rsidR="006677FB" w14:paraId="2109CAC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CBDB3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A6A99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C6194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C4441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75AA0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</w:t>
            </w:r>
          </w:p>
        </w:tc>
      </w:tr>
      <w:tr w:rsidR="006677FB" w14:paraId="0792707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B6140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2A5C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19677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A206E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F0D11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</w:t>
            </w:r>
          </w:p>
        </w:tc>
      </w:tr>
      <w:tr w:rsidR="006677FB" w14:paraId="185F301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F2656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28A27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EC9F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A4FCD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8481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</w:t>
            </w:r>
          </w:p>
        </w:tc>
      </w:tr>
      <w:tr w:rsidR="006677FB" w14:paraId="121B1AD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C5CDC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7363A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C368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9DCCE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C999B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</w:t>
            </w:r>
          </w:p>
        </w:tc>
      </w:tr>
      <w:tr w:rsidR="006677FB" w14:paraId="40FB966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E23CC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430D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6B402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88C38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C2D89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</w:t>
            </w:r>
          </w:p>
        </w:tc>
      </w:tr>
      <w:tr w:rsidR="006677FB" w14:paraId="543E7D3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C507A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C3EB5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280F4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DE996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B05F2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97</w:t>
            </w:r>
          </w:p>
        </w:tc>
      </w:tr>
      <w:tr w:rsidR="006677FB" w14:paraId="05459A9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563CA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60FFA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3C534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52B73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4A66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98</w:t>
            </w:r>
          </w:p>
        </w:tc>
      </w:tr>
      <w:tr w:rsidR="006677FB" w14:paraId="0C2DC2E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47303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10DC9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EC1C7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0D12A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91F3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</w:t>
            </w:r>
          </w:p>
        </w:tc>
      </w:tr>
      <w:tr w:rsidR="006677FB" w14:paraId="357EA89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9A096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67A22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C5E93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91FF9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07E8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</w:tr>
      <w:tr w:rsidR="006677FB" w14:paraId="08BF727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170F1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AB85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3FBBB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11F50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F3318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</w:p>
        </w:tc>
      </w:tr>
      <w:tr w:rsidR="006677FB" w14:paraId="72F991A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970D1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DDADE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65578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DAA88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7F695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</w:tc>
      </w:tr>
      <w:tr w:rsidR="006677FB" w14:paraId="5392FDD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55024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45B6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6DF90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F7C02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93C25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103</w:t>
            </w:r>
          </w:p>
        </w:tc>
      </w:tr>
      <w:tr w:rsidR="006677FB" w14:paraId="79F0034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20D51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9C48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A55C1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CAFBE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2FB2E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</w:t>
            </w:r>
          </w:p>
        </w:tc>
      </w:tr>
      <w:tr w:rsidR="006677FB" w14:paraId="2B60451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BB1BE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29531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6576B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8830C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C359F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105</w:t>
            </w:r>
          </w:p>
        </w:tc>
      </w:tr>
      <w:tr w:rsidR="006677FB" w14:paraId="780DCE9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4802D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A29A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1D2F6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AFCDE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7A97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</w:t>
            </w:r>
          </w:p>
        </w:tc>
      </w:tr>
      <w:tr w:rsidR="006677FB" w14:paraId="4CB0211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BB176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7C916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E3A4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1807B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EDD92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107</w:t>
            </w:r>
          </w:p>
        </w:tc>
      </w:tr>
      <w:tr w:rsidR="006677FB" w14:paraId="3CF54849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F2D95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895C0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9BC4C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D87F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A7D0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</w:t>
            </w:r>
          </w:p>
        </w:tc>
      </w:tr>
      <w:tr w:rsidR="006677FB" w14:paraId="2257240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E2F74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363C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BE0FE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7484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16B6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109</w:t>
            </w:r>
          </w:p>
        </w:tc>
      </w:tr>
      <w:tr w:rsidR="006677FB" w14:paraId="2FEE31C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0CFD6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6307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320EF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7402F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A3047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</w:p>
        </w:tc>
      </w:tr>
      <w:tr w:rsidR="006677FB" w14:paraId="160523A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F95BA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3D781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342E0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D73E3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7B15E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111</w:t>
            </w:r>
          </w:p>
        </w:tc>
      </w:tr>
      <w:tr w:rsidR="006677FB" w14:paraId="29DAB95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358F7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CE95B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5339A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D73B7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10495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</w:t>
            </w:r>
          </w:p>
        </w:tc>
      </w:tr>
      <w:tr w:rsidR="006677FB" w14:paraId="11C8823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06236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89724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F2B0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76084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28A18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113</w:t>
            </w:r>
          </w:p>
        </w:tc>
      </w:tr>
      <w:tr w:rsidR="006677FB" w14:paraId="1A170B0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3771B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1219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73A5C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ABD66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4C103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114</w:t>
            </w:r>
          </w:p>
        </w:tc>
      </w:tr>
      <w:tr w:rsidR="006677FB" w14:paraId="4518A08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0F384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EDE33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337BE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24D23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A244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</w:t>
            </w:r>
          </w:p>
        </w:tc>
      </w:tr>
      <w:tr w:rsidR="006677FB" w14:paraId="2239487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D328A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CC08D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7C802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4CC2F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E0480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116</w:t>
            </w:r>
          </w:p>
        </w:tc>
      </w:tr>
      <w:tr w:rsidR="006677FB" w14:paraId="13B0974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9E792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9A27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E965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E825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F4D58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117</w:t>
            </w:r>
          </w:p>
        </w:tc>
      </w:tr>
      <w:tr w:rsidR="006677FB" w14:paraId="3FB3406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A9371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B370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F1D38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4C90A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56096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</w:t>
            </w:r>
          </w:p>
        </w:tc>
      </w:tr>
      <w:tr w:rsidR="006677FB" w14:paraId="3F03AC3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BAB20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4C344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7F103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9DE83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E1945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119</w:t>
            </w:r>
          </w:p>
        </w:tc>
      </w:tr>
      <w:tr w:rsidR="006677FB" w14:paraId="5EC53C8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F263B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E843F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8518F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1B0C8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BC60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120</w:t>
            </w:r>
          </w:p>
        </w:tc>
      </w:tr>
      <w:tr w:rsidR="006677FB" w14:paraId="77B7F92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B1147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6ADCE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A8F17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4540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C34EE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</w:t>
            </w:r>
          </w:p>
        </w:tc>
      </w:tr>
      <w:tr w:rsidR="006677FB" w14:paraId="4520177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DED86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22173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E2046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CFD8D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BE2F0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122</w:t>
            </w:r>
          </w:p>
        </w:tc>
      </w:tr>
      <w:tr w:rsidR="006677FB" w14:paraId="652920C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30C88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88F76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86D0C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033C6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310F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123</w:t>
            </w:r>
          </w:p>
        </w:tc>
      </w:tr>
      <w:tr w:rsidR="006677FB" w14:paraId="4620AA2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DC941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2A2FF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7EE91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C06FA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87DC7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124</w:t>
            </w:r>
          </w:p>
        </w:tc>
      </w:tr>
      <w:tr w:rsidR="006677FB" w14:paraId="08733CD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2D52F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D5C18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6E173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7D2AD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E0503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125</w:t>
            </w:r>
          </w:p>
        </w:tc>
      </w:tr>
      <w:tr w:rsidR="006677FB" w14:paraId="3E1886C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F176D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69108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AC505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928A5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D1438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126</w:t>
            </w:r>
          </w:p>
        </w:tc>
      </w:tr>
      <w:tr w:rsidR="006677FB" w14:paraId="632D2E9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F7807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0959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C7339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12F6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774F6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127</w:t>
            </w:r>
          </w:p>
        </w:tc>
      </w:tr>
      <w:tr w:rsidR="006677FB" w14:paraId="1D0FE2B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60C4A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64E8D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44BC4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F87AB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878BE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128</w:t>
            </w:r>
          </w:p>
        </w:tc>
      </w:tr>
      <w:tr w:rsidR="006677FB" w14:paraId="73D0679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790AE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A40EE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DC2BE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8D060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2DDEF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129</w:t>
            </w:r>
          </w:p>
        </w:tc>
      </w:tr>
      <w:tr w:rsidR="006677FB" w14:paraId="57206EE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22602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D055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7B16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14E8A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2D97A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130</w:t>
            </w:r>
          </w:p>
        </w:tc>
      </w:tr>
      <w:tr w:rsidR="006677FB" w14:paraId="78DCE9B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4AC64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A5FE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157A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0BBB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19B26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131</w:t>
            </w:r>
          </w:p>
        </w:tc>
      </w:tr>
      <w:tr w:rsidR="006677FB" w14:paraId="6E6CF50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FEC6F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24595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83FD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8EC5A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41051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132</w:t>
            </w:r>
          </w:p>
        </w:tc>
      </w:tr>
      <w:tr w:rsidR="006677FB" w14:paraId="5589B1D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011E2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EEAD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91B0A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3228A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4EFE9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133</w:t>
            </w:r>
          </w:p>
        </w:tc>
      </w:tr>
      <w:tr w:rsidR="006677FB" w14:paraId="3544DB0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7917F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985C4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1906E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2BAAF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4A52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134</w:t>
            </w:r>
          </w:p>
        </w:tc>
      </w:tr>
      <w:tr w:rsidR="006677FB" w14:paraId="652EC68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942B3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4B686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F0F57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0572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0B5E5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135</w:t>
            </w:r>
          </w:p>
        </w:tc>
      </w:tr>
      <w:tr w:rsidR="006677FB" w14:paraId="2DEF4A7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833F9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2AC10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3BB5C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B89E4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9C081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238</w:t>
            </w:r>
          </w:p>
        </w:tc>
      </w:tr>
      <w:tr w:rsidR="006677FB" w14:paraId="43A4AF0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07ED6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2C4BA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5F5CC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77E61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C39E8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239</w:t>
            </w:r>
          </w:p>
        </w:tc>
      </w:tr>
      <w:tr w:rsidR="006677FB" w14:paraId="72AF441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DA81A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AD61D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8EBA4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8D6C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7B8BC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262</w:t>
            </w:r>
          </w:p>
        </w:tc>
      </w:tr>
      <w:tr w:rsidR="006677FB" w14:paraId="5481A1C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D4E40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3DA6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B7BA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3305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5AEE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263</w:t>
            </w:r>
          </w:p>
        </w:tc>
      </w:tr>
      <w:tr w:rsidR="006677FB" w14:paraId="6B8B532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2842E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9BA28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-29.53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73CF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-76.64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AA5F1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-38.36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0ED84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277</w:t>
            </w:r>
          </w:p>
        </w:tc>
      </w:tr>
      <w:tr w:rsidR="006677FB" w14:paraId="3B03740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0331E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9E57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31.53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83B85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-80.15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43844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-37.19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37354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278</w:t>
            </w:r>
          </w:p>
        </w:tc>
      </w:tr>
      <w:tr w:rsidR="006677FB" w14:paraId="3F82AC3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861F5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6CD8F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-22.12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CC7A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-74.98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90336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-28.62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121A2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279</w:t>
            </w:r>
          </w:p>
        </w:tc>
      </w:tr>
      <w:tr w:rsidR="006677FB" w14:paraId="7B33A51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16074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2249A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23.67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71104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-75.48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89F72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-27.62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DBE6D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</w:t>
            </w:r>
          </w:p>
        </w:tc>
      </w:tr>
      <w:tr w:rsidR="006677FB" w14:paraId="2651BCB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522FA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FB566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-4.5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2EE9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B4B7C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FAD8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281</w:t>
            </w:r>
          </w:p>
        </w:tc>
      </w:tr>
      <w:tr w:rsidR="006677FB" w14:paraId="0FEF20C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C0794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F8EA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8.56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4B6D6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-50.39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AFFEC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-37.87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CDD84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282</w:t>
            </w:r>
          </w:p>
        </w:tc>
      </w:tr>
      <w:tr w:rsidR="006677FB" w14:paraId="0596FE09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C9CF0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18441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F90C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639A7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2ADE1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220</w:t>
            </w:r>
          </w:p>
        </w:tc>
      </w:tr>
      <w:tr w:rsidR="006677FB" w14:paraId="7F21E78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9C656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EAFAD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A6869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8713D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10308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221</w:t>
            </w:r>
          </w:p>
        </w:tc>
      </w:tr>
      <w:tr w:rsidR="006677FB" w14:paraId="2A9D0CB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BC335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0B1A1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F439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5FDA1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3EBB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222</w:t>
            </w:r>
          </w:p>
        </w:tc>
      </w:tr>
      <w:tr w:rsidR="006677FB" w14:paraId="24CA1FF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FCD53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8D776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2B6A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A1FC3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5638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223</w:t>
            </w:r>
          </w:p>
        </w:tc>
      </w:tr>
      <w:tr w:rsidR="006677FB" w14:paraId="6581A9C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3A1B8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3E019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D02D6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6B056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BA84B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224</w:t>
            </w:r>
          </w:p>
        </w:tc>
      </w:tr>
      <w:tr w:rsidR="006677FB" w14:paraId="1A2B704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5B46E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BCFA2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D6181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6612D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EE046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225</w:t>
            </w:r>
          </w:p>
        </w:tc>
      </w:tr>
      <w:tr w:rsidR="006677FB" w14:paraId="6AE9452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80437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A911F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23BD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2F5F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743A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226</w:t>
            </w:r>
          </w:p>
        </w:tc>
      </w:tr>
      <w:tr w:rsidR="006677FB" w14:paraId="22A4951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0E39A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C7029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BBB19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992AC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09DE5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227</w:t>
            </w:r>
          </w:p>
        </w:tc>
      </w:tr>
      <w:tr w:rsidR="006677FB" w14:paraId="53A17F0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F85E3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4302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CB78F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EDC50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AC50B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228</w:t>
            </w:r>
          </w:p>
        </w:tc>
      </w:tr>
      <w:tr w:rsidR="006677FB" w14:paraId="2E54B88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92333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C477E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38194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2F970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C1011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229</w:t>
            </w:r>
          </w:p>
        </w:tc>
      </w:tr>
      <w:tr w:rsidR="006677FB" w14:paraId="7838EC7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36CD8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77BBB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6A19A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66096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83C56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230</w:t>
            </w:r>
          </w:p>
        </w:tc>
      </w:tr>
      <w:tr w:rsidR="006677FB" w14:paraId="75C5ADF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D4683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AF28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A610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C1E52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80659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6677FB" w14:paraId="7924697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AFB65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F3311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AF71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AEEB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9A93C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</w:t>
            </w:r>
          </w:p>
        </w:tc>
      </w:tr>
      <w:tr w:rsidR="006677FB" w14:paraId="4330E73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EE3C0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822EC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48D49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1098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B0581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233</w:t>
            </w:r>
          </w:p>
        </w:tc>
      </w:tr>
      <w:tr w:rsidR="006677FB" w14:paraId="1FFA4E0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23EA7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E7F4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-11.25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8BC3A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-51.91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DF0CB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-47.89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F83A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275</w:t>
            </w:r>
          </w:p>
        </w:tc>
      </w:tr>
      <w:tr w:rsidR="006677FB" w14:paraId="3279036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901C9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A6841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14.53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26EE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-48.36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8C238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3C54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276</w:t>
            </w:r>
          </w:p>
        </w:tc>
      </w:tr>
      <w:tr w:rsidR="006677FB" w14:paraId="6F008AC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844C7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76B7C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75A7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A9F7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8359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</w:t>
            </w:r>
          </w:p>
        </w:tc>
      </w:tr>
      <w:tr w:rsidR="006677FB" w14:paraId="2B7BE4D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D9E5E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561D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AAE32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DA285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4B4AA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176</w:t>
            </w:r>
          </w:p>
        </w:tc>
      </w:tr>
      <w:tr w:rsidR="006677FB" w14:paraId="519C6DA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064BA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91B0D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3B150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A1B7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16328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</w:tr>
      <w:tr w:rsidR="006677FB" w14:paraId="53AC6D4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289ED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62E79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5B4FF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1794D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B5DB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178</w:t>
            </w:r>
          </w:p>
        </w:tc>
      </w:tr>
      <w:tr w:rsidR="006677FB" w14:paraId="154ECA7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E8FA0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CC07E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58E9D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0F8F4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F9982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179</w:t>
            </w:r>
          </w:p>
        </w:tc>
      </w:tr>
      <w:tr w:rsidR="006677FB" w14:paraId="2099412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B9F6D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3F9E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AF784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A5F9F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74096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</w:p>
        </w:tc>
      </w:tr>
      <w:tr w:rsidR="006677FB" w14:paraId="528F97C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6570B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A2573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F8323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AC51F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D111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</w:t>
            </w:r>
          </w:p>
        </w:tc>
      </w:tr>
      <w:tr w:rsidR="006677FB" w14:paraId="7F72FB6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BF34E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5CE9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67F9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C8F57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7E403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182</w:t>
            </w:r>
          </w:p>
        </w:tc>
      </w:tr>
      <w:tr w:rsidR="006677FB" w14:paraId="15520B8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22EAA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90822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DDCD4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194F6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08BD4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183</w:t>
            </w:r>
          </w:p>
        </w:tc>
      </w:tr>
      <w:tr w:rsidR="006677FB" w14:paraId="1F0EB62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90555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26BF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93235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C07B6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4A14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184</w:t>
            </w:r>
          </w:p>
        </w:tc>
      </w:tr>
      <w:tr w:rsidR="006677FB" w14:paraId="7542161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6ED09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45AD5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18A79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E15D4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C3A94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185</w:t>
            </w:r>
          </w:p>
        </w:tc>
      </w:tr>
      <w:tr w:rsidR="006677FB" w14:paraId="50E04B8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56F9A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B543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D953E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75E35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9F99E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</w:tr>
      <w:tr w:rsidR="006677FB" w14:paraId="3AC8E8A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BF13C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666B9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39954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21C64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C140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187</w:t>
            </w:r>
          </w:p>
        </w:tc>
      </w:tr>
      <w:tr w:rsidR="006677FB" w14:paraId="0019CED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9124E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40B5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6D15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EA078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30B8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188</w:t>
            </w:r>
          </w:p>
        </w:tc>
      </w:tr>
      <w:tr w:rsidR="006677FB" w14:paraId="0770BE6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20C22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C641C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D5E8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4FD56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BB030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</w:t>
            </w:r>
          </w:p>
        </w:tc>
      </w:tr>
      <w:tr w:rsidR="006677FB" w14:paraId="2059F4B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451D2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7B5F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FEC8D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6BC03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BABFB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190</w:t>
            </w:r>
          </w:p>
        </w:tc>
      </w:tr>
      <w:tr w:rsidR="006677FB" w14:paraId="544672B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0D49D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D762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E7446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3964E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E131F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</w:t>
            </w:r>
          </w:p>
        </w:tc>
      </w:tr>
      <w:tr w:rsidR="006677FB" w14:paraId="17C71D7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ACF50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421AF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11396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D38BF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AE60E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6677FB" w14:paraId="1072723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C0FDA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D07AD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063FC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C9D12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694B1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193</w:t>
            </w:r>
          </w:p>
        </w:tc>
      </w:tr>
      <w:tr w:rsidR="006677FB" w14:paraId="671D0C6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9599E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3E038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1AB00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E0EAA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96829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194</w:t>
            </w:r>
          </w:p>
        </w:tc>
      </w:tr>
      <w:tr w:rsidR="006677FB" w14:paraId="48D6427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72EAE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AA349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B0B08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7097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62013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</w:t>
            </w:r>
          </w:p>
        </w:tc>
      </w:tr>
      <w:tr w:rsidR="006677FB" w14:paraId="023078B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C1EAF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5FBDA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FA904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7E80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02BD9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196</w:t>
            </w:r>
          </w:p>
        </w:tc>
      </w:tr>
      <w:tr w:rsidR="006677FB" w14:paraId="0885423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94C28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F8778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0EAB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CB652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F358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197</w:t>
            </w:r>
          </w:p>
        </w:tc>
      </w:tr>
      <w:tr w:rsidR="006677FB" w14:paraId="4D5D10D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48FB1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D5580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9FDBA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B9F22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8B984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</w:t>
            </w:r>
          </w:p>
        </w:tc>
      </w:tr>
      <w:tr w:rsidR="006677FB" w14:paraId="1378D16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5CD5E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872D8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E969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FC9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335CB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</w:t>
            </w:r>
          </w:p>
        </w:tc>
      </w:tr>
      <w:tr w:rsidR="006677FB" w14:paraId="3789183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06AFF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9881A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B19F2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32A4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D167D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</w:tc>
      </w:tr>
      <w:tr w:rsidR="006677FB" w14:paraId="193AB91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73CF7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EB43B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9115B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FA4E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A6CE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</w:p>
        </w:tc>
      </w:tr>
      <w:tr w:rsidR="006677FB" w14:paraId="2E446E3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DB52F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0A9C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27B0A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B1645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633DB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250</w:t>
            </w:r>
          </w:p>
        </w:tc>
      </w:tr>
      <w:tr w:rsidR="006677FB" w14:paraId="4A3714B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45767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DFAE4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2E4A0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DA3BF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3B5BA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251</w:t>
            </w:r>
          </w:p>
        </w:tc>
      </w:tr>
      <w:tr w:rsidR="006677FB" w14:paraId="7FBD48E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22998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68C33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-8.75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15A90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-77.03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03985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-28.43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F9018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284</w:t>
            </w:r>
          </w:p>
        </w:tc>
      </w:tr>
      <w:tr w:rsidR="006677FB" w14:paraId="7302318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A3976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F54B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10.32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68CB9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-77.24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571F9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-28.02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64E06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285</w:t>
            </w:r>
          </w:p>
        </w:tc>
      </w:tr>
      <w:tr w:rsidR="006677FB" w14:paraId="23AF829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33CF6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A8A9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-31.25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8773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-70.75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5454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-47.53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3573F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286</w:t>
            </w:r>
          </w:p>
        </w:tc>
      </w:tr>
      <w:tr w:rsidR="006677FB" w14:paraId="434FF23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3175E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850EB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33.62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92364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-71.45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38492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-46.11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5B72C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287</w:t>
            </w:r>
          </w:p>
        </w:tc>
      </w:tr>
      <w:tr w:rsidR="006677FB" w14:paraId="2FDAF7B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0B4C3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76E07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-28.31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8D5DF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-65.37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59A8E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-30.09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B2D6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288</w:t>
            </w:r>
          </w:p>
        </w:tc>
      </w:tr>
      <w:tr w:rsidR="006677FB" w14:paraId="4A66FCB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5CEDF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21B3B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F9042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20D8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2E119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289</w:t>
            </w:r>
          </w:p>
        </w:tc>
      </w:tr>
      <w:tr w:rsidR="006677FB" w14:paraId="0D5F079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F8FCC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06160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885CD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5F855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8A580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</w:t>
            </w:r>
          </w:p>
        </w:tc>
      </w:tr>
      <w:tr w:rsidR="006677FB" w14:paraId="04AEAEC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B1FA0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D29D4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E8EE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0653E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CC60E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203</w:t>
            </w:r>
          </w:p>
        </w:tc>
      </w:tr>
      <w:tr w:rsidR="006677FB" w14:paraId="290CAD8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72C90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95E94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223DC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A9BD7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D719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204</w:t>
            </w:r>
          </w:p>
        </w:tc>
      </w:tr>
      <w:tr w:rsidR="006677FB" w14:paraId="4F3E099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697A3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81907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8F862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19B8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B5605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205</w:t>
            </w:r>
          </w:p>
        </w:tc>
      </w:tr>
      <w:tr w:rsidR="006677FB" w14:paraId="7DC04EF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02450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1F550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0E5A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B72E2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723DF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206</w:t>
            </w:r>
          </w:p>
        </w:tc>
      </w:tr>
      <w:tr w:rsidR="006677FB" w14:paraId="2B1161B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A1A3C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1511E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5C105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EB18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11B9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207</w:t>
            </w:r>
          </w:p>
        </w:tc>
      </w:tr>
      <w:tr w:rsidR="006677FB" w14:paraId="2D26AD9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DE491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A736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F3CD3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146E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E5D4F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208</w:t>
            </w:r>
          </w:p>
        </w:tc>
      </w:tr>
      <w:tr w:rsidR="006677FB" w14:paraId="5A40887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DF433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2367E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5512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A386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6A976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209</w:t>
            </w:r>
          </w:p>
        </w:tc>
      </w:tr>
      <w:tr w:rsidR="006677FB" w14:paraId="15C23DC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C022E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080A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924EB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E33F1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F72E9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210</w:t>
            </w:r>
          </w:p>
        </w:tc>
      </w:tr>
      <w:tr w:rsidR="006677FB" w14:paraId="5326D4C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C8D19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1E311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4E8D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9F3BB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C3733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248</w:t>
            </w:r>
          </w:p>
        </w:tc>
      </w:tr>
      <w:tr w:rsidR="006677FB" w14:paraId="0607064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BC9B3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9AB80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9225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C4ED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2964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249</w:t>
            </w:r>
          </w:p>
        </w:tc>
      </w:tr>
      <w:tr w:rsidR="006677FB" w14:paraId="57B7B54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88A0B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898A6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8F85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-60.44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EF682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-28.22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7BC8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291</w:t>
            </w:r>
          </w:p>
        </w:tc>
      </w:tr>
      <w:tr w:rsidR="006677FB" w14:paraId="557C424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B1608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D19DD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-40.74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A1502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-59.53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8C6BC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-30.03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0F0D4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292</w:t>
            </w:r>
          </w:p>
        </w:tc>
      </w:tr>
      <w:tr w:rsidR="006677FB" w14:paraId="644D061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07FC4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652E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BA378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F1A8A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E03B3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</w:tr>
      <w:tr w:rsidR="006677FB" w14:paraId="7A0D3F6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F0BC6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77F5B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1B0A2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60963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6F89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6677FB" w14:paraId="7847632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45DE0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63B8B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B310B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94FF1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0B018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</w:tr>
      <w:tr w:rsidR="006677FB" w14:paraId="17E86769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B39C5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81B96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B291A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8AFA2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AB8A6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</w:tr>
      <w:tr w:rsidR="006677FB" w14:paraId="1CF5E9F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D3D52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A500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1F64B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66D9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C259A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</w:tr>
      <w:tr w:rsidR="006677FB" w14:paraId="4E30261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1E104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62982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740AB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CD47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4B84B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</w:tr>
      <w:tr w:rsidR="006677FB" w14:paraId="5A82805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33367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BD972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5D5D4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D16FE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BDA57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</w:tr>
      <w:tr w:rsidR="006677FB" w14:paraId="537ED84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82012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7287C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CF1AD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4532C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BA98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</w:tr>
      <w:tr w:rsidR="006677FB" w14:paraId="6238C89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3C93B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FC48A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7BC8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C2A39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0B22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</w:tr>
      <w:tr w:rsidR="006677FB" w14:paraId="50DDF53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736AF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B957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00F8B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52C7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CB6B3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</w:tr>
      <w:tr w:rsidR="006677FB" w14:paraId="02CF2DF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149F4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2F20B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06CFB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5A908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67024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</w:tr>
      <w:tr w:rsidR="006677FB" w14:paraId="3D7C716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23443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FC79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C18E9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88D9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12B37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</w:tr>
      <w:tr w:rsidR="006677FB" w14:paraId="16D4F22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16DEE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71E1A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EB14D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8C67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7A1DC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</w:tr>
      <w:tr w:rsidR="006677FB" w14:paraId="08DB0DD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5A5EB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F0742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A629E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A1A8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D4C6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</w:tr>
      <w:tr w:rsidR="006677FB" w14:paraId="2738A40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AE145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4F52C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26875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22C42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CD26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</w:tr>
      <w:tr w:rsidR="006677FB" w14:paraId="122AA42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FA417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AE5BA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FF054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7B9A4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D9F22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</w:tr>
      <w:tr w:rsidR="006677FB" w14:paraId="15BDE58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E7F63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DD362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7278E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9481B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404C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</w:tr>
      <w:tr w:rsidR="006677FB" w14:paraId="25816CC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1A19F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62267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6A7CF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4A0D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EEA0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</w:tr>
      <w:tr w:rsidR="006677FB" w14:paraId="74169A3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35D10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A0B3C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1D1EE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3830D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B620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</w:tr>
      <w:tr w:rsidR="006677FB" w14:paraId="5B47EF4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262B9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62CE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9D54E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CFAD3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33E0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</w:tr>
      <w:tr w:rsidR="006677FB" w14:paraId="1FAEBAE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B3968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A30FD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A4622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558B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E1A61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</w:tr>
      <w:tr w:rsidR="006677FB" w14:paraId="3C59CA4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44AF8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0F44D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D16B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22C8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696B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</w:tr>
      <w:tr w:rsidR="006677FB" w14:paraId="0C67107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B0E23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E390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3AD2D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B79C0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E8D60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</w:tr>
      <w:tr w:rsidR="006677FB" w14:paraId="4CD047D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EFD4A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BD538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39FB2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648E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BC09C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</w:tr>
      <w:tr w:rsidR="006677FB" w14:paraId="4A1847A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0416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B98E1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8BFC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4FF72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C860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</w:tr>
      <w:tr w:rsidR="006677FB" w14:paraId="3046C2B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82A9F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BF34B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55E4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3115B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1BA2F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</w:p>
        </w:tc>
      </w:tr>
      <w:tr w:rsidR="006677FB" w14:paraId="29EF9CB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A8545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B8B5D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240A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BF99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5E04E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</w:tr>
      <w:tr w:rsidR="006677FB" w14:paraId="14F49B0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5CD1A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E4E3F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09655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80F3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10009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</w:tr>
      <w:tr w:rsidR="006677FB" w14:paraId="31AD0CF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EBDEB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CAF7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953D5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5E5BE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F8F3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</w:tr>
      <w:tr w:rsidR="006677FB" w14:paraId="52E35BD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D7E46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6240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5EA1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5BB9C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F22E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</w:tr>
      <w:tr w:rsidR="006677FB" w14:paraId="5B1D16D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47A7A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F80D1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19CC4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BF3C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9033B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</w:tr>
      <w:tr w:rsidR="006677FB" w14:paraId="244BD8F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01759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09130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2AA5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0D39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68B09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</w:tr>
      <w:tr w:rsidR="006677FB" w14:paraId="4E53F30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D058F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F213F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F587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6E956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67708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252</w:t>
            </w:r>
          </w:p>
        </w:tc>
      </w:tr>
      <w:tr w:rsidR="006677FB" w14:paraId="657171A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9E6E0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EF649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F21C1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2B88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26254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253</w:t>
            </w:r>
          </w:p>
        </w:tc>
      </w:tr>
      <w:tr w:rsidR="006677FB" w14:paraId="3AF32E1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230C5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9CF6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B6676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A9B76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EDD4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272</w:t>
            </w:r>
          </w:p>
        </w:tc>
      </w:tr>
      <w:tr w:rsidR="006677FB" w14:paraId="100C859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3C796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0A5C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7B48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8CC9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0EB39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273</w:t>
            </w:r>
          </w:p>
        </w:tc>
      </w:tr>
      <w:tr w:rsidR="006677FB" w14:paraId="201D5AA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6DD49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824D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-4.66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F51E9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-73.04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A48E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-41.38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F055E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295</w:t>
            </w:r>
          </w:p>
        </w:tc>
      </w:tr>
      <w:tr w:rsidR="006677FB" w14:paraId="30E529B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2BDF1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1A12B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8.15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4D4B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-71.32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4AD7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-38.15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3503F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296</w:t>
            </w:r>
          </w:p>
        </w:tc>
      </w:tr>
      <w:tr w:rsidR="006677FB" w14:paraId="346CA86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7F14C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4DA77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-11.01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1EFD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-44.84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F25C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-17.14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C11C6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299</w:t>
            </w:r>
          </w:p>
        </w:tc>
      </w:tr>
      <w:tr w:rsidR="006677FB" w14:paraId="5A21D4C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84C48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74D58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11.89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3045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-45.09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D5051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-16.64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31449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300</w:t>
            </w:r>
          </w:p>
        </w:tc>
      </w:tr>
      <w:tr w:rsidR="006677FB" w14:paraId="6652E56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EDF59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F4B3B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9E92D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7376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90427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</w:tr>
      <w:tr w:rsidR="006677FB" w14:paraId="7827B119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36E11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668FF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AECC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DBD0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DAF64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</w:tr>
      <w:tr w:rsidR="006677FB" w14:paraId="75CB6A7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C2171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FC0BA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5787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EF081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172A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</w:tr>
      <w:tr w:rsidR="006677FB" w14:paraId="18859F6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C0FB8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7E33D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97E27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D72EB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2813A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</w:tr>
      <w:tr w:rsidR="006677FB" w14:paraId="4149C1A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4096F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ED7C0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BC8F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E5BB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59421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</w:tr>
      <w:tr w:rsidR="006677FB" w14:paraId="713F2E7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97E8C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CA1FD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3362A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5B7BE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AD16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254</w:t>
            </w:r>
          </w:p>
        </w:tc>
      </w:tr>
      <w:tr w:rsidR="006677FB" w14:paraId="737FCDD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E69F2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73F12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F683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0CE60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E16F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6677FB" w14:paraId="66C93E7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0824A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73884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3F71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00315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7161F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270</w:t>
            </w:r>
          </w:p>
        </w:tc>
      </w:tr>
      <w:tr w:rsidR="006677FB" w14:paraId="149A9A4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6F2CD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18B98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92666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70638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A601A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271</w:t>
            </w:r>
          </w:p>
        </w:tc>
      </w:tr>
      <w:tr w:rsidR="006677FB" w14:paraId="0C262C1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1D15D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DCC67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-9.03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B6440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-61.98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5DA6D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-18.09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D6C3E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297</w:t>
            </w:r>
          </w:p>
        </w:tc>
      </w:tr>
      <w:tr w:rsidR="006677FB" w14:paraId="63D0D1A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75560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7219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5547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-62.19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A5253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-17.67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9254E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298</w:t>
            </w:r>
          </w:p>
        </w:tc>
      </w:tr>
      <w:tr w:rsidR="006677FB" w14:paraId="6FE5372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08C1E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04600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E5294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DC4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1AA97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</w:t>
            </w:r>
          </w:p>
        </w:tc>
      </w:tr>
      <w:tr w:rsidR="006677FB" w14:paraId="0F4A8D7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8231C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BC924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45B39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06BDD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AD6D6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212</w:t>
            </w:r>
          </w:p>
        </w:tc>
      </w:tr>
      <w:tr w:rsidR="006677FB" w14:paraId="668111D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0E20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8CB07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5A91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873E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840A0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213</w:t>
            </w:r>
          </w:p>
        </w:tc>
      </w:tr>
      <w:tr w:rsidR="006677FB" w14:paraId="653003A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9675D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349C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6FD4B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41367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D2F5E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214</w:t>
            </w:r>
          </w:p>
        </w:tc>
      </w:tr>
      <w:tr w:rsidR="006677FB" w14:paraId="535DE24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08A64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E0141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6F7A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BFC51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F88D9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215</w:t>
            </w:r>
          </w:p>
        </w:tc>
      </w:tr>
      <w:tr w:rsidR="006677FB" w14:paraId="3EAA245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BDBB1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C0502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CEE0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94BD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24610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216</w:t>
            </w:r>
          </w:p>
        </w:tc>
      </w:tr>
      <w:tr w:rsidR="006677FB" w14:paraId="01AE51F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40709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2B8A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7B74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2533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42E09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217</w:t>
            </w:r>
          </w:p>
        </w:tc>
      </w:tr>
      <w:tr w:rsidR="006677FB" w14:paraId="63A757FE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8ABC5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8CA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20E6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2597E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4127F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218</w:t>
            </w:r>
          </w:p>
        </w:tc>
      </w:tr>
      <w:tr w:rsidR="006677FB" w14:paraId="0BDF223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E791A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CA859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748D6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60CF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F324F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219</w:t>
            </w:r>
          </w:p>
        </w:tc>
      </w:tr>
      <w:tr w:rsidR="006677FB" w14:paraId="299A766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30F1F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BEB9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EB45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E13F6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4B522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</w:p>
        </w:tc>
      </w:tr>
      <w:tr w:rsidR="006677FB" w14:paraId="29D5694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BE4DE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E642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1483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106D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38D8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257</w:t>
            </w:r>
          </w:p>
        </w:tc>
      </w:tr>
      <w:tr w:rsidR="006677FB" w14:paraId="1CB051C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35BCE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9C2B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38024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BC047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03CBD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141</w:t>
            </w:r>
          </w:p>
        </w:tc>
      </w:tr>
      <w:tr w:rsidR="006677FB" w14:paraId="30D9192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3CE74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814EE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BDECE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356D9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B9615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142</w:t>
            </w:r>
          </w:p>
        </w:tc>
      </w:tr>
      <w:tr w:rsidR="006677FB" w14:paraId="7891D3C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A5F9D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6F0B7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18BEC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5CE37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8F252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143</w:t>
            </w:r>
          </w:p>
        </w:tc>
      </w:tr>
      <w:tr w:rsidR="006677FB" w14:paraId="46ABF0C5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75C47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FF075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C93C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27533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B11C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144</w:t>
            </w:r>
          </w:p>
        </w:tc>
      </w:tr>
      <w:tr w:rsidR="006677FB" w14:paraId="563695C9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4083C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0CCE8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5AD0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FCB9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59D4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145</w:t>
            </w:r>
          </w:p>
        </w:tc>
      </w:tr>
      <w:tr w:rsidR="006677FB" w14:paraId="57A6C93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1D317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FF55D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8D922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2D4CC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E6F08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146</w:t>
            </w:r>
          </w:p>
        </w:tc>
      </w:tr>
      <w:tr w:rsidR="006677FB" w14:paraId="2223C6D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81BF6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97F73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F46A1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972F0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F2FEB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</w:t>
            </w:r>
          </w:p>
        </w:tc>
      </w:tr>
      <w:tr w:rsidR="006677FB" w14:paraId="281664A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91188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67B4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7B3C6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C992A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0D3E2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148</w:t>
            </w:r>
          </w:p>
        </w:tc>
      </w:tr>
      <w:tr w:rsidR="006677FB" w14:paraId="6425CCB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20A95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0C874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AE9C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B91E1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C574F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149</w:t>
            </w:r>
          </w:p>
        </w:tc>
      </w:tr>
      <w:tr w:rsidR="006677FB" w14:paraId="164FB23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2AD11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A4F01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9BA92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B50E3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F0288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</w:p>
        </w:tc>
      </w:tr>
      <w:tr w:rsidR="006677FB" w14:paraId="2894E66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7596E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2B772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8725C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C2155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BAA69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151</w:t>
            </w:r>
          </w:p>
        </w:tc>
      </w:tr>
      <w:tr w:rsidR="006677FB" w14:paraId="7C7FCDD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582CE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BF5CD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5912C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32F78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4E9A3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152</w:t>
            </w:r>
          </w:p>
        </w:tc>
      </w:tr>
      <w:tr w:rsidR="006677FB" w14:paraId="479CE08D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083CA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0B5E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43CE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64723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7E981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</w:t>
            </w:r>
          </w:p>
        </w:tc>
      </w:tr>
      <w:tr w:rsidR="006677FB" w14:paraId="22931FA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5F5E4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B0E0E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B1A5B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2FFB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D543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</w:t>
            </w:r>
          </w:p>
        </w:tc>
      </w:tr>
      <w:tr w:rsidR="006677FB" w14:paraId="67F2508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329D5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CAF1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A3FA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C0F25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1DC3E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155</w:t>
            </w:r>
          </w:p>
        </w:tc>
      </w:tr>
      <w:tr w:rsidR="006677FB" w14:paraId="4C016C8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077D4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5D851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C70E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93AE6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9764C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156</w:t>
            </w:r>
          </w:p>
        </w:tc>
      </w:tr>
      <w:tr w:rsidR="006677FB" w14:paraId="04823E32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AD28D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05C4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5D06B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D713B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1D062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157</w:t>
            </w:r>
          </w:p>
        </w:tc>
      </w:tr>
      <w:tr w:rsidR="006677FB" w14:paraId="74710A9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98BBD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6AD90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13FA8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7E7D2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94544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158</w:t>
            </w:r>
          </w:p>
        </w:tc>
      </w:tr>
      <w:tr w:rsidR="006677FB" w14:paraId="7DD4EB3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B03FE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90ADA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61C71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20844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7F11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159</w:t>
            </w:r>
          </w:p>
        </w:tc>
      </w:tr>
      <w:tr w:rsidR="006677FB" w14:paraId="7D51836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4F812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19B0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8292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3534B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33A51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160</w:t>
            </w:r>
          </w:p>
        </w:tc>
      </w:tr>
      <w:tr w:rsidR="006677FB" w14:paraId="6F959E0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2ADFA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D316C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1CEB7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81154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1B479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161</w:t>
            </w:r>
          </w:p>
        </w:tc>
      </w:tr>
      <w:tr w:rsidR="006677FB" w14:paraId="38329CF4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DB70C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81F85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20824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3307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A84A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162</w:t>
            </w:r>
          </w:p>
        </w:tc>
      </w:tr>
      <w:tr w:rsidR="006677FB" w14:paraId="7C943E99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BC191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1BD9D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807C9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39BB1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CB98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</w:t>
            </w:r>
          </w:p>
        </w:tc>
      </w:tr>
      <w:tr w:rsidR="006677FB" w14:paraId="1BC57C8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326FB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F57EC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0C64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7705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19971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164</w:t>
            </w:r>
          </w:p>
        </w:tc>
      </w:tr>
      <w:tr w:rsidR="006677FB" w14:paraId="1ACA98B6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46617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14FA3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CF61A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E310F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-4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0E11B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165</w:t>
            </w:r>
          </w:p>
        </w:tc>
      </w:tr>
      <w:tr w:rsidR="006677FB" w14:paraId="609DE237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5141E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5B09B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8FE16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C63F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8C3A1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</w:t>
            </w:r>
          </w:p>
        </w:tc>
      </w:tr>
      <w:tr w:rsidR="006677FB" w14:paraId="64866B48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FC51F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E13F7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4D27D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FEABA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-16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0D627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</w:t>
            </w:r>
          </w:p>
        </w:tc>
      </w:tr>
      <w:tr w:rsidR="006677FB" w14:paraId="16D6E1A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CE880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44D9A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5E60C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B300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-9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1A37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168</w:t>
            </w:r>
          </w:p>
        </w:tc>
      </w:tr>
      <w:tr w:rsidR="006677FB" w14:paraId="103D342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9CB76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342F6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0A4A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DD79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9C1E2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</w:t>
            </w:r>
          </w:p>
        </w:tc>
      </w:tr>
      <w:tr w:rsidR="006677FB" w14:paraId="7B5BB24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5A2C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4300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6B255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84C77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E4C4B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170</w:t>
            </w:r>
          </w:p>
        </w:tc>
      </w:tr>
      <w:tr w:rsidR="006677FB" w14:paraId="2CB8AAD1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D3AD0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A0DD6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5A6A5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ADA49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8FA4F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171</w:t>
            </w:r>
          </w:p>
        </w:tc>
      </w:tr>
      <w:tr w:rsidR="006677FB" w14:paraId="10E43583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7DDCE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9086F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96DE5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DD82C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EFFDB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172</w:t>
            </w:r>
          </w:p>
        </w:tc>
      </w:tr>
      <w:tr w:rsidR="006677FB" w14:paraId="0602C44C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E59DA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DD2EC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58B4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-66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0516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39A1D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173</w:t>
            </w:r>
          </w:p>
        </w:tc>
      </w:tr>
      <w:tr w:rsidR="006677FB" w14:paraId="43A80BDA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314F8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C3F50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9C26B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855EF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9A186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174</w:t>
            </w:r>
          </w:p>
        </w:tc>
      </w:tr>
      <w:tr w:rsidR="006677FB" w14:paraId="59D86D3F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DB868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C3FA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74835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DF2E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067C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264</w:t>
            </w:r>
          </w:p>
        </w:tc>
      </w:tr>
      <w:tr w:rsidR="006677FB" w14:paraId="653F6BEB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E4024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38F3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E16F4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77D1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9B2DF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265</w:t>
            </w:r>
          </w:p>
        </w:tc>
      </w:tr>
      <w:tr w:rsidR="006677FB" w14:paraId="6EE66AA0" w14:textId="77777777">
        <w:trPr>
          <w:trHeight w:val="315"/>
        </w:trPr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1BF4A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84B1A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A06CD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-73.38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7B98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-25.17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9AC7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283</w:t>
            </w:r>
          </w:p>
        </w:tc>
      </w:tr>
    </w:tbl>
    <w:p w14:paraId="18956660" w14:textId="77777777" w:rsidR="006677FB" w:rsidRDefault="006677FB" w:rsidP="006677FB">
      <w:pPr>
        <w:pStyle w:val="Heading3"/>
        <w:spacing w:line="480" w:lineRule="auto"/>
        <w:rPr>
          <w:rFonts w:ascii="Arial" w:eastAsia="Arial" w:hAnsi="Arial" w:cs="Arial"/>
          <w:lang w:val="en"/>
        </w:rPr>
      </w:pPr>
      <w:bookmarkStart w:id="5" w:name="_o5fe2kao9tow"/>
      <w:bookmarkEnd w:id="5"/>
      <w:r>
        <w:rPr>
          <w:rFonts w:ascii="Arial" w:eastAsia="Arial" w:hAnsi="Arial" w:cs="Arial"/>
        </w:rPr>
        <w:t>7.2.2 Supplementary Table 2: Site Effects in Within- and Between-Network Functional Connectivity Before and After Harmonization</w:t>
      </w:r>
    </w:p>
    <w:tbl>
      <w:tblPr>
        <w:tblW w:w="93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335"/>
        <w:gridCol w:w="690"/>
        <w:gridCol w:w="465"/>
        <w:gridCol w:w="1320"/>
        <w:gridCol w:w="720"/>
        <w:gridCol w:w="450"/>
        <w:gridCol w:w="1545"/>
        <w:gridCol w:w="780"/>
        <w:gridCol w:w="540"/>
      </w:tblGrid>
      <w:tr w:rsidR="006677FB" w14:paraId="6C5CD9EB" w14:textId="77777777">
        <w:trPr>
          <w:trHeight w:val="315"/>
        </w:trPr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53A3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Parameter</w:t>
            </w:r>
          </w:p>
        </w:tc>
        <w:tc>
          <w:tcPr>
            <w:tcW w:w="24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17BC9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Before harmonization</w:t>
            </w:r>
          </w:p>
        </w:tc>
        <w:tc>
          <w:tcPr>
            <w:tcW w:w="24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AB519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Harmonization with EB</w:t>
            </w:r>
          </w:p>
        </w:tc>
        <w:tc>
          <w:tcPr>
            <w:tcW w:w="28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66BC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Harmonization without EB</w:t>
            </w:r>
          </w:p>
        </w:tc>
      </w:tr>
      <w:tr w:rsidR="006677FB" w14:paraId="4EDE7789" w14:textId="77777777">
        <w:trPr>
          <w:trHeight w:val="315"/>
        </w:trPr>
        <w:tc>
          <w:tcPr>
            <w:tcW w:w="14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210502" w14:textId="77777777" w:rsidR="006677FB" w:rsidRDefault="006677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C9E24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Statistic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FAEC1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Cohen's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3F81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η²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625F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Statistic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03D64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Cohen's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4068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η²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01D98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Statistic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03652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Cohen's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4BE0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η²</w:t>
            </w:r>
          </w:p>
        </w:tc>
      </w:tr>
      <w:tr w:rsidR="006677FB" w14:paraId="745685A4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9C9A6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DD821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6.40,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D4B08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8514C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7A885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0.58,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CDED2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0F4F0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56936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62DA6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61430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DAA43AD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51D3B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333BE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8.11,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8D66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A9EF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0.33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4ECD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0.18,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39B6A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209F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A2163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3BEF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50F3E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4C88AC4C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F344B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A0573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8.07,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3F4D1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7D89A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0.32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17AA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0.09,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F9DB3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5AFEE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F1D9C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0.05,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3C9C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57774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58E58ABD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46CBF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0B428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2.10, p &lt; 0.05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033A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DB14E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BEC6B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0.53,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DAA68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32BA5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48C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0.09,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3985F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D4F5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</w:tr>
      <w:tr w:rsidR="006677FB" w14:paraId="28F66568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085E6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19BAC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5.24,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1E605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62EED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0.24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71133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0.23,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FAAA1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5B823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9FD7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0.01,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17F0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6D663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3A0F0A08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9D071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Salience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2511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9.99,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1E800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2141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0.37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DD08A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0.30,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A2CD1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0.13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A3731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8394A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0.06,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EB57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834C3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15033C5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00B60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537A8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5.65,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8FE35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1020D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0.25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C9D6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0.62,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2FA9F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97EF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C23C9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0.03,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9B84F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48A0D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07FD607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DF059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SomatomotorLateral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E5BFA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11.24,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F64F0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43500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631B0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0.52,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11A6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21E2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FFBD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0.02,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12423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82B5A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599B1F67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42CF3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154B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6.81,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F971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797F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0.29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3E2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0.17,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D2818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BFFC3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3BEB0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0.04,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B3461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952AE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42098D0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10A39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5F896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6.52,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280AB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2EF7F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EB02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0.36,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C58E0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E5CAB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9F1F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97D50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D568C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52DC4F18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93689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Auditory_X_CinguloOpercular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1F1F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10.15,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0EEEA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E5C54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CEC58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0.33,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7CD2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B153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D0D3B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5702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0E6F9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926D6DE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D337F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Auditory_X_DefaultMode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17D0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8.52,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B25E4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D6C14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0.34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C1763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0.08,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E1096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31893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698E3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0.06,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81DDA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20108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3E63A98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0DFBF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Auditory_X_DorsalAttention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87C2D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5.13,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4A8DF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35311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0.23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A9430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0.24,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7C5C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FC252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2913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0.05,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CB6AD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CF04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F4D3AAB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62D3E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Auditory_X_FrontoParietal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671F7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6.42,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2F62C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ECABC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86E27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0.17,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A9A0C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8AC89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3D3DD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0.01,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79B36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E4318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538EDAF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D0B38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Auditory_X_Salience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83E9D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10.02,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AE552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0607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0.37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6DB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0.26,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0A4EF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8516C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C6B19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97F90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38343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1E15A3CC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03578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Auditory_X_SomatomotorDorsal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4085F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5.86,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6044F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42E20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0.26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E694D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0.34,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E7E11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0.14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B29D3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466F3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0.02,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24A2A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82056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2484F24A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39941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Auditory_X_SomatomotorLateral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F3EF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9.56,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39FE5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DE3A3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0.36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6B89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0.53,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74847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0BC36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53C99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0.01,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688B4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B4073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0379F850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4FD4A8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Auditory_X_VentralAttention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9DE7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10.20,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C15BF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F2A8C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4229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0.49,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4C22D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E1E7C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868D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E3126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44BFA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3810E61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37CBD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Auditory_X_Visual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93A2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7.09,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BF16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D17F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03455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0.21,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875ED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4D2D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D19CB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766C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3CB1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4EE3D14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1192E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CinguloOpercular_X_DefaultMode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3E79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9.13,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C115D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704F1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0.35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97321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0.08,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68BB0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DBB0E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1E014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0.05,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23001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C663C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A9E2D02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AA112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CinguloOpercular_X_DorsalAttention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615D7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7.95,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4C47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5336C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0.32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68724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0.09,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F5D0A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52B1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696D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0.03,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88A85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AFFD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30118FA7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31A76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CinguloOpercular_X_FrontoParietal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F0EA8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8.77,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62D08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E7AD6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0.34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F33B4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0.10,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34FE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0EEFD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1475A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F1900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2E737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0578A3A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C0D33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CinguloOpercular_X_Salience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7374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10.20,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45F06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3AC6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99CC4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0.17,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3F7A7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4B096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B519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0.02,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8DDC2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43065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F8EAD0F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5EC39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CinguloOpercular_X_SomatomotorDorsal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83314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9.72,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06696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07658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0.37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CE80E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0.26,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32D7E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90D0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891E4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0.02,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5AF7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D06A6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23920032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9208C4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CinguloOpercular_X_SomatomotorLateral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672BD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12.38,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09620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032DC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0.42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FF960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0.38,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2AE64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D10EE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3691D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857C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FCCEA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2EBF357E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1E31D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CinguloOpercular_X_VentralAttention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6BD1D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12.00,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5ED85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9D44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0.42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5657B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0.37,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6F228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8D61C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EDC28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4B77D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41A76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02DD5D3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73E2E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CinguloOpercular_X_Visual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D4F11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7.97,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30ECB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F63CF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0.32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8E903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0.11,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3EC9B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CD85D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94557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9F46D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6E72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183E825E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7105D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DefaultMode_X_DorsalAttention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FA3BF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7.12,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DB15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E5CD2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FBAB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0.11,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DD1A4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464E5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38480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0.07,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3122D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137A1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F822FA3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1C1FB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DefaultMode_X_FrontoParietal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F9D24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9.87,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05A27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37C9C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0.37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441FC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0.08,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83B1E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4D551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C55F1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0.05,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DCEC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6E09F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50A5AFA6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A734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DefaultMode_X_Salience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D651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9.89,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F4FD0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9B82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0.37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DEF9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0.10,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15AF7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F827A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1685A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0.05,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11B91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F6C9B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61EDBC5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504D4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DefaultMode_X_SomatomotorDorsal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B22CD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10.32,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6FBC1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8F22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1973C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0.18,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7BA8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FE34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3CF89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0.06,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1A6B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A7D18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3910E94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E214B2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DefaultMode_X_SomatomotorLateral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40BB8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9.81,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66A26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710F0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0.37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5A4F9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0.12,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AB473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D7E52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7E7FF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0.05,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FF805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EC6FF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36481598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E943A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DefaultMode_X_VentralAttention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D5D35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9.14,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1A3AE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5278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0.35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EC46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0.11,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5EA12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580E2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2403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0.03,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B85EF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1EF91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351868D6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71415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DefaultMode_X_Visual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E34C6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7.51,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F75AB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611BD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0.31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76DC4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0.11,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EC83E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8D0A0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C6E24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0.02,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E44E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94589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3618C86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7A9F81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DorsalAttention_X_FrontoParietal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45CF7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6.35,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34B32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CA2F3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0.27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83475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0.13,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5400E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B3C8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26937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0.03,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F4884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1C3D1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249CD29E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58EEB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DorsalAttention_X_Salience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CA83A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7.25,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2A493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484C4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A407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0.11,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B073B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53169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961E5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0.07,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16724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2BE27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5A652E5B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48BEF5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DorsalAttention_X_SomatomotorDorsal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D2826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6.59,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E0F17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9B885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C9667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0.43,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6CB14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DAE1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0A592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0.04,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0BCD1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C8D37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2B2C881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B046C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DorsalAttention_X_SomatomotorLateral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9730F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7.31,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3DEE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F5CFB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2DC12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0.22,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578E6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FF80E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0001B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0.05,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4DC7D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F8ED4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1EC7F807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C2E8A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DorsalAttention_X_VentralAttention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656A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5.73,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A14A1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A4FD9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0.25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A19FD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0.16,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7EAD7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D263E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4FB0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0.06,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3D483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0826D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CB5C912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82F52A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DorsalAttention_X_Visual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0437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6.63,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C5C1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971A7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DE5A3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0.20,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37987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E0043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0D76C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0.01,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93C71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4928F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680A5CF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EFB7F7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FrontoParietal_X_Salience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71657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8.36,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4E14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7406B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0.33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31E95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0.10,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10F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47201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A6691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0.01,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19AE2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3B0D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5AA96A55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5E1A6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FrontoParietal_X_SomatomotorDorsal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8E631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7.38,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7B3A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8A8F3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A580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0.24,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5200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D7635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0A917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0.02,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7B570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C758E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41A0B696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611A5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FrontoParietal_X_SomatomotorLateral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3D59A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7.10,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A5E6F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995BA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5E07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0.07,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40B75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C7558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2A229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7D09C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ED60A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1BD99928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8977E0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FrontoParietal_X_VentralAttention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C8AEF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7.14,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EDAE8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4D0E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291A6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0.09,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E690C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4CCDF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86C5B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5AD0E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0DBB5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7A67F09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D55A1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FrontoParietal_X_Visual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EEE86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8.14,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57419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7B125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0.33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7B9C6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0.23,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2CCF2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13BE9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82B1B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E9A38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338C9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51347ADF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645CD9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Salience_X_SomatomotorDorsal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4AF63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7.09,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D40F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50FC6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EF96C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0.44,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77C28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6DBEE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40ACC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0.05,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3155D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B6E32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306A171F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5AAFF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Salience_X_SomatomotorLateral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1CEF8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15.67,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1E816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5771C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B5014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0.44,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FF42A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AC170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FBF05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3EEA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ABAF2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00631793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05D87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Salience_X_VentralAttention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4DABF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13.84,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CAE3B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8DE9A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0.45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4951C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0.38,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D4372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53F16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603B4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0.01,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CFFF1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7A1AC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16929EA3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8C017F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Salience_X_Visual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24D9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6.66,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0763A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87210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0A490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0.26,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A082B0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C2580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B8DAD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AF539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260B7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33A8C6E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DC94DB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SomatomotorDorsal_X_SomatomotorLateral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474D8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6.96,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76282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F05B6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0.29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EE7CF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0.62,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3C082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12DCB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AA836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0.02,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7F799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6906E7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7254F14E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2A40DC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SomatomotorDorsal_X_VentralAttention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071D2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6.79,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F623D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CA555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0.29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398B4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0.45,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A203D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0.16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7ABE3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DF9BF8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0.03,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6F531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D32C3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0F752DCC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BA32A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SomatomotorDorsal_X_Visual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36DBB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10.25,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9785D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F5A5A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E1B643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0.37,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1A0F12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0.15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C0DA2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7D5E2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0.01,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93196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4162B9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637B2697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6AB5BE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SomatomotorLateral_X_VentralAttention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CAEA34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14.01,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879ED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E6532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0.45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2162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0.57,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E9BB8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0.18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CB00B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E6E61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0.03,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16AF8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5831C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254517A6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8453A3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SomatomotorLateral_X_Visual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89537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7.10,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536EA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C974A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8E19E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0.23,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842235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21380D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701AA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0.01,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BC0B0E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00F85F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  <w:tr w:rsidR="006677FB" w14:paraId="296A4227" w14:textId="77777777">
        <w:trPr>
          <w:trHeight w:val="315"/>
        </w:trPr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A90B8D" w14:textId="77777777" w:rsidR="006677FB" w:rsidRDefault="006677FB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VentralAttention_X_Visual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2D0EAA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6.46, p &lt; 0.001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9885E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56737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97A58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0.26, p &gt; 0.05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B6AA21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A9654C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9FB5A6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8, 135) = 0.00, p &gt; 0.05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8A57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C1230B" w14:textId="77777777" w:rsidR="006677FB" w:rsidRDefault="006677FB">
            <w:pPr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</w:p>
        </w:tc>
      </w:tr>
    </w:tbl>
    <w:p w14:paraId="6C788DE2" w14:textId="77777777" w:rsidR="006677FB" w:rsidRDefault="006677FB" w:rsidP="006677FB">
      <w:pPr>
        <w:spacing w:line="480" w:lineRule="auto"/>
        <w:rPr>
          <w:rFonts w:ascii="Arial" w:eastAsia="Arial" w:hAnsi="Arial" w:cs="Arial"/>
        </w:rPr>
      </w:pPr>
    </w:p>
    <w:p w14:paraId="4931B4B2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FB"/>
    <w:rsid w:val="006677FB"/>
    <w:rsid w:val="006C7C83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1B67"/>
  <w15:chartTrackingRefBased/>
  <w15:docId w15:val="{9238537E-2019-444D-8D52-45957E63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FB"/>
    <w:pPr>
      <w:spacing w:after="0" w:line="276" w:lineRule="auto"/>
    </w:pPr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7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7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7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7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7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7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7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7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7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7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7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7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7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7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677F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77FB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66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 w:eastAsia="en-IN"/>
    </w:rPr>
  </w:style>
  <w:style w:type="table" w:customStyle="1" w:styleId="TableNormal0">
    <w:name w:val="TableNormal"/>
    <w:rsid w:val="006677FB"/>
    <w:pPr>
      <w:spacing w:after="0" w:line="276" w:lineRule="auto"/>
    </w:pPr>
    <w:rPr>
      <w:rFonts w:ascii="Calibri" w:eastAsia="Calibri" w:hAnsi="Calibri" w:cs="Calibri"/>
      <w:kern w:val="0"/>
      <w:lang w:val="e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2441</Words>
  <Characters>13917</Characters>
  <Application>Microsoft Office Word</Application>
  <DocSecurity>0</DocSecurity>
  <Lines>115</Lines>
  <Paragraphs>32</Paragraphs>
  <ScaleCrop>false</ScaleCrop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2026-05-06T09:25:00Z</dcterms:created>
  <dcterms:modified xsi:type="dcterms:W3CDTF">2026-05-06T09:25:00Z</dcterms:modified>
</cp:coreProperties>
</file>