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63D" w:rsidRPr="0027363D" w:rsidRDefault="0027363D" w:rsidP="0027363D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Title:</w:t>
      </w:r>
      <w:r w:rsidRPr="0027363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7363D">
        <w:rPr>
          <w:rFonts w:ascii="Times New Roman" w:eastAsia="Times New Roman" w:hAnsi="Times New Roman" w:cs="Times New Roman"/>
          <w:w w:val="99"/>
          <w:sz w:val="20"/>
          <w:szCs w:val="20"/>
        </w:rPr>
        <w:t>f</w:t>
      </w:r>
      <w:r w:rsidRPr="0027363D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f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ect</w:t>
      </w:r>
      <w:r w:rsidRPr="0027363D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of benthic organ</w:t>
      </w:r>
      <w:r w:rsidRPr="0027363D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27363D">
        <w:rPr>
          <w:rFonts w:ascii="Times New Roman" w:eastAsia="Times New Roman" w:hAnsi="Times New Roman" w:cs="Times New Roman"/>
          <w:w w:val="99"/>
          <w:sz w:val="20"/>
          <w:szCs w:val="20"/>
        </w:rPr>
        <w:t>sms</w:t>
      </w:r>
      <w:r w:rsidRPr="0027363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proofErr w:type="spellStart"/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Acropora</w:t>
      </w:r>
      <w:proofErr w:type="spellEnd"/>
      <w:r w:rsidRPr="0027363D">
        <w:rPr>
          <w:rFonts w:ascii="Times New Roman" w:eastAsia="Times New Roman" w:hAnsi="Times New Roman" w:cs="Times New Roman"/>
          <w:i/>
          <w:iCs/>
          <w:spacing w:val="-4"/>
          <w:sz w:val="20"/>
          <w:szCs w:val="20"/>
        </w:rPr>
        <w:t xml:space="preserve"> </w:t>
      </w:r>
      <w:proofErr w:type="spellStart"/>
      <w:r w:rsidRPr="0027363D">
        <w:rPr>
          <w:rFonts w:ascii="Times New Roman" w:eastAsia="Times New Roman" w:hAnsi="Times New Roman" w:cs="Times New Roman"/>
          <w:i/>
          <w:iCs/>
          <w:spacing w:val="-32"/>
          <w:sz w:val="20"/>
          <w:szCs w:val="20"/>
        </w:rPr>
        <w:t>p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</w:t>
      </w:r>
      <w:r w:rsidRPr="0027363D">
        <w:rPr>
          <w:rFonts w:ascii="Times New Roman" w:eastAsia="Times New Roman" w:hAnsi="Times New Roman" w:cs="Times New Roman"/>
          <w:i/>
          <w:iCs/>
          <w:w w:val="99"/>
          <w:sz w:val="20"/>
          <w:szCs w:val="20"/>
        </w:rPr>
        <w:t>l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m</w:t>
      </w:r>
      <w:r w:rsidRPr="0027363D">
        <w:rPr>
          <w:rFonts w:ascii="Times New Roman" w:eastAsia="Times New Roman" w:hAnsi="Times New Roman" w:cs="Times New Roman"/>
          <w:i/>
          <w:iCs/>
          <w:spacing w:val="-7"/>
          <w:sz w:val="20"/>
          <w:szCs w:val="20"/>
        </w:rPr>
        <w:t>a</w:t>
      </w:r>
      <w:r w:rsidRPr="0027363D">
        <w:rPr>
          <w:rFonts w:ascii="Times New Roman" w:eastAsia="Times New Roman" w:hAnsi="Times New Roman" w:cs="Times New Roman"/>
          <w:i/>
          <w:iCs/>
          <w:spacing w:val="-18"/>
          <w:w w:val="99"/>
          <w:sz w:val="20"/>
          <w:szCs w:val="20"/>
        </w:rPr>
        <w:t>t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</w:t>
      </w:r>
      <w:proofErr w:type="spellEnd"/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</w:rPr>
        <w:t>(Lamarck 1816) fragment survival and growth</w:t>
      </w:r>
    </w:p>
    <w:p w:rsidR="0027363D" w:rsidRPr="0027363D" w:rsidRDefault="0027363D" w:rsidP="0027363D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Journal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 xml:space="preserve"> </w:t>
      </w: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name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Coral </w:t>
      </w:r>
      <w:proofErr w:type="spellStart"/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>reefs</w:t>
      </w:r>
      <w:proofErr w:type="spellEnd"/>
    </w:p>
    <w:p w:rsidR="0027363D" w:rsidRPr="0027363D" w:rsidRDefault="0027363D" w:rsidP="0027363D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Authors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Amanda Ramos Romero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proofErr w:type="gramStart"/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,2</w:t>
      </w:r>
      <w:proofErr w:type="gramEnd"/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*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, Patricia González-Díaz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1,3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, Gabriela Aguilera Pérez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 xml:space="preserve">, </w:t>
      </w:r>
      <w:proofErr w:type="spellStart"/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Anastazia</w:t>
      </w:r>
      <w:proofErr w:type="spellEnd"/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 xml:space="preserve"> T. Banaszak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2</w:t>
      </w:r>
    </w:p>
    <w:p w:rsidR="0027363D" w:rsidRPr="0027363D" w:rsidRDefault="0027363D" w:rsidP="0027363D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Affiliations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</w:p>
    <w:p w:rsidR="0027363D" w:rsidRPr="0027363D" w:rsidRDefault="0027363D" w:rsidP="0027363D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</w:pP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Centro de Investigaciones Marinas. Universidad de La Habana. Calle 16, No. 114, e/ 3ra y 1ra. Municipio Playa. La Habana, Cuba CP. 11300</w:t>
      </w:r>
    </w:p>
    <w:p w:rsidR="0027363D" w:rsidRPr="0027363D" w:rsidRDefault="0027363D" w:rsidP="0027363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27363D">
        <w:rPr>
          <w:rFonts w:ascii="Times New Roman" w:eastAsia="Times New Roman" w:hAnsi="Times New Roman" w:cs="Times New Roman"/>
          <w:sz w:val="20"/>
          <w:szCs w:val="20"/>
          <w:vertAlign w:val="superscript"/>
          <w:lang w:val="es-MX"/>
        </w:rPr>
        <w:t>2</w:t>
      </w:r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 xml:space="preserve">Unidad Académica de Sistemas </w:t>
      </w:r>
      <w:proofErr w:type="spellStart"/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>Arrecifales</w:t>
      </w:r>
      <w:proofErr w:type="spellEnd"/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>, Universidad Nacional Autónoma de México, Puerto Morelos, México</w:t>
      </w:r>
    </w:p>
    <w:p w:rsidR="0027363D" w:rsidRPr="0027363D" w:rsidRDefault="0027363D" w:rsidP="0027363D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</w:rPr>
        <w:t>3</w:t>
      </w:r>
      <w:r w:rsidRPr="0027363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</w:rPr>
        <w:t>Harte Research Institute for Gulf Mexico Studies. Texas and A.M. University of Corpus Christi. Texas. USA</w:t>
      </w:r>
    </w:p>
    <w:p w:rsidR="0027363D" w:rsidRPr="0027363D" w:rsidRDefault="0027363D" w:rsidP="0027363D">
      <w:pPr>
        <w:spacing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e-mail</w:t>
      </w:r>
      <w:proofErr w:type="gram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address of the corresponding author*: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hyperlink r:id="rId4" w:history="1">
        <w:r w:rsidRPr="0027363D">
          <w:rPr>
            <w:rStyle w:val="Hipervnculo"/>
            <w:rFonts w:ascii="Times New Roman" w:eastAsia="Times New Roman" w:hAnsi="Times New Roman" w:cs="Times New Roman"/>
            <w:iCs/>
            <w:color w:val="auto"/>
            <w:sz w:val="20"/>
            <w:szCs w:val="20"/>
            <w:u w:val="none"/>
          </w:rPr>
          <w:t>amandaramosromero920201@gmail.com</w:t>
        </w:r>
      </w:hyperlink>
    </w:p>
    <w:p w:rsidR="006E1CBD" w:rsidRDefault="0027363D" w:rsidP="0027363D">
      <w:pPr>
        <w:jc w:val="center"/>
      </w:pPr>
      <w:r w:rsidRPr="0027363D">
        <w:rPr>
          <w:noProof/>
        </w:rPr>
        <w:drawing>
          <wp:inline distT="0" distB="0" distL="0" distR="0">
            <wp:extent cx="3371850" cy="4757611"/>
            <wp:effectExtent l="0" t="0" r="0" b="0"/>
            <wp:docPr id="1" name="Imagen 1" descr="C:\Doctorado\Articulo de interacciones\Journal Coral Reefs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torado\Articulo de interacciones\Journal Coral Reefs\Fig S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314" cy="476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3D" w:rsidRDefault="000F6711" w:rsidP="0027363D">
      <w:pPr>
        <w:spacing w:line="480" w:lineRule="auto"/>
      </w:pPr>
      <w:r w:rsidRPr="00F612A6">
        <w:rPr>
          <w:rFonts w:ascii="Times New Roman" w:hAnsi="Times New Roman" w:cs="Times New Roman"/>
          <w:sz w:val="20"/>
          <w:szCs w:val="20"/>
        </w:rPr>
        <w:t>Online Resource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A2287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7363D" w:rsidRPr="002736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Field experiment schematic. The control and the different treatments are shown with their respective replicates for the three study reef crests: Playa Baracoa, </w:t>
      </w:r>
      <w:proofErr w:type="spellStart"/>
      <w:r w:rsidR="0027363D" w:rsidRPr="0027363D">
        <w:rPr>
          <w:rFonts w:ascii="Times New Roman" w:eastAsia="Times New Roman" w:hAnsi="Times New Roman" w:cs="Times New Roman"/>
          <w:color w:val="000000"/>
          <w:sz w:val="20"/>
          <w:szCs w:val="20"/>
        </w:rPr>
        <w:t>Rincón</w:t>
      </w:r>
      <w:proofErr w:type="spellEnd"/>
      <w:r w:rsidR="0027363D" w:rsidRPr="0027363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Guanabo, and La </w:t>
      </w:r>
      <w:proofErr w:type="spellStart"/>
      <w:r w:rsidR="0027363D" w:rsidRPr="0027363D">
        <w:rPr>
          <w:rFonts w:ascii="Times New Roman" w:eastAsia="Times New Roman" w:hAnsi="Times New Roman" w:cs="Times New Roman"/>
          <w:color w:val="000000"/>
          <w:sz w:val="20"/>
          <w:szCs w:val="20"/>
        </w:rPr>
        <w:t>Puntica</w:t>
      </w:r>
      <w:proofErr w:type="spellEnd"/>
      <w:r w:rsidR="0027363D" w:rsidRPr="0027363D">
        <w:rPr>
          <w:rFonts w:ascii="Times New Roman" w:eastAsia="Times New Roman" w:hAnsi="Times New Roman" w:cs="Times New Roman"/>
          <w:color w:val="000000"/>
          <w:sz w:val="20"/>
          <w:szCs w:val="20"/>
        </w:rPr>
        <w:t>. Each circle represents a replicate, and the color of the circles indicates the type of treatment. In total, there were seven replicates for the control and for each treatment.</w:t>
      </w:r>
      <w:bookmarkStart w:id="0" w:name="_GoBack"/>
      <w:bookmarkEnd w:id="0"/>
    </w:p>
    <w:sectPr w:rsidR="00273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3D"/>
    <w:rsid w:val="000F6711"/>
    <w:rsid w:val="0027363D"/>
    <w:rsid w:val="006E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44B8D-6F59-4F46-8E2C-2FDAE0B0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736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amandaramosromero920201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2026-04-13T18:44:00Z</dcterms:created>
  <dcterms:modified xsi:type="dcterms:W3CDTF">2026-04-13T18:54:00Z</dcterms:modified>
</cp:coreProperties>
</file>