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F8BF" w14:textId="77777777" w:rsidR="007D4B4F" w:rsidRDefault="007D4B4F" w:rsidP="007D4B4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7F0">
        <w:rPr>
          <w:rFonts w:ascii="Times New Roman" w:eastAsia="Times New Roman" w:hAnsi="Times New Roman" w:cs="Times New Roman"/>
          <w:b/>
          <w:bCs/>
          <w:sz w:val="24"/>
          <w:szCs w:val="24"/>
        </w:rPr>
        <w:t>Supplmentary Materials.</w:t>
      </w:r>
    </w:p>
    <w:p w14:paraId="2A359DBE" w14:textId="77777777" w:rsidR="007D4B4F" w:rsidRPr="00D715CD" w:rsidRDefault="007D4B4F" w:rsidP="007D4B4F">
      <w:pPr>
        <w:rPr>
          <w:rFonts w:ascii="Times New Roman" w:hAnsi="Times New Roman" w:cs="Times New Roman"/>
          <w:b/>
          <w:bCs/>
        </w:rPr>
      </w:pPr>
      <w:r w:rsidRPr="00D715CD">
        <w:rPr>
          <w:rFonts w:ascii="Times New Roman" w:hAnsi="Times New Roman" w:cs="Times New Roman"/>
          <w:b/>
          <w:bCs/>
        </w:rPr>
        <w:t xml:space="preserve">Table S1. Deviations from pre-analysis plan.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520"/>
        <w:gridCol w:w="5445"/>
      </w:tblGrid>
      <w:tr w:rsidR="007D4B4F" w:rsidRPr="00D715CD" w14:paraId="31435427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13A4B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Change type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38E4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Predictor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8760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Justification</w:t>
            </w:r>
          </w:p>
        </w:tc>
      </w:tr>
      <w:tr w:rsidR="007D4B4F" w:rsidRPr="00D715CD" w14:paraId="3414738F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33C1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Addition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8047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Minimum temperature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05BA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Better capture overnight temperature</w:t>
            </w:r>
          </w:p>
        </w:tc>
      </w:tr>
      <w:tr w:rsidR="007D4B4F" w:rsidRPr="00D715CD" w14:paraId="5CC8F5E0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F744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Addition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95A9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Maximum temperature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569CE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Better capture extreme heat events</w:t>
            </w:r>
          </w:p>
        </w:tc>
      </w:tr>
      <w:tr w:rsidR="007D4B4F" w:rsidRPr="00D715CD" w14:paraId="592A4087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7DE6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AD21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Cardo" w:hAnsi="Times New Roman" w:cs="Times New Roman"/>
                <w:sz w:val="20"/>
                <w:szCs w:val="20"/>
              </w:rPr>
              <w:t>Diurnal temperature range → daily temperature range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BD40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Simplification of analysis; temperature already covered by existing predictors (minimum and maximum)</w:t>
            </w:r>
          </w:p>
        </w:tc>
      </w:tr>
      <w:tr w:rsidR="007D4B4F" w:rsidRPr="00D715CD" w14:paraId="1AE270C6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A53AF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935D8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Hours of low cloud cover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36E12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literature support</w:t>
            </w:r>
          </w:p>
        </w:tc>
      </w:tr>
      <w:tr w:rsidR="007D4B4F" w:rsidRPr="00D715CD" w14:paraId="34B5D2EB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134C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A53BB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surface water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AEFFE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literature support</w:t>
            </w:r>
          </w:p>
        </w:tc>
      </w:tr>
      <w:tr w:rsidR="007D4B4F" w:rsidRPr="00D715CD" w14:paraId="3ABF2EC1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4D93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1CFD3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to water flow accumulation cell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C02C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literature support, simplification of analysis, lack of statistical power to detect meaningful relationships</w:t>
            </w:r>
          </w:p>
        </w:tc>
      </w:tr>
      <w:tr w:rsidR="007D4B4F" w:rsidRPr="00D715CD" w14:paraId="5F9562D4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162A0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7D06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Height above nearest drainage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3468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Simplification of analysis, lack of literature support</w:t>
            </w:r>
          </w:p>
        </w:tc>
      </w:tr>
      <w:tr w:rsidR="007D4B4F" w:rsidRPr="00D715CD" w14:paraId="2ACD5FEA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522F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68F85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 distance to forest edge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CAEDE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statistical power to detect meaningful relationships</w:t>
            </w:r>
          </w:p>
        </w:tc>
      </w:tr>
      <w:tr w:rsidR="007D4B4F" w:rsidRPr="00D715CD" w14:paraId="663EB76B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6D53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D069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Sub-group analysis: Above/below median distance to forest edge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1C05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statistical power to detect meaningful relationships</w:t>
            </w:r>
          </w:p>
        </w:tc>
      </w:tr>
      <w:tr w:rsidR="007D4B4F" w:rsidRPr="00D715CD" w14:paraId="38BA6CBF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6847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Removed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2E8D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of land cover class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D15B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Lack of statistical power to detect meaningful relationships</w:t>
            </w:r>
          </w:p>
        </w:tc>
      </w:tr>
      <w:tr w:rsidR="007D4B4F" w:rsidRPr="00D715CD" w14:paraId="2CC0457F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A94F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Addition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384E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Sub-group analysis: Community type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E4CD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Elucidate binary predictor relationships in line with concentration-dilution hypotheses.</w:t>
            </w:r>
          </w:p>
        </w:tc>
      </w:tr>
      <w:tr w:rsidR="007D4B4F" w:rsidRPr="00D715CD" w14:paraId="1206F420" w14:textId="77777777" w:rsidTr="00CC0B28"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D561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Addition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C594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Sub-group analysis:</w:t>
            </w:r>
          </w:p>
          <w:p w14:paraId="753C8259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ENSO</w:t>
            </w:r>
          </w:p>
        </w:tc>
        <w:tc>
          <w:tcPr>
            <w:tcW w:w="5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8A64" w14:textId="77777777" w:rsidR="007D4B4F" w:rsidRPr="00D715CD" w:rsidRDefault="007D4B4F" w:rsidP="00CC0B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CD">
              <w:rPr>
                <w:rFonts w:ascii="Times New Roman" w:eastAsia="Times New Roman" w:hAnsi="Times New Roman" w:cs="Times New Roman"/>
                <w:sz w:val="20"/>
                <w:szCs w:val="20"/>
              </w:rPr>
              <w:t>Elucidate relationships in line with larger climatic cycles in the region</w:t>
            </w:r>
          </w:p>
        </w:tc>
      </w:tr>
    </w:tbl>
    <w:p w14:paraId="2FD02247" w14:textId="77777777" w:rsidR="007D4B4F" w:rsidRPr="000A17F0" w:rsidRDefault="007D4B4F" w:rsidP="007D4B4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7F0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A36D7B0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d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4F"/>
    <w:rsid w:val="00195413"/>
    <w:rsid w:val="003D0186"/>
    <w:rsid w:val="007278E4"/>
    <w:rsid w:val="007D4B4F"/>
    <w:rsid w:val="007F03D8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A2611"/>
  <w15:chartTrackingRefBased/>
  <w15:docId w15:val="{95816339-0FE8-4741-B8F9-8AA2F0ED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B4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B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B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B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B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B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B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B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B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B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4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B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4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B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4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B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4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>Springer Nature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2026-05-05T13:26:00Z</dcterms:created>
  <dcterms:modified xsi:type="dcterms:W3CDTF">2026-05-05T13:26:00Z</dcterms:modified>
</cp:coreProperties>
</file>