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9CEBB" w14:textId="77777777" w:rsidR="000F2D21" w:rsidRPr="00114660" w:rsidRDefault="000F2D21" w:rsidP="000F2D21">
      <w:pPr>
        <w:spacing w:line="276" w:lineRule="auto"/>
        <w:rPr>
          <w:rFonts w:ascii="Arial" w:hAnsi="Arial" w:cs="Arial"/>
          <w:sz w:val="20"/>
          <w:szCs w:val="20"/>
        </w:rPr>
      </w:pPr>
    </w:p>
    <w:p w14:paraId="1A1C9E66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6F566F3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  <w:r w:rsidRPr="00D87482"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59264" behindDoc="0" locked="0" layoutInCell="1" allowOverlap="1" wp14:anchorId="19730192" wp14:editId="6C100153">
            <wp:simplePos x="0" y="0"/>
            <wp:positionH relativeFrom="column">
              <wp:posOffset>4313</wp:posOffset>
            </wp:positionH>
            <wp:positionV relativeFrom="paragraph">
              <wp:posOffset>-1785</wp:posOffset>
            </wp:positionV>
            <wp:extent cx="4986068" cy="6743888"/>
            <wp:effectExtent l="0" t="0" r="5080" b="0"/>
            <wp:wrapNone/>
            <wp:docPr id="5093297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297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8346" cy="6746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B6573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BEFB934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16A0E439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5601A80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2E57864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784870A3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E16150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031721B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3F33102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3ABB9E0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E06854E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B34B41A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1FEE127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B47263B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39249BD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E239E8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17849DEC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5AB1F28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0D712C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75F74C0E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B2D9C0A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FC7F54A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519E09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CC8D57E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FB3332A" w14:textId="77777777" w:rsidR="000F2D21" w:rsidRDefault="000F2D21" w:rsidP="000F2D21">
      <w:pPr>
        <w:pStyle w:val="SMHeading"/>
        <w:rPr>
          <w:rFonts w:ascii="Arial" w:hAnsi="Arial" w:cs="Arial"/>
          <w:sz w:val="20"/>
          <w:lang w:eastAsia="ja-JP"/>
        </w:rPr>
      </w:pPr>
      <w:r w:rsidRPr="00DC623A">
        <w:rPr>
          <w:rFonts w:ascii="Arial" w:hAnsi="Arial" w:cs="Arial"/>
          <w:sz w:val="20"/>
          <w:szCs w:val="20"/>
        </w:rPr>
        <w:t xml:space="preserve">Fig. S1. </w:t>
      </w:r>
      <w:r w:rsidRPr="00771A97">
        <w:rPr>
          <w:rFonts w:ascii="Arial" w:hAnsi="Arial" w:cs="Arial"/>
          <w:b w:val="0"/>
          <w:bCs w:val="0"/>
          <w:kern w:val="0"/>
          <w:sz w:val="20"/>
          <w:szCs w:val="20"/>
        </w:rPr>
        <w:t xml:space="preserve">Cumulative frequency of tumor-related gene mutations in the COSMIC database. COSMIC: Catalogue Of Somatic Mutations </w:t>
      </w:r>
      <w:proofErr w:type="gramStart"/>
      <w:r w:rsidRPr="00771A97">
        <w:rPr>
          <w:rFonts w:ascii="Arial" w:hAnsi="Arial" w:cs="Arial"/>
          <w:b w:val="0"/>
          <w:bCs w:val="0"/>
          <w:kern w:val="0"/>
          <w:sz w:val="20"/>
          <w:szCs w:val="20"/>
        </w:rPr>
        <w:t>In</w:t>
      </w:r>
      <w:proofErr w:type="gramEnd"/>
      <w:r w:rsidRPr="00771A97">
        <w:rPr>
          <w:rFonts w:ascii="Arial" w:hAnsi="Arial" w:cs="Arial"/>
          <w:b w:val="0"/>
          <w:bCs w:val="0"/>
          <w:kern w:val="0"/>
          <w:sz w:val="20"/>
          <w:szCs w:val="20"/>
        </w:rPr>
        <w:t xml:space="preserve"> Cancer. The values in the graph show the cover rate by OTS-1000ex 1.0.0.</w:t>
      </w:r>
    </w:p>
    <w:p w14:paraId="28BEBDC8" w14:textId="77777777" w:rsidR="000F2D21" w:rsidRDefault="000F2D21" w:rsidP="000F2D21">
      <w:pPr>
        <w:pStyle w:val="SMcaption"/>
        <w:rPr>
          <w:rFonts w:ascii="Arial" w:hAnsi="Arial" w:cs="Arial"/>
          <w:sz w:val="20"/>
          <w:lang w:eastAsia="ja-JP"/>
        </w:rPr>
      </w:pPr>
      <w:r>
        <w:rPr>
          <w:rFonts w:ascii="Arial" w:hAnsi="Arial" w:cs="Arial"/>
          <w:sz w:val="20"/>
          <w:lang w:eastAsia="ja-JP"/>
        </w:rPr>
        <w:br w:type="page"/>
      </w:r>
    </w:p>
    <w:p w14:paraId="38836E3C" w14:textId="77777777" w:rsidR="000F2D21" w:rsidRPr="000E5A66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  <w:r w:rsidRPr="00D87482">
        <w:rPr>
          <w:rFonts w:ascii="Arial" w:hAnsi="Arial" w:cs="Arial"/>
          <w:noProof/>
          <w:sz w:val="20"/>
          <w:szCs w:val="20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 wp14:anchorId="3D0FAB56" wp14:editId="1D2CE886">
            <wp:simplePos x="0" y="0"/>
            <wp:positionH relativeFrom="column">
              <wp:posOffset>607659</wp:posOffset>
            </wp:positionH>
            <wp:positionV relativeFrom="paragraph">
              <wp:posOffset>-44402</wp:posOffset>
            </wp:positionV>
            <wp:extent cx="3554083" cy="7036498"/>
            <wp:effectExtent l="0" t="0" r="8890" b="0"/>
            <wp:wrapNone/>
            <wp:docPr id="12243633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633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4083" cy="7036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8BFB4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74F0FF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1F23693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C875212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E644B23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8A36C4F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07EF06F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60DAB514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161A98A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AB1F4D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780AB08C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D23DFE6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745149E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6D8D0A7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6D778A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33BAD0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368C426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539B5E8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2043F6D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680210A3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245277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207C970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1FC792EC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65C3B48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B5B00F0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D3FD17A" w14:textId="77777777" w:rsidR="000F2D21" w:rsidRPr="00DC623A" w:rsidRDefault="000F2D21" w:rsidP="000F2D21">
      <w:pPr>
        <w:pStyle w:val="SMHeading"/>
        <w:rPr>
          <w:rFonts w:ascii="Arial" w:hAnsi="Arial" w:cs="Arial"/>
          <w:b w:val="0"/>
          <w:sz w:val="20"/>
          <w:szCs w:val="20"/>
        </w:rPr>
      </w:pPr>
      <w:r w:rsidRPr="00DC623A">
        <w:rPr>
          <w:rFonts w:ascii="Arial" w:hAnsi="Arial" w:cs="Arial"/>
          <w:sz w:val="20"/>
          <w:szCs w:val="20"/>
        </w:rPr>
        <w:t>Fig. S</w:t>
      </w:r>
      <w:r>
        <w:rPr>
          <w:rFonts w:ascii="Arial" w:hAnsi="Arial" w:cs="Arial" w:hint="eastAsia"/>
          <w:sz w:val="20"/>
          <w:szCs w:val="20"/>
          <w:lang w:eastAsia="ja-JP"/>
        </w:rPr>
        <w:t>2</w:t>
      </w:r>
      <w:r w:rsidRPr="00DC623A">
        <w:rPr>
          <w:rFonts w:ascii="Arial" w:hAnsi="Arial" w:cs="Arial"/>
          <w:sz w:val="20"/>
          <w:szCs w:val="20"/>
        </w:rPr>
        <w:t xml:space="preserve">. </w:t>
      </w:r>
      <w:r w:rsidRPr="00BB2004">
        <w:rPr>
          <w:rFonts w:ascii="Arial" w:hAnsi="Arial" w:cs="Arial"/>
          <w:b w:val="0"/>
          <w:sz w:val="20"/>
          <w:szCs w:val="20"/>
        </w:rPr>
        <w:t xml:space="preserve">Flowchart of target mutation selection for the OTS-1000ex. COSMIC: COSMIC, Catalogue </w:t>
      </w:r>
      <w:proofErr w:type="gramStart"/>
      <w:r w:rsidRPr="00BB2004">
        <w:rPr>
          <w:rFonts w:ascii="Arial" w:hAnsi="Arial" w:cs="Arial"/>
          <w:b w:val="0"/>
          <w:sz w:val="20"/>
          <w:szCs w:val="20"/>
        </w:rPr>
        <w:t>Of</w:t>
      </w:r>
      <w:proofErr w:type="gramEnd"/>
      <w:r w:rsidRPr="00BB2004">
        <w:rPr>
          <w:rFonts w:ascii="Arial" w:hAnsi="Arial" w:cs="Arial"/>
          <w:b w:val="0"/>
          <w:sz w:val="20"/>
          <w:szCs w:val="20"/>
        </w:rPr>
        <w:t xml:space="preserve"> Somatic Mutations </w:t>
      </w:r>
      <w:proofErr w:type="gramStart"/>
      <w:r w:rsidRPr="00BB2004">
        <w:rPr>
          <w:rFonts w:ascii="Arial" w:hAnsi="Arial" w:cs="Arial"/>
          <w:b w:val="0"/>
          <w:sz w:val="20"/>
          <w:szCs w:val="20"/>
        </w:rPr>
        <w:t>In</w:t>
      </w:r>
      <w:proofErr w:type="gramEnd"/>
      <w:r w:rsidRPr="00BB2004">
        <w:rPr>
          <w:rFonts w:ascii="Arial" w:hAnsi="Arial" w:cs="Arial"/>
          <w:b w:val="0"/>
          <w:sz w:val="20"/>
          <w:szCs w:val="20"/>
        </w:rPr>
        <w:t xml:space="preserve"> Cancer; </w:t>
      </w:r>
      <w:proofErr w:type="spellStart"/>
      <w:r w:rsidRPr="00BB2004">
        <w:rPr>
          <w:rFonts w:ascii="Arial" w:hAnsi="Arial" w:cs="Arial"/>
          <w:b w:val="0"/>
          <w:sz w:val="20"/>
          <w:szCs w:val="20"/>
        </w:rPr>
        <w:t>jMorp</w:t>
      </w:r>
      <w:proofErr w:type="spellEnd"/>
      <w:r w:rsidRPr="00BB2004">
        <w:rPr>
          <w:rFonts w:ascii="Arial" w:hAnsi="Arial" w:cs="Arial"/>
          <w:b w:val="0"/>
          <w:sz w:val="20"/>
          <w:szCs w:val="20"/>
        </w:rPr>
        <w:t>, Japanese Multi Omics Reference Panel. TCGA, the Center for Cancer Genomics and Advanced Therapeutics.</w:t>
      </w:r>
    </w:p>
    <w:p w14:paraId="24540A7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72151B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6448A9F4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  <w:r w:rsidRPr="0012300C">
        <w:rPr>
          <w:rFonts w:ascii="Arial" w:hAnsi="Arial" w:cs="Arial"/>
          <w:noProof/>
          <w:sz w:val="20"/>
          <w:szCs w:val="20"/>
          <w:lang w:eastAsia="ja-JP"/>
        </w:rPr>
        <w:lastRenderedPageBreak/>
        <w:drawing>
          <wp:anchor distT="0" distB="0" distL="114300" distR="114300" simplePos="0" relativeHeight="251661312" behindDoc="0" locked="0" layoutInCell="1" allowOverlap="1" wp14:anchorId="5EE10DD5" wp14:editId="7ADC8435">
            <wp:simplePos x="0" y="0"/>
            <wp:positionH relativeFrom="column">
              <wp:posOffset>-108334</wp:posOffset>
            </wp:positionH>
            <wp:positionV relativeFrom="paragraph">
              <wp:posOffset>199498</wp:posOffset>
            </wp:positionV>
            <wp:extent cx="5486400" cy="2654935"/>
            <wp:effectExtent l="0" t="0" r="0" b="0"/>
            <wp:wrapNone/>
            <wp:docPr id="16045827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827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CD2A0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B192DEC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003A2DC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68B8985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7227849C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711757F2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795C1BF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7368658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1CC9C29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618FA19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E370FBF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163EFD4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  <w:r w:rsidRPr="00DE141E">
        <w:rPr>
          <w:rFonts w:ascii="Arial" w:hAnsi="Arial" w:cs="Arial"/>
          <w:b/>
          <w:bCs/>
          <w:sz w:val="20"/>
          <w:szCs w:val="20"/>
        </w:rPr>
        <w:t>Fig. S</w:t>
      </w:r>
      <w:r w:rsidRPr="00DE141E">
        <w:rPr>
          <w:rFonts w:ascii="Arial" w:hAnsi="Arial" w:cs="Arial" w:hint="eastAsia"/>
          <w:b/>
          <w:bCs/>
          <w:sz w:val="20"/>
          <w:szCs w:val="20"/>
          <w:lang w:eastAsia="ja-JP"/>
        </w:rPr>
        <w:t>3</w:t>
      </w:r>
      <w:r w:rsidRPr="00DE141E">
        <w:rPr>
          <w:rFonts w:ascii="Arial" w:hAnsi="Arial" w:cs="Arial"/>
          <w:b/>
          <w:bCs/>
          <w:sz w:val="20"/>
          <w:szCs w:val="20"/>
        </w:rPr>
        <w:t>.</w:t>
      </w:r>
      <w:r w:rsidRPr="00DC623A">
        <w:rPr>
          <w:rFonts w:ascii="Arial" w:hAnsi="Arial" w:cs="Arial"/>
          <w:sz w:val="20"/>
          <w:szCs w:val="20"/>
        </w:rPr>
        <w:t xml:space="preserve"> </w:t>
      </w:r>
      <w:r w:rsidRPr="002969A4">
        <w:rPr>
          <w:rFonts w:ascii="Arial" w:hAnsi="Arial" w:cs="Arial"/>
          <w:sz w:val="20"/>
          <w:szCs w:val="20"/>
        </w:rPr>
        <w:t xml:space="preserve">Consort diagram of analyzed cases in three databases. TCGA, The Cancer Genome Atlas. The “selected studies” were based on the list of TCGA Cancers Selected for Study (https://www.cancer.gov/ccg/research/genome-sequencing/tcga/studied-cancers; </w:t>
      </w:r>
      <w:r w:rsidRPr="001469D7">
        <w:rPr>
          <w:rFonts w:ascii="Arial" w:hAnsi="Arial" w:cs="Arial"/>
          <w:sz w:val="20"/>
          <w:szCs w:val="20"/>
        </w:rPr>
        <w:t xml:space="preserve">Data </w:t>
      </w:r>
      <w:r w:rsidRPr="001469D7">
        <w:rPr>
          <w:rFonts w:ascii="Arial" w:hAnsi="Arial" w:cs="Arial" w:hint="eastAsia"/>
          <w:sz w:val="20"/>
          <w:szCs w:val="20"/>
          <w:lang w:eastAsia="ja-JP"/>
        </w:rPr>
        <w:t>set</w:t>
      </w:r>
      <w:r w:rsidRPr="001469D7">
        <w:rPr>
          <w:rFonts w:ascii="Arial" w:hAnsi="Arial" w:cs="Arial"/>
          <w:sz w:val="20"/>
          <w:szCs w:val="20"/>
        </w:rPr>
        <w:t xml:space="preserve"> </w:t>
      </w:r>
      <w:r w:rsidRPr="001469D7">
        <w:rPr>
          <w:rFonts w:ascii="Arial" w:hAnsi="Arial" w:cs="Arial" w:hint="eastAsia"/>
          <w:sz w:val="20"/>
          <w:szCs w:val="20"/>
          <w:lang w:eastAsia="ja-JP"/>
        </w:rPr>
        <w:t>S2)</w:t>
      </w:r>
      <w:r w:rsidRPr="001469D7">
        <w:rPr>
          <w:rFonts w:ascii="Arial" w:hAnsi="Arial" w:cs="Arial"/>
          <w:sz w:val="20"/>
          <w:szCs w:val="20"/>
        </w:rPr>
        <w:t>.</w:t>
      </w:r>
      <w:r w:rsidRPr="002969A4">
        <w:rPr>
          <w:rFonts w:ascii="Arial" w:hAnsi="Arial" w:cs="Arial"/>
          <w:sz w:val="20"/>
          <w:szCs w:val="20"/>
        </w:rPr>
        <w:t xml:space="preserve"> COSMIC, Catalogue </w:t>
      </w:r>
      <w:proofErr w:type="gramStart"/>
      <w:r w:rsidRPr="002969A4">
        <w:rPr>
          <w:rFonts w:ascii="Arial" w:hAnsi="Arial" w:cs="Arial"/>
          <w:sz w:val="20"/>
          <w:szCs w:val="20"/>
        </w:rPr>
        <w:t>Of</w:t>
      </w:r>
      <w:proofErr w:type="gramEnd"/>
      <w:r w:rsidRPr="002969A4">
        <w:rPr>
          <w:rFonts w:ascii="Arial" w:hAnsi="Arial" w:cs="Arial"/>
          <w:sz w:val="20"/>
          <w:szCs w:val="20"/>
        </w:rPr>
        <w:t xml:space="preserve"> Somatic Mutations </w:t>
      </w:r>
      <w:proofErr w:type="gramStart"/>
      <w:r w:rsidRPr="002969A4">
        <w:rPr>
          <w:rFonts w:ascii="Arial" w:hAnsi="Arial" w:cs="Arial"/>
          <w:sz w:val="20"/>
          <w:szCs w:val="20"/>
        </w:rPr>
        <w:t>In</w:t>
      </w:r>
      <w:proofErr w:type="gramEnd"/>
      <w:r w:rsidRPr="002969A4">
        <w:rPr>
          <w:rFonts w:ascii="Arial" w:hAnsi="Arial" w:cs="Arial"/>
          <w:sz w:val="20"/>
          <w:szCs w:val="20"/>
        </w:rPr>
        <w:t xml:space="preserve"> Cancer; C-CAT, Center for Cancer</w:t>
      </w:r>
      <w:r>
        <w:rPr>
          <w:rFonts w:ascii="Arial" w:hAnsi="Arial" w:cs="Arial" w:hint="eastAsia"/>
          <w:sz w:val="20"/>
          <w:szCs w:val="20"/>
          <w:lang w:eastAsia="ja-JP"/>
        </w:rPr>
        <w:t xml:space="preserve"> </w:t>
      </w:r>
      <w:r w:rsidRPr="002969A4">
        <w:rPr>
          <w:rFonts w:ascii="Arial" w:hAnsi="Arial" w:cs="Arial"/>
          <w:sz w:val="20"/>
          <w:szCs w:val="20"/>
        </w:rPr>
        <w:t>Genomics and Advanced Therapeutics; MORIOKA study, Monitoring Recurrence of Individual tumor by serial Observation of Known gene Alterations.</w:t>
      </w:r>
    </w:p>
    <w:p w14:paraId="71F43888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129B32B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77CB3E14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B196DB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992E76A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3C4907F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6E81A73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14B7E1A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8317A7F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D3525D0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AF887EF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B83C0D5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8895929" w14:textId="73029E12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82E5310" w14:textId="7A37A9CE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14354623" w14:textId="4676FAEB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  <w:r w:rsidRPr="0012300C">
        <w:rPr>
          <w:rFonts w:ascii="Arial" w:hAnsi="Arial" w:cs="Arial"/>
          <w:noProof/>
          <w:sz w:val="20"/>
          <w:szCs w:val="20"/>
          <w:lang w:eastAsia="ja-JP"/>
        </w:rPr>
        <w:lastRenderedPageBreak/>
        <w:drawing>
          <wp:anchor distT="0" distB="0" distL="114300" distR="114300" simplePos="0" relativeHeight="251662336" behindDoc="0" locked="0" layoutInCell="1" allowOverlap="1" wp14:anchorId="78C8F1AB" wp14:editId="1424337F">
            <wp:simplePos x="0" y="0"/>
            <wp:positionH relativeFrom="column">
              <wp:posOffset>202206</wp:posOffset>
            </wp:positionH>
            <wp:positionV relativeFrom="paragraph">
              <wp:posOffset>-507751</wp:posOffset>
            </wp:positionV>
            <wp:extent cx="5486400" cy="6085205"/>
            <wp:effectExtent l="0" t="0" r="0" b="0"/>
            <wp:wrapNone/>
            <wp:docPr id="2743795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5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05E7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6C4EC73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BAFBCDC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FED2FE5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953343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806FB85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EEBF97A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DCEA732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BF0F5E5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61605AB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5E442CC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0E33F23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8F9EFF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776BC4E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6122C850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E6B85F3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DFE696F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41F9CF8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BD5A12C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D94EEFA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5A0A61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  <w:r w:rsidRPr="00DE141E">
        <w:rPr>
          <w:rFonts w:ascii="Arial" w:hAnsi="Arial" w:cs="Arial"/>
          <w:b/>
          <w:bCs/>
          <w:sz w:val="20"/>
          <w:szCs w:val="20"/>
        </w:rPr>
        <w:t>Fig. S</w:t>
      </w:r>
      <w:r w:rsidRPr="00DE141E">
        <w:rPr>
          <w:rFonts w:ascii="Arial" w:hAnsi="Arial" w:cs="Arial" w:hint="eastAsia"/>
          <w:b/>
          <w:bCs/>
          <w:sz w:val="20"/>
          <w:szCs w:val="20"/>
          <w:lang w:eastAsia="ja-JP"/>
        </w:rPr>
        <w:t>4</w:t>
      </w:r>
      <w:r w:rsidRPr="00DE141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DD7F1C">
        <w:rPr>
          <w:rFonts w:ascii="Arial" w:hAnsi="Arial" w:cs="Arial"/>
          <w:sz w:val="20"/>
          <w:szCs w:val="20"/>
        </w:rPr>
        <w:t xml:space="preserve">DNA input and non-specific annealing of OTS-Probes. For transition mutations, </w:t>
      </w:r>
      <w:r w:rsidRPr="00DD7F1C">
        <w:rPr>
          <w:rFonts w:ascii="Arial" w:hAnsi="Arial" w:cs="Arial"/>
          <w:i/>
          <w:iCs/>
          <w:sz w:val="20"/>
          <w:szCs w:val="20"/>
        </w:rPr>
        <w:t>KRAS</w:t>
      </w:r>
      <w:r w:rsidRPr="00DD7F1C">
        <w:rPr>
          <w:rFonts w:ascii="Arial" w:hAnsi="Arial" w:cs="Arial"/>
          <w:sz w:val="20"/>
          <w:szCs w:val="20"/>
        </w:rPr>
        <w:t xml:space="preserve">_c.34G&gt;A, </w:t>
      </w:r>
      <w:r w:rsidRPr="00DD7F1C">
        <w:rPr>
          <w:rFonts w:ascii="Arial" w:hAnsi="Arial" w:cs="Arial"/>
          <w:i/>
          <w:iCs/>
          <w:sz w:val="20"/>
          <w:szCs w:val="20"/>
        </w:rPr>
        <w:t>NRAS</w:t>
      </w:r>
      <w:r w:rsidRPr="00DD7F1C">
        <w:rPr>
          <w:rFonts w:ascii="Arial" w:hAnsi="Arial" w:cs="Arial" w:hint="eastAsia"/>
          <w:sz w:val="20"/>
          <w:szCs w:val="20"/>
        </w:rPr>
        <w:t xml:space="preserve">_c.38G&gt;A, </w:t>
      </w:r>
      <w:r w:rsidRPr="00DD7F1C">
        <w:rPr>
          <w:rFonts w:ascii="Arial" w:hAnsi="Arial" w:cs="Arial"/>
          <w:i/>
          <w:iCs/>
          <w:sz w:val="20"/>
          <w:szCs w:val="20"/>
        </w:rPr>
        <w:t>NRAS</w:t>
      </w:r>
      <w:r w:rsidRPr="00DD7F1C">
        <w:rPr>
          <w:rFonts w:ascii="Arial" w:hAnsi="Arial" w:cs="Arial"/>
          <w:sz w:val="20"/>
          <w:szCs w:val="20"/>
        </w:rPr>
        <w:t xml:space="preserve">_c.38G&gt;A, </w:t>
      </w:r>
      <w:r w:rsidRPr="00DD7F1C">
        <w:rPr>
          <w:rFonts w:ascii="Arial" w:hAnsi="Arial" w:cs="Arial"/>
          <w:i/>
          <w:iCs/>
          <w:sz w:val="20"/>
          <w:szCs w:val="20"/>
        </w:rPr>
        <w:t>PIK3CA</w:t>
      </w:r>
      <w:r w:rsidRPr="00DD7F1C">
        <w:rPr>
          <w:rFonts w:ascii="Arial" w:hAnsi="Arial" w:cs="Arial"/>
          <w:sz w:val="20"/>
          <w:szCs w:val="20"/>
        </w:rPr>
        <w:t xml:space="preserve">_c.1624G&gt;A, </w:t>
      </w:r>
      <w:r w:rsidRPr="00DD7F1C">
        <w:rPr>
          <w:rFonts w:ascii="Arial" w:hAnsi="Arial" w:cs="Arial"/>
          <w:i/>
          <w:iCs/>
          <w:sz w:val="20"/>
          <w:szCs w:val="20"/>
        </w:rPr>
        <w:t>HRAS</w:t>
      </w:r>
      <w:r w:rsidRPr="00DD7F1C">
        <w:rPr>
          <w:rFonts w:ascii="Arial" w:hAnsi="Arial" w:cs="Arial"/>
          <w:sz w:val="20"/>
          <w:szCs w:val="20"/>
        </w:rPr>
        <w:t xml:space="preserve">_c.182A&gt;G, </w:t>
      </w:r>
      <w:r w:rsidRPr="00DD7F1C">
        <w:rPr>
          <w:rFonts w:ascii="Arial" w:hAnsi="Arial" w:cs="Arial"/>
          <w:i/>
          <w:iCs/>
          <w:sz w:val="20"/>
          <w:szCs w:val="20"/>
        </w:rPr>
        <w:t>EGFE</w:t>
      </w:r>
      <w:r w:rsidRPr="00DD7F1C">
        <w:rPr>
          <w:rFonts w:ascii="Arial" w:hAnsi="Arial" w:cs="Arial"/>
          <w:sz w:val="20"/>
          <w:szCs w:val="20"/>
        </w:rPr>
        <w:t xml:space="preserve">_c.2369C&gt;T, </w:t>
      </w:r>
      <w:r w:rsidRPr="00DD7F1C">
        <w:rPr>
          <w:rFonts w:ascii="Arial" w:hAnsi="Arial" w:cs="Arial"/>
          <w:i/>
          <w:iCs/>
          <w:sz w:val="20"/>
          <w:szCs w:val="20"/>
        </w:rPr>
        <w:t>TP53</w:t>
      </w:r>
      <w:r w:rsidRPr="00DD7F1C">
        <w:rPr>
          <w:rFonts w:ascii="Arial" w:hAnsi="Arial" w:cs="Arial"/>
          <w:sz w:val="20"/>
          <w:szCs w:val="20"/>
        </w:rPr>
        <w:t xml:space="preserve">_c.586C&gt;T, and </w:t>
      </w:r>
      <w:r w:rsidRPr="00DD7F1C">
        <w:rPr>
          <w:rFonts w:ascii="Arial" w:hAnsi="Arial" w:cs="Arial"/>
          <w:i/>
          <w:iCs/>
          <w:sz w:val="20"/>
          <w:szCs w:val="20"/>
        </w:rPr>
        <w:t>TP53</w:t>
      </w:r>
      <w:r w:rsidRPr="00DD7F1C">
        <w:rPr>
          <w:rFonts w:ascii="Arial" w:hAnsi="Arial" w:cs="Arial"/>
          <w:sz w:val="20"/>
          <w:szCs w:val="20"/>
        </w:rPr>
        <w:t xml:space="preserve">_c.584T&gt;C, and for transversion mutations, </w:t>
      </w:r>
      <w:r w:rsidRPr="00DD7F1C">
        <w:rPr>
          <w:rFonts w:ascii="Arial" w:hAnsi="Arial" w:cs="Arial"/>
          <w:i/>
          <w:iCs/>
          <w:sz w:val="20"/>
          <w:szCs w:val="20"/>
        </w:rPr>
        <w:t>KRAS</w:t>
      </w:r>
      <w:r w:rsidRPr="00DD7F1C">
        <w:rPr>
          <w:rFonts w:ascii="Arial" w:hAnsi="Arial" w:cs="Arial"/>
          <w:sz w:val="20"/>
          <w:szCs w:val="20"/>
        </w:rPr>
        <w:t xml:space="preserve">_c.34G&gt;T, </w:t>
      </w:r>
      <w:r w:rsidRPr="00DD7F1C">
        <w:rPr>
          <w:rFonts w:ascii="Arial" w:hAnsi="Arial" w:cs="Arial"/>
          <w:i/>
          <w:iCs/>
          <w:sz w:val="20"/>
          <w:szCs w:val="20"/>
        </w:rPr>
        <w:t>TP53</w:t>
      </w:r>
      <w:r w:rsidRPr="00DD7F1C">
        <w:rPr>
          <w:rFonts w:ascii="Arial" w:hAnsi="Arial" w:cs="Arial"/>
          <w:sz w:val="20"/>
          <w:szCs w:val="20"/>
        </w:rPr>
        <w:t xml:space="preserve">_c.747G&gt;T, </w:t>
      </w:r>
      <w:r w:rsidRPr="00DD7F1C">
        <w:rPr>
          <w:rFonts w:ascii="Arial" w:hAnsi="Arial" w:cs="Arial"/>
          <w:i/>
          <w:iCs/>
          <w:sz w:val="20"/>
          <w:szCs w:val="20"/>
        </w:rPr>
        <w:t>EGFR</w:t>
      </w:r>
      <w:r w:rsidRPr="00DD7F1C">
        <w:rPr>
          <w:rFonts w:ascii="Arial" w:hAnsi="Arial" w:cs="Arial"/>
          <w:sz w:val="20"/>
          <w:szCs w:val="20"/>
        </w:rPr>
        <w:t xml:space="preserve">_c.2573T&gt;G, </w:t>
      </w:r>
      <w:r w:rsidRPr="00DD7F1C">
        <w:rPr>
          <w:rFonts w:ascii="Arial" w:hAnsi="Arial" w:cs="Arial"/>
          <w:i/>
          <w:iCs/>
          <w:sz w:val="20"/>
          <w:szCs w:val="20"/>
        </w:rPr>
        <w:t>TP53</w:t>
      </w:r>
      <w:r w:rsidRPr="00DD7F1C">
        <w:rPr>
          <w:rFonts w:ascii="Arial" w:hAnsi="Arial" w:cs="Arial"/>
          <w:sz w:val="20"/>
          <w:szCs w:val="20"/>
        </w:rPr>
        <w:t xml:space="preserve">_c.833C&gt;G, </w:t>
      </w:r>
      <w:r w:rsidRPr="00DD7F1C">
        <w:rPr>
          <w:rFonts w:ascii="Arial" w:hAnsi="Arial" w:cs="Arial"/>
          <w:i/>
          <w:iCs/>
          <w:sz w:val="20"/>
          <w:szCs w:val="20"/>
        </w:rPr>
        <w:t>TP53</w:t>
      </w:r>
      <w:r w:rsidRPr="00DD7F1C">
        <w:rPr>
          <w:rFonts w:ascii="Arial" w:hAnsi="Arial" w:cs="Arial"/>
          <w:sz w:val="20"/>
          <w:szCs w:val="20"/>
        </w:rPr>
        <w:t xml:space="preserve">_c.452C&gt;A, </w:t>
      </w:r>
      <w:r w:rsidRPr="00DD7F1C">
        <w:rPr>
          <w:rFonts w:ascii="Arial" w:hAnsi="Arial" w:cs="Arial"/>
          <w:i/>
          <w:iCs/>
          <w:sz w:val="20"/>
          <w:szCs w:val="20"/>
        </w:rPr>
        <w:t>BRAF</w:t>
      </w:r>
      <w:r w:rsidRPr="00DD7F1C">
        <w:rPr>
          <w:rFonts w:ascii="Arial" w:hAnsi="Arial" w:cs="Arial"/>
          <w:sz w:val="20"/>
          <w:szCs w:val="20"/>
        </w:rPr>
        <w:t xml:space="preserve">_c.1799T&gt;A, and </w:t>
      </w:r>
      <w:r w:rsidRPr="00DD7F1C">
        <w:rPr>
          <w:rFonts w:ascii="Arial" w:hAnsi="Arial" w:cs="Arial"/>
          <w:i/>
          <w:iCs/>
          <w:sz w:val="20"/>
          <w:szCs w:val="20"/>
        </w:rPr>
        <w:t>TP53</w:t>
      </w:r>
      <w:r w:rsidRPr="00DD7F1C">
        <w:rPr>
          <w:rFonts w:ascii="Arial" w:hAnsi="Arial" w:cs="Arial"/>
          <w:sz w:val="20"/>
          <w:szCs w:val="20"/>
        </w:rPr>
        <w:t xml:space="preserve">_c.583A&gt;T were tested using the QX200 </w:t>
      </w:r>
      <w:proofErr w:type="spellStart"/>
      <w:r w:rsidRPr="00DD7F1C">
        <w:rPr>
          <w:rFonts w:ascii="Arial" w:hAnsi="Arial" w:cs="Arial"/>
          <w:sz w:val="20"/>
          <w:szCs w:val="20"/>
        </w:rPr>
        <w:t>ddPCR</w:t>
      </w:r>
      <w:proofErr w:type="spellEnd"/>
      <w:r w:rsidRPr="00DD7F1C">
        <w:rPr>
          <w:rFonts w:ascii="Arial" w:hAnsi="Arial" w:cs="Arial"/>
          <w:sz w:val="20"/>
          <w:szCs w:val="20"/>
        </w:rPr>
        <w:t xml:space="preserve"> system (Bio-Rad Laboratories) with 20 or 150 ng of DNA template extracted from peripheral blood mononuclear cells </w:t>
      </w:r>
      <w:r w:rsidRPr="00DD7F1C">
        <w:rPr>
          <w:rFonts w:ascii="Arial" w:hAnsi="Arial" w:cs="Arial" w:hint="eastAsia"/>
          <w:sz w:val="20"/>
          <w:szCs w:val="20"/>
        </w:rPr>
        <w:t>(</w:t>
      </w:r>
      <w:r w:rsidRPr="00DD7F1C">
        <w:rPr>
          <w:rFonts w:ascii="Arial" w:hAnsi="Arial" w:cs="Arial"/>
          <w:sz w:val="20"/>
          <w:szCs w:val="20"/>
        </w:rPr>
        <w:t>PBMCs</w:t>
      </w:r>
      <w:r w:rsidRPr="00DD7F1C">
        <w:rPr>
          <w:rFonts w:ascii="Arial" w:hAnsi="Arial" w:cs="Arial" w:hint="eastAsia"/>
          <w:sz w:val="20"/>
          <w:szCs w:val="20"/>
        </w:rPr>
        <w:t>)</w:t>
      </w:r>
      <w:r w:rsidRPr="00DD7F1C">
        <w:rPr>
          <w:rFonts w:ascii="Arial" w:hAnsi="Arial" w:cs="Arial"/>
          <w:sz w:val="20"/>
          <w:szCs w:val="20"/>
        </w:rPr>
        <w:t>.</w:t>
      </w:r>
    </w:p>
    <w:p w14:paraId="1F0FAB53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72C5E2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C23DCB3" w14:textId="6B8D2670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6D68828" w14:textId="3DEFFA4D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F324B29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77A3B90" w14:textId="210880F0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  <w:r w:rsidRPr="00764705">
        <w:rPr>
          <w:rFonts w:ascii="Arial" w:hAnsi="Arial" w:cs="Arial"/>
          <w:noProof/>
          <w:sz w:val="20"/>
          <w:szCs w:val="20"/>
          <w:lang w:eastAsia="ja-JP"/>
        </w:rPr>
        <w:lastRenderedPageBreak/>
        <w:drawing>
          <wp:anchor distT="0" distB="0" distL="114300" distR="114300" simplePos="0" relativeHeight="251663360" behindDoc="0" locked="0" layoutInCell="1" allowOverlap="1" wp14:anchorId="2F1E42BC" wp14:editId="4672177A">
            <wp:simplePos x="0" y="0"/>
            <wp:positionH relativeFrom="column">
              <wp:posOffset>88348</wp:posOffset>
            </wp:positionH>
            <wp:positionV relativeFrom="paragraph">
              <wp:posOffset>-215706</wp:posOffset>
            </wp:positionV>
            <wp:extent cx="5486400" cy="5648960"/>
            <wp:effectExtent l="0" t="0" r="0" b="8890"/>
            <wp:wrapNone/>
            <wp:docPr id="1541689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89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BCAB8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61ACD2A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E1A3A64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F3EF37C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7D0F97C3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A3E0B20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193DAB0F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6DD82F85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19A3EFB0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12EFBD8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42805D31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18404D4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0BA25A9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1043ACC6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0F47DC62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52DE54C5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666FA1C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2795D745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3A703667" w14:textId="77777777" w:rsidR="000F2D21" w:rsidRDefault="000F2D21" w:rsidP="000F2D21">
      <w:pPr>
        <w:rPr>
          <w:rFonts w:ascii="Arial" w:hAnsi="Arial" w:cs="Arial"/>
          <w:sz w:val="20"/>
          <w:szCs w:val="20"/>
          <w:lang w:eastAsia="ja-JP"/>
        </w:rPr>
      </w:pPr>
    </w:p>
    <w:p w14:paraId="7DE3DA11" w14:textId="77777777" w:rsidR="000F2D21" w:rsidRDefault="000F2D21" w:rsidP="000F2D21">
      <w:pPr>
        <w:pStyle w:val="SMHeading"/>
        <w:rPr>
          <w:rFonts w:ascii="Arial" w:hAnsi="Arial" w:cs="Arial"/>
          <w:b w:val="0"/>
          <w:bCs w:val="0"/>
          <w:sz w:val="20"/>
        </w:rPr>
      </w:pPr>
      <w:r w:rsidRPr="00DC623A">
        <w:rPr>
          <w:rFonts w:ascii="Arial" w:hAnsi="Arial" w:cs="Arial"/>
          <w:sz w:val="20"/>
          <w:szCs w:val="20"/>
        </w:rPr>
        <w:t>Fig. S</w:t>
      </w:r>
      <w:r>
        <w:rPr>
          <w:rFonts w:ascii="Arial" w:hAnsi="Arial" w:cs="Arial" w:hint="eastAsia"/>
          <w:sz w:val="20"/>
          <w:szCs w:val="20"/>
          <w:lang w:eastAsia="ja-JP"/>
        </w:rPr>
        <w:t>5</w:t>
      </w:r>
      <w:r w:rsidRPr="00DC623A">
        <w:rPr>
          <w:rFonts w:ascii="Arial" w:hAnsi="Arial" w:cs="Arial"/>
          <w:sz w:val="20"/>
          <w:szCs w:val="20"/>
        </w:rPr>
        <w:t xml:space="preserve">. </w:t>
      </w:r>
      <w:r w:rsidRPr="00DB0C54">
        <w:rPr>
          <w:rFonts w:ascii="Arial" w:hAnsi="Arial" w:cs="Arial"/>
          <w:b w:val="0"/>
          <w:bCs w:val="0"/>
          <w:sz w:val="20"/>
        </w:rPr>
        <w:t>Scatter plots from digital PCR (</w:t>
      </w:r>
      <w:proofErr w:type="spellStart"/>
      <w:r w:rsidRPr="00DB0C54">
        <w:rPr>
          <w:rFonts w:ascii="Arial" w:hAnsi="Arial" w:cs="Arial"/>
          <w:b w:val="0"/>
          <w:bCs w:val="0"/>
          <w:sz w:val="20"/>
        </w:rPr>
        <w:t>dPCR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>) with</w:t>
      </w:r>
      <w:r w:rsidRPr="00DB0C54">
        <w:rPr>
          <w:rFonts w:ascii="Arial" w:hAnsi="Arial" w:cs="Arial"/>
          <w:b w:val="0"/>
          <w:bCs w:val="0"/>
          <w:i/>
          <w:iCs/>
          <w:sz w:val="20"/>
        </w:rPr>
        <w:t xml:space="preserve"> </w:t>
      </w:r>
      <w:r w:rsidRPr="00DB0C54">
        <w:rPr>
          <w:rFonts w:ascii="Arial" w:hAnsi="Arial" w:cs="Arial"/>
          <w:b w:val="0"/>
          <w:bCs w:val="0"/>
          <w:sz w:val="20"/>
        </w:rPr>
        <w:t xml:space="preserve">OTS-Probes for the </w:t>
      </w:r>
      <w:r w:rsidRPr="00DB0C54">
        <w:rPr>
          <w:rFonts w:ascii="Arial" w:hAnsi="Arial" w:cs="Arial"/>
          <w:b w:val="0"/>
          <w:bCs w:val="0"/>
          <w:i/>
          <w:iCs/>
          <w:sz w:val="20"/>
        </w:rPr>
        <w:t>TERT</w:t>
      </w:r>
      <w:r w:rsidRPr="00DB0C54">
        <w:rPr>
          <w:rFonts w:ascii="Arial" w:hAnsi="Arial" w:cs="Arial"/>
          <w:b w:val="0"/>
          <w:bCs w:val="0"/>
          <w:sz w:val="20"/>
        </w:rPr>
        <w:t xml:space="preserve"> promoter mutations, C228T and C250T.</w:t>
      </w:r>
      <w:r w:rsidRPr="008237F8">
        <w:rPr>
          <w:rFonts w:ascii="Arial" w:hAnsi="Arial" w:cs="Arial"/>
          <w:b w:val="0"/>
          <w:bCs w:val="0"/>
          <w:sz w:val="20"/>
        </w:rPr>
        <w:t xml:space="preserve"> </w:t>
      </w:r>
      <w:r w:rsidRPr="008237F8">
        <w:rPr>
          <w:rFonts w:ascii="Arial" w:hAnsi="Arial" w:cs="Arial" w:hint="eastAsia"/>
          <w:b w:val="0"/>
          <w:bCs w:val="0"/>
          <w:sz w:val="20"/>
          <w:lang w:eastAsia="ja-JP"/>
        </w:rPr>
        <w:t>(A)</w:t>
      </w:r>
      <w:r w:rsidRPr="008237F8">
        <w:rPr>
          <w:rFonts w:ascii="Arial" w:hAnsi="Arial" w:cs="Arial"/>
          <w:b w:val="0"/>
          <w:bCs w:val="0"/>
          <w:sz w:val="20"/>
        </w:rPr>
        <w:t xml:space="preserve"> </w:t>
      </w:r>
      <w:r w:rsidRPr="00DB0C54">
        <w:rPr>
          <w:rFonts w:ascii="Arial" w:hAnsi="Arial" w:cs="Arial"/>
          <w:b w:val="0"/>
          <w:bCs w:val="0"/>
          <w:sz w:val="20"/>
        </w:rPr>
        <w:t xml:space="preserve">A 2D scatter plot with default PCR conditions for </w:t>
      </w:r>
      <w:proofErr w:type="spellStart"/>
      <w:r w:rsidRPr="00DB0C54">
        <w:rPr>
          <w:rFonts w:ascii="Arial" w:hAnsi="Arial" w:cs="Arial"/>
          <w:b w:val="0"/>
          <w:bCs w:val="0"/>
          <w:i/>
          <w:iCs/>
          <w:sz w:val="20"/>
        </w:rPr>
        <w:t>TERT</w:t>
      </w:r>
      <w:r w:rsidRPr="00DB0C54">
        <w:rPr>
          <w:rFonts w:ascii="Arial" w:hAnsi="Arial" w:cs="Arial"/>
          <w:b w:val="0"/>
          <w:bCs w:val="0"/>
          <w:sz w:val="20"/>
        </w:rPr>
        <w:t>p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C228T.</w:t>
      </w:r>
      <w:r w:rsidRPr="008237F8">
        <w:rPr>
          <w:rFonts w:ascii="Arial" w:hAnsi="Arial" w:cs="Arial" w:hint="eastAsia"/>
          <w:b w:val="0"/>
          <w:bCs w:val="0"/>
          <w:sz w:val="20"/>
          <w:lang w:eastAsia="ja-JP"/>
        </w:rPr>
        <w:t xml:space="preserve"> (</w:t>
      </w:r>
      <w:r>
        <w:rPr>
          <w:rFonts w:ascii="Arial" w:hAnsi="Arial" w:cs="Arial" w:hint="eastAsia"/>
          <w:b w:val="0"/>
          <w:bCs w:val="0"/>
          <w:sz w:val="20"/>
          <w:lang w:eastAsia="ja-JP"/>
        </w:rPr>
        <w:t>B</w:t>
      </w:r>
      <w:r w:rsidRPr="008237F8">
        <w:rPr>
          <w:rFonts w:ascii="Arial" w:hAnsi="Arial" w:cs="Arial" w:hint="eastAsia"/>
          <w:b w:val="0"/>
          <w:bCs w:val="0"/>
          <w:sz w:val="20"/>
          <w:lang w:eastAsia="ja-JP"/>
        </w:rPr>
        <w:t>)</w:t>
      </w:r>
      <w:r w:rsidRPr="008237F8">
        <w:rPr>
          <w:rFonts w:ascii="Arial" w:hAnsi="Arial" w:cs="Arial"/>
          <w:b w:val="0"/>
          <w:bCs w:val="0"/>
          <w:sz w:val="20"/>
        </w:rPr>
        <w:t xml:space="preserve"> </w:t>
      </w:r>
      <w:r w:rsidRPr="00DB0C54">
        <w:rPr>
          <w:rFonts w:ascii="Arial" w:hAnsi="Arial" w:cs="Arial"/>
          <w:b w:val="0"/>
          <w:bCs w:val="0"/>
          <w:sz w:val="20"/>
        </w:rPr>
        <w:t xml:space="preserve">A 2D scatter plot with default PCR conditions for </w:t>
      </w:r>
      <w:proofErr w:type="spellStart"/>
      <w:r w:rsidRPr="00DB0C54">
        <w:rPr>
          <w:rFonts w:ascii="Arial" w:hAnsi="Arial" w:cs="Arial"/>
          <w:b w:val="0"/>
          <w:bCs w:val="0"/>
          <w:i/>
          <w:iCs/>
          <w:sz w:val="20"/>
        </w:rPr>
        <w:t>TERT</w:t>
      </w:r>
      <w:r w:rsidRPr="00DB0C54">
        <w:rPr>
          <w:rFonts w:ascii="Arial" w:hAnsi="Arial" w:cs="Arial"/>
          <w:b w:val="0"/>
          <w:bCs w:val="0"/>
          <w:sz w:val="20"/>
        </w:rPr>
        <w:t>p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C250T. </w:t>
      </w:r>
      <w:r w:rsidRPr="008237F8">
        <w:rPr>
          <w:rFonts w:ascii="Arial" w:hAnsi="Arial" w:cs="Arial" w:hint="eastAsia"/>
          <w:b w:val="0"/>
          <w:bCs w:val="0"/>
          <w:sz w:val="20"/>
          <w:lang w:eastAsia="ja-JP"/>
        </w:rPr>
        <w:t>(C)</w:t>
      </w:r>
      <w:r w:rsidRPr="00DB0C54">
        <w:rPr>
          <w:rFonts w:ascii="Arial" w:hAnsi="Arial" w:cs="Arial"/>
          <w:b w:val="0"/>
          <w:bCs w:val="0"/>
          <w:sz w:val="20"/>
        </w:rPr>
        <w:t xml:space="preserve"> A 2D scatter plot of </w:t>
      </w:r>
      <w:proofErr w:type="spellStart"/>
      <w:r w:rsidRPr="00DB0C54">
        <w:rPr>
          <w:rFonts w:ascii="Arial" w:hAnsi="Arial" w:cs="Arial"/>
          <w:b w:val="0"/>
          <w:bCs w:val="0"/>
          <w:i/>
          <w:iCs/>
          <w:sz w:val="20"/>
        </w:rPr>
        <w:t>TERT</w:t>
      </w:r>
      <w:r w:rsidRPr="00DB0C54">
        <w:rPr>
          <w:rFonts w:ascii="Arial" w:hAnsi="Arial" w:cs="Arial"/>
          <w:b w:val="0"/>
          <w:bCs w:val="0"/>
          <w:sz w:val="20"/>
        </w:rPr>
        <w:t>p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C228T supplemented with 100 </w:t>
      </w:r>
      <w:proofErr w:type="spellStart"/>
      <w:r w:rsidRPr="00DB0C54">
        <w:rPr>
          <w:rFonts w:ascii="Arial" w:hAnsi="Arial" w:cs="Arial"/>
          <w:b w:val="0"/>
          <w:bCs w:val="0"/>
          <w:sz w:val="20"/>
        </w:rPr>
        <w:t>μM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7-deaza </w:t>
      </w:r>
      <w:proofErr w:type="spellStart"/>
      <w:r w:rsidRPr="00DB0C54">
        <w:rPr>
          <w:rFonts w:ascii="Arial" w:hAnsi="Arial" w:cs="Arial"/>
          <w:b w:val="0"/>
          <w:bCs w:val="0"/>
          <w:sz w:val="20"/>
        </w:rPr>
        <w:t>dGTP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and 0.75% DMSO. </w:t>
      </w:r>
      <w:r w:rsidRPr="008237F8">
        <w:rPr>
          <w:rFonts w:ascii="Arial" w:hAnsi="Arial" w:cs="Arial" w:hint="eastAsia"/>
          <w:b w:val="0"/>
          <w:bCs w:val="0"/>
          <w:sz w:val="20"/>
          <w:lang w:eastAsia="ja-JP"/>
        </w:rPr>
        <w:t>(D)</w:t>
      </w:r>
      <w:r w:rsidRPr="00DB0C54">
        <w:rPr>
          <w:rFonts w:ascii="Arial" w:hAnsi="Arial" w:cs="Arial"/>
          <w:b w:val="0"/>
          <w:bCs w:val="0"/>
          <w:sz w:val="20"/>
        </w:rPr>
        <w:t xml:space="preserve"> A 2D scatter plot of </w:t>
      </w:r>
      <w:proofErr w:type="spellStart"/>
      <w:r w:rsidRPr="00DB0C54">
        <w:rPr>
          <w:rFonts w:ascii="Arial" w:hAnsi="Arial" w:cs="Arial"/>
          <w:b w:val="0"/>
          <w:bCs w:val="0"/>
          <w:i/>
          <w:iCs/>
          <w:sz w:val="20"/>
        </w:rPr>
        <w:t>TERT</w:t>
      </w:r>
      <w:r w:rsidRPr="00DB0C54">
        <w:rPr>
          <w:rFonts w:ascii="Arial" w:hAnsi="Arial" w:cs="Arial"/>
          <w:b w:val="0"/>
          <w:bCs w:val="0"/>
          <w:sz w:val="20"/>
        </w:rPr>
        <w:t>p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C250T supplemented with 100 </w:t>
      </w:r>
      <w:proofErr w:type="spellStart"/>
      <w:r w:rsidRPr="00DB0C54">
        <w:rPr>
          <w:rFonts w:ascii="Arial" w:hAnsi="Arial" w:cs="Arial"/>
          <w:b w:val="0"/>
          <w:bCs w:val="0"/>
          <w:sz w:val="20"/>
        </w:rPr>
        <w:t>μM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7-deaza </w:t>
      </w:r>
      <w:proofErr w:type="spellStart"/>
      <w:r w:rsidRPr="00DB0C54">
        <w:rPr>
          <w:rFonts w:ascii="Arial" w:hAnsi="Arial" w:cs="Arial"/>
          <w:b w:val="0"/>
          <w:bCs w:val="0"/>
          <w:sz w:val="20"/>
        </w:rPr>
        <w:t>dGTP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. </w:t>
      </w:r>
      <w:r w:rsidRPr="008237F8">
        <w:rPr>
          <w:rFonts w:ascii="Arial" w:hAnsi="Arial" w:cs="Arial" w:hint="eastAsia"/>
          <w:b w:val="0"/>
          <w:bCs w:val="0"/>
          <w:sz w:val="20"/>
          <w:lang w:eastAsia="ja-JP"/>
        </w:rPr>
        <w:t>(A-D)</w:t>
      </w:r>
      <w:r w:rsidRPr="00DB0C54">
        <w:rPr>
          <w:rFonts w:ascii="Arial" w:hAnsi="Arial" w:cs="Arial"/>
          <w:b w:val="0"/>
          <w:bCs w:val="0"/>
          <w:sz w:val="20"/>
        </w:rPr>
        <w:t xml:space="preserve"> all data </w:t>
      </w:r>
      <w:proofErr w:type="gramStart"/>
      <w:r w:rsidRPr="00DB0C54">
        <w:rPr>
          <w:rFonts w:ascii="Arial" w:hAnsi="Arial" w:cs="Arial"/>
          <w:b w:val="0"/>
          <w:bCs w:val="0"/>
          <w:sz w:val="20"/>
        </w:rPr>
        <w:t>were</w:t>
      </w:r>
      <w:proofErr w:type="gramEnd"/>
      <w:r w:rsidRPr="00DB0C54">
        <w:rPr>
          <w:rFonts w:ascii="Arial" w:hAnsi="Arial" w:cs="Arial"/>
          <w:b w:val="0"/>
          <w:bCs w:val="0"/>
          <w:sz w:val="20"/>
        </w:rPr>
        <w:t xml:space="preserve"> produced using QX200 (Bio-Rad Laboratories). </w:t>
      </w:r>
      <w:r w:rsidRPr="008237F8">
        <w:rPr>
          <w:rFonts w:ascii="Arial" w:hAnsi="Arial" w:cs="Arial"/>
          <w:b w:val="0"/>
          <w:bCs w:val="0"/>
          <w:sz w:val="20"/>
          <w:lang w:eastAsia="ja-JP"/>
        </w:rPr>
        <w:t>(</w:t>
      </w:r>
      <w:r w:rsidRPr="008237F8">
        <w:rPr>
          <w:rFonts w:ascii="Arial" w:hAnsi="Arial" w:cs="Arial" w:hint="eastAsia"/>
          <w:b w:val="0"/>
          <w:bCs w:val="0"/>
          <w:sz w:val="20"/>
          <w:lang w:eastAsia="ja-JP"/>
        </w:rPr>
        <w:t>E</w:t>
      </w:r>
      <w:r w:rsidRPr="008237F8">
        <w:rPr>
          <w:rFonts w:ascii="Arial" w:hAnsi="Arial" w:cs="Arial"/>
          <w:b w:val="0"/>
          <w:bCs w:val="0"/>
          <w:sz w:val="20"/>
          <w:lang w:eastAsia="ja-JP"/>
        </w:rPr>
        <w:t>)</w:t>
      </w:r>
      <w:r w:rsidRPr="00DB0C54">
        <w:rPr>
          <w:rFonts w:ascii="Arial" w:hAnsi="Arial" w:cs="Arial"/>
          <w:b w:val="0"/>
          <w:bCs w:val="0"/>
          <w:sz w:val="20"/>
        </w:rPr>
        <w:t xml:space="preserve"> A 2D scatter plot with default PCR conditions for </w:t>
      </w:r>
      <w:proofErr w:type="spellStart"/>
      <w:r w:rsidRPr="00DB0C54">
        <w:rPr>
          <w:rFonts w:ascii="Arial" w:hAnsi="Arial" w:cs="Arial"/>
          <w:b w:val="0"/>
          <w:bCs w:val="0"/>
          <w:i/>
          <w:iCs/>
          <w:sz w:val="20"/>
        </w:rPr>
        <w:t>TERT</w:t>
      </w:r>
      <w:r w:rsidRPr="00DB0C54">
        <w:rPr>
          <w:rFonts w:ascii="Arial" w:hAnsi="Arial" w:cs="Arial"/>
          <w:b w:val="0"/>
          <w:bCs w:val="0"/>
          <w:sz w:val="20"/>
        </w:rPr>
        <w:t>p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C228T. </w:t>
      </w:r>
      <w:r w:rsidRPr="008237F8">
        <w:rPr>
          <w:rFonts w:ascii="Arial" w:hAnsi="Arial" w:cs="Arial" w:hint="eastAsia"/>
          <w:b w:val="0"/>
          <w:bCs w:val="0"/>
          <w:sz w:val="20"/>
          <w:lang w:eastAsia="ja-JP"/>
        </w:rPr>
        <w:t>(F)</w:t>
      </w:r>
      <w:r w:rsidRPr="00DB0C54">
        <w:rPr>
          <w:rFonts w:ascii="Arial" w:hAnsi="Arial" w:cs="Arial"/>
          <w:b w:val="0"/>
          <w:bCs w:val="0"/>
          <w:sz w:val="20"/>
        </w:rPr>
        <w:t xml:space="preserve"> A 2D scatter plot with default PCR conditions for </w:t>
      </w:r>
      <w:proofErr w:type="spellStart"/>
      <w:r w:rsidRPr="00DB0C54">
        <w:rPr>
          <w:rFonts w:ascii="Arial" w:hAnsi="Arial" w:cs="Arial"/>
          <w:b w:val="0"/>
          <w:bCs w:val="0"/>
          <w:i/>
          <w:iCs/>
          <w:sz w:val="20"/>
        </w:rPr>
        <w:t>TERT</w:t>
      </w:r>
      <w:r w:rsidRPr="00DB0C54">
        <w:rPr>
          <w:rFonts w:ascii="Arial" w:hAnsi="Arial" w:cs="Arial"/>
          <w:b w:val="0"/>
          <w:bCs w:val="0"/>
          <w:sz w:val="20"/>
        </w:rPr>
        <w:t>p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C250T. </w:t>
      </w:r>
      <w:r w:rsidRPr="008237F8">
        <w:rPr>
          <w:rFonts w:ascii="Arial" w:hAnsi="Arial" w:cs="Arial" w:hint="eastAsia"/>
          <w:b w:val="0"/>
          <w:bCs w:val="0"/>
          <w:sz w:val="20"/>
          <w:lang w:eastAsia="ja-JP"/>
        </w:rPr>
        <w:t>(G)</w:t>
      </w:r>
      <w:r w:rsidRPr="00DB0C54">
        <w:rPr>
          <w:rFonts w:ascii="Arial" w:hAnsi="Arial" w:cs="Arial"/>
          <w:b w:val="0"/>
          <w:bCs w:val="0"/>
          <w:sz w:val="20"/>
        </w:rPr>
        <w:t xml:space="preserve"> A 2D scatter plot with Q-Solution (QIAGEN) and 3 mM MgCl</w:t>
      </w:r>
      <w:r w:rsidRPr="00DB0C54">
        <w:rPr>
          <w:rFonts w:ascii="Arial" w:hAnsi="Arial" w:cs="Arial"/>
          <w:b w:val="0"/>
          <w:bCs w:val="0"/>
          <w:sz w:val="20"/>
          <w:vertAlign w:val="subscript"/>
        </w:rPr>
        <w:t>2</w:t>
      </w:r>
      <w:r w:rsidRPr="00DB0C54">
        <w:rPr>
          <w:rFonts w:ascii="Arial" w:hAnsi="Arial" w:cs="Arial"/>
          <w:b w:val="0"/>
          <w:bCs w:val="0"/>
          <w:sz w:val="20"/>
        </w:rPr>
        <w:t xml:space="preserve"> for </w:t>
      </w:r>
      <w:proofErr w:type="spellStart"/>
      <w:r w:rsidRPr="00DB0C54">
        <w:rPr>
          <w:rFonts w:ascii="Arial" w:hAnsi="Arial" w:cs="Arial"/>
          <w:b w:val="0"/>
          <w:bCs w:val="0"/>
          <w:i/>
          <w:iCs/>
          <w:sz w:val="20"/>
        </w:rPr>
        <w:t>TERT</w:t>
      </w:r>
      <w:r w:rsidRPr="00DB0C54">
        <w:rPr>
          <w:rFonts w:ascii="Arial" w:hAnsi="Arial" w:cs="Arial"/>
          <w:b w:val="0"/>
          <w:bCs w:val="0"/>
          <w:sz w:val="20"/>
        </w:rPr>
        <w:t>p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C228T</w:t>
      </w:r>
      <w:r>
        <w:rPr>
          <w:rFonts w:ascii="Arial" w:hAnsi="Arial" w:cs="Arial" w:hint="eastAsia"/>
          <w:b w:val="0"/>
          <w:bCs w:val="0"/>
          <w:sz w:val="20"/>
          <w:lang w:eastAsia="ja-JP"/>
        </w:rPr>
        <w:t xml:space="preserve">. </w:t>
      </w:r>
      <w:r w:rsidRPr="008237F8">
        <w:rPr>
          <w:rFonts w:ascii="Arial" w:hAnsi="Arial" w:cs="Arial" w:hint="eastAsia"/>
          <w:b w:val="0"/>
          <w:bCs w:val="0"/>
          <w:sz w:val="20"/>
          <w:lang w:eastAsia="ja-JP"/>
        </w:rPr>
        <w:t>(H)</w:t>
      </w:r>
      <w:r w:rsidRPr="00DB0C54">
        <w:rPr>
          <w:rFonts w:ascii="Arial" w:hAnsi="Arial" w:cs="Arial"/>
          <w:b w:val="0"/>
          <w:bCs w:val="0"/>
          <w:sz w:val="20"/>
        </w:rPr>
        <w:t xml:space="preserve"> A 2D scatter plot with Q-Solution (QIAGEN) and 3 mM MgCl</w:t>
      </w:r>
      <w:r w:rsidRPr="00DB0C54">
        <w:rPr>
          <w:rFonts w:ascii="Arial" w:hAnsi="Arial" w:cs="Arial"/>
          <w:b w:val="0"/>
          <w:bCs w:val="0"/>
          <w:sz w:val="20"/>
          <w:vertAlign w:val="subscript"/>
        </w:rPr>
        <w:t>2</w:t>
      </w:r>
      <w:r w:rsidRPr="00DB0C54">
        <w:rPr>
          <w:rFonts w:ascii="Arial" w:hAnsi="Arial" w:cs="Arial"/>
          <w:b w:val="0"/>
          <w:bCs w:val="0"/>
          <w:sz w:val="20"/>
        </w:rPr>
        <w:t xml:space="preserve"> for </w:t>
      </w:r>
      <w:proofErr w:type="spellStart"/>
      <w:r w:rsidRPr="00DB0C54">
        <w:rPr>
          <w:rFonts w:ascii="Arial" w:hAnsi="Arial" w:cs="Arial"/>
          <w:b w:val="0"/>
          <w:bCs w:val="0"/>
          <w:i/>
          <w:iCs/>
          <w:sz w:val="20"/>
        </w:rPr>
        <w:t>TERT</w:t>
      </w:r>
      <w:r w:rsidRPr="00DB0C54">
        <w:rPr>
          <w:rFonts w:ascii="Arial" w:hAnsi="Arial" w:cs="Arial"/>
          <w:b w:val="0"/>
          <w:bCs w:val="0"/>
          <w:sz w:val="20"/>
        </w:rPr>
        <w:t>p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C250T. </w:t>
      </w:r>
      <w:r>
        <w:rPr>
          <w:rFonts w:ascii="Arial" w:hAnsi="Arial" w:cs="Arial" w:hint="eastAsia"/>
          <w:b w:val="0"/>
          <w:bCs w:val="0"/>
          <w:sz w:val="20"/>
          <w:lang w:eastAsia="ja-JP"/>
        </w:rPr>
        <w:t>(E</w:t>
      </w:r>
      <w:r w:rsidRPr="00715191">
        <w:rPr>
          <w:rFonts w:ascii="Arial" w:hAnsi="Arial" w:cs="Arial"/>
          <w:sz w:val="20"/>
        </w:rPr>
        <w:t>-</w:t>
      </w:r>
      <w:r w:rsidRPr="008237F8">
        <w:rPr>
          <w:rFonts w:ascii="Arial" w:hAnsi="Arial" w:cs="Arial" w:hint="eastAsia"/>
          <w:b w:val="0"/>
          <w:bCs w:val="0"/>
          <w:sz w:val="20"/>
          <w:lang w:eastAsia="ja-JP"/>
        </w:rPr>
        <w:t>H)</w:t>
      </w:r>
      <w:r w:rsidRPr="00DB0C54">
        <w:rPr>
          <w:rFonts w:ascii="Arial" w:hAnsi="Arial" w:cs="Arial"/>
          <w:b w:val="0"/>
          <w:bCs w:val="0"/>
          <w:sz w:val="20"/>
        </w:rPr>
        <w:t xml:space="preserve"> </w:t>
      </w:r>
      <w:r>
        <w:rPr>
          <w:rFonts w:ascii="Arial" w:hAnsi="Arial" w:cs="Arial" w:hint="eastAsia"/>
          <w:b w:val="0"/>
          <w:bCs w:val="0"/>
          <w:sz w:val="20"/>
          <w:lang w:eastAsia="ja-JP"/>
        </w:rPr>
        <w:t>A</w:t>
      </w:r>
      <w:r w:rsidRPr="00DB0C54">
        <w:rPr>
          <w:rFonts w:ascii="Arial" w:hAnsi="Arial" w:cs="Arial"/>
          <w:b w:val="0"/>
          <w:bCs w:val="0"/>
          <w:sz w:val="20"/>
        </w:rPr>
        <w:t xml:space="preserve">ll data were produced using </w:t>
      </w:r>
      <w:proofErr w:type="spellStart"/>
      <w:r w:rsidRPr="00DB0C54">
        <w:rPr>
          <w:rFonts w:ascii="Arial" w:hAnsi="Arial" w:cs="Arial"/>
          <w:b w:val="0"/>
          <w:bCs w:val="0"/>
          <w:sz w:val="20"/>
        </w:rPr>
        <w:t>QIAcuity</w:t>
      </w:r>
      <w:proofErr w:type="spellEnd"/>
      <w:r w:rsidRPr="00DB0C54">
        <w:rPr>
          <w:rFonts w:ascii="Arial" w:hAnsi="Arial" w:cs="Arial"/>
          <w:b w:val="0"/>
          <w:bCs w:val="0"/>
          <w:sz w:val="20"/>
        </w:rPr>
        <w:t xml:space="preserve"> (QIAGEN).</w:t>
      </w:r>
      <w:r>
        <w:rPr>
          <w:rFonts w:ascii="Arial" w:hAnsi="Arial" w:cs="Arial"/>
          <w:b w:val="0"/>
          <w:bCs w:val="0"/>
          <w:sz w:val="20"/>
        </w:rPr>
        <w:br w:type="page"/>
      </w:r>
    </w:p>
    <w:p w14:paraId="2931B769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  <w:r w:rsidRPr="0076470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1F11E1AA" wp14:editId="0C0AE704">
            <wp:simplePos x="0" y="0"/>
            <wp:positionH relativeFrom="column">
              <wp:posOffset>-30096</wp:posOffset>
            </wp:positionH>
            <wp:positionV relativeFrom="paragraph">
              <wp:posOffset>-36243</wp:posOffset>
            </wp:positionV>
            <wp:extent cx="5486400" cy="5290820"/>
            <wp:effectExtent l="0" t="0" r="0" b="5080"/>
            <wp:wrapNone/>
            <wp:docPr id="8141787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787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60D16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4740EBF2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20A86C92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7859E5B7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2BCEA507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319DC7A6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0D00F76F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792125C7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07B335F0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0128E85F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1967301F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26ADE42A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7816E87F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21E25267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027FF7D6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02538BFC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5A2E01B6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320498AD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7561F6D1" w14:textId="77777777" w:rsidR="000F2D21" w:rsidRDefault="000F2D21" w:rsidP="000F2D21">
      <w:pPr>
        <w:rPr>
          <w:rFonts w:ascii="Arial" w:hAnsi="Arial" w:cs="Arial"/>
          <w:sz w:val="20"/>
          <w:szCs w:val="20"/>
        </w:rPr>
      </w:pPr>
    </w:p>
    <w:p w14:paraId="4A46A530" w14:textId="77777777" w:rsidR="000F2D21" w:rsidRDefault="000F2D21" w:rsidP="000F2D21">
      <w:pPr>
        <w:rPr>
          <w:rFonts w:ascii="Arial" w:hAnsi="Arial" w:cs="Arial"/>
          <w:sz w:val="20"/>
        </w:rPr>
      </w:pPr>
      <w:r w:rsidRPr="00C063A2">
        <w:rPr>
          <w:rFonts w:ascii="Arial" w:hAnsi="Arial" w:cs="Arial"/>
          <w:b/>
          <w:bCs/>
          <w:sz w:val="20"/>
          <w:szCs w:val="20"/>
        </w:rPr>
        <w:t>Fig. S</w:t>
      </w:r>
      <w:r w:rsidRPr="00C063A2">
        <w:rPr>
          <w:rFonts w:ascii="Arial" w:hAnsi="Arial" w:cs="Arial" w:hint="eastAsia"/>
          <w:b/>
          <w:bCs/>
          <w:sz w:val="20"/>
          <w:szCs w:val="20"/>
          <w:lang w:eastAsia="ja-JP"/>
        </w:rPr>
        <w:t>6</w:t>
      </w:r>
      <w:r w:rsidRPr="00C063A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1C143B">
        <w:rPr>
          <w:rFonts w:ascii="Arial" w:hAnsi="Arial" w:cs="Arial"/>
          <w:sz w:val="20"/>
        </w:rPr>
        <w:t xml:space="preserve">Cross-validation of OTS-Probes for </w:t>
      </w:r>
      <w:r w:rsidRPr="001C143B">
        <w:rPr>
          <w:rFonts w:ascii="Arial" w:hAnsi="Arial" w:cs="Arial"/>
          <w:i/>
          <w:iCs/>
          <w:sz w:val="20"/>
        </w:rPr>
        <w:t xml:space="preserve">KRAS </w:t>
      </w:r>
      <w:r w:rsidRPr="001C143B">
        <w:rPr>
          <w:rFonts w:ascii="Arial" w:hAnsi="Arial" w:cs="Arial"/>
          <w:sz w:val="20"/>
        </w:rPr>
        <w:t xml:space="preserve">mutations. </w:t>
      </w:r>
      <w:r w:rsidRPr="00312B05">
        <w:rPr>
          <w:rFonts w:ascii="Arial" w:hAnsi="Arial" w:cs="Arial" w:hint="eastAsia"/>
          <w:sz w:val="20"/>
          <w:lang w:eastAsia="ja-JP"/>
        </w:rPr>
        <w:t>(</w:t>
      </w:r>
      <w:r>
        <w:rPr>
          <w:rFonts w:ascii="Arial" w:hAnsi="Arial" w:cs="Arial" w:hint="eastAsia"/>
          <w:sz w:val="20"/>
          <w:lang w:eastAsia="ja-JP"/>
        </w:rPr>
        <w:t>A</w:t>
      </w:r>
      <w:r w:rsidRPr="00312B05">
        <w:rPr>
          <w:rFonts w:ascii="Arial" w:hAnsi="Arial" w:cs="Arial" w:hint="eastAsia"/>
          <w:sz w:val="20"/>
          <w:lang w:eastAsia="ja-JP"/>
        </w:rPr>
        <w:t>)</w:t>
      </w:r>
      <w:r w:rsidRPr="00312B05">
        <w:rPr>
          <w:rFonts w:ascii="Arial" w:hAnsi="Arial" w:cs="Arial"/>
          <w:sz w:val="20"/>
        </w:rPr>
        <w:t xml:space="preserve"> </w:t>
      </w:r>
      <w:r w:rsidRPr="001C143B">
        <w:rPr>
          <w:rFonts w:ascii="Arial" w:hAnsi="Arial" w:cs="Arial"/>
          <w:sz w:val="20"/>
        </w:rPr>
        <w:t xml:space="preserve">The black blocks indicate a high rate of cross PCR (500-1000/1000) with the wrong template. The gray blocks indicate less than 1/1000 rate of cross PCR. The annealing temperature was 60°C. </w:t>
      </w:r>
      <w:r w:rsidRPr="00312B05">
        <w:rPr>
          <w:rFonts w:ascii="Arial" w:hAnsi="Arial" w:cs="Arial" w:hint="eastAsia"/>
          <w:sz w:val="20"/>
          <w:lang w:eastAsia="ja-JP"/>
        </w:rPr>
        <w:t>(</w:t>
      </w:r>
      <w:r>
        <w:rPr>
          <w:rFonts w:ascii="Arial" w:hAnsi="Arial" w:cs="Arial" w:hint="eastAsia"/>
          <w:sz w:val="20"/>
          <w:lang w:eastAsia="ja-JP"/>
        </w:rPr>
        <w:t>B</w:t>
      </w:r>
      <w:r w:rsidRPr="00312B05">
        <w:rPr>
          <w:rFonts w:ascii="Arial" w:hAnsi="Arial" w:cs="Arial" w:hint="eastAsia"/>
          <w:sz w:val="20"/>
          <w:lang w:eastAsia="ja-JP"/>
        </w:rPr>
        <w:t>)</w:t>
      </w:r>
      <w:r w:rsidRPr="001C143B">
        <w:rPr>
          <w:rFonts w:ascii="Arial" w:hAnsi="Arial" w:cs="Arial"/>
          <w:sz w:val="20"/>
        </w:rPr>
        <w:t xml:space="preserve"> The gray block indicates less than 1/1000 rate of cross PCR. The annealing temperature was 62°C. For </w:t>
      </w:r>
      <w:r w:rsidRPr="001C143B">
        <w:rPr>
          <w:rFonts w:ascii="Arial" w:hAnsi="Arial" w:cs="Arial"/>
          <w:i/>
          <w:iCs/>
          <w:sz w:val="20"/>
        </w:rPr>
        <w:t>KRAS</w:t>
      </w:r>
      <w:r w:rsidRPr="001C143B">
        <w:rPr>
          <w:rFonts w:ascii="Arial" w:hAnsi="Arial" w:cs="Arial"/>
          <w:sz w:val="20"/>
        </w:rPr>
        <w:t xml:space="preserve"> G12S (c.34G&gt;A) and G12V (c.35G&gt;T), 1.5 mM EDTA; for G12D (c.35G&gt;A) and G12C (c.34G&gt;T), 1.65 mM EDTA were used as a PCR additive, and no additive was used for G12A (c.35G&gt;C). </w:t>
      </w:r>
      <w:r w:rsidRPr="00312B05">
        <w:rPr>
          <w:rFonts w:ascii="Arial" w:hAnsi="Arial" w:cs="Arial" w:hint="eastAsia"/>
          <w:sz w:val="20"/>
          <w:lang w:eastAsia="ja-JP"/>
        </w:rPr>
        <w:t>(C)</w:t>
      </w:r>
      <w:r w:rsidRPr="001C143B">
        <w:rPr>
          <w:rFonts w:ascii="Arial" w:hAnsi="Arial" w:cs="Arial"/>
          <w:sz w:val="20"/>
        </w:rPr>
        <w:t xml:space="preserve"> A 2D scatter plot of digital PCR (</w:t>
      </w:r>
      <w:proofErr w:type="spellStart"/>
      <w:r w:rsidRPr="001C143B">
        <w:rPr>
          <w:rFonts w:ascii="Arial" w:hAnsi="Arial" w:cs="Arial"/>
          <w:sz w:val="20"/>
        </w:rPr>
        <w:t>dPCR</w:t>
      </w:r>
      <w:proofErr w:type="spellEnd"/>
      <w:r w:rsidRPr="001C143B">
        <w:rPr>
          <w:rFonts w:ascii="Arial" w:hAnsi="Arial" w:cs="Arial"/>
          <w:sz w:val="20"/>
        </w:rPr>
        <w:t xml:space="preserve">) for </w:t>
      </w:r>
      <w:r w:rsidRPr="001C143B">
        <w:rPr>
          <w:rFonts w:ascii="Arial" w:hAnsi="Arial" w:cs="Arial"/>
          <w:i/>
          <w:iCs/>
          <w:sz w:val="20"/>
        </w:rPr>
        <w:t>KRAS</w:t>
      </w:r>
      <w:r w:rsidRPr="001C143B">
        <w:rPr>
          <w:rFonts w:ascii="Arial" w:hAnsi="Arial" w:cs="Arial"/>
          <w:sz w:val="20"/>
        </w:rPr>
        <w:t xml:space="preserve"> G12D (c.35G&gt;A) using the </w:t>
      </w:r>
      <w:r w:rsidRPr="001C143B">
        <w:rPr>
          <w:rFonts w:ascii="Arial" w:hAnsi="Arial" w:cs="Arial"/>
          <w:i/>
          <w:iCs/>
          <w:sz w:val="20"/>
        </w:rPr>
        <w:t>KRAS</w:t>
      </w:r>
      <w:r w:rsidRPr="001C143B">
        <w:rPr>
          <w:rFonts w:ascii="Arial" w:hAnsi="Arial" w:cs="Arial"/>
          <w:sz w:val="20"/>
        </w:rPr>
        <w:t xml:space="preserve"> G12D (c.35G&gt;A) template without a </w:t>
      </w:r>
      <w:r w:rsidRPr="001C143B">
        <w:rPr>
          <w:rFonts w:ascii="Arial" w:hAnsi="Arial" w:cs="Arial" w:hint="eastAsia"/>
          <w:sz w:val="20"/>
        </w:rPr>
        <w:t xml:space="preserve">PCR </w:t>
      </w:r>
      <w:r w:rsidRPr="001C143B">
        <w:rPr>
          <w:rFonts w:ascii="Arial" w:hAnsi="Arial" w:cs="Arial"/>
          <w:sz w:val="20"/>
        </w:rPr>
        <w:t xml:space="preserve">additive. </w:t>
      </w:r>
      <w:r w:rsidRPr="00312B05">
        <w:rPr>
          <w:rFonts w:ascii="Arial" w:hAnsi="Arial" w:cs="Arial" w:hint="eastAsia"/>
          <w:sz w:val="20"/>
          <w:lang w:eastAsia="ja-JP"/>
        </w:rPr>
        <w:t>(D)</w:t>
      </w:r>
      <w:r w:rsidRPr="001C143B">
        <w:rPr>
          <w:rFonts w:ascii="Arial" w:hAnsi="Arial" w:cs="Arial"/>
          <w:sz w:val="20"/>
        </w:rPr>
        <w:t xml:space="preserve"> A 2D scatter plot of </w:t>
      </w:r>
      <w:proofErr w:type="spellStart"/>
      <w:r w:rsidRPr="001C143B">
        <w:rPr>
          <w:rFonts w:ascii="Arial" w:hAnsi="Arial" w:cs="Arial"/>
          <w:sz w:val="20"/>
        </w:rPr>
        <w:t>dPCR</w:t>
      </w:r>
      <w:proofErr w:type="spellEnd"/>
      <w:r w:rsidRPr="001C143B">
        <w:rPr>
          <w:rFonts w:ascii="Arial" w:hAnsi="Arial" w:cs="Arial"/>
          <w:sz w:val="20"/>
        </w:rPr>
        <w:t xml:space="preserve"> for </w:t>
      </w:r>
      <w:r w:rsidRPr="001C143B">
        <w:rPr>
          <w:rFonts w:ascii="Arial" w:hAnsi="Arial" w:cs="Arial"/>
          <w:i/>
          <w:iCs/>
          <w:sz w:val="20"/>
        </w:rPr>
        <w:t>KRAS</w:t>
      </w:r>
      <w:r w:rsidRPr="001C143B">
        <w:rPr>
          <w:rFonts w:ascii="Arial" w:hAnsi="Arial" w:cs="Arial"/>
          <w:sz w:val="20"/>
        </w:rPr>
        <w:t xml:space="preserve"> G12D (c.35G&gt;A) using the </w:t>
      </w:r>
      <w:r w:rsidRPr="001C143B">
        <w:rPr>
          <w:rFonts w:ascii="Arial" w:hAnsi="Arial" w:cs="Arial"/>
          <w:i/>
          <w:iCs/>
          <w:sz w:val="20"/>
        </w:rPr>
        <w:t>KRAS</w:t>
      </w:r>
      <w:r w:rsidRPr="001C143B">
        <w:rPr>
          <w:rFonts w:ascii="Arial" w:hAnsi="Arial" w:cs="Arial"/>
          <w:sz w:val="20"/>
        </w:rPr>
        <w:t xml:space="preserve"> G12D (c.35G&gt;A) template at 62°C of the annealing temperature with 1.65 mM EDTA. </w:t>
      </w:r>
      <w:r>
        <w:rPr>
          <w:rFonts w:ascii="Arial" w:hAnsi="Arial" w:cs="Arial"/>
          <w:sz w:val="20"/>
          <w:lang w:eastAsia="ja-JP"/>
        </w:rPr>
        <w:t>(E)</w:t>
      </w:r>
      <w:r w:rsidRPr="001C143B">
        <w:rPr>
          <w:rFonts w:ascii="Arial" w:hAnsi="Arial" w:cs="Arial"/>
          <w:sz w:val="20"/>
        </w:rPr>
        <w:t xml:space="preserve"> A 2D scatter plot of </w:t>
      </w:r>
      <w:proofErr w:type="spellStart"/>
      <w:r w:rsidRPr="001C143B">
        <w:rPr>
          <w:rFonts w:ascii="Arial" w:hAnsi="Arial" w:cs="Arial"/>
          <w:sz w:val="20"/>
        </w:rPr>
        <w:t>dPCR</w:t>
      </w:r>
      <w:proofErr w:type="spellEnd"/>
      <w:r w:rsidRPr="001C143B">
        <w:rPr>
          <w:rFonts w:ascii="Arial" w:hAnsi="Arial" w:cs="Arial"/>
          <w:sz w:val="20"/>
        </w:rPr>
        <w:t xml:space="preserve"> for </w:t>
      </w:r>
      <w:r w:rsidRPr="001C143B">
        <w:rPr>
          <w:rFonts w:ascii="Arial" w:hAnsi="Arial" w:cs="Arial"/>
          <w:i/>
          <w:iCs/>
          <w:sz w:val="20"/>
        </w:rPr>
        <w:t>KRAS</w:t>
      </w:r>
      <w:r w:rsidRPr="001C143B">
        <w:rPr>
          <w:rFonts w:ascii="Arial" w:hAnsi="Arial" w:cs="Arial"/>
          <w:sz w:val="20"/>
        </w:rPr>
        <w:t xml:space="preserve"> G12D (c.35G&gt;T) using the template of G12V (c.35G&gt;T). </w:t>
      </w:r>
      <w:r w:rsidRPr="00312B05">
        <w:rPr>
          <w:rFonts w:ascii="Arial" w:hAnsi="Arial" w:cs="Arial" w:hint="eastAsia"/>
          <w:sz w:val="20"/>
          <w:lang w:eastAsia="ja-JP"/>
        </w:rPr>
        <w:t>(F)</w:t>
      </w:r>
      <w:r w:rsidRPr="001C143B">
        <w:rPr>
          <w:rFonts w:ascii="Arial" w:hAnsi="Arial" w:cs="Arial"/>
          <w:sz w:val="20"/>
        </w:rPr>
        <w:t xml:space="preserve"> 2D scatter plots of </w:t>
      </w:r>
      <w:proofErr w:type="spellStart"/>
      <w:r w:rsidRPr="001C143B">
        <w:rPr>
          <w:rFonts w:ascii="Arial" w:hAnsi="Arial" w:cs="Arial"/>
          <w:sz w:val="20"/>
        </w:rPr>
        <w:t>dPCR</w:t>
      </w:r>
      <w:proofErr w:type="spellEnd"/>
      <w:r w:rsidRPr="001C143B">
        <w:rPr>
          <w:rFonts w:ascii="Arial" w:hAnsi="Arial" w:cs="Arial"/>
          <w:sz w:val="20"/>
        </w:rPr>
        <w:t xml:space="preserve"> that detect </w:t>
      </w:r>
      <w:r w:rsidRPr="001C143B">
        <w:rPr>
          <w:rFonts w:ascii="Arial" w:hAnsi="Arial" w:cs="Arial"/>
          <w:i/>
          <w:iCs/>
          <w:sz w:val="20"/>
        </w:rPr>
        <w:t>KRAS</w:t>
      </w:r>
      <w:r w:rsidRPr="001C143B">
        <w:rPr>
          <w:rFonts w:ascii="Arial" w:hAnsi="Arial" w:cs="Arial"/>
          <w:sz w:val="20"/>
        </w:rPr>
        <w:t xml:space="preserve"> G12V (c.35G&gt;T) using the G12D (c.35G&gt;T) template at 62°C of the annealing temperature with 1.65 mM EDTA. </w:t>
      </w:r>
      <w:r w:rsidRPr="001C143B">
        <w:rPr>
          <w:rFonts w:ascii="Arial" w:hAnsi="Arial" w:cs="Arial" w:hint="eastAsia"/>
          <w:sz w:val="20"/>
        </w:rPr>
        <w:t>All templates were synthesized for specific nucleotide change</w:t>
      </w:r>
      <w:r w:rsidRPr="001C143B">
        <w:rPr>
          <w:rFonts w:ascii="Arial" w:hAnsi="Arial" w:cs="Arial"/>
          <w:sz w:val="20"/>
        </w:rPr>
        <w:t>s</w:t>
      </w:r>
      <w:r w:rsidRPr="001C143B">
        <w:rPr>
          <w:rFonts w:ascii="Arial" w:hAnsi="Arial" w:cs="Arial" w:hint="eastAsia"/>
          <w:sz w:val="20"/>
        </w:rPr>
        <w:t>.</w:t>
      </w:r>
    </w:p>
    <w:p w14:paraId="133C069F" w14:textId="77777777" w:rsidR="000F2D21" w:rsidRDefault="000F2D21" w:rsidP="000F2D21">
      <w:pPr>
        <w:rPr>
          <w:rFonts w:ascii="Arial" w:hAnsi="Arial" w:cs="Arial"/>
          <w:sz w:val="20"/>
        </w:rPr>
      </w:pPr>
    </w:p>
    <w:p w14:paraId="00D6AF9F" w14:textId="77777777" w:rsidR="000F2D21" w:rsidRDefault="000F2D21" w:rsidP="000F2D21">
      <w:pPr>
        <w:rPr>
          <w:rFonts w:ascii="Arial" w:hAnsi="Arial" w:cs="Arial"/>
          <w:sz w:val="20"/>
        </w:rPr>
      </w:pPr>
    </w:p>
    <w:p w14:paraId="471C2088" w14:textId="4ED0E14A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1D18DCF9" w14:textId="0E036870" w:rsidR="000F2D21" w:rsidRDefault="000F2D21" w:rsidP="000F2D21">
      <w:pPr>
        <w:rPr>
          <w:rFonts w:ascii="Arial" w:hAnsi="Arial" w:cs="Arial"/>
          <w:b/>
          <w:bCs/>
          <w:sz w:val="20"/>
        </w:rPr>
      </w:pPr>
      <w:r w:rsidRPr="004D05E6">
        <w:rPr>
          <w:rFonts w:ascii="Arial" w:hAnsi="Arial" w:cs="Arial"/>
          <w:b/>
          <w:bCs/>
          <w:noProof/>
          <w:sz w:val="20"/>
        </w:rPr>
        <w:lastRenderedPageBreak/>
        <w:drawing>
          <wp:anchor distT="0" distB="0" distL="114300" distR="114300" simplePos="0" relativeHeight="251665408" behindDoc="0" locked="0" layoutInCell="1" allowOverlap="1" wp14:anchorId="194D3708" wp14:editId="17182C55">
            <wp:simplePos x="0" y="0"/>
            <wp:positionH relativeFrom="column">
              <wp:posOffset>320151</wp:posOffset>
            </wp:positionH>
            <wp:positionV relativeFrom="paragraph">
              <wp:posOffset>-385004</wp:posOffset>
            </wp:positionV>
            <wp:extent cx="4287329" cy="6487307"/>
            <wp:effectExtent l="0" t="0" r="0" b="8890"/>
            <wp:wrapNone/>
            <wp:docPr id="9814658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658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7329" cy="6487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1FA0C" w14:textId="03F91A54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4142840A" w14:textId="1C78571C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2FD039C4" w14:textId="3B3226B3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6244EEA4" w14:textId="4A439705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0983ECA3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2519E1A3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6CF1FB6F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1A47CDA2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4FA88084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0E57186E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3E50EA96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41443FEE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72555337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4E66694E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49E2A6C8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17253182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08E8FC75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6D29B8C4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74A2341B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0DB5E839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169A824A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40851179" w14:textId="77777777" w:rsidR="000F2D21" w:rsidRDefault="000F2D21" w:rsidP="000F2D21">
      <w:pPr>
        <w:rPr>
          <w:rFonts w:ascii="Arial" w:hAnsi="Arial" w:cs="Arial"/>
          <w:b/>
          <w:bCs/>
          <w:sz w:val="20"/>
        </w:rPr>
      </w:pPr>
    </w:p>
    <w:p w14:paraId="4BFC1876" w14:textId="77777777" w:rsidR="000F2D21" w:rsidRPr="00F139A0" w:rsidRDefault="000F2D21" w:rsidP="000F2D21">
      <w:pPr>
        <w:rPr>
          <w:rFonts w:ascii="Arial" w:hAnsi="Arial" w:cs="Arial"/>
          <w:sz w:val="20"/>
        </w:rPr>
      </w:pPr>
      <w:r w:rsidRPr="00F139A0">
        <w:rPr>
          <w:rFonts w:ascii="Arial" w:hAnsi="Arial" w:cs="Arial"/>
          <w:b/>
          <w:bCs/>
          <w:sz w:val="20"/>
        </w:rPr>
        <w:t>Fig. S7.</w:t>
      </w:r>
      <w:r w:rsidRPr="00F139A0">
        <w:rPr>
          <w:rFonts w:ascii="Arial" w:hAnsi="Arial" w:cs="Arial"/>
          <w:sz w:val="20"/>
        </w:rPr>
        <w:t xml:space="preserve"> The novelly designed digital PCR (</w:t>
      </w:r>
      <w:proofErr w:type="spellStart"/>
      <w:r w:rsidRPr="00F139A0">
        <w:rPr>
          <w:rFonts w:ascii="Arial" w:hAnsi="Arial" w:cs="Arial"/>
          <w:sz w:val="20"/>
        </w:rPr>
        <w:t>dPCR</w:t>
      </w:r>
      <w:proofErr w:type="spellEnd"/>
      <w:r w:rsidRPr="00F139A0">
        <w:rPr>
          <w:rFonts w:ascii="Arial" w:hAnsi="Arial" w:cs="Arial"/>
          <w:sz w:val="20"/>
        </w:rPr>
        <w:t xml:space="preserve">) primers/probes for EGFR exon 20 mutations. (A) The concept of novel primers/probes (P/P) design that can detect any mutation in the probe annealing region. (B) The expected results of novel P/P. (C-F), The 2D scatterplots detected the following mutations: (C) EGFR, c.2284-5_2290dup, p.A763_Y764insFQEA; (D) EGFR, c.2311_2319dup, p.N771_H773dup; (E) EGFR c.2303_2311dup, p.S768_D770dup; and (F) EGFR, c.2300_2308dup, p.A767_V769dup using novel primers/probes on QX200 (Bio-Rad Laboratories). The templates were each synthesized for mutation fragments of mutant alleles and PBMC DNA was used for wild-type templates. (G) The 2D scatterplot of detected EGFR, c.2290_2291insTCCAGGAAGCCT, p.A763_764insFQEA. The template was human tumor DNA. (H) The VAF dynamics with conventional and a novelly designed OTS-Probe in a lung cancer case who had the EGFR, c.2290_2291insTCCAGGAAGCCT, p.A763_764insFQEA mutation. The red arrowheads indicate the timing of diagnostic of progression disease (PD), the blue arrowheads indicate that of partial response (PR), and the white arrowheads indicate that of </w:t>
      </w:r>
      <w:r w:rsidRPr="00F139A0">
        <w:rPr>
          <w:rFonts w:ascii="Arial" w:hAnsi="Arial" w:cs="Arial"/>
          <w:sz w:val="20"/>
        </w:rPr>
        <w:lastRenderedPageBreak/>
        <w:t xml:space="preserve">stable disease (SD). DTX: Docetaxel. Those </w:t>
      </w:r>
      <w:proofErr w:type="spellStart"/>
      <w:r w:rsidRPr="00F139A0">
        <w:rPr>
          <w:rFonts w:ascii="Arial" w:hAnsi="Arial" w:cs="Arial"/>
          <w:sz w:val="20"/>
        </w:rPr>
        <w:t>dPCR</w:t>
      </w:r>
      <w:proofErr w:type="spellEnd"/>
      <w:r w:rsidRPr="00F139A0">
        <w:rPr>
          <w:rFonts w:ascii="Arial" w:hAnsi="Arial" w:cs="Arial"/>
          <w:sz w:val="20"/>
        </w:rPr>
        <w:t xml:space="preserve"> assays were performed by using QX200 (Bio-Rad Laboratories).</w:t>
      </w:r>
    </w:p>
    <w:p w14:paraId="214347FA" w14:textId="77777777" w:rsidR="000F2D21" w:rsidRDefault="000F2D21" w:rsidP="000F2D21">
      <w:pPr>
        <w:rPr>
          <w:rFonts w:ascii="Arial" w:hAnsi="Arial" w:cs="Arial"/>
          <w:sz w:val="20"/>
        </w:rPr>
      </w:pPr>
      <w:r w:rsidRPr="00F139A0">
        <w:rPr>
          <w:rFonts w:ascii="Arial" w:hAnsi="Arial" w:cs="Arial"/>
          <w:sz w:val="20"/>
        </w:rPr>
        <w:t xml:space="preserve">Footnote: In case LC_021 (23060611035), the initial sequencing of a pre-treatment blood sample did not detect the EGFR mutation. A </w:t>
      </w:r>
      <w:proofErr w:type="gramStart"/>
      <w:r w:rsidRPr="00F139A0">
        <w:rPr>
          <w:rFonts w:ascii="Arial" w:hAnsi="Arial" w:cs="Arial"/>
          <w:sz w:val="20"/>
        </w:rPr>
        <w:t>second sequencing</w:t>
      </w:r>
      <w:proofErr w:type="gramEnd"/>
      <w:r w:rsidRPr="00F139A0">
        <w:rPr>
          <w:rFonts w:ascii="Arial" w:hAnsi="Arial" w:cs="Arial"/>
          <w:sz w:val="20"/>
        </w:rPr>
        <w:t xml:space="preserve"> attempt of the tumor sample identified the EGFR mutation. Consequently, two types of probes, an OTS-Probe specific to the EGFR mutation and another OTS-Probe that detects any mutation in EGFR exon 20, were synthesized and a retrospective analysis of plasma samples was performed using </w:t>
      </w:r>
      <w:proofErr w:type="spellStart"/>
      <w:r w:rsidRPr="00F139A0">
        <w:rPr>
          <w:rFonts w:ascii="Arial" w:hAnsi="Arial" w:cs="Arial"/>
          <w:sz w:val="20"/>
        </w:rPr>
        <w:t>dPCR</w:t>
      </w:r>
      <w:proofErr w:type="spellEnd"/>
      <w:r w:rsidRPr="00F139A0">
        <w:rPr>
          <w:rFonts w:ascii="Arial" w:hAnsi="Arial" w:cs="Arial"/>
          <w:sz w:val="20"/>
        </w:rPr>
        <w:t>. </w:t>
      </w:r>
    </w:p>
    <w:p w14:paraId="2D2D04E2" w14:textId="77777777" w:rsidR="000F2D21" w:rsidRDefault="000F2D21" w:rsidP="000F2D21">
      <w:pPr>
        <w:rPr>
          <w:rFonts w:ascii="Arial" w:hAnsi="Arial" w:cs="Arial"/>
          <w:sz w:val="20"/>
        </w:rPr>
      </w:pPr>
    </w:p>
    <w:p w14:paraId="33211B62" w14:textId="77777777" w:rsidR="000F2D21" w:rsidRDefault="000F2D21" w:rsidP="000F2D21">
      <w:pPr>
        <w:rPr>
          <w:rFonts w:ascii="Arial" w:hAnsi="Arial" w:cs="Arial"/>
          <w:sz w:val="20"/>
        </w:rPr>
      </w:pPr>
    </w:p>
    <w:p w14:paraId="18244ACE" w14:textId="77777777" w:rsidR="000F2D21" w:rsidRDefault="000F2D21" w:rsidP="000F2D21">
      <w:pPr>
        <w:rPr>
          <w:rFonts w:ascii="Arial" w:hAnsi="Arial" w:cs="Arial"/>
          <w:sz w:val="20"/>
        </w:rPr>
      </w:pPr>
    </w:p>
    <w:p w14:paraId="43569043" w14:textId="77777777" w:rsidR="000F2D21" w:rsidRDefault="000F2D21" w:rsidP="000F2D21">
      <w:pPr>
        <w:rPr>
          <w:rFonts w:ascii="Arial" w:hAnsi="Arial" w:cs="Arial"/>
          <w:sz w:val="20"/>
        </w:rPr>
      </w:pPr>
    </w:p>
    <w:p w14:paraId="6AE9227E" w14:textId="77777777" w:rsidR="000F2D21" w:rsidRDefault="000F2D21" w:rsidP="000F2D21">
      <w:pPr>
        <w:rPr>
          <w:rFonts w:ascii="Arial" w:hAnsi="Arial" w:cs="Arial"/>
          <w:sz w:val="20"/>
        </w:rPr>
      </w:pPr>
    </w:p>
    <w:p w14:paraId="0CDD38E8" w14:textId="77777777" w:rsidR="000F2D21" w:rsidRDefault="000F2D21" w:rsidP="000F2D21">
      <w:pPr>
        <w:rPr>
          <w:rFonts w:ascii="Arial" w:hAnsi="Arial" w:cs="Arial"/>
          <w:sz w:val="20"/>
        </w:rPr>
      </w:pPr>
    </w:p>
    <w:p w14:paraId="1DDCDCF2" w14:textId="77777777" w:rsidR="000F2D21" w:rsidRDefault="000F2D21" w:rsidP="000F2D21">
      <w:pPr>
        <w:rPr>
          <w:rFonts w:ascii="Arial" w:hAnsi="Arial" w:cs="Arial"/>
          <w:sz w:val="20"/>
        </w:rPr>
      </w:pPr>
    </w:p>
    <w:p w14:paraId="3D150063" w14:textId="77777777" w:rsidR="000F2D21" w:rsidRDefault="000F2D21" w:rsidP="000F2D21">
      <w:pPr>
        <w:rPr>
          <w:rFonts w:ascii="Arial" w:hAnsi="Arial" w:cs="Arial"/>
          <w:sz w:val="20"/>
        </w:rPr>
      </w:pPr>
    </w:p>
    <w:p w14:paraId="69BCB2F3" w14:textId="77777777" w:rsidR="000F2D21" w:rsidRDefault="000F2D21" w:rsidP="000F2D21">
      <w:pPr>
        <w:rPr>
          <w:rFonts w:ascii="Arial" w:hAnsi="Arial" w:cs="Arial"/>
          <w:sz w:val="20"/>
        </w:rPr>
      </w:pPr>
    </w:p>
    <w:p w14:paraId="0729FE14" w14:textId="77777777" w:rsidR="000F2D21" w:rsidRDefault="000F2D21" w:rsidP="000F2D21">
      <w:pPr>
        <w:rPr>
          <w:rFonts w:ascii="Arial" w:hAnsi="Arial" w:cs="Arial"/>
          <w:sz w:val="20"/>
        </w:rPr>
      </w:pPr>
    </w:p>
    <w:p w14:paraId="71050B05" w14:textId="77777777" w:rsidR="000F2D21" w:rsidRDefault="000F2D21" w:rsidP="000F2D21">
      <w:pPr>
        <w:rPr>
          <w:rFonts w:ascii="Arial" w:hAnsi="Arial" w:cs="Arial"/>
          <w:sz w:val="20"/>
        </w:rPr>
      </w:pPr>
    </w:p>
    <w:p w14:paraId="6984C323" w14:textId="77777777" w:rsidR="000F2D21" w:rsidRDefault="000F2D21" w:rsidP="000F2D21">
      <w:pPr>
        <w:rPr>
          <w:rFonts w:ascii="Arial" w:hAnsi="Arial" w:cs="Arial"/>
          <w:sz w:val="20"/>
        </w:rPr>
      </w:pPr>
    </w:p>
    <w:p w14:paraId="253F0D87" w14:textId="77777777" w:rsidR="000F2D21" w:rsidRDefault="000F2D21" w:rsidP="000F2D21">
      <w:pPr>
        <w:rPr>
          <w:rFonts w:ascii="Arial" w:hAnsi="Arial" w:cs="Arial"/>
          <w:sz w:val="20"/>
        </w:rPr>
      </w:pPr>
    </w:p>
    <w:p w14:paraId="7EF6B886" w14:textId="77777777" w:rsidR="000F2D21" w:rsidRDefault="000F2D21" w:rsidP="000F2D21">
      <w:pPr>
        <w:rPr>
          <w:rFonts w:ascii="Arial" w:hAnsi="Arial" w:cs="Arial"/>
          <w:sz w:val="20"/>
          <w:lang w:eastAsia="ja-JP"/>
        </w:rPr>
      </w:pPr>
    </w:p>
    <w:p w14:paraId="5A11EDA1" w14:textId="77777777" w:rsidR="000F2D21" w:rsidRDefault="000F2D21" w:rsidP="000F2D21">
      <w:pPr>
        <w:rPr>
          <w:rFonts w:ascii="Arial" w:hAnsi="Arial" w:cs="Arial"/>
          <w:sz w:val="20"/>
          <w:lang w:eastAsia="ja-JP"/>
        </w:rPr>
      </w:pPr>
    </w:p>
    <w:p w14:paraId="7CD62A8D" w14:textId="77777777" w:rsidR="000F2D21" w:rsidRDefault="000F2D21" w:rsidP="000F2D21">
      <w:pPr>
        <w:rPr>
          <w:rFonts w:ascii="Arial" w:hAnsi="Arial" w:cs="Arial"/>
          <w:sz w:val="20"/>
          <w:lang w:eastAsia="ja-JP"/>
        </w:rPr>
      </w:pPr>
    </w:p>
    <w:p w14:paraId="3F2B6719" w14:textId="77777777" w:rsidR="000F2D21" w:rsidRDefault="000F2D21" w:rsidP="000F2D21">
      <w:pPr>
        <w:rPr>
          <w:rFonts w:ascii="Arial" w:hAnsi="Arial" w:cs="Arial"/>
          <w:sz w:val="20"/>
          <w:lang w:eastAsia="ja-JP"/>
        </w:rPr>
      </w:pPr>
    </w:p>
    <w:p w14:paraId="7F1EF7EE" w14:textId="77777777" w:rsidR="000F2D21" w:rsidRDefault="000F2D21" w:rsidP="000F2D21">
      <w:pPr>
        <w:rPr>
          <w:rFonts w:ascii="Arial" w:hAnsi="Arial" w:cs="Arial"/>
          <w:sz w:val="20"/>
          <w:lang w:eastAsia="ja-JP"/>
        </w:rPr>
      </w:pPr>
    </w:p>
    <w:p w14:paraId="621A5B19" w14:textId="77777777" w:rsidR="000F2D21" w:rsidRDefault="000F2D21" w:rsidP="000F2D21">
      <w:pPr>
        <w:rPr>
          <w:rFonts w:ascii="Arial" w:hAnsi="Arial" w:cs="Arial"/>
          <w:sz w:val="20"/>
          <w:lang w:eastAsia="ja-JP"/>
        </w:rPr>
      </w:pPr>
    </w:p>
    <w:p w14:paraId="2825AED1" w14:textId="77777777" w:rsidR="000F2D21" w:rsidRDefault="000F2D21" w:rsidP="000F2D21">
      <w:pPr>
        <w:rPr>
          <w:rFonts w:ascii="Arial" w:hAnsi="Arial" w:cs="Arial"/>
          <w:sz w:val="20"/>
          <w:lang w:eastAsia="ja-JP"/>
        </w:rPr>
      </w:pPr>
    </w:p>
    <w:p w14:paraId="48B04E82" w14:textId="77777777" w:rsidR="000F2D21" w:rsidRDefault="000F2D21" w:rsidP="000F2D21">
      <w:pPr>
        <w:rPr>
          <w:rFonts w:ascii="Arial" w:hAnsi="Arial" w:cs="Arial"/>
          <w:sz w:val="20"/>
          <w:lang w:eastAsia="ja-JP"/>
        </w:rPr>
      </w:pPr>
    </w:p>
    <w:p w14:paraId="2EC0AF1D" w14:textId="77777777" w:rsidR="000F2D21" w:rsidRDefault="000F2D21" w:rsidP="000F2D21">
      <w:pPr>
        <w:rPr>
          <w:rFonts w:ascii="Arial" w:hAnsi="Arial" w:cs="Arial"/>
          <w:sz w:val="20"/>
          <w:lang w:eastAsia="ja-JP"/>
        </w:rPr>
      </w:pPr>
    </w:p>
    <w:p w14:paraId="310AB5DE" w14:textId="77777777" w:rsidR="000F2D21" w:rsidRPr="00DF0B69" w:rsidRDefault="000F2D21" w:rsidP="000F2D21">
      <w:pPr>
        <w:keepNext/>
        <w:spacing w:before="240" w:after="60"/>
        <w:outlineLvl w:val="0"/>
        <w:rPr>
          <w:rFonts w:ascii="Arial" w:hAnsi="Arial" w:cs="Arial"/>
          <w:b/>
          <w:bCs/>
          <w:kern w:val="32"/>
          <w:sz w:val="20"/>
          <w:szCs w:val="20"/>
        </w:rPr>
      </w:pPr>
      <w:r w:rsidRPr="00DF0B69">
        <w:rPr>
          <w:rFonts w:ascii="Arial" w:hAnsi="Arial" w:cs="Arial"/>
          <w:b/>
          <w:bCs/>
          <w:kern w:val="32"/>
          <w:sz w:val="20"/>
          <w:szCs w:val="20"/>
        </w:rPr>
        <w:t>Tables</w:t>
      </w:r>
    </w:p>
    <w:p w14:paraId="02EFC052" w14:textId="77777777" w:rsidR="000F2D21" w:rsidRPr="00DF0B69" w:rsidRDefault="000F2D21" w:rsidP="000F2D21">
      <w:pPr>
        <w:keepNext/>
        <w:spacing w:before="240" w:after="60"/>
        <w:outlineLvl w:val="0"/>
        <w:rPr>
          <w:rFonts w:ascii="Arial" w:hAnsi="Arial" w:cs="Arial"/>
          <w:bCs/>
          <w:kern w:val="32"/>
          <w:sz w:val="20"/>
          <w:szCs w:val="20"/>
          <w:lang w:eastAsia="ja-JP"/>
        </w:rPr>
      </w:pPr>
      <w:r w:rsidRPr="00DF0B69">
        <w:rPr>
          <w:rFonts w:ascii="Arial" w:hAnsi="Arial" w:cs="Arial"/>
          <w:b/>
          <w:bCs/>
          <w:kern w:val="32"/>
          <w:sz w:val="20"/>
          <w:szCs w:val="20"/>
        </w:rPr>
        <w:t xml:space="preserve">Table S1. </w:t>
      </w:r>
      <w:r w:rsidRPr="00DF0B69">
        <w:rPr>
          <w:rFonts w:ascii="Arial" w:hAnsi="Arial" w:cs="Arial"/>
          <w:bCs/>
          <w:kern w:val="32"/>
          <w:sz w:val="20"/>
          <w:szCs w:val="20"/>
        </w:rPr>
        <w:t>Detailed PCR conditions of OTS-Probes.</w:t>
      </w:r>
    </w:p>
    <w:tbl>
      <w:tblPr>
        <w:tblW w:w="87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0"/>
        <w:gridCol w:w="1080"/>
        <w:gridCol w:w="821"/>
        <w:gridCol w:w="4320"/>
        <w:gridCol w:w="820"/>
        <w:gridCol w:w="680"/>
      </w:tblGrid>
      <w:tr w:rsidR="000F2D21" w:rsidRPr="00DF0B69" w14:paraId="2D498D8B" w14:textId="77777777" w:rsidTr="00D95375">
        <w:trPr>
          <w:trHeight w:val="375"/>
        </w:trPr>
        <w:tc>
          <w:tcPr>
            <w:tcW w:w="72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B1C5E2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b/>
                <w:bCs/>
                <w:color w:val="00000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013C81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　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7B03B1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　</w:t>
            </w:r>
          </w:p>
        </w:tc>
      </w:tr>
      <w:tr w:rsidR="000F2D21" w:rsidRPr="00DF0B69" w14:paraId="4175366A" w14:textId="77777777" w:rsidTr="00D95375">
        <w:trPr>
          <w:trHeight w:val="585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C7EB3A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lastRenderedPageBreak/>
              <w:t>Primer concentration (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nM</w:t>
            </w:r>
            <w:proofErr w:type="spell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981931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Probe concentration (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nM</w:t>
            </w:r>
            <w:proofErr w:type="spell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0B2FDD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Annealing Tm (°C)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37FA91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PCR additives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9458E0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Number of OTS- Probes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227F2A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rate (%)</w:t>
            </w:r>
          </w:p>
        </w:tc>
      </w:tr>
      <w:tr w:rsidR="000F2D21" w:rsidRPr="00DF0B69" w14:paraId="44DB649B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55746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1FF4E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C3C3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60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FAF07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A623B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577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73E3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95.8</w:t>
            </w:r>
          </w:p>
        </w:tc>
      </w:tr>
      <w:tr w:rsidR="000F2D21" w:rsidRPr="00DF0B69" w14:paraId="66524AD4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F5BD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3E0A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F8AA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60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6932A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8871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2D56B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1.2</w:t>
            </w:r>
          </w:p>
        </w:tc>
      </w:tr>
      <w:tr w:rsidR="000F2D21" w:rsidRPr="00DF0B69" w14:paraId="7D661107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D828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46062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2816B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60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BBC57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100 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μM</w:t>
            </w:r>
            <w:proofErr w:type="spell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 7-deaza 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dGTP</w:t>
            </w:r>
            <w:proofErr w:type="spell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 / Q-solution + 3 mM MgCl2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5209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0D3B1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0.2</w:t>
            </w:r>
          </w:p>
        </w:tc>
      </w:tr>
      <w:tr w:rsidR="000F2D21" w:rsidRPr="00DF0B69" w14:paraId="78D58B74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830AE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055D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A99C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60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B7F95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100 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μM</w:t>
            </w:r>
            <w:proofErr w:type="spell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 7-deaza 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dGTP</w:t>
            </w:r>
            <w:proofErr w:type="spell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 + 0.75% DMSO / Q-solution + 3 mM MgCl</w:t>
            </w: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A386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2362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0.2</w:t>
            </w:r>
          </w:p>
        </w:tc>
      </w:tr>
      <w:tr w:rsidR="000F2D21" w:rsidRPr="00DF0B69" w14:paraId="02D521D7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3CDF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04023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9514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58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03DCD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FCAF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A82B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0.8</w:t>
            </w:r>
          </w:p>
        </w:tc>
      </w:tr>
      <w:tr w:rsidR="000F2D21" w:rsidRPr="00DF0B69" w14:paraId="79B88074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FDE8A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93F22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7D48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58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0ABA4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5645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6DBB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0.2</w:t>
            </w:r>
          </w:p>
        </w:tc>
      </w:tr>
      <w:tr w:rsidR="000F2D21" w:rsidRPr="00DF0B69" w14:paraId="0AC99714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4D51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F52AE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3C50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62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BC735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638B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A6CB8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0.2</w:t>
            </w:r>
          </w:p>
        </w:tc>
      </w:tr>
      <w:tr w:rsidR="000F2D21" w:rsidRPr="00DF0B69" w14:paraId="7BE6F691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591A3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0FCF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59F8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62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57A98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D0BC8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9ED72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0.2</w:t>
            </w:r>
          </w:p>
        </w:tc>
      </w:tr>
      <w:tr w:rsidR="000F2D21" w:rsidRPr="00DF0B69" w14:paraId="3DE1A61B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E15CE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766D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1FCC3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64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A7B9D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1.5 mM EDTA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5076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A04AA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0.3</w:t>
            </w:r>
          </w:p>
        </w:tc>
      </w:tr>
      <w:tr w:rsidR="000F2D21" w:rsidRPr="00DF0B69" w14:paraId="5A7B3A89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E2411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A53E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09EF3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60/62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EC3BF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82658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3BB0A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0.2</w:t>
            </w:r>
          </w:p>
        </w:tc>
      </w:tr>
      <w:tr w:rsidR="000F2D21" w:rsidRPr="00DF0B69" w14:paraId="53D01C65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173A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FD93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CE83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60/62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6ADD9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1.5 mM EDTA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84C81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BAF4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0.5</w:t>
            </w:r>
          </w:p>
        </w:tc>
      </w:tr>
      <w:tr w:rsidR="000F2D21" w:rsidRPr="00DF0B69" w14:paraId="4B4E94A3" w14:textId="77777777" w:rsidTr="00D9537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DE343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8626E6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8F4EB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60/62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CCE5B4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1.65 mM EDTA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950EF1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6B2A9D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0.3</w:t>
            </w:r>
          </w:p>
        </w:tc>
      </w:tr>
      <w:tr w:rsidR="000F2D21" w:rsidRPr="00DF0B69" w14:paraId="1FAF8F77" w14:textId="77777777" w:rsidTr="00D95375">
        <w:trPr>
          <w:trHeight w:val="375"/>
        </w:trPr>
        <w:tc>
          <w:tcPr>
            <w:tcW w:w="728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9159F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60/62 means that 60°C for 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Thermo</w:t>
            </w:r>
            <w:proofErr w:type="spell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 Fisher Scientific 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QuantStudio</w:t>
            </w:r>
            <w:proofErr w:type="spell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 3D and 62°C for other 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dPCR</w:t>
            </w:r>
            <w:proofErr w:type="spell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 systems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F378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1E374" w14:textId="77777777" w:rsidR="000F2D21" w:rsidRPr="00DF0B69" w:rsidRDefault="000F2D21" w:rsidP="00D9537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D1F9628" w14:textId="77777777" w:rsidR="000F2D21" w:rsidRPr="00DF0B69" w:rsidRDefault="000F2D21" w:rsidP="000F2D21">
      <w:pPr>
        <w:spacing w:after="0" w:line="276" w:lineRule="auto"/>
        <w:rPr>
          <w:rFonts w:ascii="Arial" w:hAnsi="Arial" w:cs="Arial"/>
          <w:sz w:val="24"/>
          <w:szCs w:val="28"/>
          <w:lang w:eastAsia="ja-JP"/>
        </w:rPr>
      </w:pPr>
    </w:p>
    <w:p w14:paraId="2FD052C6" w14:textId="77777777" w:rsidR="000F2D21" w:rsidRPr="00DF0B69" w:rsidRDefault="000F2D21" w:rsidP="000F2D21">
      <w:pPr>
        <w:spacing w:after="0" w:line="276" w:lineRule="auto"/>
        <w:rPr>
          <w:rFonts w:ascii="Arial" w:hAnsi="Arial" w:cs="Arial"/>
          <w:sz w:val="24"/>
          <w:szCs w:val="28"/>
          <w:lang w:eastAsia="ja-JP"/>
        </w:rPr>
      </w:pPr>
      <w:r w:rsidRPr="00DF0B69">
        <w:rPr>
          <w:rFonts w:ascii="Arial" w:hAnsi="Arial" w:cs="Arial"/>
          <w:sz w:val="24"/>
          <w:szCs w:val="28"/>
          <w:lang w:eastAsia="ja-JP"/>
        </w:rPr>
        <w:br w:type="page"/>
      </w:r>
    </w:p>
    <w:p w14:paraId="66045264" w14:textId="77777777" w:rsidR="000F2D21" w:rsidRPr="00DF0B69" w:rsidRDefault="000F2D21" w:rsidP="000F2D21">
      <w:pPr>
        <w:spacing w:after="0" w:line="276" w:lineRule="auto"/>
        <w:rPr>
          <w:rFonts w:ascii="Arial" w:hAnsi="Arial" w:cs="Arial"/>
          <w:sz w:val="24"/>
          <w:szCs w:val="28"/>
          <w:lang w:eastAsia="ja-JP"/>
        </w:rPr>
      </w:pPr>
    </w:p>
    <w:p w14:paraId="4ED9A5B6" w14:textId="77777777" w:rsidR="000F2D21" w:rsidRPr="00DF0B69" w:rsidRDefault="000F2D21" w:rsidP="000F2D21">
      <w:pPr>
        <w:keepNext/>
        <w:spacing w:before="240" w:after="60"/>
        <w:outlineLvl w:val="0"/>
        <w:rPr>
          <w:rFonts w:ascii="Arial" w:hAnsi="Arial" w:cs="Arial"/>
          <w:bCs/>
          <w:kern w:val="32"/>
          <w:sz w:val="20"/>
          <w:szCs w:val="20"/>
        </w:rPr>
      </w:pPr>
      <w:r w:rsidRPr="00DF0B69">
        <w:rPr>
          <w:rFonts w:ascii="Arial" w:hAnsi="Arial" w:cs="Arial"/>
          <w:b/>
          <w:bCs/>
          <w:kern w:val="32"/>
          <w:sz w:val="20"/>
          <w:szCs w:val="20"/>
        </w:rPr>
        <w:t xml:space="preserve">Table S2. </w:t>
      </w:r>
      <w:r w:rsidRPr="00DF0B69">
        <w:rPr>
          <w:rFonts w:ascii="Arial" w:hAnsi="Arial" w:cs="Arial"/>
          <w:bCs/>
          <w:kern w:val="32"/>
          <w:sz w:val="20"/>
          <w:szCs w:val="20"/>
        </w:rPr>
        <w:t>The overview of analyzed data sets.</w:t>
      </w:r>
    </w:p>
    <w:p w14:paraId="0EB719BA" w14:textId="77777777" w:rsidR="000F2D21" w:rsidRPr="00DF0B69" w:rsidRDefault="000F2D21" w:rsidP="000F2D21">
      <w:pPr>
        <w:spacing w:after="0" w:line="140" w:lineRule="exact"/>
        <w:rPr>
          <w:rFonts w:ascii="Times New Roman" w:hAnsi="Times New Roman" w:cs="Times New Roman"/>
          <w:sz w:val="24"/>
          <w:szCs w:val="20"/>
        </w:rPr>
      </w:pPr>
      <w:r w:rsidRPr="00DF0B69">
        <w:rPr>
          <w:sz w:val="21"/>
          <w:szCs w:val="20"/>
        </w:rPr>
        <w:fldChar w:fldCharType="begin"/>
      </w:r>
      <w:r w:rsidRPr="00DF0B69">
        <w:rPr>
          <w:rFonts w:ascii="Times New Roman" w:hAnsi="Times New Roman" w:cs="Times New Roman"/>
          <w:sz w:val="24"/>
          <w:szCs w:val="20"/>
        </w:rPr>
        <w:instrText xml:space="preserve"> </w:instrText>
      </w:r>
      <w:r w:rsidRPr="00DF0B69">
        <w:rPr>
          <w:rFonts w:ascii="Times New Roman" w:hAnsi="Times New Roman" w:cs="Times New Roman" w:hint="eastAsia"/>
          <w:sz w:val="24"/>
          <w:szCs w:val="20"/>
        </w:rPr>
        <w:instrText>LINK Excel.Sheet.12 "https://d.docs.live.net/392f1ec1e64bbdcc/2_Paper/023_2023_OTS_11/_Manuscript_Fig/Extended_Data_Table_3_The_overview_of_analyzed_data_sets.xlsx" "Sheet1!R2C2:R45C10" \a \f 4 \h</w:instrText>
      </w:r>
      <w:r w:rsidRPr="00DF0B69">
        <w:rPr>
          <w:rFonts w:ascii="Times New Roman" w:hAnsi="Times New Roman" w:cs="Times New Roman"/>
          <w:sz w:val="24"/>
          <w:szCs w:val="20"/>
        </w:rPr>
        <w:instrText xml:space="preserve"> </w:instrText>
      </w:r>
      <w:r w:rsidRPr="00DF0B69">
        <w:rPr>
          <w:sz w:val="21"/>
          <w:szCs w:val="20"/>
        </w:rPr>
        <w:fldChar w:fldCharType="separate"/>
      </w:r>
    </w:p>
    <w:tbl>
      <w:tblPr>
        <w:tblW w:w="76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31"/>
        <w:gridCol w:w="1969"/>
        <w:gridCol w:w="572"/>
        <w:gridCol w:w="204"/>
        <w:gridCol w:w="1490"/>
        <w:gridCol w:w="572"/>
        <w:gridCol w:w="204"/>
        <w:gridCol w:w="1444"/>
        <w:gridCol w:w="572"/>
      </w:tblGrid>
      <w:tr w:rsidR="000F2D21" w:rsidRPr="00DF0B69" w14:paraId="724E87ED" w14:textId="77777777" w:rsidTr="00D95375">
        <w:trPr>
          <w:trHeight w:val="321"/>
        </w:trPr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2162A98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6"/>
                <w:szCs w:val="16"/>
              </w:rPr>
            </w:pPr>
            <w:r w:rsidRPr="00DF0B69">
              <w:rPr>
                <w:rFonts w:ascii="Arial" w:eastAsia="Yu Gothic" w:hAnsi="Arial" w:cs="Arial"/>
                <w:color w:val="000000"/>
                <w:sz w:val="16"/>
                <w:szCs w:val="16"/>
              </w:rPr>
              <w:t xml:space="preserve">TCGA projects 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610F237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6"/>
                <w:szCs w:val="16"/>
              </w:rPr>
            </w:pPr>
            <w:r w:rsidRPr="00DF0B69">
              <w:rPr>
                <w:rFonts w:ascii="Arial" w:eastAsia="Yu Gothic" w:hAnsi="Arial" w:cs="Arial"/>
                <w:color w:val="000000"/>
                <w:sz w:val="16"/>
                <w:szCs w:val="16"/>
              </w:rPr>
              <w:t>Case</w:t>
            </w: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CCFA01D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6"/>
                <w:szCs w:val="16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6"/>
                <w:szCs w:val="16"/>
              </w:rPr>
              <w:t xml:space="preserve">　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2CC"/>
            <w:noWrap/>
            <w:vAlign w:val="center"/>
            <w:hideMark/>
          </w:tcPr>
          <w:p w14:paraId="643E27E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6"/>
                <w:szCs w:val="16"/>
              </w:rPr>
            </w:pPr>
            <w:r w:rsidRPr="00DF0B69">
              <w:rPr>
                <w:rFonts w:ascii="Arial" w:eastAsia="Yu Gothic" w:hAnsi="Arial" w:cs="Arial"/>
                <w:color w:val="000000"/>
                <w:sz w:val="16"/>
                <w:szCs w:val="16"/>
              </w:rPr>
              <w:t>C-CAT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2CC"/>
            <w:noWrap/>
            <w:vAlign w:val="center"/>
            <w:hideMark/>
          </w:tcPr>
          <w:p w14:paraId="3F8D27E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6"/>
                <w:szCs w:val="16"/>
              </w:rPr>
            </w:pPr>
            <w:r w:rsidRPr="00DF0B69">
              <w:rPr>
                <w:rFonts w:ascii="Arial" w:eastAsia="Yu Gothic" w:hAnsi="Arial" w:cs="Arial"/>
                <w:color w:val="000000"/>
                <w:sz w:val="16"/>
                <w:szCs w:val="16"/>
              </w:rPr>
              <w:t>Case</w:t>
            </w: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53F923F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2DA348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6"/>
                <w:szCs w:val="16"/>
              </w:rPr>
            </w:pPr>
            <w:r w:rsidRPr="00DF0B69">
              <w:rPr>
                <w:rFonts w:ascii="Arial" w:eastAsia="Yu Gothic" w:hAnsi="Arial" w:cs="Arial"/>
                <w:color w:val="000000"/>
                <w:sz w:val="16"/>
                <w:szCs w:val="16"/>
              </w:rPr>
              <w:t>MORIOKA study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81D2CD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6"/>
                <w:szCs w:val="16"/>
              </w:rPr>
            </w:pPr>
            <w:r w:rsidRPr="00DF0B69">
              <w:rPr>
                <w:rFonts w:ascii="Arial" w:eastAsia="Yu Gothic" w:hAnsi="Arial" w:cs="Arial"/>
                <w:color w:val="000000"/>
                <w:sz w:val="16"/>
                <w:szCs w:val="16"/>
              </w:rPr>
              <w:t>Case</w:t>
            </w:r>
          </w:p>
        </w:tc>
      </w:tr>
      <w:tr w:rsidR="000F2D21" w:rsidRPr="00DF0B69" w14:paraId="16DA6A90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17C0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COAD/READ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0900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Colorectal Adenocarcinoma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25B2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536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07FC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2B22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Bowel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8AF1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8,886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134E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698C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Colorectum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083B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51</w:t>
            </w:r>
          </w:p>
        </w:tc>
      </w:tr>
      <w:tr w:rsidR="000F2D21" w:rsidRPr="00DF0B69" w14:paraId="34DA480C" w14:textId="77777777" w:rsidTr="00D95375">
        <w:trPr>
          <w:trHeight w:val="37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436D0A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PAAD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55F0902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Pancreatic Ductal Adenocarcinoma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8D72C6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180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FCF3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C4CB88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Pancreas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651286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7,397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7EB2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35635E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Pancreas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D5EB1D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</w:t>
            </w:r>
          </w:p>
        </w:tc>
      </w:tr>
      <w:tr w:rsidR="000F2D21" w:rsidRPr="00DF0B69" w14:paraId="6065ED4E" w14:textId="77777777" w:rsidTr="00D95375">
        <w:trPr>
          <w:trHeight w:val="199"/>
        </w:trPr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AC96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CHOL</w:t>
            </w:r>
          </w:p>
        </w:tc>
        <w:tc>
          <w:tcPr>
            <w:tcW w:w="197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D547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Cholangiocarcinoma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EA0E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00DB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A339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Biliary Tract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9FE1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4,335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5E18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A70E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Biliary tract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94A5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10</w:t>
            </w:r>
          </w:p>
        </w:tc>
      </w:tr>
      <w:tr w:rsidR="000F2D21" w:rsidRPr="00DF0B69" w14:paraId="5BA5E0BE" w14:textId="77777777" w:rsidTr="00D95375">
        <w:trPr>
          <w:trHeight w:val="199"/>
        </w:trPr>
        <w:tc>
          <w:tcPr>
            <w:tcW w:w="1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4DB35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6AB1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E3C9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73F4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33592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F857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FA928" w14:textId="77777777" w:rsidR="000F2D21" w:rsidRPr="00DF0B69" w:rsidRDefault="000F2D21" w:rsidP="00D95375">
            <w:pPr>
              <w:spacing w:after="0" w:line="1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91A3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Intrahepatic cholangiocarcinoma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013D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0F2D21" w:rsidRPr="00DF0B69" w14:paraId="56EACF1C" w14:textId="77777777" w:rsidTr="00D95375">
        <w:trPr>
          <w:trHeight w:val="199"/>
        </w:trPr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5ABB75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BRCA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27A6123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Breast Ductal Carcinoma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914F6D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986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E2E1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64ABA4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Breast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BD885F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3,390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9191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6493E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Breast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58B954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7</w:t>
            </w:r>
          </w:p>
        </w:tc>
      </w:tr>
      <w:tr w:rsidR="000F2D21" w:rsidRPr="00DF0B69" w14:paraId="3B4A5A8A" w14:textId="77777777" w:rsidTr="00D95375">
        <w:trPr>
          <w:trHeight w:val="199"/>
        </w:trPr>
        <w:tc>
          <w:tcPr>
            <w:tcW w:w="1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84AD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03FC535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Breast Lobular Carcinoma</w:t>
            </w: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1597F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34EB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EE17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BE10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3B03D" w14:textId="77777777" w:rsidR="000F2D21" w:rsidRPr="00DF0B69" w:rsidRDefault="000F2D21" w:rsidP="00D95375">
            <w:pPr>
              <w:spacing w:after="0" w:line="1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FCFBF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9EF9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0DCF98E2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0275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ESCA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71175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Esophageal 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8E79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184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9E2F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5571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Esophagus/Stomach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B68D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3,245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11B1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993F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Esophagus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ECE5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22</w:t>
            </w:r>
          </w:p>
        </w:tc>
      </w:tr>
      <w:tr w:rsidR="000F2D21" w:rsidRPr="00DF0B69" w14:paraId="1E1F2563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8DA8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STAD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3A73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Gastric Adenocarcinoma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2915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437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F995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98DE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0653E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C9A9C" w14:textId="77777777" w:rsidR="000F2D21" w:rsidRPr="00DF0B69" w:rsidRDefault="000F2D21" w:rsidP="00D95375">
            <w:pPr>
              <w:spacing w:after="0" w:line="1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40B2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Stomach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D48C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16</w:t>
            </w:r>
          </w:p>
        </w:tc>
      </w:tr>
      <w:tr w:rsidR="000F2D21" w:rsidRPr="00DF0B69" w14:paraId="03377B6E" w14:textId="77777777" w:rsidTr="00D95375">
        <w:trPr>
          <w:trHeight w:val="39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BEA07E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OV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4C3EFB7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Ovarian Serous Adenocarcinoma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74110E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436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2CC4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5D4AA5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Ovary/Fallopian Tube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A98D6C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3,084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4691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0F02DD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Ovary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91B311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13</w:t>
            </w:r>
          </w:p>
        </w:tc>
      </w:tr>
      <w:tr w:rsidR="000F2D21" w:rsidRPr="00DF0B69" w14:paraId="1C4B8B14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6DB4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PRAD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785C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Prostate Adenocarcinoma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49A6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496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4359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8669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Prostate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4004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3,178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A71D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E0FB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Prostate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E75D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10</w:t>
            </w:r>
          </w:p>
        </w:tc>
      </w:tr>
      <w:tr w:rsidR="000F2D21" w:rsidRPr="00DF0B69" w14:paraId="42A4E6FE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9234D2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LUAD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7A54285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Lung Adenocarcinoma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99D450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567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E4E9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FCA25B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Lung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9169BB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3,000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00C4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6C3C92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Lung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088A0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53</w:t>
            </w:r>
          </w:p>
        </w:tc>
      </w:tr>
      <w:tr w:rsidR="000F2D21" w:rsidRPr="00DF0B69" w14:paraId="5EFF7605" w14:textId="77777777" w:rsidTr="00D95375">
        <w:trPr>
          <w:trHeight w:val="402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B3E890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LUSC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391C64F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Lung Squamous Cell 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15ABFF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492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209F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62AC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6384B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6F5FB" w14:textId="77777777" w:rsidR="000F2D21" w:rsidRPr="00DF0B69" w:rsidRDefault="000F2D21" w:rsidP="00D95375">
            <w:pPr>
              <w:spacing w:after="0" w:line="1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77A36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4A51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68C520F2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F7CE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SARC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4770A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Sarcoma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97C2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237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BC01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47AB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Soft Tissue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366F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2,322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2CDF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45B1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Bone and soft tissue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668F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</w:t>
            </w:r>
          </w:p>
        </w:tc>
      </w:tr>
      <w:tr w:rsidR="000F2D21" w:rsidRPr="00DF0B69" w14:paraId="5EF92221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DC89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6340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700A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005B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8268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Bone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AFC3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415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A5E2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A393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C2887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2E32064C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69F25F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UCS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7280C76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Uterine Carcinosarcoma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16F981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B393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23F0B6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Uterus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7A499F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1,842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3CA7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6AE50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Uterine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BE07D4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</w:t>
            </w:r>
          </w:p>
        </w:tc>
      </w:tr>
      <w:tr w:rsidR="000F2D21" w:rsidRPr="00DF0B69" w14:paraId="44A588AD" w14:textId="77777777" w:rsidTr="00D95375">
        <w:trPr>
          <w:trHeight w:val="4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02869B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UCEC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396CCF6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Uterine Corpus Endometrioid 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E5E4DA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6F82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BF31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A9DF9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4B2ED" w14:textId="77777777" w:rsidR="000F2D21" w:rsidRPr="00DF0B69" w:rsidRDefault="000F2D21" w:rsidP="00D95375">
            <w:pPr>
              <w:spacing w:after="0" w:line="1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0F1C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77A2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5D956D6B" w14:textId="77777777" w:rsidTr="00D95375">
        <w:trPr>
          <w:trHeight w:val="39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9274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HNSC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4546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Head and Neck Squamous Cell 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731E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508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1A0F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8F2D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Head and </w:t>
            </w: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Neck</w:t>
            </w:r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98E3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1,875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1482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9727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Head and </w:t>
            </w: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Neck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8C33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7</w:t>
            </w:r>
          </w:p>
        </w:tc>
      </w:tr>
      <w:tr w:rsidR="000F2D21" w:rsidRPr="00DF0B69" w14:paraId="081E235E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8937F4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GBM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5D87C09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Glioblastoma Multiforme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BF3E78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393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5DFE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76AE9F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CNS/Brain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B9FB00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1,705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0046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26E9A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Glioblastoma 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0DE382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12</w:t>
            </w:r>
          </w:p>
        </w:tc>
      </w:tr>
      <w:tr w:rsidR="000F2D21" w:rsidRPr="00DF0B69" w14:paraId="1E66D5B9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73F7AC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LGG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295615E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Lower Grade Glioma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92670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509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74EE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EB128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33266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60BD3" w14:textId="77777777" w:rsidR="000F2D21" w:rsidRPr="00DF0B69" w:rsidRDefault="000F2D21" w:rsidP="00D95375">
            <w:pPr>
              <w:spacing w:after="0" w:line="1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06A8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D3A4D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398C7D6F" w14:textId="77777777" w:rsidTr="00D95375">
        <w:trPr>
          <w:trHeight w:val="199"/>
        </w:trPr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1CDF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CESC</w:t>
            </w:r>
          </w:p>
        </w:tc>
        <w:tc>
          <w:tcPr>
            <w:tcW w:w="197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E803B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Cervical Carcinoma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3E5D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289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538D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2010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Cervix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EEFA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1,491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C4F1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3813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Cervix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0327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</w:t>
            </w:r>
          </w:p>
        </w:tc>
      </w:tr>
      <w:tr w:rsidR="000F2D21" w:rsidRPr="00DF0B69" w14:paraId="6DF20D23" w14:textId="77777777" w:rsidTr="00D95375">
        <w:trPr>
          <w:trHeight w:val="199"/>
        </w:trPr>
        <w:tc>
          <w:tcPr>
            <w:tcW w:w="1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4D76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765B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660F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2E02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F600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Vulva/Vagina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427F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122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D06E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E377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52938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357B7CC4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9EEDDE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SKCM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5BC450E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Skin Cutaneous Melanoma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5612B6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468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AD4B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F4EBF6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Skin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B11AD3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939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F8FF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BB2E74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Melanoma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95F3B8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</w:t>
            </w:r>
          </w:p>
        </w:tc>
      </w:tr>
      <w:tr w:rsidR="000F2D21" w:rsidRPr="00DF0B69" w14:paraId="5A9DE106" w14:textId="77777777" w:rsidTr="00D95375">
        <w:trPr>
          <w:trHeight w:val="199"/>
        </w:trPr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E330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BLCA</w:t>
            </w:r>
          </w:p>
        </w:tc>
        <w:tc>
          <w:tcPr>
            <w:tcW w:w="197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A9A7B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Bladder Urothelial Carcinoma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39BC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412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AFC2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8311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Bladder/Urinary Tract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13AA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843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3914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81EC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Bladder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108D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</w:t>
            </w:r>
          </w:p>
        </w:tc>
      </w:tr>
      <w:tr w:rsidR="000F2D21" w:rsidRPr="00DF0B69" w14:paraId="7E33115C" w14:textId="77777777" w:rsidTr="00D95375">
        <w:trPr>
          <w:trHeight w:val="199"/>
        </w:trPr>
        <w:tc>
          <w:tcPr>
            <w:tcW w:w="1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CE7BB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6E1CB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F5EB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2212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D7F6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3D3D6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A62A1" w14:textId="77777777" w:rsidR="000F2D21" w:rsidRPr="00DF0B69" w:rsidRDefault="000F2D21" w:rsidP="00D95375">
            <w:pPr>
              <w:spacing w:after="0" w:line="1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680C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Urothelium epithelium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6EDF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</w:t>
            </w:r>
          </w:p>
        </w:tc>
      </w:tr>
      <w:tr w:rsidR="000F2D21" w:rsidRPr="00DF0B69" w14:paraId="570F14D2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82DFC5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THCA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735A00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Thyroid Papillary 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F49A01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492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E460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B21479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Thyroid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6C37B6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586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16C9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88FBEC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D970E5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31CDC2C0" w14:textId="77777777" w:rsidTr="00D95375">
        <w:trPr>
          <w:trHeight w:val="199"/>
        </w:trPr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EB30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MESO</w:t>
            </w:r>
          </w:p>
        </w:tc>
        <w:tc>
          <w:tcPr>
            <w:tcW w:w="197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7CFB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Mesothelioma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9739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3E09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BC2F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Peritoneum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2795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390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58D4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A40C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4DF0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2446A8DA" w14:textId="77777777" w:rsidTr="00D95375">
        <w:trPr>
          <w:trHeight w:val="199"/>
        </w:trPr>
        <w:tc>
          <w:tcPr>
            <w:tcW w:w="1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50F1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1119A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1136B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DD72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42C5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Pleura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4F2E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153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7225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E4E8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898B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771C65F8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5C871E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LIHC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35C6D2C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Hepatocellular 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790318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364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89B5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7FD867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Liver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41C863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480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5663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3EFFF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Liver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EF1C4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23</w:t>
            </w:r>
          </w:p>
        </w:tc>
      </w:tr>
      <w:tr w:rsidR="000F2D21" w:rsidRPr="00DF0B69" w14:paraId="44D79589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0D24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THYM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10D3E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Thymoma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D148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123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9B5A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A47A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Thymus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C44F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431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E630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A500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CC46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4F17F70C" w14:textId="77777777" w:rsidTr="00D95375">
        <w:trPr>
          <w:trHeight w:val="4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D9074C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KICH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49DBA44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Kidney Chromophobe 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A39BF9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7B32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F2010C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Kidney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C3115B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BACE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AC5116D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3A77F0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</w:tr>
      <w:tr w:rsidR="000F2D21" w:rsidRPr="00DF0B69" w14:paraId="65E984FC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56D5E6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KIRC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2FCC57F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Kidney Clear Cell 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D5836F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336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1621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D0DB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E2B9A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A3083" w14:textId="77777777" w:rsidR="000F2D21" w:rsidRPr="00DF0B69" w:rsidRDefault="000F2D21" w:rsidP="00D95375">
            <w:pPr>
              <w:spacing w:after="0" w:line="1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823E56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Kidney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25B6F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</w:t>
            </w:r>
          </w:p>
        </w:tc>
      </w:tr>
      <w:tr w:rsidR="000F2D21" w:rsidRPr="00DF0B69" w14:paraId="6B48C448" w14:textId="77777777" w:rsidTr="00D95375">
        <w:trPr>
          <w:trHeight w:val="39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A9FB49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KIRP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BE057D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Kidney Papillary Cell 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897333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281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4A9E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471CD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981B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28375" w14:textId="77777777" w:rsidR="000F2D21" w:rsidRPr="00DF0B69" w:rsidRDefault="000F2D21" w:rsidP="00D95375">
            <w:pPr>
              <w:spacing w:after="0" w:line="1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559CCAF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10E43B9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</w:tr>
      <w:tr w:rsidR="000F2D21" w:rsidRPr="00DF0B69" w14:paraId="22773E43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EE13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32B38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F076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B084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A59A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Ampulla of Vater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F044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329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528F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12C2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886C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25BB125F" w14:textId="77777777" w:rsidTr="00D95375">
        <w:trPr>
          <w:trHeight w:val="420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39C4C2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PCPG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2E218C3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Paraganglioma &amp; Pheochromocytoma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80E02D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179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F9D3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vAlign w:val="center"/>
            <w:hideMark/>
          </w:tcPr>
          <w:p w14:paraId="1C8E254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Peripheral Nervous System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4393C1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198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3C8C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BFB370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7A668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4D87C3C4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C802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ACC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8C65F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Adrenocortical Carcinoma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1088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1F62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DAD8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Adrenal Gland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61EA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159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1EE9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9EF9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A4A0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65E0D001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C6E176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TGCT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5683FAF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Testicular Germ Cell Cancer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040CDC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145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3D7A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71646D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Testis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CA8801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6F85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B17FA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C7B6BB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5449F7C0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98A5D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UVM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FA73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Uveal Melanoma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DB42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6171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080A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Eye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57D6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8013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2F14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DD10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43DA7679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4B26FB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3C74C00F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5F8CD9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451B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BF0430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Penis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B486A6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73C8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4AB11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79486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257591A8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FD38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LAML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61C3A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Acute Myeloid Leukemia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B6B3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144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D8B8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F874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Lymphoid/Myeloid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4472B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2003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E589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Multiple myeloma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9EF1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</w:t>
            </w:r>
          </w:p>
        </w:tc>
      </w:tr>
      <w:tr w:rsidR="000F2D21" w:rsidRPr="00DF0B69" w14:paraId="4B17B625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A61A72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7F5599AA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1F5188E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BB490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60ABBE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Other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4D73A4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1,432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295F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A03A70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7EEB161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</w:tr>
      <w:tr w:rsidR="000F2D21" w:rsidRPr="00DF0B69" w14:paraId="3204D33F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39676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A011B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4AC6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73FFC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EB2E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1908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31BDB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087F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Unknown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CB552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</w:t>
            </w:r>
          </w:p>
        </w:tc>
      </w:tr>
      <w:tr w:rsidR="000F2D21" w:rsidRPr="00DF0B69" w14:paraId="736B23A5" w14:textId="77777777" w:rsidTr="00D95375">
        <w:trPr>
          <w:trHeight w:val="199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E28E429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01C5F5A7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26DCBC8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F6F6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BD1B8A7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7A5D0A3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1BB41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B995B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Pediatric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5B2476F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</w:t>
            </w:r>
          </w:p>
        </w:tc>
      </w:tr>
      <w:tr w:rsidR="000F2D21" w:rsidRPr="00DF0B69" w14:paraId="0F255CFC" w14:textId="77777777" w:rsidTr="00D95375">
        <w:trPr>
          <w:trHeight w:val="199"/>
        </w:trPr>
        <w:tc>
          <w:tcPr>
            <w:tcW w:w="10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043653A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b/>
                <w:b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24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48F5EAD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b/>
                <w:b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b/>
                <w:bCs/>
                <w:color w:val="000000"/>
                <w:sz w:val="14"/>
                <w:szCs w:val="14"/>
              </w:rPr>
              <w:t>10,152</w:t>
            </w: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B2FEF62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b/>
                <w:bCs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b/>
                <w:bCs/>
                <w:color w:val="000000"/>
                <w:sz w:val="14"/>
                <w:szCs w:val="14"/>
              </w:rPr>
              <w:t xml:space="preserve">　</w:t>
            </w:r>
          </w:p>
        </w:tc>
        <w:tc>
          <w:tcPr>
            <w:tcW w:w="2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8FF68F5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b/>
                <w:b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b/>
                <w:bCs/>
                <w:color w:val="000000"/>
                <w:sz w:val="14"/>
                <w:szCs w:val="14"/>
              </w:rPr>
              <w:t>52,866</w:t>
            </w: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6A3746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AD76215" w14:textId="77777777" w:rsidR="000F2D21" w:rsidRPr="00DF0B69" w:rsidRDefault="000F2D21" w:rsidP="00D95375">
            <w:pPr>
              <w:spacing w:after="0" w:line="140" w:lineRule="exact"/>
              <w:rPr>
                <w:rFonts w:ascii="Yu Gothic" w:eastAsia="Yu Gothic" w:hAnsi="Yu Gothic" w:cs="MS PGothic"/>
                <w:color w:val="000000"/>
                <w:sz w:val="14"/>
                <w:szCs w:val="14"/>
              </w:rPr>
            </w:pPr>
            <w:r w:rsidRPr="00DF0B69">
              <w:rPr>
                <w:rFonts w:ascii="Yu Gothic" w:eastAsia="Yu Gothic" w:hAnsi="Yu Gothic" w:cs="MS PGothic" w:hint="eastAsia"/>
                <w:color w:val="000000"/>
                <w:sz w:val="14"/>
                <w:szCs w:val="14"/>
              </w:rPr>
              <w:t xml:space="preserve">　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3DA7774" w14:textId="77777777" w:rsidR="000F2D21" w:rsidRPr="00DF0B69" w:rsidRDefault="000F2D21" w:rsidP="00D95375">
            <w:pPr>
              <w:spacing w:after="0" w:line="140" w:lineRule="exact"/>
              <w:rPr>
                <w:rFonts w:ascii="Arial" w:eastAsia="Yu Gothic" w:hAnsi="Arial" w:cs="Arial"/>
                <w:b/>
                <w:b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b/>
                <w:bCs/>
                <w:color w:val="000000"/>
                <w:sz w:val="14"/>
                <w:szCs w:val="14"/>
              </w:rPr>
              <w:t>301</w:t>
            </w:r>
          </w:p>
        </w:tc>
      </w:tr>
    </w:tbl>
    <w:p w14:paraId="276CD9BC" w14:textId="77777777" w:rsidR="000F2D21" w:rsidRPr="00DF0B69" w:rsidRDefault="000F2D21" w:rsidP="000F2D21">
      <w:pPr>
        <w:spacing w:after="0" w:line="140" w:lineRule="exact"/>
        <w:rPr>
          <w:rFonts w:ascii="Arial" w:hAnsi="Arial" w:cs="Arial"/>
          <w:b/>
          <w:bCs/>
          <w:szCs w:val="20"/>
        </w:rPr>
      </w:pPr>
      <w:r w:rsidRPr="00DF0B69">
        <w:rPr>
          <w:rFonts w:ascii="Arial" w:hAnsi="Arial" w:cs="Arial"/>
          <w:b/>
          <w:bCs/>
          <w:szCs w:val="20"/>
        </w:rPr>
        <w:fldChar w:fldCharType="end"/>
      </w:r>
    </w:p>
    <w:p w14:paraId="15E9BEE4" w14:textId="77777777" w:rsidR="000F2D21" w:rsidRPr="00DF0B69" w:rsidRDefault="000F2D21" w:rsidP="000F2D21">
      <w:pPr>
        <w:spacing w:after="0" w:line="276" w:lineRule="auto"/>
        <w:rPr>
          <w:rFonts w:ascii="Arial" w:eastAsia="Yu Gothic" w:hAnsi="Arial" w:cs="Arial"/>
          <w:b/>
          <w:bCs/>
          <w:color w:val="000000"/>
          <w:szCs w:val="20"/>
        </w:rPr>
      </w:pPr>
    </w:p>
    <w:p w14:paraId="434CF025" w14:textId="77777777" w:rsidR="000F2D21" w:rsidRPr="00DF0B69" w:rsidRDefault="000F2D21" w:rsidP="000F2D21">
      <w:pPr>
        <w:spacing w:after="0"/>
        <w:rPr>
          <w:rFonts w:ascii="Arial" w:hAnsi="Arial" w:cs="Arial"/>
          <w:sz w:val="20"/>
          <w:szCs w:val="20"/>
        </w:rPr>
      </w:pPr>
      <w:r w:rsidRPr="00DF0B69">
        <w:rPr>
          <w:rFonts w:ascii="Arial" w:hAnsi="Arial" w:cs="Arial"/>
          <w:sz w:val="20"/>
          <w:szCs w:val="20"/>
        </w:rPr>
        <w:br w:type="page"/>
      </w:r>
    </w:p>
    <w:p w14:paraId="79A58192" w14:textId="77777777" w:rsidR="000F2D21" w:rsidRPr="00DF0B69" w:rsidRDefault="000F2D21" w:rsidP="000F2D21">
      <w:pPr>
        <w:spacing w:after="0"/>
        <w:rPr>
          <w:rFonts w:ascii="Arial" w:hAnsi="Arial" w:cs="Arial"/>
          <w:sz w:val="20"/>
          <w:szCs w:val="20"/>
        </w:rPr>
      </w:pPr>
    </w:p>
    <w:p w14:paraId="5D68BED7" w14:textId="77777777" w:rsidR="000F2D21" w:rsidRPr="00DF0B69" w:rsidRDefault="000F2D21" w:rsidP="000F2D21">
      <w:pPr>
        <w:keepNext/>
        <w:spacing w:before="240" w:after="60"/>
        <w:outlineLvl w:val="0"/>
        <w:rPr>
          <w:rFonts w:ascii="Arial" w:hAnsi="Arial" w:cs="Arial"/>
          <w:bCs/>
          <w:kern w:val="32"/>
          <w:sz w:val="20"/>
          <w:szCs w:val="20"/>
          <w:lang w:eastAsia="ja-JP"/>
        </w:rPr>
      </w:pPr>
      <w:r w:rsidRPr="00DF0B69">
        <w:rPr>
          <w:rFonts w:ascii="Arial" w:hAnsi="Arial" w:cs="Arial"/>
          <w:b/>
          <w:bCs/>
          <w:kern w:val="32"/>
          <w:sz w:val="20"/>
          <w:szCs w:val="20"/>
        </w:rPr>
        <w:t>Table S</w:t>
      </w:r>
      <w:r w:rsidRPr="00DF0B69">
        <w:rPr>
          <w:rFonts w:ascii="Arial" w:hAnsi="Arial" w:cs="Arial" w:hint="eastAsia"/>
          <w:b/>
          <w:bCs/>
          <w:kern w:val="32"/>
          <w:sz w:val="20"/>
          <w:szCs w:val="20"/>
          <w:lang w:eastAsia="ja-JP"/>
        </w:rPr>
        <w:t>3</w:t>
      </w:r>
      <w:r w:rsidRPr="00DF0B69">
        <w:rPr>
          <w:rFonts w:ascii="Arial" w:hAnsi="Arial" w:cs="Arial"/>
          <w:b/>
          <w:bCs/>
          <w:kern w:val="32"/>
          <w:sz w:val="20"/>
          <w:szCs w:val="20"/>
        </w:rPr>
        <w:t xml:space="preserve">. </w:t>
      </w:r>
      <w:r w:rsidRPr="00DF0B69">
        <w:rPr>
          <w:rFonts w:ascii="Arial" w:hAnsi="Arial" w:cs="Arial"/>
          <w:bCs/>
          <w:kern w:val="32"/>
          <w:sz w:val="20"/>
          <w:szCs w:val="20"/>
        </w:rPr>
        <w:t>VAF concordance in six different digital-PCR systems with OTS-Probes</w:t>
      </w:r>
      <w:r w:rsidRPr="00DF0B69">
        <w:rPr>
          <w:rFonts w:ascii="Arial" w:hAnsi="Arial" w:cs="Arial" w:hint="eastAsia"/>
          <w:bCs/>
          <w:kern w:val="32"/>
          <w:sz w:val="20"/>
          <w:szCs w:val="20"/>
          <w:lang w:eastAsia="ja-JP"/>
        </w:rPr>
        <w:t>.</w:t>
      </w:r>
    </w:p>
    <w:tbl>
      <w:tblPr>
        <w:tblW w:w="864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91"/>
        <w:gridCol w:w="951"/>
        <w:gridCol w:w="911"/>
        <w:gridCol w:w="1128"/>
        <w:gridCol w:w="792"/>
        <w:gridCol w:w="792"/>
        <w:gridCol w:w="731"/>
        <w:gridCol w:w="853"/>
        <w:gridCol w:w="792"/>
        <w:gridCol w:w="899"/>
      </w:tblGrid>
      <w:tr w:rsidR="000F2D21" w:rsidRPr="00DF0B69" w14:paraId="19FDE08D" w14:textId="77777777" w:rsidTr="00D95375">
        <w:trPr>
          <w:trHeight w:val="375"/>
        </w:trPr>
        <w:tc>
          <w:tcPr>
            <w:tcW w:w="864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6E213D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F2D21" w:rsidRPr="00DF0B69" w14:paraId="7EAB6646" w14:textId="77777777" w:rsidTr="00D95375">
        <w:trPr>
          <w:trHeight w:val="1185"/>
        </w:trPr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9C4E53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Mutated Gene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759C7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CDS change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008B0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AA change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E24084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 ID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D1F1E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VAF(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%) by QX200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39FE9D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VAF(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%) by 3D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E9A2C0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VAF(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%) by |Q|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159829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VAF(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%) by 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QIAcuity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7B32C4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VAF(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%) by 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naica</w:t>
            </w:r>
            <w:proofErr w:type="spellEnd"/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5742D4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VAF(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%) by </w:t>
            </w: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Digital  </w:t>
            </w:r>
            <w:proofErr w:type="spell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LightCyclar</w:t>
            </w:r>
            <w:proofErr w:type="spellEnd"/>
            <w:proofErr w:type="gramEnd"/>
          </w:p>
        </w:tc>
      </w:tr>
      <w:tr w:rsidR="000F2D21" w:rsidRPr="00DF0B69" w14:paraId="7A9FB341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F928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PIK3CA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50BB4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c.1633G&gt;A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EB6E1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p.E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545K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AC250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COSM763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D322E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23.46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AF49D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26.90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70612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28.64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0D4FA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26.15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75F2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29.04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A16F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23.46</w:t>
            </w:r>
          </w:p>
        </w:tc>
      </w:tr>
      <w:tr w:rsidR="000F2D21" w:rsidRPr="00DF0B69" w14:paraId="5A669285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CC749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PIK3CA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63355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c.1624G&gt;A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C085E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p.E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542K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9B261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COSM760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CD781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sz w:val="14"/>
                <w:szCs w:val="14"/>
              </w:rPr>
              <w:t>2.01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145D66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2.51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FF23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2.20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AF6F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1.87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2937E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2.09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1102E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2.01</w:t>
            </w:r>
          </w:p>
        </w:tc>
      </w:tr>
      <w:tr w:rsidR="000F2D21" w:rsidRPr="00DF0B69" w14:paraId="679413BE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FE20B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EGFR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F7EC8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c.2582T&gt;A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FC71B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p.L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861Q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60171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COSM6213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2337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0.23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CCD1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0.64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4F76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0.64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3CA3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0.75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06DE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1.49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40D6E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0.23</w:t>
            </w:r>
          </w:p>
        </w:tc>
      </w:tr>
      <w:tr w:rsidR="000F2D21" w:rsidRPr="00DF0B69" w14:paraId="44A2B494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6579C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KRAS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1BD19D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c.34G&gt;T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55AFD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p.G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12C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C06590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COSM516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5345B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sz w:val="14"/>
                <w:szCs w:val="14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6686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F9C4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BCC8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2245E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A155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7909776E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66E2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KRAS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CA695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c.35G&gt;T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F88DB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p.G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12V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21499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COSM520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CFFA8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0.54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8B436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0.40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64FD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0.92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1A4E1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0.36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F0103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6AF8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1AFD7955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7B49D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KRAS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8DC6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c.35G&gt;A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C2E84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p.G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12D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1424A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COSM521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8DD8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sz w:val="14"/>
                <w:szCs w:val="14"/>
              </w:rPr>
              <w:t>0.16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7A3A3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0.24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DA06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0.35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E359A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B2DA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388A2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0.16</w:t>
            </w:r>
          </w:p>
        </w:tc>
      </w:tr>
      <w:tr w:rsidR="000F2D21" w:rsidRPr="00DF0B69" w14:paraId="125E49E5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47A7D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TP53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BC142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c.742C&gt;T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1F57E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p.R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248W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3A78E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COSM10656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FE90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25.19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C51DE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23.58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D89B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26.61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80F3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25.30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B6DA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27.87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A182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25.19</w:t>
            </w:r>
          </w:p>
        </w:tc>
      </w:tr>
      <w:tr w:rsidR="000F2D21" w:rsidRPr="00DF0B69" w14:paraId="1D9B91EC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59DF9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TP53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A33BE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c.747G&gt;T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FFB82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p.R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249S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06AE5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COSM10817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17D4E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2.70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0CFF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2.71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6EAC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3.90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AC3E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2.42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9E09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2.80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AB841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2.70</w:t>
            </w:r>
          </w:p>
        </w:tc>
      </w:tr>
      <w:tr w:rsidR="000F2D21" w:rsidRPr="00DF0B69" w14:paraId="395AF43D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9CB65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TP53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CD88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c.527G&gt;T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B902F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p.C176F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70615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COSM10645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13783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35.17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B606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36.94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E11A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39.39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8236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54.89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2603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52.58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1C9E3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35.17</w:t>
            </w:r>
          </w:p>
        </w:tc>
      </w:tr>
      <w:tr w:rsidR="000F2D21" w:rsidRPr="00DF0B69" w14:paraId="599033CA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89BC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TP53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D166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c.856G&gt;A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16A06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p.E286K 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D44B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COSM10726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206D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sz w:val="14"/>
                <w:szCs w:val="14"/>
              </w:rPr>
              <w:t>15.04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CF7D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15.31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4DB50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16.32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5810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14.56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5284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16.52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69072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15.04</w:t>
            </w:r>
          </w:p>
        </w:tc>
      </w:tr>
      <w:tr w:rsidR="000F2D21" w:rsidRPr="00DF0B69" w14:paraId="48087BCA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FA613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TP53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2EAA3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c.743G&gt;T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050D8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p.R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248L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0A624E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sz w:val="14"/>
                <w:szCs w:val="14"/>
              </w:rPr>
              <w:t>COSM6549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A43A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sz w:val="14"/>
                <w:szCs w:val="14"/>
              </w:rPr>
              <w:t>0.11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1EDC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0.18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BC73B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6F76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0.19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E0382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96AF1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4BA11ED9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1BEDE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TP53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3ECE3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c.404G&gt;T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3C10C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p.C135F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19125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COSM10647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A2397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85.14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427F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86.40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D9C2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84.63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C35D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85.45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A89CA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81.50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500EB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85.14</w:t>
            </w:r>
          </w:p>
        </w:tc>
      </w:tr>
      <w:tr w:rsidR="000F2D21" w:rsidRPr="00DF0B69" w14:paraId="3C14ABFD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93EC0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TP53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9365F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c.659A&gt;G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7C6A2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p.Y220C 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C12E3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COSM10758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D66BA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sz w:val="14"/>
                <w:szCs w:val="14"/>
              </w:rPr>
              <w:t>0.66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AECB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1.09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8587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0.77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780BD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0.61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29786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0.82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BA062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0.66</w:t>
            </w:r>
          </w:p>
        </w:tc>
      </w:tr>
      <w:tr w:rsidR="000F2D21" w:rsidRPr="00DF0B69" w14:paraId="16423AFB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6E154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TP53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F13E2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c.524G&gt;A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A79B5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p.R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175H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BC32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COSM10648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A91D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47.80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ACC16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46.97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44B0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47.91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FEA2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48.35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65EAA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48.85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A75B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47.80</w:t>
            </w:r>
          </w:p>
        </w:tc>
      </w:tr>
      <w:tr w:rsidR="000F2D21" w:rsidRPr="00DF0B69" w14:paraId="168FC895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D78B1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sz w:val="14"/>
                <w:szCs w:val="14"/>
              </w:rPr>
              <w:t>TP53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BD90C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c.743G&gt;A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2646B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p.R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248Q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34C83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sz w:val="14"/>
                <w:szCs w:val="14"/>
              </w:rPr>
              <w:t>COSM10662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B304F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sz w:val="14"/>
                <w:szCs w:val="14"/>
              </w:rPr>
              <w:t>1.30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8FDC5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2.27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C5BD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1.93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B0E1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1.76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90FF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5DDED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07FAF3B3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EBCCB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TP53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D8838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c.845G&gt;A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FA955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p.R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282Q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FE550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COSM44338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D1A30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25B08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B3992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C4CAA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5D932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A18E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0F2D21" w:rsidRPr="00DF0B69" w14:paraId="315E72D6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3C4F6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sz w:val="14"/>
                <w:szCs w:val="14"/>
              </w:rPr>
              <w:t>TP53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7EE48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c.614A&gt;G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CFCA0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p.Y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205C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45002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sz w:val="14"/>
                <w:szCs w:val="14"/>
              </w:rPr>
              <w:t>COSM43947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E13F3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02618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4.55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2583C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FD6C2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E859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4.91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8367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4.55</w:t>
            </w:r>
          </w:p>
        </w:tc>
      </w:tr>
      <w:tr w:rsidR="000F2D21" w:rsidRPr="00DF0B69" w14:paraId="53C304AC" w14:textId="77777777" w:rsidTr="00D95375">
        <w:trPr>
          <w:trHeight w:val="330"/>
        </w:trPr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683C09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i/>
                <w:iCs/>
                <w:color w:val="000000"/>
                <w:sz w:val="14"/>
                <w:szCs w:val="14"/>
              </w:rPr>
              <w:t>BRAF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D3D2E7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c.1799T&gt;A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4EB325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proofErr w:type="gramStart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p.V</w:t>
            </w:r>
            <w:proofErr w:type="gramEnd"/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600E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3B7A5E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COSM476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D23F84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DB7CD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1.08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517F21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86D6D9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ED3611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0.35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403876" w14:textId="77777777" w:rsidR="000F2D21" w:rsidRPr="00DF0B69" w:rsidRDefault="000F2D21" w:rsidP="00D95375">
            <w:pPr>
              <w:spacing w:after="0"/>
              <w:jc w:val="right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1.08</w:t>
            </w:r>
          </w:p>
        </w:tc>
      </w:tr>
    </w:tbl>
    <w:p w14:paraId="7B97136C" w14:textId="77777777" w:rsidR="000F2D21" w:rsidRPr="00DF0B69" w:rsidRDefault="000F2D21" w:rsidP="000F2D21">
      <w:pPr>
        <w:spacing w:after="0" w:line="276" w:lineRule="auto"/>
        <w:rPr>
          <w:rFonts w:ascii="Arial" w:hAnsi="Arial" w:cs="Arial"/>
          <w:sz w:val="24"/>
          <w:szCs w:val="20"/>
        </w:rPr>
      </w:pPr>
    </w:p>
    <w:p w14:paraId="6DD10760" w14:textId="77777777" w:rsidR="000F2D21" w:rsidRPr="00DF0B69" w:rsidRDefault="000F2D21" w:rsidP="000F2D21">
      <w:pPr>
        <w:spacing w:after="0"/>
        <w:rPr>
          <w:rFonts w:ascii="Arial" w:hAnsi="Arial" w:cs="Arial"/>
          <w:sz w:val="20"/>
          <w:szCs w:val="20"/>
        </w:rPr>
      </w:pPr>
      <w:r w:rsidRPr="00DF0B69">
        <w:rPr>
          <w:rFonts w:ascii="Arial" w:hAnsi="Arial" w:cs="Arial"/>
          <w:sz w:val="20"/>
          <w:szCs w:val="20"/>
        </w:rPr>
        <w:br w:type="page"/>
      </w:r>
    </w:p>
    <w:p w14:paraId="0714D282" w14:textId="77777777" w:rsidR="000F2D21" w:rsidRPr="00DF0B69" w:rsidRDefault="000F2D21" w:rsidP="000F2D21">
      <w:pPr>
        <w:spacing w:after="0"/>
        <w:rPr>
          <w:rFonts w:ascii="Arial" w:hAnsi="Arial" w:cs="Arial"/>
          <w:sz w:val="20"/>
          <w:szCs w:val="20"/>
        </w:rPr>
      </w:pPr>
    </w:p>
    <w:p w14:paraId="44DC769B" w14:textId="77777777" w:rsidR="000F2D21" w:rsidRPr="00DF0B69" w:rsidRDefault="000F2D21" w:rsidP="000F2D21">
      <w:pPr>
        <w:keepNext/>
        <w:spacing w:before="240" w:after="60"/>
        <w:outlineLvl w:val="0"/>
        <w:rPr>
          <w:rFonts w:ascii="Arial" w:hAnsi="Arial" w:cs="Arial"/>
          <w:b/>
          <w:bCs/>
          <w:kern w:val="32"/>
          <w:sz w:val="20"/>
          <w:szCs w:val="24"/>
          <w:lang w:eastAsia="ja-JP"/>
        </w:rPr>
      </w:pPr>
      <w:r w:rsidRPr="00DF0B69">
        <w:rPr>
          <w:rFonts w:ascii="Arial" w:hAnsi="Arial" w:cs="Arial"/>
          <w:b/>
          <w:bCs/>
          <w:kern w:val="32"/>
          <w:sz w:val="20"/>
          <w:szCs w:val="20"/>
        </w:rPr>
        <w:t>Table S</w:t>
      </w:r>
      <w:r w:rsidRPr="00DF0B69">
        <w:rPr>
          <w:rFonts w:ascii="Arial" w:hAnsi="Arial" w:cs="Arial" w:hint="eastAsia"/>
          <w:b/>
          <w:bCs/>
          <w:kern w:val="32"/>
          <w:sz w:val="20"/>
          <w:szCs w:val="20"/>
          <w:lang w:eastAsia="ja-JP"/>
        </w:rPr>
        <w:t>4</w:t>
      </w:r>
      <w:r w:rsidRPr="00DF0B69">
        <w:rPr>
          <w:rFonts w:ascii="Arial" w:hAnsi="Arial" w:cs="Arial"/>
          <w:b/>
          <w:bCs/>
          <w:kern w:val="32"/>
          <w:sz w:val="20"/>
          <w:szCs w:val="20"/>
        </w:rPr>
        <w:t xml:space="preserve">. </w:t>
      </w:r>
      <w:r w:rsidRPr="00DF0B69">
        <w:rPr>
          <w:rFonts w:ascii="Arial" w:hAnsi="Arial" w:cs="Arial" w:hint="eastAsia"/>
          <w:kern w:val="32"/>
          <w:sz w:val="20"/>
          <w:szCs w:val="20"/>
          <w:lang w:eastAsia="ja-JP"/>
        </w:rPr>
        <w:t>OTS-Select rank and success rate.</w:t>
      </w:r>
    </w:p>
    <w:tbl>
      <w:tblPr>
        <w:tblW w:w="694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0"/>
        <w:gridCol w:w="940"/>
        <w:gridCol w:w="880"/>
        <w:gridCol w:w="940"/>
        <w:gridCol w:w="1140"/>
        <w:gridCol w:w="1000"/>
        <w:gridCol w:w="1080"/>
      </w:tblGrid>
      <w:tr w:rsidR="000F2D21" w:rsidRPr="00DF0B69" w14:paraId="2EA4A144" w14:textId="77777777" w:rsidTr="00D95375">
        <w:trPr>
          <w:trHeight w:val="375"/>
        </w:trPr>
        <w:tc>
          <w:tcPr>
            <w:tcW w:w="694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BEE6AF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b/>
                <w:bCs/>
                <w:color w:val="000000"/>
                <w:szCs w:val="20"/>
                <w:lang w:eastAsia="ja-JP"/>
              </w:rPr>
            </w:pPr>
          </w:p>
        </w:tc>
      </w:tr>
      <w:tr w:rsidR="000F2D21" w:rsidRPr="00DF0B69" w14:paraId="374C2F66" w14:textId="77777777" w:rsidTr="00D95375">
        <w:trPr>
          <w:trHeight w:val="585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CB716F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CBB752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Clinical concordant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449257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Clinical discordant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AEED5F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Success </w:t>
            </w: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br/>
              <w:t>rate (%)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D52036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Median observation duration (days)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41BB7D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Number of Mutations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29EA0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3FF2B4E1" w14:textId="77777777" w:rsidTr="00D95375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33CA4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A1839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028D7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B6ECA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89.0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5F514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7E05D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714B9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5CE8CF29" w14:textId="77777777" w:rsidTr="00D95375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1F401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AA328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1F260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C133C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84.0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AADC7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321.5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981FC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C8074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5A79E1BA" w14:textId="77777777" w:rsidTr="00D95375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03CBF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B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757F6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63368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F2214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72.0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B3880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232.5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35B2C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D6433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25396619" w14:textId="77777777" w:rsidTr="00D95375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57750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EEA43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E0101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95616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55.9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851D9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8D317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6EA5B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4064EDE2" w14:textId="77777777" w:rsidTr="00D95375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E9A09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D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813A7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6B2FB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CFB55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29.4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2D5E8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4D9A9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EDA98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0B0EC764" w14:textId="77777777" w:rsidTr="00D95375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06C9D2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796B82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1E3B8F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DFB4EA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8.3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2C5849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43DC36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3C87A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16BE49B1" w14:textId="77777777" w:rsidTr="00D95375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03FD5A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All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1B3E1D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501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2A9EE6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1EB884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80.0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998D6C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241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D35089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>626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56B9E" w14:textId="77777777" w:rsidR="000F2D21" w:rsidRPr="00DF0B69" w:rsidRDefault="000F2D21" w:rsidP="00D95375">
            <w:pPr>
              <w:spacing w:after="0"/>
              <w:jc w:val="center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  <w:tr w:rsidR="000F2D21" w:rsidRPr="00DF0B69" w14:paraId="1C85436E" w14:textId="77777777" w:rsidTr="00D95375">
        <w:trPr>
          <w:trHeight w:val="375"/>
        </w:trPr>
        <w:tc>
          <w:tcPr>
            <w:tcW w:w="694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DD51C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Clinical concordance was defined as either detection of ctDNA at least once during the observation period, </w:t>
            </w:r>
          </w:p>
        </w:tc>
      </w:tr>
      <w:tr w:rsidR="000F2D21" w:rsidRPr="00DF0B69" w14:paraId="234B995B" w14:textId="77777777" w:rsidTr="00D95375">
        <w:trPr>
          <w:trHeight w:val="375"/>
        </w:trPr>
        <w:tc>
          <w:tcPr>
            <w:tcW w:w="586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8858A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  <w:r w:rsidRPr="00DF0B69">
              <w:rPr>
                <w:rFonts w:ascii="Arial" w:eastAsia="Yu Gothic" w:hAnsi="Arial" w:cs="Arial"/>
                <w:color w:val="000000"/>
                <w:sz w:val="14"/>
                <w:szCs w:val="14"/>
              </w:rPr>
              <w:t xml:space="preserve">  or consistently negative ctDNA results with no tumor detected by CT scan.</w:t>
            </w:r>
          </w:p>
          <w:p w14:paraId="0DA7C9EA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9D41F" w14:textId="77777777" w:rsidR="000F2D21" w:rsidRPr="00DF0B69" w:rsidRDefault="000F2D21" w:rsidP="00D95375">
            <w:pPr>
              <w:spacing w:after="0"/>
              <w:rPr>
                <w:rFonts w:ascii="Arial" w:eastAsia="Yu Gothic" w:hAnsi="Arial" w:cs="Arial"/>
                <w:color w:val="000000"/>
                <w:sz w:val="14"/>
                <w:szCs w:val="14"/>
              </w:rPr>
            </w:pPr>
          </w:p>
        </w:tc>
      </w:tr>
    </w:tbl>
    <w:p w14:paraId="264707B6" w14:textId="77777777" w:rsidR="000F2D21" w:rsidRPr="00DF0B69" w:rsidRDefault="000F2D21" w:rsidP="000F2D21">
      <w:pPr>
        <w:spacing w:after="0"/>
        <w:rPr>
          <w:rFonts w:ascii="Times New Roman" w:hAnsi="Times New Roman" w:cs="Times New Roman"/>
          <w:sz w:val="24"/>
          <w:szCs w:val="20"/>
        </w:rPr>
      </w:pPr>
      <w:r w:rsidRPr="00DF0B69">
        <w:rPr>
          <w:rFonts w:ascii="Times New Roman" w:hAnsi="Times New Roman" w:cs="Times New Roman"/>
          <w:sz w:val="24"/>
          <w:szCs w:val="20"/>
        </w:rPr>
        <w:br w:type="page"/>
      </w:r>
    </w:p>
    <w:p w14:paraId="0DFF87D1" w14:textId="77777777" w:rsidR="000F2D21" w:rsidRPr="00DF0B69" w:rsidRDefault="000F2D21" w:rsidP="000F2D21">
      <w:pPr>
        <w:keepNext/>
        <w:spacing w:before="240" w:after="60"/>
        <w:outlineLvl w:val="0"/>
        <w:rPr>
          <w:rFonts w:ascii="Arial" w:hAnsi="Arial" w:cs="Arial"/>
          <w:bCs/>
          <w:kern w:val="32"/>
          <w:sz w:val="20"/>
          <w:szCs w:val="20"/>
        </w:rPr>
      </w:pPr>
      <w:r w:rsidRPr="00DF0B69">
        <w:rPr>
          <w:rFonts w:ascii="Arial" w:hAnsi="Arial" w:cs="Arial"/>
          <w:b/>
          <w:bCs/>
          <w:kern w:val="32"/>
          <w:sz w:val="20"/>
          <w:szCs w:val="20"/>
        </w:rPr>
        <w:lastRenderedPageBreak/>
        <w:t>Dataset</w:t>
      </w:r>
      <w:r w:rsidRPr="00DF0B69">
        <w:rPr>
          <w:rFonts w:ascii="Arial" w:hAnsi="Arial" w:cs="Arial"/>
          <w:b/>
          <w:kern w:val="32"/>
          <w:sz w:val="20"/>
          <w:szCs w:val="20"/>
        </w:rPr>
        <w:t xml:space="preserve"> S1 (separate file)</w:t>
      </w:r>
      <w:r w:rsidRPr="00DF0B69">
        <w:rPr>
          <w:rFonts w:ascii="Arial" w:hAnsi="Arial" w:cs="Arial"/>
          <w:b/>
          <w:bCs/>
          <w:kern w:val="32"/>
          <w:sz w:val="20"/>
          <w:szCs w:val="20"/>
        </w:rPr>
        <w:t>.</w:t>
      </w:r>
      <w:r w:rsidRPr="00DF0B69">
        <w:rPr>
          <w:rFonts w:ascii="Arial" w:hAnsi="Arial" w:cs="Arial"/>
          <w:kern w:val="32"/>
          <w:sz w:val="20"/>
          <w:szCs w:val="20"/>
        </w:rPr>
        <w:t xml:space="preserve"> </w:t>
      </w:r>
      <w:r w:rsidRPr="00DF0B69">
        <w:rPr>
          <w:rFonts w:ascii="Arial" w:hAnsi="Arial" w:cs="Arial"/>
          <w:kern w:val="32"/>
          <w:sz w:val="20"/>
          <w:szCs w:val="24"/>
        </w:rPr>
        <w:t>List of OTS-1000ex.</w:t>
      </w:r>
    </w:p>
    <w:p w14:paraId="1F0A2755" w14:textId="77777777" w:rsidR="000F2D21" w:rsidRPr="00DF0B69" w:rsidRDefault="000F2D21" w:rsidP="000F2D21">
      <w:pPr>
        <w:keepNext/>
        <w:spacing w:before="240" w:after="60"/>
        <w:outlineLvl w:val="0"/>
        <w:rPr>
          <w:rFonts w:ascii="Arial" w:hAnsi="Arial" w:cs="Arial"/>
          <w:bCs/>
          <w:kern w:val="32"/>
          <w:sz w:val="20"/>
          <w:szCs w:val="20"/>
          <w:lang w:eastAsia="ja-JP"/>
        </w:rPr>
      </w:pPr>
      <w:r w:rsidRPr="00DF0B69">
        <w:rPr>
          <w:rFonts w:ascii="Arial" w:hAnsi="Arial" w:cs="Arial"/>
          <w:b/>
          <w:bCs/>
          <w:kern w:val="32"/>
          <w:sz w:val="20"/>
          <w:szCs w:val="20"/>
        </w:rPr>
        <w:t>Dataset</w:t>
      </w:r>
      <w:r w:rsidRPr="00DF0B69">
        <w:rPr>
          <w:rFonts w:ascii="Arial" w:hAnsi="Arial" w:cs="Arial"/>
          <w:b/>
          <w:kern w:val="32"/>
          <w:sz w:val="20"/>
          <w:szCs w:val="20"/>
        </w:rPr>
        <w:t xml:space="preserve"> S</w:t>
      </w:r>
      <w:r w:rsidRPr="00DF0B69">
        <w:rPr>
          <w:rFonts w:ascii="Arial" w:hAnsi="Arial" w:cs="Arial" w:hint="eastAsia"/>
          <w:b/>
          <w:kern w:val="32"/>
          <w:sz w:val="20"/>
          <w:szCs w:val="20"/>
          <w:lang w:eastAsia="ja-JP"/>
        </w:rPr>
        <w:t>2</w:t>
      </w:r>
      <w:r w:rsidRPr="00DF0B69">
        <w:rPr>
          <w:rFonts w:ascii="Arial" w:hAnsi="Arial" w:cs="Arial"/>
          <w:b/>
          <w:kern w:val="32"/>
          <w:sz w:val="20"/>
          <w:szCs w:val="20"/>
        </w:rPr>
        <w:t xml:space="preserve"> (separate file)</w:t>
      </w:r>
      <w:r w:rsidRPr="00DF0B69">
        <w:rPr>
          <w:rFonts w:ascii="Arial" w:hAnsi="Arial" w:cs="Arial"/>
          <w:b/>
          <w:bCs/>
          <w:kern w:val="32"/>
          <w:sz w:val="20"/>
          <w:szCs w:val="20"/>
        </w:rPr>
        <w:t xml:space="preserve">. </w:t>
      </w:r>
      <w:r w:rsidRPr="00DF0B69">
        <w:rPr>
          <w:rFonts w:ascii="Arial" w:hAnsi="Arial" w:cs="Arial"/>
          <w:bCs/>
          <w:kern w:val="32"/>
          <w:sz w:val="20"/>
          <w:szCs w:val="20"/>
        </w:rPr>
        <w:t>Analyzed TGCA cases and references</w:t>
      </w:r>
      <w:r w:rsidRPr="00DF0B69">
        <w:rPr>
          <w:rFonts w:ascii="Arial" w:hAnsi="Arial" w:cs="Arial" w:hint="eastAsia"/>
          <w:bCs/>
          <w:kern w:val="32"/>
          <w:sz w:val="20"/>
          <w:szCs w:val="20"/>
          <w:lang w:eastAsia="ja-JP"/>
        </w:rPr>
        <w:t>.</w:t>
      </w:r>
    </w:p>
    <w:p w14:paraId="6393A984" w14:textId="77777777" w:rsidR="000F2D21" w:rsidRPr="00DF0B69" w:rsidRDefault="000F2D21" w:rsidP="000F2D21">
      <w:pPr>
        <w:keepNext/>
        <w:spacing w:before="240" w:after="60"/>
        <w:outlineLvl w:val="0"/>
        <w:rPr>
          <w:rFonts w:ascii="Arial" w:hAnsi="Arial" w:cs="Arial"/>
          <w:bCs/>
          <w:kern w:val="32"/>
          <w:sz w:val="20"/>
          <w:szCs w:val="20"/>
          <w:lang w:eastAsia="ja-JP"/>
        </w:rPr>
      </w:pPr>
      <w:r w:rsidRPr="00DF0B69">
        <w:rPr>
          <w:rFonts w:ascii="Arial" w:hAnsi="Arial" w:cs="Arial" w:hint="eastAsia"/>
          <w:b/>
          <w:kern w:val="32"/>
          <w:sz w:val="20"/>
          <w:szCs w:val="20"/>
          <w:lang w:eastAsia="ja-JP"/>
        </w:rPr>
        <w:t>Dataset S3</w:t>
      </w:r>
      <w:r w:rsidRPr="00DF0B69">
        <w:rPr>
          <w:rFonts w:ascii="Arial" w:hAnsi="Arial" w:cs="Arial"/>
          <w:b/>
          <w:kern w:val="32"/>
          <w:sz w:val="20"/>
          <w:szCs w:val="20"/>
        </w:rPr>
        <w:t xml:space="preserve"> (separate file)</w:t>
      </w:r>
      <w:r w:rsidRPr="00DF0B69">
        <w:rPr>
          <w:rFonts w:ascii="Arial" w:hAnsi="Arial" w:cs="Arial"/>
          <w:b/>
          <w:bCs/>
          <w:kern w:val="32"/>
          <w:sz w:val="20"/>
          <w:szCs w:val="20"/>
        </w:rPr>
        <w:t>.</w:t>
      </w:r>
      <w:r w:rsidRPr="00DF0B69">
        <w:rPr>
          <w:rFonts w:ascii="Arial" w:hAnsi="Arial" w:cs="Arial" w:hint="eastAsia"/>
          <w:b/>
          <w:bCs/>
          <w:kern w:val="32"/>
          <w:sz w:val="20"/>
          <w:szCs w:val="20"/>
          <w:lang w:eastAsia="ja-JP"/>
        </w:rPr>
        <w:t xml:space="preserve"> </w:t>
      </w:r>
      <w:r w:rsidRPr="00DF0B69">
        <w:rPr>
          <w:rFonts w:ascii="Arial" w:hAnsi="Arial" w:cs="Arial"/>
          <w:kern w:val="32"/>
          <w:sz w:val="20"/>
          <w:szCs w:val="20"/>
          <w:lang w:eastAsia="ja-JP"/>
        </w:rPr>
        <w:t xml:space="preserve">Frequently mutated genes by organ type selected based on </w:t>
      </w:r>
      <w:proofErr w:type="gramStart"/>
      <w:r w:rsidRPr="00DF0B69">
        <w:rPr>
          <w:rFonts w:ascii="Arial" w:hAnsi="Arial" w:cs="Arial"/>
          <w:kern w:val="32"/>
          <w:sz w:val="20"/>
          <w:szCs w:val="20"/>
          <w:lang w:eastAsia="ja-JP"/>
        </w:rPr>
        <w:t>top-100</w:t>
      </w:r>
      <w:proofErr w:type="gramEnd"/>
      <w:r w:rsidRPr="00DF0B69">
        <w:rPr>
          <w:rFonts w:ascii="Arial" w:hAnsi="Arial" w:cs="Arial"/>
          <w:kern w:val="32"/>
          <w:sz w:val="20"/>
          <w:szCs w:val="20"/>
          <w:lang w:eastAsia="ja-JP"/>
        </w:rPr>
        <w:t xml:space="preserve"> ranking</w:t>
      </w:r>
    </w:p>
    <w:p w14:paraId="32DB0B4A" w14:textId="77777777" w:rsidR="000F2D21" w:rsidRPr="00DF0B69" w:rsidRDefault="000F2D21" w:rsidP="000F2D21">
      <w:pPr>
        <w:keepNext/>
        <w:spacing w:before="240" w:after="60"/>
        <w:outlineLvl w:val="0"/>
        <w:rPr>
          <w:rFonts w:ascii="Arial" w:hAnsi="Arial" w:cs="Arial"/>
          <w:bCs/>
          <w:kern w:val="32"/>
          <w:sz w:val="20"/>
          <w:szCs w:val="20"/>
        </w:rPr>
      </w:pPr>
      <w:r w:rsidRPr="00DF0B69">
        <w:rPr>
          <w:rFonts w:ascii="Arial" w:hAnsi="Arial" w:cs="Arial"/>
          <w:b/>
          <w:bCs/>
          <w:kern w:val="32"/>
          <w:sz w:val="20"/>
          <w:szCs w:val="20"/>
        </w:rPr>
        <w:t>Dataset</w:t>
      </w:r>
      <w:r w:rsidRPr="00DF0B69">
        <w:rPr>
          <w:rFonts w:ascii="Arial" w:hAnsi="Arial" w:cs="Arial"/>
          <w:b/>
          <w:kern w:val="32"/>
          <w:sz w:val="20"/>
          <w:szCs w:val="20"/>
        </w:rPr>
        <w:t xml:space="preserve"> S</w:t>
      </w:r>
      <w:r w:rsidRPr="00DF0B69">
        <w:rPr>
          <w:rFonts w:ascii="Arial" w:hAnsi="Arial" w:cs="Arial" w:hint="eastAsia"/>
          <w:b/>
          <w:kern w:val="32"/>
          <w:sz w:val="20"/>
          <w:szCs w:val="20"/>
          <w:lang w:eastAsia="ja-JP"/>
        </w:rPr>
        <w:t>4</w:t>
      </w:r>
      <w:r w:rsidRPr="00DF0B69">
        <w:rPr>
          <w:rFonts w:ascii="Arial" w:hAnsi="Arial" w:cs="Arial"/>
          <w:b/>
          <w:kern w:val="32"/>
          <w:sz w:val="20"/>
          <w:szCs w:val="20"/>
        </w:rPr>
        <w:t xml:space="preserve"> (separate file)</w:t>
      </w:r>
      <w:r w:rsidRPr="00DF0B69">
        <w:rPr>
          <w:rFonts w:ascii="Arial" w:hAnsi="Arial" w:cs="Arial"/>
          <w:b/>
          <w:bCs/>
          <w:kern w:val="32"/>
          <w:sz w:val="20"/>
          <w:szCs w:val="20"/>
        </w:rPr>
        <w:t xml:space="preserve">. </w:t>
      </w:r>
      <w:r w:rsidRPr="00DF0B69">
        <w:rPr>
          <w:rFonts w:ascii="Arial" w:hAnsi="Arial" w:cs="Arial"/>
          <w:bCs/>
          <w:kern w:val="32"/>
          <w:sz w:val="20"/>
          <w:szCs w:val="20"/>
        </w:rPr>
        <w:t>OTS-Select sample result</w:t>
      </w:r>
      <w:r w:rsidRPr="00DF0B69">
        <w:rPr>
          <w:rFonts w:ascii="Arial" w:hAnsi="Arial" w:cs="Arial" w:hint="eastAsia"/>
          <w:bCs/>
          <w:kern w:val="32"/>
          <w:sz w:val="20"/>
          <w:szCs w:val="20"/>
          <w:lang w:eastAsia="ja-JP"/>
        </w:rPr>
        <w:t>.</w:t>
      </w:r>
      <w:r w:rsidRPr="00DF0B69">
        <w:rPr>
          <w:rFonts w:ascii="Arial" w:hAnsi="Arial" w:cs="Arial"/>
          <w:bCs/>
          <w:kern w:val="32"/>
          <w:sz w:val="20"/>
          <w:szCs w:val="20"/>
        </w:rPr>
        <w:t xml:space="preserve"> </w:t>
      </w:r>
    </w:p>
    <w:p w14:paraId="184CE3A9" w14:textId="77777777" w:rsidR="000F2D21" w:rsidRPr="00DF0B69" w:rsidRDefault="000F2D21" w:rsidP="000F2D21">
      <w:pPr>
        <w:keepNext/>
        <w:spacing w:before="240" w:after="60"/>
        <w:outlineLvl w:val="0"/>
        <w:rPr>
          <w:rFonts w:ascii="Arial" w:hAnsi="Arial" w:cs="Arial"/>
          <w:bCs/>
          <w:kern w:val="32"/>
          <w:sz w:val="20"/>
          <w:szCs w:val="20"/>
        </w:rPr>
      </w:pPr>
      <w:r w:rsidRPr="00DF0B69">
        <w:rPr>
          <w:rFonts w:ascii="Arial" w:hAnsi="Arial" w:cs="Arial"/>
          <w:b/>
          <w:bCs/>
          <w:kern w:val="32"/>
          <w:sz w:val="20"/>
          <w:szCs w:val="20"/>
        </w:rPr>
        <w:t>Dataset</w:t>
      </w:r>
      <w:r w:rsidRPr="00DF0B69">
        <w:rPr>
          <w:rFonts w:ascii="Arial" w:hAnsi="Arial" w:cs="Arial"/>
          <w:b/>
          <w:kern w:val="32"/>
          <w:sz w:val="20"/>
          <w:szCs w:val="20"/>
        </w:rPr>
        <w:t xml:space="preserve"> S</w:t>
      </w:r>
      <w:r w:rsidRPr="00DF0B69">
        <w:rPr>
          <w:rFonts w:ascii="Arial" w:hAnsi="Arial" w:cs="Arial" w:hint="eastAsia"/>
          <w:b/>
          <w:kern w:val="32"/>
          <w:sz w:val="20"/>
          <w:szCs w:val="20"/>
          <w:lang w:eastAsia="ja-JP"/>
        </w:rPr>
        <w:t>5</w:t>
      </w:r>
      <w:r w:rsidRPr="00DF0B69">
        <w:rPr>
          <w:rFonts w:ascii="Arial" w:hAnsi="Arial" w:cs="Arial"/>
          <w:b/>
          <w:kern w:val="32"/>
          <w:sz w:val="20"/>
          <w:szCs w:val="20"/>
        </w:rPr>
        <w:t xml:space="preserve"> (separate file)</w:t>
      </w:r>
      <w:r w:rsidRPr="00DF0B69">
        <w:rPr>
          <w:rFonts w:ascii="Arial" w:hAnsi="Arial" w:cs="Arial"/>
          <w:b/>
          <w:bCs/>
          <w:kern w:val="32"/>
          <w:sz w:val="20"/>
          <w:szCs w:val="20"/>
        </w:rPr>
        <w:t xml:space="preserve">. </w:t>
      </w:r>
      <w:r w:rsidRPr="00DF0B69">
        <w:rPr>
          <w:rFonts w:ascii="Arial" w:hAnsi="Arial" w:cs="Arial"/>
          <w:bCs/>
          <w:kern w:val="32"/>
          <w:sz w:val="20"/>
          <w:szCs w:val="20"/>
        </w:rPr>
        <w:t xml:space="preserve">OTS-Select gene list. </w:t>
      </w:r>
    </w:p>
    <w:p w14:paraId="58C692B3" w14:textId="77777777" w:rsidR="000F2D21" w:rsidRPr="00DF0B69" w:rsidRDefault="000F2D21" w:rsidP="000F2D21">
      <w:pPr>
        <w:spacing w:after="0"/>
        <w:rPr>
          <w:rFonts w:ascii="Arial" w:hAnsi="Arial" w:cs="Arial"/>
          <w:sz w:val="20"/>
          <w:szCs w:val="20"/>
        </w:rPr>
      </w:pPr>
    </w:p>
    <w:p w14:paraId="54F6C1BB" w14:textId="77777777" w:rsidR="000F2D21" w:rsidRPr="00DF0B69" w:rsidRDefault="000F2D21" w:rsidP="000F2D21">
      <w:pPr>
        <w:rPr>
          <w:rFonts w:ascii="Arial" w:hAnsi="Arial" w:cs="Arial"/>
          <w:sz w:val="20"/>
          <w:lang w:eastAsia="ja-JP"/>
        </w:rPr>
      </w:pPr>
    </w:p>
    <w:p w14:paraId="14D5312B" w14:textId="77777777" w:rsidR="00A91650" w:rsidRDefault="00A91650"/>
    <w:sectPr w:rsidR="00A91650" w:rsidSect="000F2D21">
      <w:pgSz w:w="12240" w:h="15840"/>
      <w:pgMar w:top="1440" w:right="1800" w:bottom="1440" w:left="1800" w:header="720" w:footer="720" w:gutter="0"/>
      <w:lnNumType w:countBy="1" w:restart="newSection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PGothic">
    <w:altName w:val="ＭＳ Ｐゴシッ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eiryo">
    <w:altName w:val="メイリオ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C5390"/>
    <w:multiLevelType w:val="multilevel"/>
    <w:tmpl w:val="E0FCC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E981FEE"/>
    <w:multiLevelType w:val="multilevel"/>
    <w:tmpl w:val="5328B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8D4926"/>
    <w:multiLevelType w:val="hybridMultilevel"/>
    <w:tmpl w:val="1802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191141">
    <w:abstractNumId w:val="0"/>
  </w:num>
  <w:num w:numId="2" w16cid:durableId="1391491802">
    <w:abstractNumId w:val="2"/>
  </w:num>
  <w:num w:numId="3" w16cid:durableId="1388650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D21"/>
    <w:rsid w:val="000E2EDD"/>
    <w:rsid w:val="000F2D21"/>
    <w:rsid w:val="00A91650"/>
    <w:rsid w:val="00AE2A44"/>
    <w:rsid w:val="00E559FE"/>
    <w:rsid w:val="00E6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10220"/>
  <w15:chartTrackingRefBased/>
  <w15:docId w15:val="{54195854-6898-4C9E-AAD2-F11C3E232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D21"/>
    <w:pPr>
      <w:spacing w:after="20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2D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2D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2D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2D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2D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2D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2D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2D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D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2D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F2D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2D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2D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2D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2D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2D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2D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2D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2D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2D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D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2D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2D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2D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2D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2D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D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D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2D21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0F2D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2D21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2D21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0F2D21"/>
    <w:rPr>
      <w:color w:val="46788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D2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D21"/>
    <w:rPr>
      <w:rFonts w:ascii="Segoe UI" w:eastAsiaTheme="minorEastAsia" w:hAnsi="Segoe UI" w:cs="Segoe UI"/>
      <w:kern w:val="0"/>
      <w:sz w:val="18"/>
      <w:szCs w:val="18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2D21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2D21"/>
    <w:rPr>
      <w:rFonts w:ascii="Times New Roman" w:eastAsia="Times New Roman" w:hAnsi="Times New Roman" w:cs="Times New Roman"/>
      <w:b/>
      <w:bCs/>
      <w:kern w:val="0"/>
      <w:sz w:val="20"/>
      <w:szCs w:val="20"/>
      <w:lang w:val="en-US"/>
      <w14:ligatures w14:val="none"/>
    </w:rPr>
  </w:style>
  <w:style w:type="paragraph" w:customStyle="1" w:styleId="SMcaption">
    <w:name w:val="SM caption"/>
    <w:basedOn w:val="Normal"/>
    <w:qFormat/>
    <w:rsid w:val="000F2D21"/>
    <w:pPr>
      <w:spacing w:after="0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rsid w:val="000F2D21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0F2D21"/>
  </w:style>
  <w:style w:type="paragraph" w:styleId="Revision">
    <w:name w:val="Revision"/>
    <w:hidden/>
    <w:uiPriority w:val="99"/>
    <w:semiHidden/>
    <w:rsid w:val="000F2D21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F2D2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2D21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F2D21"/>
    <w:rPr>
      <w:rFonts w:eastAsiaTheme="minorEastAsia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F2D21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F2D21"/>
    <w:rPr>
      <w:rFonts w:eastAsiaTheme="minorEastAsia"/>
      <w:kern w:val="0"/>
      <w:sz w:val="22"/>
      <w:szCs w:val="22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0F2D21"/>
    <w:rPr>
      <w:b/>
      <w:bCs/>
    </w:rPr>
  </w:style>
  <w:style w:type="character" w:customStyle="1" w:styleId="apple-converted-space">
    <w:name w:val="apple-converted-space"/>
    <w:basedOn w:val="DefaultParagraphFont"/>
    <w:rsid w:val="000F2D21"/>
  </w:style>
  <w:style w:type="paragraph" w:customStyle="1" w:styleId="EndNoteBibliographyTitle">
    <w:name w:val="EndNote Bibliography Title"/>
    <w:basedOn w:val="Normal"/>
    <w:link w:val="EndNoteBibliographyTitle0"/>
    <w:rsid w:val="000F2D21"/>
    <w:pPr>
      <w:widowControl w:val="0"/>
      <w:spacing w:after="0"/>
      <w:jc w:val="center"/>
    </w:pPr>
    <w:rPr>
      <w:rFonts w:ascii="Calibri" w:eastAsia="Yu Mincho" w:hAnsi="Calibri" w:cs="Calibri"/>
      <w:noProof/>
      <w:kern w:val="2"/>
      <w:lang w:eastAsia="ja-JP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0F2D21"/>
    <w:rPr>
      <w:rFonts w:ascii="Calibri" w:eastAsia="Yu Mincho" w:hAnsi="Calibri" w:cs="Calibri"/>
      <w:noProof/>
      <w:sz w:val="22"/>
      <w:szCs w:val="22"/>
      <w:lang w:val="en-US" w:eastAsia="ja-JP"/>
      <w14:ligatures w14:val="none"/>
    </w:rPr>
  </w:style>
  <w:style w:type="paragraph" w:customStyle="1" w:styleId="EndNoteBibliography">
    <w:name w:val="EndNote Bibliography"/>
    <w:basedOn w:val="Normal"/>
    <w:link w:val="EndNoteBibliography0"/>
    <w:rsid w:val="000F2D21"/>
    <w:pPr>
      <w:widowControl w:val="0"/>
      <w:spacing w:after="0"/>
      <w:jc w:val="both"/>
    </w:pPr>
    <w:rPr>
      <w:rFonts w:ascii="Calibri" w:eastAsia="Yu Mincho" w:hAnsi="Calibri" w:cs="Calibri"/>
      <w:noProof/>
      <w:kern w:val="2"/>
      <w:lang w:eastAsia="ja-JP"/>
    </w:rPr>
  </w:style>
  <w:style w:type="character" w:customStyle="1" w:styleId="EndNoteBibliography0">
    <w:name w:val="EndNote Bibliography (文字)"/>
    <w:basedOn w:val="DefaultParagraphFont"/>
    <w:link w:val="EndNoteBibliography"/>
    <w:rsid w:val="000F2D21"/>
    <w:rPr>
      <w:rFonts w:ascii="Calibri" w:eastAsia="Yu Mincho" w:hAnsi="Calibri" w:cs="Calibri"/>
      <w:noProof/>
      <w:sz w:val="22"/>
      <w:szCs w:val="22"/>
      <w:lang w:val="en-US" w:eastAsia="ja-JP"/>
      <w14:ligatures w14:val="none"/>
    </w:rPr>
  </w:style>
  <w:style w:type="table" w:styleId="TableGrid">
    <w:name w:val="Table Grid"/>
    <w:basedOn w:val="TableNormal"/>
    <w:uiPriority w:val="39"/>
    <w:rsid w:val="000F2D21"/>
    <w:pPr>
      <w:spacing w:after="0" w:line="240" w:lineRule="auto"/>
    </w:pPr>
    <w:rPr>
      <w:rFonts w:eastAsiaTheme="minorEastAsia"/>
      <w:sz w:val="21"/>
      <w:szCs w:val="22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F2D21"/>
    <w:rPr>
      <w:color w:val="954F72"/>
      <w:u w:val="single"/>
    </w:rPr>
  </w:style>
  <w:style w:type="paragraph" w:customStyle="1" w:styleId="msonormal0">
    <w:name w:val="msonormal"/>
    <w:basedOn w:val="Normal"/>
    <w:rsid w:val="000F2D21"/>
    <w:pP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font5">
    <w:name w:val="font5"/>
    <w:basedOn w:val="Normal"/>
    <w:rsid w:val="000F2D21"/>
    <w:pPr>
      <w:spacing w:before="100" w:beforeAutospacing="1" w:after="100" w:afterAutospacing="1"/>
    </w:pPr>
    <w:rPr>
      <w:rFonts w:ascii="Yu Gothic" w:eastAsia="Yu Gothic" w:hAnsi="Yu Gothic" w:cs="MS PGothic"/>
      <w:sz w:val="12"/>
      <w:szCs w:val="12"/>
      <w:lang w:eastAsia="ja-JP"/>
    </w:rPr>
  </w:style>
  <w:style w:type="paragraph" w:customStyle="1" w:styleId="xl65">
    <w:name w:val="xl65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xl66">
    <w:name w:val="xl66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xl67">
    <w:name w:val="xl67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xl68">
    <w:name w:val="xl68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xl69">
    <w:name w:val="xl69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xl70">
    <w:name w:val="xl70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xl71">
    <w:name w:val="xl71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xl72">
    <w:name w:val="xl72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xl73">
    <w:name w:val="xl73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xl74">
    <w:name w:val="xl74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Meiryo" w:eastAsia="Meiryo" w:hAnsi="Meiryo" w:cs="MS PGothic"/>
      <w:sz w:val="24"/>
      <w:szCs w:val="24"/>
      <w:lang w:eastAsia="ja-JP"/>
    </w:rPr>
  </w:style>
  <w:style w:type="paragraph" w:customStyle="1" w:styleId="xl75">
    <w:name w:val="xl75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xl76">
    <w:name w:val="xl76"/>
    <w:basedOn w:val="Normal"/>
    <w:rsid w:val="000F2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xl77">
    <w:name w:val="xl77"/>
    <w:basedOn w:val="Normal"/>
    <w:rsid w:val="000F2D21"/>
    <w:pPr>
      <w:spacing w:before="100" w:beforeAutospacing="1" w:after="100" w:afterAutospacing="1"/>
    </w:pPr>
    <w:rPr>
      <w:rFonts w:ascii="MS PGothic" w:eastAsia="MS PGothic" w:hAnsi="MS PGothic" w:cs="MS PGothic"/>
      <w:sz w:val="24"/>
      <w:szCs w:val="24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0F2D21"/>
    <w:rPr>
      <w:color w:val="66666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2D21"/>
    <w:pPr>
      <w:widowControl w:val="0"/>
      <w:spacing w:after="0"/>
      <w:jc w:val="both"/>
    </w:pPr>
    <w:rPr>
      <w:rFonts w:ascii="Courier New" w:hAnsi="Courier New" w:cs="Courier New"/>
      <w:kern w:val="2"/>
      <w:sz w:val="20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2D21"/>
    <w:rPr>
      <w:rFonts w:ascii="Courier New" w:eastAsiaTheme="minorEastAsia" w:hAnsi="Courier New" w:cs="Courier New"/>
      <w:sz w:val="20"/>
      <w:szCs w:val="20"/>
      <w:lang w:val="en-US" w:eastAsia="ja-JP"/>
      <w14:ligatures w14:val="none"/>
    </w:rPr>
  </w:style>
  <w:style w:type="paragraph" w:customStyle="1" w:styleId="SMHeading">
    <w:name w:val="SM Heading"/>
    <w:basedOn w:val="Heading1"/>
    <w:qFormat/>
    <w:rsid w:val="000F2D21"/>
    <w:pPr>
      <w:keepLines w:val="0"/>
      <w:spacing w:before="240" w:after="60"/>
    </w:pPr>
    <w:rPr>
      <w:rFonts w:ascii="Times New Roman" w:eastAsiaTheme="minorEastAsia" w:hAnsi="Times New Roman" w:cs="Times New Roman"/>
      <w:b/>
      <w:bCs/>
      <w:color w:val="auto"/>
      <w:kern w:val="3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1578</Words>
  <Characters>8998</Characters>
  <Application>Microsoft Office Word</Application>
  <DocSecurity>0</DocSecurity>
  <Lines>74</Lines>
  <Paragraphs>21</Paragraphs>
  <ScaleCrop>false</ScaleCrop>
  <Company/>
  <LinksUpToDate>false</LinksUpToDate>
  <CharactersWithSpaces>10555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Amruta Dange</dc:creator>
  <cp:keywords/>
  <dc:description/>
  <cp:lastModifiedBy>Amruta Dange</cp:lastModifiedBy>
  <cp:revision>1</cp:revision>
  <dcterms:created xsi:type="dcterms:W3CDTF">2026-05-15T18:44:00Z</dcterms:created>
  <dcterms:modified xsi:type="dcterms:W3CDTF">2026-05-15T18:45:00Z</dcterms:modified>
</cp:coreProperties>
</file>