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B3" w:rsidRPr="00F13DB3" w:rsidRDefault="00F13DB3" w:rsidP="00F13DB3">
      <w:pPr>
        <w:spacing w:line="360" w:lineRule="auto"/>
        <w:jc w:val="center"/>
        <w:rPr>
          <w:rFonts w:asciiTheme="majorBidi" w:hAnsiTheme="majorBidi" w:cstheme="majorBidi"/>
          <w:b/>
          <w:bCs/>
          <w:sz w:val="24"/>
          <w:szCs w:val="24"/>
          <w:lang w:val="en-US"/>
        </w:rPr>
      </w:pPr>
      <w:r w:rsidRPr="00F13DB3">
        <w:rPr>
          <w:rFonts w:asciiTheme="majorBidi" w:hAnsiTheme="majorBidi" w:cstheme="majorBidi"/>
          <w:b/>
          <w:bCs/>
          <w:sz w:val="24"/>
          <w:szCs w:val="24"/>
          <w:lang w:val="en-US"/>
        </w:rPr>
        <w:t>Dual Cation Cross-Linked Alginate-Kaolin Hydrogel Beads: A Sustainable and Powerful Toolkit for Enhancing Wastewater Remediation</w:t>
      </w:r>
    </w:p>
    <w:p w:rsidR="00F13DB3" w:rsidRPr="00F13DB3" w:rsidRDefault="00F13DB3" w:rsidP="00F13DB3">
      <w:pPr>
        <w:spacing w:line="360" w:lineRule="auto"/>
        <w:jc w:val="center"/>
        <w:rPr>
          <w:rFonts w:asciiTheme="majorBidi" w:hAnsiTheme="majorBidi" w:cstheme="majorBidi"/>
          <w:sz w:val="24"/>
          <w:szCs w:val="24"/>
        </w:rPr>
      </w:pPr>
      <w:r w:rsidRPr="00F13DB3">
        <w:rPr>
          <w:rFonts w:asciiTheme="majorBidi" w:hAnsiTheme="majorBidi" w:cstheme="majorBidi"/>
          <w:sz w:val="24"/>
          <w:szCs w:val="24"/>
        </w:rPr>
        <w:t xml:space="preserve">Meriem Fizir </w:t>
      </w:r>
      <w:r w:rsidRPr="00F13DB3">
        <w:rPr>
          <w:rFonts w:asciiTheme="majorBidi" w:hAnsiTheme="majorBidi" w:cstheme="majorBidi"/>
          <w:sz w:val="24"/>
          <w:szCs w:val="24"/>
          <w:vertAlign w:val="superscript"/>
        </w:rPr>
        <w:t>a,b*</w:t>
      </w:r>
      <w:r w:rsidRPr="00F13DB3">
        <w:rPr>
          <w:rFonts w:asciiTheme="majorBidi" w:hAnsiTheme="majorBidi" w:cstheme="majorBidi"/>
          <w:sz w:val="24"/>
          <w:szCs w:val="24"/>
        </w:rPr>
        <w:t>, Khawla Boussibeur</w:t>
      </w:r>
      <w:r w:rsidRPr="00F13DB3">
        <w:rPr>
          <w:rFonts w:asciiTheme="majorBidi" w:hAnsiTheme="majorBidi" w:cstheme="majorBidi"/>
          <w:sz w:val="24"/>
          <w:szCs w:val="24"/>
          <w:vertAlign w:val="superscript"/>
        </w:rPr>
        <w:t xml:space="preserve"> a,b</w:t>
      </w:r>
      <w:r w:rsidRPr="00F13DB3">
        <w:rPr>
          <w:rFonts w:asciiTheme="majorBidi" w:hAnsiTheme="majorBidi" w:cstheme="majorBidi"/>
          <w:sz w:val="24"/>
          <w:szCs w:val="24"/>
        </w:rPr>
        <w:t xml:space="preserve">, Amina Richa </w:t>
      </w:r>
      <w:r w:rsidRPr="00F13DB3">
        <w:rPr>
          <w:rFonts w:asciiTheme="majorBidi" w:hAnsiTheme="majorBidi" w:cstheme="majorBidi"/>
          <w:sz w:val="24"/>
          <w:szCs w:val="24"/>
          <w:vertAlign w:val="superscript"/>
        </w:rPr>
        <w:t>a</w:t>
      </w:r>
      <w:r w:rsidRPr="00F13DB3">
        <w:rPr>
          <w:rFonts w:asciiTheme="majorBidi" w:hAnsiTheme="majorBidi" w:cstheme="majorBidi"/>
          <w:sz w:val="24"/>
          <w:szCs w:val="24"/>
        </w:rPr>
        <w:t xml:space="preserve">, Sami Touil </w:t>
      </w:r>
      <w:r w:rsidRPr="00F13DB3">
        <w:rPr>
          <w:rFonts w:asciiTheme="majorBidi" w:hAnsiTheme="majorBidi" w:cstheme="majorBidi"/>
          <w:sz w:val="24"/>
          <w:szCs w:val="24"/>
          <w:vertAlign w:val="superscript"/>
        </w:rPr>
        <w:t>a</w:t>
      </w:r>
      <w:r w:rsidRPr="00F13DB3">
        <w:rPr>
          <w:rFonts w:asciiTheme="majorBidi" w:hAnsiTheme="majorBidi" w:cstheme="majorBidi"/>
          <w:sz w:val="24"/>
          <w:szCs w:val="24"/>
        </w:rPr>
        <w:t xml:space="preserve">, Liu Wei </w:t>
      </w:r>
      <w:r w:rsidRPr="00F13DB3">
        <w:rPr>
          <w:rFonts w:asciiTheme="majorBidi" w:hAnsiTheme="majorBidi" w:cstheme="majorBidi"/>
          <w:sz w:val="24"/>
          <w:szCs w:val="24"/>
          <w:vertAlign w:val="superscript"/>
        </w:rPr>
        <w:t>c*</w:t>
      </w:r>
      <w:r w:rsidRPr="00F13DB3">
        <w:rPr>
          <w:rFonts w:asciiTheme="majorBidi" w:hAnsiTheme="majorBidi" w:cstheme="majorBidi"/>
          <w:sz w:val="24"/>
          <w:szCs w:val="24"/>
        </w:rPr>
        <w:t xml:space="preserve">, Houda Douba </w:t>
      </w:r>
      <w:r w:rsidRPr="00F13DB3">
        <w:rPr>
          <w:rFonts w:asciiTheme="majorBidi" w:hAnsiTheme="majorBidi" w:cstheme="majorBidi"/>
          <w:sz w:val="24"/>
          <w:szCs w:val="24"/>
          <w:vertAlign w:val="superscript"/>
        </w:rPr>
        <w:t>b,d</w:t>
      </w:r>
      <w:r w:rsidRPr="00F13DB3">
        <w:rPr>
          <w:rFonts w:asciiTheme="majorBidi" w:hAnsiTheme="majorBidi" w:cstheme="majorBidi"/>
          <w:sz w:val="24"/>
          <w:szCs w:val="24"/>
        </w:rPr>
        <w:t xml:space="preserve">, Dilmi Asma </w:t>
      </w:r>
      <w:r w:rsidRPr="00F13DB3">
        <w:rPr>
          <w:rFonts w:asciiTheme="majorBidi" w:hAnsiTheme="majorBidi" w:cstheme="majorBidi"/>
          <w:sz w:val="24"/>
          <w:szCs w:val="24"/>
          <w:vertAlign w:val="superscript"/>
        </w:rPr>
        <w:t>b</w:t>
      </w:r>
      <w:r w:rsidRPr="00F13DB3">
        <w:rPr>
          <w:rFonts w:asciiTheme="majorBidi" w:hAnsiTheme="majorBidi" w:cstheme="majorBidi"/>
          <w:sz w:val="24"/>
          <w:szCs w:val="24"/>
        </w:rPr>
        <w:t>,  Souad Cherifi</w:t>
      </w:r>
      <w:r w:rsidRPr="00F13DB3">
        <w:rPr>
          <w:rFonts w:asciiTheme="majorBidi" w:hAnsiTheme="majorBidi" w:cstheme="majorBidi"/>
          <w:sz w:val="24"/>
          <w:szCs w:val="24"/>
          <w:vertAlign w:val="superscript"/>
        </w:rPr>
        <w:t xml:space="preserve"> a,b</w:t>
      </w:r>
      <w:r w:rsidRPr="00F13DB3">
        <w:rPr>
          <w:rFonts w:asciiTheme="majorBidi" w:hAnsiTheme="majorBidi" w:cstheme="majorBidi"/>
          <w:sz w:val="24"/>
          <w:szCs w:val="24"/>
        </w:rPr>
        <w:t>, Houria Rezala</w:t>
      </w:r>
      <w:r w:rsidRPr="00F13DB3">
        <w:rPr>
          <w:rFonts w:asciiTheme="majorBidi" w:hAnsiTheme="majorBidi" w:cstheme="majorBidi"/>
          <w:sz w:val="24"/>
          <w:szCs w:val="24"/>
          <w:vertAlign w:val="superscript"/>
        </w:rPr>
        <w:t xml:space="preserve"> b</w:t>
      </w:r>
      <w:r w:rsidRPr="00F13DB3">
        <w:rPr>
          <w:rFonts w:asciiTheme="majorBidi" w:hAnsiTheme="majorBidi" w:cstheme="majorBidi"/>
          <w:sz w:val="24"/>
          <w:szCs w:val="24"/>
        </w:rPr>
        <w:t>, Meryem Briki</w:t>
      </w:r>
      <w:r w:rsidRPr="00F13DB3">
        <w:rPr>
          <w:rFonts w:asciiTheme="majorBidi" w:hAnsiTheme="majorBidi" w:cstheme="majorBidi"/>
          <w:sz w:val="24"/>
          <w:szCs w:val="24"/>
          <w:vertAlign w:val="superscript"/>
        </w:rPr>
        <w:t>e-f</w:t>
      </w:r>
      <w:r w:rsidRPr="00F13DB3">
        <w:rPr>
          <w:rFonts w:asciiTheme="majorBidi" w:hAnsiTheme="majorBidi" w:cstheme="majorBidi"/>
          <w:sz w:val="24"/>
          <w:szCs w:val="24"/>
        </w:rPr>
        <w:t>,  Jiawei Shi</w:t>
      </w:r>
      <w:r w:rsidRPr="00F13DB3">
        <w:rPr>
          <w:rFonts w:asciiTheme="majorBidi" w:hAnsiTheme="majorBidi" w:cstheme="majorBidi"/>
          <w:sz w:val="24"/>
          <w:szCs w:val="24"/>
          <w:vertAlign w:val="superscript"/>
        </w:rPr>
        <w:t>g*</w:t>
      </w:r>
      <w:r w:rsidRPr="00F13DB3">
        <w:rPr>
          <w:rFonts w:asciiTheme="majorBidi" w:hAnsiTheme="majorBidi" w:cstheme="majorBidi"/>
          <w:sz w:val="24"/>
          <w:szCs w:val="24"/>
        </w:rPr>
        <w:t>.</w:t>
      </w:r>
    </w:p>
    <w:p w:rsidR="00F13DB3" w:rsidRPr="00EC7B4D" w:rsidRDefault="00F13DB3" w:rsidP="00F13DB3">
      <w:pPr>
        <w:pStyle w:val="Authors"/>
        <w:spacing w:line="240" w:lineRule="auto"/>
        <w:contextualSpacing/>
        <w:jc w:val="center"/>
        <w:rPr>
          <w:rFonts w:asciiTheme="majorBidi" w:hAnsiTheme="majorBidi" w:cstheme="majorBidi"/>
          <w:b w:val="0"/>
          <w:i/>
          <w:iCs/>
          <w:sz w:val="22"/>
          <w:szCs w:val="22"/>
          <w:lang w:val="en-AU"/>
        </w:rPr>
      </w:pPr>
      <w:r w:rsidRPr="00EC7B4D">
        <w:rPr>
          <w:rFonts w:asciiTheme="majorBidi" w:hAnsiTheme="majorBidi" w:cstheme="majorBidi"/>
          <w:b w:val="0"/>
          <w:i/>
          <w:iCs/>
          <w:sz w:val="22"/>
          <w:szCs w:val="22"/>
          <w:vertAlign w:val="superscript"/>
        </w:rPr>
        <w:t>a</w:t>
      </w:r>
      <w:r w:rsidRPr="00EC7B4D">
        <w:rPr>
          <w:rFonts w:asciiTheme="majorBidi" w:hAnsiTheme="majorBidi" w:cstheme="majorBidi"/>
          <w:b w:val="0"/>
          <w:i/>
          <w:iCs/>
          <w:sz w:val="22"/>
          <w:szCs w:val="22"/>
          <w:lang w:val="en-AU"/>
        </w:rPr>
        <w:t>Laboratory of</w:t>
      </w:r>
      <w:r>
        <w:rPr>
          <w:rFonts w:asciiTheme="majorBidi" w:hAnsiTheme="majorBidi" w:cstheme="majorBidi"/>
          <w:b w:val="0"/>
          <w:i/>
          <w:iCs/>
          <w:sz w:val="22"/>
          <w:szCs w:val="22"/>
          <w:lang w:val="en-AU"/>
        </w:rPr>
        <w:t xml:space="preserve"> </w:t>
      </w:r>
      <w:r w:rsidRPr="00EC7B4D">
        <w:rPr>
          <w:rFonts w:asciiTheme="majorBidi" w:hAnsiTheme="majorBidi" w:cstheme="majorBidi"/>
          <w:b w:val="0"/>
          <w:i/>
          <w:iCs/>
          <w:sz w:val="22"/>
          <w:szCs w:val="22"/>
          <w:lang w:val="en-AU"/>
        </w:rPr>
        <w:t>Precision Agriculture, Environment and Sustainable Development, Khemis Miliana University, Algeria.</w:t>
      </w:r>
    </w:p>
    <w:p w:rsidR="00F13DB3" w:rsidRPr="00EC7B4D" w:rsidRDefault="00F13DB3" w:rsidP="00F13DB3">
      <w:pPr>
        <w:spacing w:line="240" w:lineRule="auto"/>
        <w:jc w:val="center"/>
        <w:rPr>
          <w:rFonts w:ascii="Times New Roman" w:hAnsi="Times New Roman" w:cs="Times New Roman"/>
          <w:i/>
          <w:iCs/>
        </w:rPr>
      </w:pPr>
      <w:r w:rsidRPr="00EC7B4D">
        <w:rPr>
          <w:rFonts w:asciiTheme="majorBidi" w:hAnsiTheme="majorBidi" w:cstheme="majorBidi"/>
          <w:i/>
          <w:iCs/>
          <w:vertAlign w:val="superscript"/>
        </w:rPr>
        <w:t>b</w:t>
      </w:r>
      <w:r w:rsidRPr="00EC7B4D">
        <w:rPr>
          <w:rFonts w:asciiTheme="majorBidi" w:hAnsiTheme="majorBidi" w:cstheme="majorBidi"/>
          <w:i/>
          <w:iCs/>
        </w:rPr>
        <w:t xml:space="preserve">Laboratoire </w:t>
      </w:r>
      <w:r w:rsidRPr="00EC7B4D">
        <w:rPr>
          <w:rFonts w:ascii="Times New Roman" w:hAnsi="Times New Roman" w:cs="Times New Roman"/>
          <w:i/>
          <w:iCs/>
        </w:rPr>
        <w:t>de Valorisation des Substances Naturelles, University of Khemis Miliana, Algeria</w:t>
      </w:r>
    </w:p>
    <w:p w:rsidR="00F13DB3" w:rsidRPr="00EC7B4D" w:rsidRDefault="00F13DB3" w:rsidP="00F13DB3">
      <w:pPr>
        <w:spacing w:line="240" w:lineRule="auto"/>
        <w:jc w:val="center"/>
        <w:rPr>
          <w:rFonts w:ascii="Times New Roman" w:hAnsi="Times New Roman" w:cs="Times New Roman"/>
          <w:i/>
          <w:lang w:val="en-US"/>
        </w:rPr>
      </w:pPr>
      <w:r w:rsidRPr="00EC7B4D">
        <w:rPr>
          <w:rFonts w:asciiTheme="majorBidi" w:hAnsiTheme="majorBidi" w:cstheme="majorBidi"/>
          <w:i/>
          <w:iCs/>
          <w:vertAlign w:val="superscript"/>
          <w:lang w:val="en-US"/>
        </w:rPr>
        <w:t>c</w:t>
      </w:r>
      <w:r w:rsidRPr="00EC7B4D">
        <w:rPr>
          <w:rFonts w:ascii="Times New Roman" w:hAnsi="Times New Roman" w:cs="Times New Roman"/>
          <w:i/>
          <w:lang w:val="en-US"/>
        </w:rPr>
        <w:t>Zhejiang Pharmaceutical University, Ningbo 315500, Zhejiang, China.</w:t>
      </w:r>
    </w:p>
    <w:p w:rsidR="00F13DB3" w:rsidRDefault="00F13DB3" w:rsidP="00F13DB3">
      <w:pPr>
        <w:spacing w:line="240" w:lineRule="auto"/>
        <w:jc w:val="center"/>
        <w:rPr>
          <w:rFonts w:asciiTheme="majorBidi" w:hAnsiTheme="majorBidi" w:cstheme="majorBidi"/>
          <w:i/>
          <w:iCs/>
          <w:lang w:val="en-US"/>
        </w:rPr>
      </w:pPr>
      <w:r w:rsidRPr="00EC7B4D">
        <w:rPr>
          <w:rFonts w:asciiTheme="majorBidi" w:hAnsiTheme="majorBidi" w:cstheme="majorBidi"/>
          <w:i/>
          <w:iCs/>
          <w:vertAlign w:val="superscript"/>
          <w:lang w:val="en-US"/>
        </w:rPr>
        <w:t>d</w:t>
      </w:r>
      <w:r w:rsidRPr="00EC7B4D">
        <w:rPr>
          <w:rFonts w:asciiTheme="majorBidi" w:hAnsiTheme="majorBidi" w:cstheme="majorBidi"/>
          <w:i/>
          <w:iCs/>
          <w:lang w:val="en-US"/>
        </w:rPr>
        <w:t>Laboratory Physical Chemistry of Materials Interfaces Applied to the Environment,</w:t>
      </w:r>
      <w:r>
        <w:rPr>
          <w:rFonts w:asciiTheme="majorBidi" w:hAnsiTheme="majorBidi" w:cstheme="majorBidi"/>
          <w:i/>
          <w:iCs/>
          <w:lang w:val="en-US"/>
        </w:rPr>
        <w:t xml:space="preserve"> </w:t>
      </w:r>
      <w:r w:rsidRPr="00EC7B4D">
        <w:rPr>
          <w:rFonts w:asciiTheme="majorBidi" w:hAnsiTheme="majorBidi" w:cstheme="majorBidi"/>
          <w:i/>
          <w:iCs/>
          <w:lang w:val="en-US"/>
        </w:rPr>
        <w:t>University of Saad Dahlab Blida 1, Algeria</w:t>
      </w:r>
    </w:p>
    <w:p w:rsidR="00F13DB3" w:rsidRPr="00CC091B" w:rsidRDefault="00F13DB3" w:rsidP="00F13DB3">
      <w:pPr>
        <w:shd w:val="clear" w:color="auto" w:fill="FFFFFF"/>
        <w:spacing w:after="0" w:line="240" w:lineRule="auto"/>
        <w:jc w:val="center"/>
        <w:rPr>
          <w:rFonts w:ascii="Times New Roman" w:eastAsia="Times New Roman" w:hAnsi="Times New Roman" w:cs="Times New Roman"/>
          <w:i/>
          <w:iCs/>
          <w:color w:val="222222"/>
          <w:lang w:val="en-US"/>
        </w:rPr>
      </w:pPr>
      <w:r>
        <w:rPr>
          <w:rFonts w:ascii="Times New Roman" w:eastAsia="Times New Roman" w:hAnsi="Times New Roman" w:cs="Times New Roman"/>
          <w:i/>
          <w:iCs/>
          <w:color w:val="222222"/>
          <w:lang w:val="en-US"/>
        </w:rPr>
        <w:t>e</w:t>
      </w:r>
      <w:r w:rsidRPr="00CC091B">
        <w:rPr>
          <w:rFonts w:ascii="Times New Roman" w:eastAsia="Times New Roman" w:hAnsi="Times New Roman" w:cs="Times New Roman"/>
          <w:i/>
          <w:iCs/>
          <w:color w:val="222222"/>
          <w:lang w:val="en-US"/>
        </w:rPr>
        <w:t xml:space="preserve"> Petrochemical Synthesis Laboratory, Faculty of Hydrocarbons and Chemistry.University​ of  M'Hamed Bougara  Boumerdes, Algeria</w:t>
      </w:r>
    </w:p>
    <w:p w:rsidR="00F13DB3" w:rsidRPr="00800A90" w:rsidRDefault="00F13DB3" w:rsidP="00F13DB3">
      <w:pPr>
        <w:shd w:val="clear" w:color="auto" w:fill="FFFFFF"/>
        <w:spacing w:after="0" w:line="240" w:lineRule="auto"/>
        <w:jc w:val="center"/>
        <w:rPr>
          <w:rFonts w:ascii="Times New Roman" w:eastAsia="Times New Roman" w:hAnsi="Times New Roman" w:cs="Times New Roman"/>
          <w:i/>
          <w:iCs/>
          <w:color w:val="222222"/>
          <w:lang w:val="en-US"/>
        </w:rPr>
      </w:pPr>
      <w:r>
        <w:rPr>
          <w:rFonts w:ascii="Times New Roman" w:eastAsia="Times New Roman" w:hAnsi="Times New Roman" w:cs="Times New Roman"/>
          <w:i/>
          <w:iCs/>
          <w:color w:val="222222"/>
          <w:lang w:val="en-US"/>
        </w:rPr>
        <w:t xml:space="preserve">f </w:t>
      </w:r>
      <w:r w:rsidRPr="00CC091B">
        <w:rPr>
          <w:rFonts w:ascii="Times New Roman" w:eastAsia="Times New Roman" w:hAnsi="Times New Roman" w:cs="Times New Roman"/>
          <w:i/>
          <w:iCs/>
          <w:color w:val="222222"/>
          <w:lang w:val="en-US"/>
        </w:rPr>
        <w:t>Hydrocarbon Technologies Laboratory, Faculty of Hydrocarbons and Chemistry.University​ of  M'Hamed Bougara  Boumerdes, Algeria</w:t>
      </w:r>
    </w:p>
    <w:p w:rsidR="00F13DB3" w:rsidRPr="00EC7B4D" w:rsidRDefault="00F13DB3" w:rsidP="00F13DB3">
      <w:pPr>
        <w:spacing w:line="240" w:lineRule="auto"/>
        <w:jc w:val="center"/>
        <w:rPr>
          <w:rFonts w:asciiTheme="majorBidi" w:hAnsiTheme="majorBidi" w:cstheme="majorBidi"/>
          <w:i/>
          <w:iCs/>
          <w:lang w:val="en-US"/>
        </w:rPr>
      </w:pPr>
      <w:r>
        <w:rPr>
          <w:rFonts w:asciiTheme="majorBidi" w:hAnsiTheme="majorBidi" w:cstheme="majorBidi"/>
          <w:i/>
          <w:iCs/>
          <w:lang w:val="en-US"/>
        </w:rPr>
        <w:t xml:space="preserve">g </w:t>
      </w:r>
      <w:r w:rsidRPr="00EC7B4D">
        <w:rPr>
          <w:rFonts w:asciiTheme="majorBidi" w:hAnsiTheme="majorBidi" w:cstheme="majorBidi"/>
          <w:i/>
          <w:iCs/>
          <w:lang w:val="en-US"/>
        </w:rPr>
        <w:t>College of Food Science and Technology, Zhejiang Pharmaceutical University</w:t>
      </w:r>
      <w:r w:rsidRPr="00EC7B4D">
        <w:rPr>
          <w:rFonts w:ascii="Times New Roman" w:hAnsi="Times New Roman" w:cs="Times New Roman"/>
          <w:i/>
          <w:lang w:val="en-US"/>
        </w:rPr>
        <w:t>, Ningbo 315500, Zhejiang, China</w:t>
      </w:r>
    </w:p>
    <w:p w:rsidR="00F13DB3" w:rsidRPr="00F13DB3" w:rsidRDefault="00F13DB3" w:rsidP="00F13DB3">
      <w:pPr>
        <w:spacing w:after="0" w:line="360" w:lineRule="auto"/>
        <w:jc w:val="center"/>
        <w:outlineLvl w:val="0"/>
        <w:rPr>
          <w:rFonts w:asciiTheme="majorBidi" w:eastAsia="Calibri" w:hAnsiTheme="majorBidi" w:cstheme="majorBidi"/>
          <w:i/>
          <w:u w:val="single"/>
          <w:lang w:val="en-US"/>
        </w:rPr>
      </w:pPr>
      <w:r w:rsidRPr="00F13DB3">
        <w:rPr>
          <w:rFonts w:asciiTheme="majorBidi" w:eastAsia="Calibri" w:hAnsiTheme="majorBidi" w:cstheme="majorBidi"/>
          <w:i/>
          <w:lang w:val="en-US"/>
        </w:rPr>
        <w:t xml:space="preserve">Email of the corresponding authors: </w:t>
      </w:r>
      <w:hyperlink r:id="rId5" w:history="1">
        <w:r w:rsidRPr="00F13DB3">
          <w:rPr>
            <w:rStyle w:val="Lienhypertexte"/>
            <w:rFonts w:asciiTheme="majorBidi" w:eastAsia="Calibri" w:hAnsiTheme="majorBidi" w:cstheme="majorBidi"/>
            <w:i/>
            <w:lang w:val="en-US"/>
          </w:rPr>
          <w:t>liuwei_fj1992@163.com/meriem.fizir@univ-dbkm.dz/shijw@sina.cn</w:t>
        </w:r>
      </w:hyperlink>
    </w:p>
    <w:p w:rsidR="00B2340A" w:rsidRDefault="00B2340A" w:rsidP="008609A6">
      <w:pPr>
        <w:jc w:val="center"/>
        <w:rPr>
          <w:lang w:val="en-US"/>
        </w:rPr>
      </w:pPr>
    </w:p>
    <w:p w:rsidR="00B2340A" w:rsidRDefault="00B2340A" w:rsidP="008609A6">
      <w:pPr>
        <w:jc w:val="center"/>
        <w:rPr>
          <w:lang w:val="en-US"/>
        </w:rPr>
      </w:pPr>
    </w:p>
    <w:p w:rsidR="00B2340A" w:rsidRDefault="00B2340A" w:rsidP="008609A6">
      <w:pPr>
        <w:jc w:val="center"/>
        <w:rPr>
          <w:lang w:val="en-US"/>
        </w:rPr>
      </w:pPr>
    </w:p>
    <w:p w:rsidR="00B2340A" w:rsidRDefault="00B2340A" w:rsidP="008609A6">
      <w:pPr>
        <w:jc w:val="center"/>
        <w:rPr>
          <w:lang w:val="en-US"/>
        </w:rPr>
      </w:pPr>
    </w:p>
    <w:p w:rsidR="00B2340A" w:rsidRDefault="00B2340A" w:rsidP="008609A6">
      <w:pPr>
        <w:jc w:val="center"/>
        <w:rPr>
          <w:lang w:val="en-US"/>
        </w:rPr>
      </w:pPr>
    </w:p>
    <w:p w:rsidR="00B2340A" w:rsidRDefault="00B2340A" w:rsidP="008609A6">
      <w:pPr>
        <w:jc w:val="center"/>
        <w:rPr>
          <w:lang w:val="en-US"/>
        </w:rPr>
      </w:pPr>
    </w:p>
    <w:p w:rsidR="00D35AA8" w:rsidRPr="000929C9" w:rsidRDefault="00D35AA8" w:rsidP="00D35AA8">
      <w:pPr>
        <w:spacing w:line="360" w:lineRule="auto"/>
        <w:ind w:left="284" w:hanging="56"/>
        <w:jc w:val="center"/>
        <w:rPr>
          <w:rFonts w:asciiTheme="majorBidi" w:hAnsiTheme="majorBidi" w:cstheme="majorBidi"/>
          <w:noProof/>
          <w:sz w:val="24"/>
          <w:szCs w:val="24"/>
        </w:rPr>
      </w:pPr>
      <w:r w:rsidRPr="000929C9">
        <w:rPr>
          <w:rFonts w:asciiTheme="majorBidi" w:hAnsiTheme="majorBidi" w:cstheme="majorBidi"/>
          <w:noProof/>
          <w:sz w:val="24"/>
          <w:szCs w:val="24"/>
          <w:lang w:eastAsia="fr-FR"/>
        </w:rPr>
        <w:lastRenderedPageBreak/>
        <w:drawing>
          <wp:inline distT="0" distB="0" distL="0" distR="0">
            <wp:extent cx="5055620" cy="2834640"/>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74047" name="Picture 1512674047"/>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3687" t="6995" r="16900" b="6508"/>
                    <a:stretch/>
                  </pic:blipFill>
                  <pic:spPr bwMode="auto">
                    <a:xfrm>
                      <a:off x="0" y="0"/>
                      <a:ext cx="5087238" cy="28523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2340A" w:rsidRPr="00D35AA8" w:rsidRDefault="00D35AA8" w:rsidP="00D35AA8">
      <w:pPr>
        <w:tabs>
          <w:tab w:val="left" w:pos="3707"/>
        </w:tabs>
        <w:jc w:val="center"/>
        <w:rPr>
          <w:rFonts w:asciiTheme="majorBidi" w:hAnsiTheme="majorBidi" w:cstheme="majorBidi"/>
          <w:sz w:val="24"/>
          <w:szCs w:val="24"/>
          <w:lang w:val="en-US"/>
        </w:rPr>
      </w:pPr>
      <w:r w:rsidRPr="00D35AA8">
        <w:rPr>
          <w:rFonts w:asciiTheme="majorBidi" w:hAnsiTheme="majorBidi" w:cstheme="majorBidi"/>
          <w:b/>
          <w:bCs/>
          <w:sz w:val="24"/>
          <w:szCs w:val="24"/>
          <w:lang w:val="en-US"/>
        </w:rPr>
        <w:t xml:space="preserve">Fig.S1 </w:t>
      </w:r>
      <w:r w:rsidRPr="00D35AA8">
        <w:rPr>
          <w:rFonts w:asciiTheme="majorBidi" w:hAnsiTheme="majorBidi" w:cstheme="majorBidi"/>
          <w:sz w:val="24"/>
          <w:szCs w:val="24"/>
          <w:lang w:val="en-US"/>
        </w:rPr>
        <w:t>Synthesis steps of Fe/Ca cross-linked Alg@K composites.</w:t>
      </w:r>
    </w:p>
    <w:p w:rsidR="00B2340A" w:rsidRPr="00D35AA8" w:rsidRDefault="00B2340A" w:rsidP="00527706">
      <w:pPr>
        <w:spacing w:after="0" w:line="360" w:lineRule="auto"/>
        <w:jc w:val="both"/>
        <w:rPr>
          <w:rFonts w:asciiTheme="majorBidi" w:eastAsia="Times New Roman" w:hAnsiTheme="majorBidi" w:cstheme="majorBidi"/>
          <w:b/>
          <w:bCs/>
          <w:sz w:val="24"/>
          <w:szCs w:val="24"/>
          <w:lang w:val="en-US"/>
        </w:rPr>
      </w:pPr>
      <w:r w:rsidRPr="00B2340A">
        <w:rPr>
          <w:rFonts w:asciiTheme="majorBidi" w:eastAsia="Times New Roman" w:hAnsiTheme="majorBidi" w:cstheme="majorBidi"/>
          <w:b/>
          <w:bCs/>
          <w:sz w:val="24"/>
          <w:szCs w:val="24"/>
          <w:lang w:val="en-US"/>
        </w:rPr>
        <w:t xml:space="preserve">Table 1 </w:t>
      </w:r>
      <w:r w:rsidRPr="00B2340A">
        <w:rPr>
          <w:rFonts w:asciiTheme="majorBidi" w:eastAsia="Times New Roman" w:hAnsiTheme="majorBidi" w:cstheme="majorBidi"/>
          <w:sz w:val="24"/>
          <w:szCs w:val="24"/>
          <w:lang w:val="en-US"/>
        </w:rPr>
        <w:t>List of kinetic adsorption models</w:t>
      </w:r>
      <w:r w:rsidR="00CD7708" w:rsidRPr="00D35AA8">
        <w:rPr>
          <w:rFonts w:asciiTheme="majorBidi" w:eastAsia="Times New Roman" w:hAnsiTheme="majorBidi" w:cstheme="majorBidi"/>
          <w:iCs/>
          <w:color w:val="000000" w:themeColor="text1"/>
          <w:sz w:val="24"/>
          <w:szCs w:val="24"/>
          <w:lang w:val="en-AU" w:eastAsia="fr-FR"/>
        </w:rPr>
        <w:fldChar w:fldCharType="begin"/>
      </w:r>
      <w:r w:rsidR="00527706" w:rsidRPr="00527706">
        <w:rPr>
          <w:rFonts w:asciiTheme="majorBidi" w:eastAsia="Times New Roman" w:hAnsiTheme="majorBidi" w:cstheme="majorBidi"/>
          <w:iCs/>
          <w:color w:val="000000" w:themeColor="text1"/>
          <w:sz w:val="24"/>
          <w:szCs w:val="24"/>
          <w:lang w:val="en-US" w:eastAsia="fr-FR"/>
        </w:rPr>
        <w:instrText xml:space="preserve"> ADDIN EN.CITE &lt;EndNote&gt;&lt;Cite&gt;&lt;Author&gt;Melle MESROUK&lt;/Author&gt;&lt;RecNum&gt;222&lt;/RecNum&gt;&lt;DisplayText&gt;[58]&lt;/DisplayText&gt;&lt;record&gt;&lt;rec-number&gt;222&lt;/rec-number&gt;&lt;foreign-keys&gt;&lt;key app="EN" db-id="daavz52pwwpwxeeat08pd22rpsf2pdfe09ez" timestamp="1716836366"&gt;222&lt;/key&gt;&lt;/foreign-keys&gt;&lt;ref-type name="Thesis"&gt;32&lt;/ref-type&gt;&lt;contributors&gt;&lt;authors&gt;&lt;author&gt;Melle MESROUK, Houria&lt;/author&gt;&lt;/authors&gt;&lt;/contributors&gt;&lt;titles&gt;&lt;title&gt;Caractérisation physico-chimique et étude de l’évolution spatio-temporelle de quelques polluants organiques dans les points de rejets d’eaux usées de la région de Ouargla, et contribution à la mise en place d’un protocole de leur traitement&lt;/title&gt;&lt;/titles&gt;&lt;dates&gt;&lt;/dates&gt;&lt;publisher&gt;UNIVERSITE KASDI MERBAH OUARGLA&lt;/publisher&gt;&lt;urls&gt;&lt;/urls&gt;&lt;/record&gt;&lt;/Cite&gt;&lt;/EndNote&gt;</w:instrText>
      </w:r>
      <w:r w:rsidR="00CD7708" w:rsidRPr="00D35AA8">
        <w:rPr>
          <w:rFonts w:asciiTheme="majorBidi" w:eastAsia="Times New Roman" w:hAnsiTheme="majorBidi" w:cstheme="majorBidi"/>
          <w:iCs/>
          <w:color w:val="000000" w:themeColor="text1"/>
          <w:sz w:val="24"/>
          <w:szCs w:val="24"/>
          <w:lang w:val="en-AU" w:eastAsia="fr-FR"/>
        </w:rPr>
        <w:fldChar w:fldCharType="separate"/>
      </w:r>
      <w:r w:rsidR="00527706" w:rsidRPr="00527706">
        <w:rPr>
          <w:rFonts w:asciiTheme="majorBidi" w:eastAsia="Times New Roman" w:hAnsiTheme="majorBidi" w:cstheme="majorBidi"/>
          <w:iCs/>
          <w:noProof/>
          <w:color w:val="000000" w:themeColor="text1"/>
          <w:sz w:val="24"/>
          <w:szCs w:val="24"/>
          <w:lang w:val="en-US" w:eastAsia="fr-FR"/>
        </w:rPr>
        <w:t>[1]</w:t>
      </w:r>
      <w:r w:rsidR="00CD7708" w:rsidRPr="00D35AA8">
        <w:rPr>
          <w:rFonts w:asciiTheme="majorBidi" w:eastAsia="Times New Roman" w:hAnsiTheme="majorBidi" w:cstheme="majorBidi"/>
          <w:iCs/>
          <w:color w:val="000000" w:themeColor="text1"/>
          <w:sz w:val="24"/>
          <w:szCs w:val="24"/>
          <w:lang w:val="en-AU" w:eastAsia="fr-FR"/>
        </w:rPr>
        <w:fldChar w:fldCharType="end"/>
      </w:r>
      <w:r w:rsidR="00CD7708" w:rsidRPr="00D35AA8">
        <w:rPr>
          <w:rFonts w:asciiTheme="majorBidi" w:eastAsia="Times New Roman" w:hAnsiTheme="majorBidi" w:cstheme="majorBidi"/>
          <w:iCs/>
          <w:color w:val="000000" w:themeColor="text1"/>
          <w:sz w:val="24"/>
          <w:szCs w:val="24"/>
          <w:lang w:val="en-AU" w:eastAsia="fr-FR"/>
        </w:rPr>
        <w:fldChar w:fldCharType="begin"/>
      </w:r>
      <w:r w:rsidR="00527706" w:rsidRPr="00527706">
        <w:rPr>
          <w:rFonts w:asciiTheme="majorBidi" w:eastAsia="Times New Roman" w:hAnsiTheme="majorBidi" w:cstheme="majorBidi"/>
          <w:iCs/>
          <w:color w:val="000000" w:themeColor="text1"/>
          <w:sz w:val="24"/>
          <w:szCs w:val="24"/>
          <w:lang w:val="en-US" w:eastAsia="fr-FR"/>
        </w:rPr>
        <w:instrText xml:space="preserve"> ADDIN EN.CITE &lt;EndNote&gt;&lt;Cite&gt;&lt;Author&gt;Melle MESROUK&lt;/Author&gt;&lt;RecNum&gt;222&lt;/RecNum&gt;&lt;DisplayText&gt;[58]&lt;/DisplayText&gt;&lt;record&gt;&lt;rec-number&gt;222&lt;/rec-number&gt;&lt;foreign-keys&gt;&lt;key app="EN" db-id="daavz52pwwpwxeeat08pd22rpsf2pdfe09ez" timestamp="1716836366"&gt;222&lt;/key&gt;&lt;/foreign-keys&gt;&lt;ref-type name="Thesis"&gt;32&lt;/ref-type&gt;&lt;contributors&gt;&lt;authors&gt;&lt;author&gt;Melle MESROUK, Houria&lt;/author&gt;&lt;/authors&gt;&lt;/contributors&gt;&lt;titles&gt;&lt;title&gt;Caractérisation physico-chimique et étude de l’évolution spatio-temporelle de quelques polluants organiques dans les points de rejets d’eaux usées de la région de Ouargla, et contribution à la mise en place d’un protocole de leur traitement&lt;/title&gt;&lt;/titles&gt;&lt;dates&gt;&lt;/dates&gt;&lt;publisher&gt;UNIVERSITE KASDI MERBAH OUARGLA&lt;/publisher&gt;&lt;urls&gt;&lt;/urls&gt;&lt;/record&gt;&lt;/Cite&gt;&lt;/EndNote&gt;</w:instrText>
      </w:r>
      <w:r w:rsidR="00CD7708" w:rsidRPr="00D35AA8">
        <w:rPr>
          <w:rFonts w:asciiTheme="majorBidi" w:eastAsia="Times New Roman" w:hAnsiTheme="majorBidi" w:cstheme="majorBidi"/>
          <w:iCs/>
          <w:color w:val="000000" w:themeColor="text1"/>
          <w:sz w:val="24"/>
          <w:szCs w:val="24"/>
          <w:lang w:val="en-AU" w:eastAsia="fr-FR"/>
        </w:rPr>
        <w:fldChar w:fldCharType="separate"/>
      </w:r>
      <w:r w:rsidR="00527706">
        <w:rPr>
          <w:rFonts w:asciiTheme="majorBidi" w:eastAsia="Times New Roman" w:hAnsiTheme="majorBidi" w:cstheme="majorBidi"/>
          <w:iCs/>
          <w:noProof/>
          <w:color w:val="000000" w:themeColor="text1"/>
          <w:sz w:val="24"/>
          <w:szCs w:val="24"/>
          <w:lang w:val="en-US" w:eastAsia="fr-FR"/>
        </w:rPr>
        <w:t>[2</w:t>
      </w:r>
      <w:r w:rsidR="00527706" w:rsidRPr="00527706">
        <w:rPr>
          <w:rFonts w:asciiTheme="majorBidi" w:eastAsia="Times New Roman" w:hAnsiTheme="majorBidi" w:cstheme="majorBidi"/>
          <w:iCs/>
          <w:noProof/>
          <w:color w:val="000000" w:themeColor="text1"/>
          <w:sz w:val="24"/>
          <w:szCs w:val="24"/>
          <w:lang w:val="en-US" w:eastAsia="fr-FR"/>
        </w:rPr>
        <w:t>]</w:t>
      </w:r>
      <w:r w:rsidR="00CD7708" w:rsidRPr="00D35AA8">
        <w:rPr>
          <w:rFonts w:asciiTheme="majorBidi" w:eastAsia="Times New Roman" w:hAnsiTheme="majorBidi" w:cstheme="majorBidi"/>
          <w:iCs/>
          <w:color w:val="000000" w:themeColor="text1"/>
          <w:sz w:val="24"/>
          <w:szCs w:val="24"/>
          <w:lang w:val="en-AU" w:eastAsia="fr-FR"/>
        </w:rPr>
        <w:fldChar w:fldCharType="end"/>
      </w:r>
      <w:r w:rsidR="00527706" w:rsidRPr="00527706">
        <w:rPr>
          <w:rFonts w:asciiTheme="majorBidi" w:eastAsia="Times New Roman" w:hAnsiTheme="majorBidi" w:cstheme="majorBidi"/>
          <w:sz w:val="24"/>
          <w:szCs w:val="24"/>
          <w:lang w:val="en-US"/>
        </w:rPr>
        <w:t xml:space="preserve"> </w:t>
      </w:r>
      <w:r w:rsidRPr="00B2340A">
        <w:rPr>
          <w:rFonts w:asciiTheme="majorBidi" w:eastAsia="Times New Roman" w:hAnsiTheme="majorBidi" w:cstheme="majorBidi"/>
          <w:sz w:val="24"/>
          <w:szCs w:val="24"/>
          <w:lang w:val="en-US"/>
        </w:rPr>
        <w:t>.</w:t>
      </w:r>
    </w:p>
    <w:tbl>
      <w:tblPr>
        <w:tblStyle w:val="Grilledutableau"/>
        <w:tblW w:w="0" w:type="auto"/>
        <w:tblBorders>
          <w:left w:val="none" w:sz="0" w:space="0" w:color="auto"/>
          <w:right w:val="none" w:sz="0" w:space="0" w:color="auto"/>
          <w:insideH w:val="none" w:sz="0" w:space="0" w:color="auto"/>
          <w:insideV w:val="none" w:sz="0" w:space="0" w:color="auto"/>
        </w:tblBorders>
        <w:tblLook w:val="04A0"/>
      </w:tblPr>
      <w:tblGrid>
        <w:gridCol w:w="3070"/>
        <w:gridCol w:w="3071"/>
        <w:gridCol w:w="3071"/>
      </w:tblGrid>
      <w:tr w:rsidR="00B2340A" w:rsidRPr="00660324" w:rsidTr="00A84958">
        <w:trPr>
          <w:trHeight w:val="268"/>
        </w:trPr>
        <w:tc>
          <w:tcPr>
            <w:tcW w:w="3070" w:type="dxa"/>
            <w:tcBorders>
              <w:top w:val="single" w:sz="4" w:space="0" w:color="auto"/>
              <w:bottom w:val="single" w:sz="4" w:space="0" w:color="auto"/>
            </w:tcBorders>
          </w:tcPr>
          <w:p w:rsidR="00B2340A" w:rsidRPr="0021134C" w:rsidRDefault="00B2340A" w:rsidP="00A84958">
            <w:pPr>
              <w:pStyle w:val="Paragraphedeliste"/>
              <w:tabs>
                <w:tab w:val="left" w:pos="920"/>
              </w:tabs>
              <w:autoSpaceDE w:val="0"/>
              <w:autoSpaceDN w:val="0"/>
              <w:adjustRightInd w:val="0"/>
              <w:ind w:left="0"/>
              <w:jc w:val="both"/>
              <w:rPr>
                <w:rFonts w:asciiTheme="majorBidi" w:hAnsiTheme="majorBidi" w:cstheme="majorBidi"/>
                <w:b/>
                <w:bCs/>
                <w:color w:val="211D1E"/>
                <w:sz w:val="20"/>
                <w:szCs w:val="20"/>
                <w:lang w:val="en-US"/>
              </w:rPr>
            </w:pPr>
            <w:r w:rsidRPr="0021134C">
              <w:rPr>
                <w:rFonts w:asciiTheme="majorBidi" w:hAnsiTheme="majorBidi" w:cstheme="majorBidi"/>
                <w:b/>
                <w:bCs/>
                <w:color w:val="211D1E"/>
                <w:sz w:val="20"/>
                <w:szCs w:val="20"/>
                <w:lang w:val="en-US"/>
              </w:rPr>
              <w:t>Model</w:t>
            </w:r>
            <w:r w:rsidRPr="0021134C">
              <w:rPr>
                <w:rFonts w:asciiTheme="majorBidi" w:hAnsiTheme="majorBidi" w:cstheme="majorBidi"/>
                <w:b/>
                <w:bCs/>
                <w:color w:val="211D1E"/>
                <w:sz w:val="20"/>
                <w:szCs w:val="20"/>
                <w:lang w:val="en-US"/>
              </w:rPr>
              <w:tab/>
            </w:r>
          </w:p>
        </w:tc>
        <w:tc>
          <w:tcPr>
            <w:tcW w:w="3071" w:type="dxa"/>
            <w:tcBorders>
              <w:top w:val="single" w:sz="4" w:space="0" w:color="auto"/>
              <w:bottom w:val="single" w:sz="4" w:space="0" w:color="auto"/>
            </w:tcBorders>
          </w:tcPr>
          <w:p w:rsidR="00B2340A" w:rsidRPr="0021134C" w:rsidRDefault="00B2340A" w:rsidP="00A84958">
            <w:pPr>
              <w:pStyle w:val="Paragraphedeliste"/>
              <w:autoSpaceDE w:val="0"/>
              <w:autoSpaceDN w:val="0"/>
              <w:adjustRightInd w:val="0"/>
              <w:ind w:left="0"/>
              <w:rPr>
                <w:rFonts w:asciiTheme="majorBidi" w:hAnsiTheme="majorBidi" w:cstheme="majorBidi"/>
                <w:b/>
                <w:bCs/>
                <w:color w:val="211D1E"/>
                <w:sz w:val="20"/>
                <w:szCs w:val="20"/>
                <w:lang w:val="en-US"/>
              </w:rPr>
            </w:pPr>
            <w:r w:rsidRPr="0021134C">
              <w:rPr>
                <w:rFonts w:asciiTheme="majorBidi" w:hAnsiTheme="majorBidi" w:cstheme="majorBidi"/>
                <w:b/>
                <w:bCs/>
                <w:color w:val="211D1E"/>
                <w:sz w:val="20"/>
                <w:szCs w:val="20"/>
                <w:lang w:val="en-US"/>
              </w:rPr>
              <w:t>Non-linear equation</w:t>
            </w:r>
          </w:p>
        </w:tc>
        <w:tc>
          <w:tcPr>
            <w:tcW w:w="3071" w:type="dxa"/>
            <w:tcBorders>
              <w:top w:val="single" w:sz="4" w:space="0" w:color="auto"/>
              <w:bottom w:val="single" w:sz="4" w:space="0" w:color="auto"/>
            </w:tcBorders>
          </w:tcPr>
          <w:p w:rsidR="00B2340A" w:rsidRPr="0021134C" w:rsidRDefault="00B2340A" w:rsidP="00A84958">
            <w:pPr>
              <w:pStyle w:val="Paragraphedeliste"/>
              <w:autoSpaceDE w:val="0"/>
              <w:autoSpaceDN w:val="0"/>
              <w:adjustRightInd w:val="0"/>
              <w:ind w:left="0"/>
              <w:jc w:val="both"/>
              <w:rPr>
                <w:rFonts w:asciiTheme="majorBidi" w:hAnsiTheme="majorBidi" w:cstheme="majorBidi"/>
                <w:b/>
                <w:bCs/>
                <w:color w:val="211D1E"/>
                <w:sz w:val="20"/>
                <w:szCs w:val="20"/>
                <w:lang w:val="en-US"/>
              </w:rPr>
            </w:pPr>
            <w:r w:rsidRPr="0021134C">
              <w:rPr>
                <w:rFonts w:asciiTheme="majorBidi" w:hAnsiTheme="majorBidi" w:cstheme="majorBidi"/>
                <w:b/>
                <w:bCs/>
                <w:color w:val="211D1E"/>
                <w:sz w:val="20"/>
                <w:szCs w:val="20"/>
                <w:lang w:val="en-US"/>
              </w:rPr>
              <w:t>Parameters</w:t>
            </w:r>
          </w:p>
        </w:tc>
      </w:tr>
      <w:tr w:rsidR="00B2340A" w:rsidRPr="00F13DB3" w:rsidTr="00A84958">
        <w:tc>
          <w:tcPr>
            <w:tcW w:w="3070" w:type="dxa"/>
            <w:tcBorders>
              <w:top w:val="single" w:sz="4" w:space="0" w:color="auto"/>
            </w:tcBorders>
          </w:tcPr>
          <w:p w:rsidR="00B2340A" w:rsidRPr="0021134C" w:rsidRDefault="00B2340A" w:rsidP="00A84958">
            <w:pPr>
              <w:jc w:val="both"/>
              <w:rPr>
                <w:rFonts w:asciiTheme="majorBidi" w:hAnsiTheme="majorBidi" w:cstheme="majorBidi"/>
                <w:b/>
                <w:bCs/>
                <w:sz w:val="20"/>
                <w:szCs w:val="20"/>
                <w:lang w:val="en-US"/>
              </w:rPr>
            </w:pPr>
            <w:r w:rsidRPr="0021134C">
              <w:rPr>
                <w:rFonts w:asciiTheme="majorBidi" w:hAnsiTheme="majorBidi" w:cstheme="majorBidi"/>
                <w:b/>
                <w:bCs/>
                <w:sz w:val="20"/>
                <w:szCs w:val="20"/>
                <w:lang w:val="en-US"/>
              </w:rPr>
              <w:t>Pseudo-first-order (PFO)</w:t>
            </w:r>
          </w:p>
          <w:p w:rsidR="00B2340A" w:rsidRPr="00660324" w:rsidRDefault="00B2340A" w:rsidP="00A84958">
            <w:pPr>
              <w:jc w:val="both"/>
              <w:rPr>
                <w:rFonts w:asciiTheme="majorBidi" w:hAnsiTheme="majorBidi" w:cstheme="majorBidi"/>
                <w:sz w:val="20"/>
                <w:szCs w:val="20"/>
                <w:lang w:val="en-US"/>
              </w:rPr>
            </w:pPr>
          </w:p>
        </w:tc>
        <w:tc>
          <w:tcPr>
            <w:tcW w:w="3071" w:type="dxa"/>
            <w:tcBorders>
              <w:top w:val="single" w:sz="4" w:space="0" w:color="auto"/>
            </w:tcBorders>
          </w:tcPr>
          <w:p w:rsidR="00B2340A" w:rsidRPr="00931AEB" w:rsidRDefault="00CD7708" w:rsidP="00A84958">
            <w:pPr>
              <w:jc w:val="both"/>
              <w:rPr>
                <w:rFonts w:asciiTheme="majorBidi" w:hAnsiTheme="majorBidi" w:cstheme="majorBidi"/>
                <w:lang w:val="en-US"/>
              </w:rPr>
            </w:pPr>
            <m:oMathPara>
              <m:oMathParaPr>
                <m:jc m:val="left"/>
              </m:oMathParaPr>
              <m:oMath>
                <m:sSub>
                  <m:sSubPr>
                    <m:ctrlPr>
                      <w:rPr>
                        <w:rFonts w:ascii="Cambria Math" w:hAnsiTheme="majorBidi" w:cstheme="majorBidi"/>
                        <w:iCs/>
                        <w:lang w:val="en-US"/>
                      </w:rPr>
                    </m:ctrlPr>
                  </m:sSubPr>
                  <m:e>
                    <m:r>
                      <m:rPr>
                        <m:sty m:val="p"/>
                      </m:rPr>
                      <w:rPr>
                        <w:rFonts w:ascii="Cambria Math" w:hAnsiTheme="majorBidi" w:cstheme="majorBidi"/>
                        <w:lang w:val="en-US"/>
                      </w:rPr>
                      <m:t>Q</m:t>
                    </m:r>
                  </m:e>
                  <m:sub>
                    <m:r>
                      <m:rPr>
                        <m:sty m:val="p"/>
                      </m:rPr>
                      <w:rPr>
                        <w:rFonts w:ascii="Cambria Math" w:hAnsiTheme="majorBidi" w:cstheme="majorBidi"/>
                        <w:lang w:val="en-US"/>
                      </w:rPr>
                      <m:t xml:space="preserve">t </m:t>
                    </m:r>
                  </m:sub>
                </m:sSub>
                <m:r>
                  <m:rPr>
                    <m:sty m:val="p"/>
                  </m:rPr>
                  <w:rPr>
                    <w:rFonts w:ascii="Cambria Math" w:hAnsiTheme="majorBidi" w:cstheme="majorBidi"/>
                    <w:lang w:val="en-US"/>
                  </w:rPr>
                  <m:t xml:space="preserve">= </m:t>
                </m:r>
                <m:sSub>
                  <m:sSubPr>
                    <m:ctrlPr>
                      <w:rPr>
                        <w:rFonts w:ascii="Cambria Math" w:hAnsiTheme="majorBidi" w:cstheme="majorBidi"/>
                        <w:iCs/>
                        <w:lang w:val="en-US"/>
                      </w:rPr>
                    </m:ctrlPr>
                  </m:sSubPr>
                  <m:e>
                    <m:r>
                      <m:rPr>
                        <m:sty m:val="p"/>
                      </m:rPr>
                      <w:rPr>
                        <w:rFonts w:ascii="Cambria Math" w:hAnsiTheme="majorBidi" w:cstheme="majorBidi"/>
                        <w:lang w:val="en-US"/>
                      </w:rPr>
                      <m:t>Q</m:t>
                    </m:r>
                  </m:e>
                  <m:sub>
                    <m:r>
                      <m:rPr>
                        <m:sty m:val="p"/>
                      </m:rPr>
                      <w:rPr>
                        <w:rFonts w:ascii="Cambria Math" w:hAnsiTheme="majorBidi" w:cstheme="majorBidi"/>
                        <w:lang w:val="en-US"/>
                      </w:rPr>
                      <m:t>e</m:t>
                    </m:r>
                  </m:sub>
                </m:sSub>
                <m:r>
                  <m:rPr>
                    <m:sty m:val="p"/>
                  </m:rPr>
                  <w:rPr>
                    <w:rFonts w:ascii="Cambria Math" w:hAnsiTheme="majorBidi" w:cstheme="majorBidi"/>
                    <w:lang w:val="en-US"/>
                  </w:rPr>
                  <m:t xml:space="preserve">[1 </m:t>
                </m:r>
                <m:r>
                  <m:rPr>
                    <m:sty m:val="p"/>
                  </m:rPr>
                  <w:rPr>
                    <w:rFonts w:ascii="Cambria Math" w:hAnsiTheme="majorBidi" w:cstheme="majorBidi"/>
                    <w:lang w:val="en-US"/>
                  </w:rPr>
                  <m:t>-</m:t>
                </m:r>
                <m:func>
                  <m:funcPr>
                    <m:ctrlPr>
                      <w:rPr>
                        <w:rFonts w:ascii="Cambria Math" w:hAnsiTheme="majorBidi" w:cstheme="majorBidi"/>
                        <w:iCs/>
                        <w:lang w:val="en-US"/>
                      </w:rPr>
                    </m:ctrlPr>
                  </m:funcPr>
                  <m:fName>
                    <m:r>
                      <m:rPr>
                        <m:sty m:val="p"/>
                      </m:rPr>
                      <w:rPr>
                        <w:rFonts w:ascii="Cambria Math" w:hAnsiTheme="majorBidi" w:cstheme="majorBidi"/>
                        <w:lang w:val="en-US"/>
                      </w:rPr>
                      <m:t>exp</m:t>
                    </m:r>
                  </m:fName>
                  <m:e>
                    <m:r>
                      <m:rPr>
                        <m:sty m:val="p"/>
                      </m:rPr>
                      <w:rPr>
                        <w:rFonts w:ascii="Cambria Math" w:hAnsiTheme="majorBidi" w:cstheme="majorBidi"/>
                        <w:lang w:val="en-US"/>
                      </w:rPr>
                      <m:t>(</m:t>
                    </m:r>
                    <m:r>
                      <m:rPr>
                        <m:sty m:val="p"/>
                      </m:rPr>
                      <w:rPr>
                        <w:rFonts w:ascii="Cambria Math" w:hAnsiTheme="majorBidi" w:cstheme="majorBidi"/>
                        <w:lang w:val="en-US"/>
                      </w:rPr>
                      <m:t>-</m:t>
                    </m:r>
                    <m:sSub>
                      <m:sSubPr>
                        <m:ctrlPr>
                          <w:rPr>
                            <w:rFonts w:ascii="Cambria Math" w:hAnsiTheme="majorBidi" w:cstheme="majorBidi"/>
                            <w:iCs/>
                            <w:lang w:val="en-US"/>
                          </w:rPr>
                        </m:ctrlPr>
                      </m:sSubPr>
                      <m:e>
                        <m:r>
                          <m:rPr>
                            <m:sty m:val="p"/>
                          </m:rPr>
                          <w:rPr>
                            <w:rFonts w:ascii="Cambria Math" w:hAnsiTheme="majorBidi" w:cstheme="majorBidi"/>
                            <w:lang w:val="en-US"/>
                          </w:rPr>
                          <m:t>k</m:t>
                        </m:r>
                      </m:e>
                      <m:sub>
                        <m:r>
                          <m:rPr>
                            <m:sty m:val="p"/>
                          </m:rPr>
                          <w:rPr>
                            <w:rFonts w:ascii="Cambria Math" w:hAnsiTheme="majorBidi" w:cstheme="majorBidi"/>
                            <w:lang w:val="en-US"/>
                          </w:rPr>
                          <m:t>1</m:t>
                        </m:r>
                      </m:sub>
                    </m:sSub>
                  </m:e>
                </m:func>
                <m:r>
                  <m:rPr>
                    <m:sty m:val="p"/>
                  </m:rPr>
                  <w:rPr>
                    <w:rFonts w:ascii="Cambria Math" w:hAnsiTheme="majorBidi" w:cstheme="majorBidi"/>
                    <w:lang w:val="en-US"/>
                  </w:rPr>
                  <m:t>t)]</m:t>
                </m:r>
              </m:oMath>
            </m:oMathPara>
          </w:p>
        </w:tc>
        <w:tc>
          <w:tcPr>
            <w:tcW w:w="3071" w:type="dxa"/>
            <w:vMerge w:val="restart"/>
            <w:tcBorders>
              <w:top w:val="single" w:sz="4" w:space="0" w:color="auto"/>
            </w:tcBorders>
          </w:tcPr>
          <w:p w:rsidR="00B2340A" w:rsidRDefault="00B2340A" w:rsidP="00A84958">
            <w:pPr>
              <w:jc w:val="both"/>
              <w:rPr>
                <w:rFonts w:asciiTheme="majorBidi" w:hAnsiTheme="majorBidi" w:cstheme="majorBidi"/>
                <w:sz w:val="20"/>
                <w:szCs w:val="20"/>
                <w:lang w:val="en-US"/>
              </w:rPr>
            </w:pPr>
            <w:r w:rsidRPr="00660324">
              <w:rPr>
                <w:rFonts w:asciiTheme="majorBidi" w:hAnsiTheme="majorBidi" w:cstheme="majorBidi"/>
                <w:sz w:val="20"/>
                <w:szCs w:val="20"/>
                <w:lang w:val="en-US"/>
              </w:rPr>
              <w:t>Q</w:t>
            </w:r>
            <w:r w:rsidRPr="00660324">
              <w:rPr>
                <w:rStyle w:val="A9"/>
                <w:rFonts w:asciiTheme="majorBidi" w:hAnsiTheme="majorBidi" w:cstheme="majorBidi"/>
                <w:sz w:val="20"/>
                <w:szCs w:val="20"/>
                <w:vertAlign w:val="subscript"/>
                <w:lang w:val="en-US"/>
              </w:rPr>
              <w:t>e</w:t>
            </w:r>
            <w:r>
              <w:rPr>
                <w:rStyle w:val="A9"/>
                <w:rFonts w:asciiTheme="majorBidi" w:hAnsiTheme="majorBidi" w:cstheme="majorBidi"/>
                <w:sz w:val="20"/>
                <w:szCs w:val="20"/>
                <w:vertAlign w:val="subscript"/>
                <w:lang w:val="en-US"/>
              </w:rPr>
              <w:t xml:space="preserve"> </w:t>
            </w:r>
            <w:r w:rsidRPr="00660324">
              <w:rPr>
                <w:rFonts w:asciiTheme="majorBidi" w:hAnsiTheme="majorBidi" w:cstheme="majorBidi"/>
                <w:sz w:val="20"/>
                <w:szCs w:val="20"/>
                <w:lang w:val="en-US"/>
              </w:rPr>
              <w:t>and Q</w:t>
            </w:r>
            <w:r w:rsidRPr="00660324">
              <w:rPr>
                <w:rStyle w:val="A9"/>
                <w:rFonts w:asciiTheme="majorBidi" w:hAnsiTheme="majorBidi" w:cstheme="majorBidi"/>
                <w:sz w:val="20"/>
                <w:szCs w:val="20"/>
                <w:vertAlign w:val="subscript"/>
                <w:lang w:val="en-US"/>
              </w:rPr>
              <w:t xml:space="preserve">t </w:t>
            </w:r>
            <w:r w:rsidRPr="00660324">
              <w:rPr>
                <w:rFonts w:asciiTheme="majorBidi" w:hAnsiTheme="majorBidi" w:cstheme="majorBidi"/>
                <w:sz w:val="20"/>
                <w:szCs w:val="20"/>
                <w:lang w:val="en-US"/>
              </w:rPr>
              <w:t>are the</w:t>
            </w:r>
            <w:r w:rsidRPr="00B2340A">
              <w:rPr>
                <w:rFonts w:asciiTheme="majorBidi" w:eastAsia="Times New Roman" w:hAnsiTheme="majorBidi" w:cstheme="majorBidi"/>
                <w:sz w:val="24"/>
                <w:szCs w:val="24"/>
                <w:lang w:val="en-US"/>
              </w:rPr>
              <w:t xml:space="preserve"> </w:t>
            </w:r>
            <w:r w:rsidRPr="00F30D7E">
              <w:rPr>
                <w:rFonts w:asciiTheme="majorBidi" w:hAnsiTheme="majorBidi" w:cstheme="majorBidi"/>
                <w:sz w:val="20"/>
                <w:szCs w:val="20"/>
                <w:lang w:val="en-US"/>
              </w:rPr>
              <w:t>chlortetracycline</w:t>
            </w:r>
            <w:r w:rsidRPr="00B2340A">
              <w:rPr>
                <w:rFonts w:asciiTheme="majorBidi" w:eastAsia="Times New Roman" w:hAnsiTheme="majorBidi" w:cstheme="majorBidi"/>
                <w:color w:val="FF0000"/>
                <w:sz w:val="24"/>
                <w:szCs w:val="24"/>
                <w:lang w:val="en-US"/>
              </w:rPr>
              <w:t xml:space="preserve"> </w:t>
            </w:r>
            <w:r w:rsidRPr="00D32208">
              <w:rPr>
                <w:rFonts w:asciiTheme="majorBidi" w:eastAsia="Times New Roman" w:hAnsiTheme="majorBidi" w:cstheme="majorBidi"/>
                <w:sz w:val="20"/>
                <w:szCs w:val="20"/>
                <w:lang w:val="en-US"/>
              </w:rPr>
              <w:t>hydrochloride</w:t>
            </w:r>
            <w:r w:rsidRPr="00660324">
              <w:rPr>
                <w:rFonts w:asciiTheme="majorBidi" w:hAnsiTheme="majorBidi" w:cstheme="majorBidi"/>
                <w:sz w:val="20"/>
                <w:szCs w:val="20"/>
                <w:lang w:val="en-US"/>
              </w:rPr>
              <w:t xml:space="preserve"> adsorption capacities (mg/g) at equilibrium and at</w:t>
            </w:r>
            <w:r>
              <w:rPr>
                <w:rFonts w:asciiTheme="majorBidi" w:hAnsiTheme="majorBidi" w:cstheme="majorBidi"/>
                <w:sz w:val="20"/>
                <w:szCs w:val="20"/>
                <w:lang w:val="en-US"/>
              </w:rPr>
              <w:t xml:space="preserve"> </w:t>
            </w:r>
            <w:r w:rsidRPr="00660324">
              <w:rPr>
                <w:rFonts w:asciiTheme="majorBidi" w:hAnsiTheme="majorBidi" w:cstheme="majorBidi"/>
                <w:sz w:val="20"/>
                <w:szCs w:val="20"/>
                <w:lang w:val="en-US"/>
              </w:rPr>
              <w:t xml:space="preserve">time t, respectively. </w:t>
            </w:r>
          </w:p>
          <w:p w:rsidR="00B2340A" w:rsidRPr="00660324" w:rsidRDefault="00B2340A" w:rsidP="00A84958">
            <w:pPr>
              <w:jc w:val="both"/>
              <w:rPr>
                <w:rFonts w:asciiTheme="majorBidi" w:hAnsiTheme="majorBidi" w:cstheme="majorBidi"/>
                <w:sz w:val="20"/>
                <w:szCs w:val="20"/>
                <w:lang w:val="en-US"/>
              </w:rPr>
            </w:pPr>
            <w:r w:rsidRPr="00660324">
              <w:rPr>
                <w:rFonts w:asciiTheme="majorBidi" w:hAnsiTheme="majorBidi" w:cstheme="majorBidi"/>
                <w:sz w:val="20"/>
                <w:szCs w:val="20"/>
                <w:lang w:val="en-US"/>
              </w:rPr>
              <w:t>K</w:t>
            </w:r>
            <w:r w:rsidRPr="00660324">
              <w:rPr>
                <w:rStyle w:val="A9"/>
                <w:rFonts w:asciiTheme="majorBidi" w:hAnsiTheme="majorBidi" w:cstheme="majorBidi"/>
                <w:sz w:val="20"/>
                <w:szCs w:val="20"/>
                <w:vertAlign w:val="subscript"/>
                <w:lang w:val="en-US"/>
              </w:rPr>
              <w:t xml:space="preserve">1 </w:t>
            </w:r>
            <w:r w:rsidRPr="00660324">
              <w:rPr>
                <w:rFonts w:asciiTheme="majorBidi" w:hAnsiTheme="majorBidi" w:cstheme="majorBidi"/>
                <w:sz w:val="20"/>
                <w:szCs w:val="20"/>
                <w:lang w:val="en-US"/>
              </w:rPr>
              <w:t>(</w:t>
            </w:r>
            <w:r>
              <w:rPr>
                <w:rFonts w:asciiTheme="majorBidi" w:hAnsiTheme="majorBidi" w:cstheme="majorBidi"/>
                <w:sz w:val="20"/>
                <w:szCs w:val="20"/>
                <w:lang w:val="en-US"/>
              </w:rPr>
              <w:t>1/</w:t>
            </w:r>
            <w:r w:rsidRPr="00660324">
              <w:rPr>
                <w:rFonts w:asciiTheme="majorBidi" w:hAnsiTheme="majorBidi" w:cstheme="majorBidi"/>
                <w:sz w:val="20"/>
                <w:szCs w:val="20"/>
                <w:lang w:val="en-US"/>
              </w:rPr>
              <w:t>min) is the first-order kinetic rate constant.</w:t>
            </w:r>
          </w:p>
          <w:p w:rsidR="00B2340A" w:rsidRPr="00660324" w:rsidRDefault="00B2340A" w:rsidP="00A84958">
            <w:pPr>
              <w:pStyle w:val="NormalWeb"/>
              <w:spacing w:before="0" w:beforeAutospacing="0" w:after="0" w:afterAutospacing="0"/>
              <w:jc w:val="both"/>
              <w:rPr>
                <w:rFonts w:asciiTheme="majorBidi" w:hAnsiTheme="majorBidi" w:cstheme="majorBidi"/>
                <w:sz w:val="20"/>
                <w:szCs w:val="20"/>
                <w:lang w:val="en-US"/>
              </w:rPr>
            </w:pPr>
            <w:r w:rsidRPr="00660324">
              <w:rPr>
                <w:rFonts w:asciiTheme="majorBidi" w:hAnsiTheme="majorBidi" w:cstheme="majorBidi"/>
                <w:sz w:val="20"/>
                <w:szCs w:val="20"/>
                <w:lang w:val="en-US"/>
              </w:rPr>
              <w:t>K</w:t>
            </w:r>
            <w:r w:rsidRPr="00660324">
              <w:rPr>
                <w:rStyle w:val="A9"/>
                <w:rFonts w:asciiTheme="majorBidi" w:eastAsiaTheme="minorEastAsia" w:hAnsiTheme="majorBidi" w:cstheme="majorBidi"/>
                <w:sz w:val="20"/>
                <w:szCs w:val="20"/>
                <w:vertAlign w:val="subscript"/>
                <w:lang w:val="en-US"/>
              </w:rPr>
              <w:t xml:space="preserve">2 </w:t>
            </w:r>
            <w:r w:rsidRPr="00660324">
              <w:rPr>
                <w:rFonts w:asciiTheme="majorBidi" w:hAnsiTheme="majorBidi" w:cstheme="majorBidi"/>
                <w:sz w:val="20"/>
                <w:szCs w:val="20"/>
                <w:lang w:val="en-US"/>
              </w:rPr>
              <w:t>(g/mg</w:t>
            </w:r>
            <w:r w:rsidRPr="00660324">
              <w:rPr>
                <w:rStyle w:val="A4"/>
                <w:rFonts w:asciiTheme="majorBidi" w:hAnsiTheme="majorBidi" w:cstheme="majorBidi"/>
                <w:sz w:val="20"/>
                <w:szCs w:val="20"/>
                <w:lang w:val="en-US"/>
              </w:rPr>
              <w:t>.</w:t>
            </w:r>
            <w:r w:rsidRPr="00660324">
              <w:rPr>
                <w:rFonts w:asciiTheme="majorBidi" w:hAnsiTheme="majorBidi" w:cstheme="majorBidi"/>
                <w:sz w:val="20"/>
                <w:szCs w:val="20"/>
                <w:lang w:val="en-US"/>
              </w:rPr>
              <w:t xml:space="preserve">min) is the pseudo-second-order kinetic rate constant. </w:t>
            </w:r>
          </w:p>
          <w:p w:rsidR="00B2340A" w:rsidRPr="00660324" w:rsidRDefault="00B2340A" w:rsidP="00A84958">
            <w:pPr>
              <w:pStyle w:val="NormalWeb"/>
              <w:spacing w:before="0" w:beforeAutospacing="0" w:after="0" w:afterAutospacing="0"/>
              <w:jc w:val="both"/>
              <w:rPr>
                <w:rFonts w:asciiTheme="majorBidi" w:hAnsiTheme="majorBidi" w:cstheme="majorBidi"/>
                <w:sz w:val="20"/>
                <w:szCs w:val="20"/>
                <w:lang w:val="en-US"/>
              </w:rPr>
            </w:pPr>
            <w:r w:rsidRPr="00660324">
              <w:rPr>
                <w:rFonts w:asciiTheme="majorBidi" w:hAnsiTheme="majorBidi" w:cstheme="majorBidi"/>
                <w:sz w:val="20"/>
                <w:szCs w:val="20"/>
                <w:lang w:val="en-US"/>
              </w:rPr>
              <w:t>K</w:t>
            </w:r>
            <w:r w:rsidRPr="00660324">
              <w:rPr>
                <w:rFonts w:asciiTheme="majorBidi" w:hAnsiTheme="majorBidi" w:cstheme="majorBidi"/>
                <w:sz w:val="20"/>
                <w:szCs w:val="20"/>
                <w:vertAlign w:val="subscript"/>
                <w:lang w:val="en-US"/>
              </w:rPr>
              <w:t>id</w:t>
            </w:r>
            <w:r>
              <w:rPr>
                <w:rFonts w:asciiTheme="majorBidi" w:hAnsiTheme="majorBidi" w:cstheme="majorBidi"/>
                <w:sz w:val="20"/>
                <w:szCs w:val="20"/>
                <w:vertAlign w:val="subscript"/>
                <w:lang w:val="en-US"/>
              </w:rPr>
              <w:t xml:space="preserve"> </w:t>
            </w:r>
            <w:r w:rsidRPr="00660324">
              <w:rPr>
                <w:rFonts w:asciiTheme="majorBidi" w:hAnsiTheme="majorBidi" w:cstheme="majorBidi"/>
                <w:sz w:val="20"/>
                <w:szCs w:val="20"/>
                <w:lang w:val="en-US"/>
              </w:rPr>
              <w:t>(mg/g.min</w:t>
            </w:r>
            <w:r w:rsidRPr="00660324">
              <w:rPr>
                <w:rFonts w:asciiTheme="majorBidi" w:hAnsiTheme="majorBidi" w:cstheme="majorBidi"/>
                <w:sz w:val="20"/>
                <w:szCs w:val="20"/>
                <w:vertAlign w:val="superscript"/>
                <w:lang w:val="en-US"/>
              </w:rPr>
              <w:t>1/2</w:t>
            </w:r>
            <w:r w:rsidRPr="00660324">
              <w:rPr>
                <w:rFonts w:asciiTheme="majorBidi" w:hAnsiTheme="majorBidi" w:cstheme="majorBidi"/>
                <w:sz w:val="20"/>
                <w:szCs w:val="20"/>
                <w:lang w:val="en-US"/>
              </w:rPr>
              <w:t xml:space="preserve">) is the Weber–Morris intraparticle diffusion rate constant, and C (mg/g) is a constant corresponding to the </w:t>
            </w:r>
            <w:r>
              <w:rPr>
                <w:rFonts w:asciiTheme="majorBidi" w:hAnsiTheme="majorBidi" w:cstheme="majorBidi"/>
                <w:sz w:val="20"/>
                <w:szCs w:val="20"/>
                <w:lang w:val="en-US"/>
              </w:rPr>
              <w:t>thickness</w:t>
            </w:r>
            <w:r w:rsidRPr="00660324">
              <w:rPr>
                <w:rFonts w:asciiTheme="majorBidi" w:hAnsiTheme="majorBidi" w:cstheme="majorBidi"/>
                <w:sz w:val="20"/>
                <w:szCs w:val="20"/>
                <w:lang w:val="en-US"/>
              </w:rPr>
              <w:t xml:space="preserve"> of </w:t>
            </w:r>
            <w:r>
              <w:rPr>
                <w:rFonts w:asciiTheme="majorBidi" w:hAnsiTheme="majorBidi" w:cstheme="majorBidi"/>
                <w:sz w:val="20"/>
                <w:szCs w:val="20"/>
                <w:lang w:val="en-US"/>
              </w:rPr>
              <w:t xml:space="preserve">the </w:t>
            </w:r>
            <w:r w:rsidRPr="00660324">
              <w:rPr>
                <w:rFonts w:asciiTheme="majorBidi" w:hAnsiTheme="majorBidi" w:cstheme="majorBidi"/>
                <w:sz w:val="20"/>
                <w:szCs w:val="20"/>
                <w:lang w:val="en-US"/>
              </w:rPr>
              <w:t>boundary layer in the Weber–Morris intraparticle diffusion kinetic model</w:t>
            </w:r>
            <w:r>
              <w:rPr>
                <w:rFonts w:asciiTheme="majorBidi" w:hAnsiTheme="majorBidi" w:cstheme="majorBidi"/>
                <w:sz w:val="20"/>
                <w:szCs w:val="20"/>
                <w:lang w:val="en-US"/>
              </w:rPr>
              <w:t>.</w:t>
            </w:r>
          </w:p>
        </w:tc>
      </w:tr>
      <w:tr w:rsidR="00B2340A" w:rsidRPr="00660324" w:rsidTr="00A84958">
        <w:tc>
          <w:tcPr>
            <w:tcW w:w="3070" w:type="dxa"/>
          </w:tcPr>
          <w:p w:rsidR="00B2340A" w:rsidRPr="0021134C" w:rsidRDefault="00B2340A" w:rsidP="00A84958">
            <w:pPr>
              <w:jc w:val="both"/>
              <w:rPr>
                <w:rFonts w:asciiTheme="majorBidi" w:hAnsiTheme="majorBidi" w:cstheme="majorBidi"/>
                <w:b/>
                <w:bCs/>
                <w:sz w:val="20"/>
                <w:szCs w:val="20"/>
                <w:lang w:val="en-US"/>
              </w:rPr>
            </w:pPr>
            <w:r w:rsidRPr="0021134C">
              <w:rPr>
                <w:rFonts w:asciiTheme="majorBidi" w:hAnsiTheme="majorBidi" w:cstheme="majorBidi"/>
                <w:b/>
                <w:bCs/>
                <w:sz w:val="20"/>
                <w:szCs w:val="20"/>
                <w:lang w:val="en-US"/>
              </w:rPr>
              <w:t>Pseudo-second-order (PSO)</w:t>
            </w:r>
          </w:p>
          <w:p w:rsidR="00B2340A" w:rsidRPr="00660324" w:rsidRDefault="00B2340A" w:rsidP="00A84958">
            <w:pPr>
              <w:jc w:val="both"/>
              <w:rPr>
                <w:rFonts w:asciiTheme="majorBidi" w:hAnsiTheme="majorBidi" w:cstheme="majorBidi"/>
                <w:sz w:val="20"/>
                <w:szCs w:val="20"/>
                <w:lang w:val="en-US"/>
              </w:rPr>
            </w:pPr>
          </w:p>
        </w:tc>
        <w:tc>
          <w:tcPr>
            <w:tcW w:w="3071" w:type="dxa"/>
          </w:tcPr>
          <w:p w:rsidR="00B2340A" w:rsidRPr="00931AEB" w:rsidRDefault="00CD7708" w:rsidP="00A84958">
            <w:pPr>
              <w:jc w:val="both"/>
              <w:rPr>
                <w:rFonts w:asciiTheme="majorBidi" w:hAnsiTheme="majorBidi" w:cstheme="majorBidi"/>
                <w:lang w:val="en-US"/>
              </w:rPr>
            </w:pPr>
            <m:oMathPara>
              <m:oMathParaPr>
                <m:jc m:val="left"/>
              </m:oMathParaPr>
              <m:oMath>
                <m:sSub>
                  <m:sSubPr>
                    <m:ctrlPr>
                      <w:rPr>
                        <w:rFonts w:ascii="Cambria Math" w:hAnsiTheme="majorBidi" w:cstheme="majorBidi"/>
                        <w:iCs/>
                        <w:lang w:val="en-US"/>
                      </w:rPr>
                    </m:ctrlPr>
                  </m:sSubPr>
                  <m:e>
                    <m:r>
                      <m:rPr>
                        <m:sty m:val="p"/>
                      </m:rPr>
                      <w:rPr>
                        <w:rFonts w:ascii="Cambria Math" w:hAnsiTheme="majorBidi" w:cstheme="majorBidi"/>
                        <w:lang w:val="en-US"/>
                      </w:rPr>
                      <m:t>Q</m:t>
                    </m:r>
                  </m:e>
                  <m:sub>
                    <m:r>
                      <m:rPr>
                        <m:sty m:val="p"/>
                      </m:rPr>
                      <w:rPr>
                        <w:rFonts w:ascii="Cambria Math" w:hAnsiTheme="majorBidi" w:cstheme="majorBidi"/>
                        <w:lang w:val="en-US"/>
                      </w:rPr>
                      <m:t>t</m:t>
                    </m:r>
                  </m:sub>
                </m:sSub>
                <m:r>
                  <m:rPr>
                    <m:sty m:val="p"/>
                  </m:rPr>
                  <w:rPr>
                    <w:rFonts w:ascii="Cambria Math" w:hAnsiTheme="majorBidi" w:cstheme="majorBidi"/>
                    <w:lang w:val="en-US"/>
                  </w:rPr>
                  <m:t xml:space="preserve"> = </m:t>
                </m:r>
                <m:f>
                  <m:fPr>
                    <m:ctrlPr>
                      <w:rPr>
                        <w:rFonts w:ascii="Cambria Math" w:hAnsiTheme="majorBidi" w:cstheme="majorBidi"/>
                        <w:iCs/>
                        <w:lang w:val="en-US"/>
                      </w:rPr>
                    </m:ctrlPr>
                  </m:fPr>
                  <m:num>
                    <m:sSub>
                      <m:sSubPr>
                        <m:ctrlPr>
                          <w:rPr>
                            <w:rFonts w:ascii="Cambria Math" w:hAnsiTheme="majorBidi" w:cstheme="majorBidi"/>
                            <w:iCs/>
                            <w:lang w:val="en-US"/>
                          </w:rPr>
                        </m:ctrlPr>
                      </m:sSubPr>
                      <m:e>
                        <m:r>
                          <m:rPr>
                            <m:sty m:val="p"/>
                          </m:rPr>
                          <w:rPr>
                            <w:rFonts w:ascii="Cambria Math" w:hAnsiTheme="majorBidi" w:cstheme="majorBidi"/>
                            <w:lang w:val="en-US"/>
                          </w:rPr>
                          <m:t>k</m:t>
                        </m:r>
                      </m:e>
                      <m:sub>
                        <m:r>
                          <m:rPr>
                            <m:sty m:val="p"/>
                          </m:rPr>
                          <w:rPr>
                            <w:rFonts w:ascii="Cambria Math" w:hAnsiTheme="majorBidi" w:cstheme="majorBidi"/>
                            <w:lang w:val="en-US"/>
                          </w:rPr>
                          <m:t>2</m:t>
                        </m:r>
                      </m:sub>
                    </m:sSub>
                    <m:sSubSup>
                      <m:sSubSupPr>
                        <m:ctrlPr>
                          <w:rPr>
                            <w:rFonts w:ascii="Cambria Math" w:hAnsiTheme="majorBidi" w:cstheme="majorBidi"/>
                            <w:iCs/>
                            <w:lang w:val="en-US"/>
                          </w:rPr>
                        </m:ctrlPr>
                      </m:sSubSupPr>
                      <m:e>
                        <m:r>
                          <m:rPr>
                            <m:sty m:val="p"/>
                          </m:rPr>
                          <w:rPr>
                            <w:rFonts w:ascii="Cambria Math" w:hAnsiTheme="majorBidi" w:cstheme="majorBidi"/>
                            <w:lang w:val="en-US"/>
                          </w:rPr>
                          <m:t>Q</m:t>
                        </m:r>
                      </m:e>
                      <m:sub>
                        <m:r>
                          <m:rPr>
                            <m:sty m:val="p"/>
                          </m:rPr>
                          <w:rPr>
                            <w:rFonts w:ascii="Cambria Math" w:hAnsiTheme="majorBidi" w:cstheme="majorBidi"/>
                            <w:lang w:val="en-US"/>
                          </w:rPr>
                          <m:t>e</m:t>
                        </m:r>
                      </m:sub>
                      <m:sup>
                        <m:r>
                          <m:rPr>
                            <m:sty m:val="p"/>
                          </m:rPr>
                          <w:rPr>
                            <w:rFonts w:ascii="Cambria Math" w:hAnsiTheme="majorBidi" w:cstheme="majorBidi"/>
                            <w:lang w:val="en-US"/>
                          </w:rPr>
                          <m:t>2</m:t>
                        </m:r>
                      </m:sup>
                    </m:sSubSup>
                    <m:r>
                      <m:rPr>
                        <m:sty m:val="p"/>
                      </m:rPr>
                      <w:rPr>
                        <w:rFonts w:ascii="Cambria Math" w:hAnsiTheme="majorBidi" w:cstheme="majorBidi"/>
                        <w:lang w:val="en-US"/>
                      </w:rPr>
                      <m:t>t</m:t>
                    </m:r>
                  </m:num>
                  <m:den>
                    <m:r>
                      <m:rPr>
                        <m:sty m:val="p"/>
                      </m:rPr>
                      <w:rPr>
                        <w:rFonts w:ascii="Cambria Math" w:hAnsiTheme="majorBidi" w:cstheme="majorBidi"/>
                        <w:lang w:val="en-US"/>
                      </w:rPr>
                      <m:t>1+</m:t>
                    </m:r>
                    <m:sSub>
                      <m:sSubPr>
                        <m:ctrlPr>
                          <w:rPr>
                            <w:rFonts w:ascii="Cambria Math" w:hAnsiTheme="majorBidi" w:cstheme="majorBidi"/>
                            <w:iCs/>
                            <w:lang w:val="en-US"/>
                          </w:rPr>
                        </m:ctrlPr>
                      </m:sSubPr>
                      <m:e>
                        <m:r>
                          <m:rPr>
                            <m:sty m:val="p"/>
                          </m:rPr>
                          <w:rPr>
                            <w:rFonts w:ascii="Cambria Math" w:hAnsiTheme="majorBidi" w:cstheme="majorBidi"/>
                            <w:lang w:val="en-US"/>
                          </w:rPr>
                          <m:t>Q</m:t>
                        </m:r>
                      </m:e>
                      <m:sub>
                        <m:r>
                          <m:rPr>
                            <m:sty m:val="p"/>
                          </m:rPr>
                          <w:rPr>
                            <w:rFonts w:ascii="Cambria Math" w:hAnsiTheme="majorBidi" w:cstheme="majorBidi"/>
                            <w:lang w:val="en-US"/>
                          </w:rPr>
                          <m:t>e</m:t>
                        </m:r>
                      </m:sub>
                    </m:sSub>
                    <m:sSub>
                      <m:sSubPr>
                        <m:ctrlPr>
                          <w:rPr>
                            <w:rFonts w:ascii="Cambria Math" w:hAnsiTheme="majorBidi" w:cstheme="majorBidi"/>
                            <w:iCs/>
                            <w:lang w:val="en-US"/>
                          </w:rPr>
                        </m:ctrlPr>
                      </m:sSubPr>
                      <m:e>
                        <m:r>
                          <m:rPr>
                            <m:sty m:val="p"/>
                          </m:rPr>
                          <w:rPr>
                            <w:rFonts w:ascii="Cambria Math" w:hAnsiTheme="majorBidi" w:cstheme="majorBidi"/>
                            <w:lang w:val="en-US"/>
                          </w:rPr>
                          <m:t>k</m:t>
                        </m:r>
                      </m:e>
                      <m:sub>
                        <m:r>
                          <m:rPr>
                            <m:sty m:val="p"/>
                          </m:rPr>
                          <w:rPr>
                            <w:rFonts w:ascii="Cambria Math" w:hAnsiTheme="majorBidi" w:cstheme="majorBidi"/>
                            <w:lang w:val="en-US"/>
                          </w:rPr>
                          <m:t>2</m:t>
                        </m:r>
                      </m:sub>
                    </m:sSub>
                    <m:r>
                      <m:rPr>
                        <m:sty m:val="p"/>
                      </m:rPr>
                      <w:rPr>
                        <w:rFonts w:ascii="Cambria Math" w:hAnsiTheme="majorBidi" w:cstheme="majorBidi"/>
                        <w:lang w:val="en-US"/>
                      </w:rPr>
                      <m:t>t</m:t>
                    </m:r>
                  </m:den>
                </m:f>
              </m:oMath>
            </m:oMathPara>
          </w:p>
        </w:tc>
        <w:tc>
          <w:tcPr>
            <w:tcW w:w="3071" w:type="dxa"/>
            <w:vMerge/>
          </w:tcPr>
          <w:p w:rsidR="00B2340A" w:rsidRPr="00660324" w:rsidRDefault="00B2340A" w:rsidP="00A84958">
            <w:pPr>
              <w:pStyle w:val="Paragraphedeliste"/>
              <w:autoSpaceDE w:val="0"/>
              <w:autoSpaceDN w:val="0"/>
              <w:adjustRightInd w:val="0"/>
              <w:ind w:left="0"/>
              <w:jc w:val="both"/>
              <w:rPr>
                <w:rFonts w:asciiTheme="majorBidi" w:hAnsiTheme="majorBidi" w:cstheme="majorBidi"/>
                <w:color w:val="211D1E"/>
                <w:sz w:val="20"/>
                <w:szCs w:val="20"/>
                <w:lang w:val="en-US"/>
              </w:rPr>
            </w:pPr>
          </w:p>
        </w:tc>
      </w:tr>
      <w:tr w:rsidR="00B2340A" w:rsidRPr="00660324" w:rsidTr="00A84958">
        <w:tc>
          <w:tcPr>
            <w:tcW w:w="3070" w:type="dxa"/>
          </w:tcPr>
          <w:p w:rsidR="00B2340A" w:rsidRPr="001664BE" w:rsidRDefault="00B2340A" w:rsidP="00A84958">
            <w:pPr>
              <w:jc w:val="both"/>
              <w:rPr>
                <w:rFonts w:asciiTheme="majorBidi" w:hAnsiTheme="majorBidi" w:cstheme="majorBidi"/>
                <w:sz w:val="20"/>
                <w:szCs w:val="20"/>
              </w:rPr>
            </w:pPr>
          </w:p>
          <w:p w:rsidR="00B2340A" w:rsidRPr="0021134C" w:rsidRDefault="00B2340A" w:rsidP="00A84958">
            <w:pPr>
              <w:rPr>
                <w:rFonts w:asciiTheme="majorBidi" w:hAnsiTheme="majorBidi" w:cstheme="majorBidi"/>
                <w:b/>
                <w:bCs/>
                <w:sz w:val="20"/>
                <w:szCs w:val="20"/>
              </w:rPr>
            </w:pPr>
            <w:r w:rsidRPr="0021134C">
              <w:rPr>
                <w:rFonts w:asciiTheme="majorBidi" w:hAnsiTheme="majorBidi" w:cstheme="majorBidi"/>
                <w:b/>
                <w:bCs/>
                <w:sz w:val="20"/>
                <w:szCs w:val="20"/>
              </w:rPr>
              <w:t>Weber–Morris intraparticle diffusion</w:t>
            </w:r>
          </w:p>
        </w:tc>
        <w:tc>
          <w:tcPr>
            <w:tcW w:w="3071" w:type="dxa"/>
          </w:tcPr>
          <w:p w:rsidR="00B2340A" w:rsidRPr="00660324" w:rsidRDefault="00B2340A" w:rsidP="00A84958">
            <w:pPr>
              <w:jc w:val="both"/>
              <w:rPr>
                <w:rFonts w:asciiTheme="majorBidi" w:hAnsiTheme="majorBidi" w:cstheme="majorBidi"/>
                <w:sz w:val="20"/>
                <w:szCs w:val="20"/>
                <w:lang w:val="en-US"/>
              </w:rPr>
            </w:pPr>
          </w:p>
          <w:p w:rsidR="00B2340A" w:rsidRPr="00771031" w:rsidRDefault="00CD7708" w:rsidP="00A84958">
            <w:pPr>
              <w:rPr>
                <w:rFonts w:ascii="Cambria Math" w:hAnsi="Cambria Math" w:cstheme="majorBidi"/>
                <w:iCs/>
                <w:lang w:val="en-US"/>
              </w:rPr>
            </w:pPr>
            <m:oMathPara>
              <m:oMathParaPr>
                <m:jc m:val="left"/>
              </m:oMathParaPr>
              <m:oMath>
                <m:sSub>
                  <m:sSubPr>
                    <m:ctrlPr>
                      <w:rPr>
                        <w:rFonts w:ascii="Cambria Math" w:hAnsi="Cambria Math" w:cstheme="majorBidi"/>
                        <w:iCs/>
                      </w:rPr>
                    </m:ctrlPr>
                  </m:sSubPr>
                  <m:e>
                    <m:r>
                      <m:rPr>
                        <m:nor/>
                      </m:rPr>
                      <w:rPr>
                        <w:rFonts w:ascii="Cambria Math" w:hAnsi="Cambria Math" w:cstheme="majorBidi"/>
                        <w:iCs/>
                      </w:rPr>
                      <m:t>Q</m:t>
                    </m:r>
                  </m:e>
                  <m:sub>
                    <m:r>
                      <m:rPr>
                        <m:nor/>
                      </m:rPr>
                      <w:rPr>
                        <w:rFonts w:ascii="Cambria Math" w:hAnsi="Cambria Math" w:cstheme="majorBidi"/>
                        <w:iCs/>
                      </w:rPr>
                      <m:t>t</m:t>
                    </m:r>
                  </m:sub>
                </m:sSub>
                <m:r>
                  <m:rPr>
                    <m:nor/>
                  </m:rPr>
                  <w:rPr>
                    <w:rFonts w:ascii="Cambria Math" w:hAnsi="Cambria Math" w:cstheme="majorBidi"/>
                    <w:iCs/>
                  </w:rPr>
                  <m:t>=</m:t>
                </m:r>
                <m:sSub>
                  <m:sSubPr>
                    <m:ctrlPr>
                      <w:rPr>
                        <w:rFonts w:ascii="Cambria Math" w:hAnsi="Cambria Math" w:cstheme="majorBidi"/>
                        <w:iCs/>
                      </w:rPr>
                    </m:ctrlPr>
                  </m:sSubPr>
                  <m:e>
                    <m:r>
                      <m:rPr>
                        <m:nor/>
                      </m:rPr>
                      <w:rPr>
                        <w:rFonts w:ascii="Cambria Math" w:hAnsi="Cambria Math" w:cstheme="majorBidi"/>
                        <w:iCs/>
                      </w:rPr>
                      <m:t>K</m:t>
                    </m:r>
                  </m:e>
                  <m:sub>
                    <m:r>
                      <m:rPr>
                        <m:nor/>
                      </m:rPr>
                      <w:rPr>
                        <w:rFonts w:ascii="Cambria Math" w:hAnsi="Cambria Math" w:cstheme="majorBidi"/>
                        <w:iCs/>
                      </w:rPr>
                      <m:t>id</m:t>
                    </m:r>
                  </m:sub>
                </m:sSub>
                <m:r>
                  <m:rPr>
                    <m:nor/>
                  </m:rPr>
                  <w:rPr>
                    <w:rFonts w:ascii="Cambria Math" w:hAnsi="Cambria Math" w:cstheme="majorBidi"/>
                    <w:iCs/>
                  </w:rPr>
                  <m:t>t</m:t>
                </m:r>
                <m:r>
                  <m:rPr>
                    <m:nor/>
                  </m:rPr>
                  <w:rPr>
                    <w:rFonts w:ascii="Cambria Math" w:hAnsi="Cambria Math" w:cstheme="majorBidi"/>
                    <w:iCs/>
                    <w:vertAlign w:val="superscript"/>
                  </w:rPr>
                  <m:t xml:space="preserve">1/2 </m:t>
                </m:r>
                <m:r>
                  <m:rPr>
                    <m:nor/>
                  </m:rPr>
                  <w:rPr>
                    <w:rFonts w:ascii="Cambria Math" w:hAnsi="Cambria Math" w:cstheme="majorBidi"/>
                    <w:iCs/>
                  </w:rPr>
                  <m:t>+ C</m:t>
                </m:r>
              </m:oMath>
            </m:oMathPara>
          </w:p>
        </w:tc>
        <w:tc>
          <w:tcPr>
            <w:tcW w:w="3071" w:type="dxa"/>
            <w:vMerge/>
          </w:tcPr>
          <w:p w:rsidR="00B2340A" w:rsidRPr="00660324" w:rsidRDefault="00B2340A" w:rsidP="00A84958">
            <w:pPr>
              <w:pStyle w:val="Paragraphedeliste"/>
              <w:autoSpaceDE w:val="0"/>
              <w:autoSpaceDN w:val="0"/>
              <w:adjustRightInd w:val="0"/>
              <w:ind w:left="0"/>
              <w:jc w:val="both"/>
              <w:rPr>
                <w:rFonts w:asciiTheme="majorBidi" w:hAnsiTheme="majorBidi" w:cstheme="majorBidi"/>
                <w:color w:val="211D1E"/>
                <w:sz w:val="20"/>
                <w:szCs w:val="20"/>
                <w:lang w:val="en-US"/>
              </w:rPr>
            </w:pPr>
          </w:p>
        </w:tc>
      </w:tr>
    </w:tbl>
    <w:p w:rsidR="00527706" w:rsidRPr="00527706" w:rsidRDefault="00527706" w:rsidP="00B2340A">
      <w:pPr>
        <w:spacing w:after="0" w:line="360" w:lineRule="auto"/>
        <w:jc w:val="both"/>
        <w:rPr>
          <w:rFonts w:asciiTheme="majorBidi" w:eastAsia="Times New Roman" w:hAnsiTheme="majorBidi" w:cstheme="majorBidi"/>
          <w:sz w:val="24"/>
          <w:szCs w:val="24"/>
          <w:lang w:val="en-US"/>
        </w:rPr>
      </w:pPr>
    </w:p>
    <w:p w:rsidR="00B2340A" w:rsidRPr="00B2340A" w:rsidRDefault="00B2340A" w:rsidP="00527706">
      <w:pPr>
        <w:spacing w:after="0" w:line="360" w:lineRule="auto"/>
        <w:jc w:val="both"/>
        <w:rPr>
          <w:rFonts w:asciiTheme="majorBidi" w:hAnsiTheme="majorBidi" w:cstheme="majorBidi"/>
          <w:b/>
          <w:bCs/>
          <w:lang w:val="en-US"/>
        </w:rPr>
      </w:pPr>
      <w:r w:rsidRPr="00B2340A">
        <w:rPr>
          <w:rFonts w:asciiTheme="majorBidi" w:hAnsiTheme="majorBidi" w:cstheme="majorBidi"/>
          <w:b/>
          <w:bCs/>
          <w:lang w:val="en-US"/>
        </w:rPr>
        <w:t xml:space="preserve">Table 2 </w:t>
      </w:r>
      <w:r w:rsidRPr="00B2340A">
        <w:rPr>
          <w:rFonts w:asciiTheme="majorBidi" w:hAnsiTheme="majorBidi" w:cstheme="majorBidi"/>
          <w:lang w:val="en-US"/>
        </w:rPr>
        <w:t>List of isotherm adsorption models</w:t>
      </w:r>
      <w:r w:rsidR="00CD7708" w:rsidRPr="00D35AA8">
        <w:rPr>
          <w:rFonts w:asciiTheme="majorBidi" w:eastAsia="Times New Roman" w:hAnsiTheme="majorBidi" w:cstheme="majorBidi"/>
          <w:iCs/>
          <w:color w:val="000000" w:themeColor="text1"/>
          <w:sz w:val="24"/>
          <w:szCs w:val="24"/>
          <w:lang w:val="en-AU" w:eastAsia="fr-FR"/>
        </w:rPr>
        <w:fldChar w:fldCharType="begin"/>
      </w:r>
      <w:r w:rsidR="00527706" w:rsidRPr="00527706">
        <w:rPr>
          <w:rFonts w:asciiTheme="majorBidi" w:eastAsia="Times New Roman" w:hAnsiTheme="majorBidi" w:cstheme="majorBidi"/>
          <w:iCs/>
          <w:color w:val="000000" w:themeColor="text1"/>
          <w:sz w:val="24"/>
          <w:szCs w:val="24"/>
          <w:lang w:val="en-US" w:eastAsia="fr-FR"/>
        </w:rPr>
        <w:instrText xml:space="preserve"> ADDIN EN.CITE &lt;EndNote&gt;&lt;Cite&gt;&lt;Author&gt;Melle MESROUK&lt;/Author&gt;&lt;RecNum&gt;222&lt;/RecNum&gt;&lt;DisplayText&gt;[58]&lt;/DisplayText&gt;&lt;record&gt;&lt;rec-number&gt;222&lt;/rec-number&gt;&lt;foreign-keys&gt;&lt;key app="EN" db-id="daavz52pwwpwxeeat08pd22rpsf2pdfe09ez" timestamp="1716836366"&gt;222&lt;/key&gt;&lt;/foreign-keys&gt;&lt;ref-type name="Thesis"&gt;32&lt;/ref-type&gt;&lt;contributors&gt;&lt;authors&gt;&lt;author&gt;Melle MESROUK, Houria&lt;/author&gt;&lt;/authors&gt;&lt;/contributors&gt;&lt;titles&gt;&lt;title&gt;Caractérisation physico-chimique et étude de l’évolution spatio-temporelle de quelques polluants organiques dans les points de rejets d’eaux usées de la région de Ouargla, et contribution à la mise en place d’un protocole de leur traitement&lt;/title&gt;&lt;/titles&gt;&lt;dates&gt;&lt;/dates&gt;&lt;publisher&gt;UNIVERSITE KASDI MERBAH OUARGLA&lt;/publisher&gt;&lt;urls&gt;&lt;/urls&gt;&lt;/record&gt;&lt;/Cite&gt;&lt;/EndNote&gt;</w:instrText>
      </w:r>
      <w:r w:rsidR="00CD7708" w:rsidRPr="00D35AA8">
        <w:rPr>
          <w:rFonts w:asciiTheme="majorBidi" w:eastAsia="Times New Roman" w:hAnsiTheme="majorBidi" w:cstheme="majorBidi"/>
          <w:iCs/>
          <w:color w:val="000000" w:themeColor="text1"/>
          <w:sz w:val="24"/>
          <w:szCs w:val="24"/>
          <w:lang w:val="en-AU" w:eastAsia="fr-FR"/>
        </w:rPr>
        <w:fldChar w:fldCharType="separate"/>
      </w:r>
      <w:r w:rsidR="00527706">
        <w:rPr>
          <w:rFonts w:asciiTheme="majorBidi" w:eastAsia="Times New Roman" w:hAnsiTheme="majorBidi" w:cstheme="majorBidi"/>
          <w:iCs/>
          <w:noProof/>
          <w:color w:val="000000" w:themeColor="text1"/>
          <w:sz w:val="24"/>
          <w:szCs w:val="24"/>
          <w:lang w:val="en-US" w:eastAsia="fr-FR"/>
        </w:rPr>
        <w:t>[2</w:t>
      </w:r>
      <w:r w:rsidR="00527706" w:rsidRPr="00527706">
        <w:rPr>
          <w:rFonts w:asciiTheme="majorBidi" w:eastAsia="Times New Roman" w:hAnsiTheme="majorBidi" w:cstheme="majorBidi"/>
          <w:iCs/>
          <w:noProof/>
          <w:color w:val="000000" w:themeColor="text1"/>
          <w:sz w:val="24"/>
          <w:szCs w:val="24"/>
          <w:lang w:val="en-US" w:eastAsia="fr-FR"/>
        </w:rPr>
        <w:t>]</w:t>
      </w:r>
      <w:r w:rsidR="00CD7708" w:rsidRPr="00D35AA8">
        <w:rPr>
          <w:rFonts w:asciiTheme="majorBidi" w:eastAsia="Times New Roman" w:hAnsiTheme="majorBidi" w:cstheme="majorBidi"/>
          <w:iCs/>
          <w:color w:val="000000" w:themeColor="text1"/>
          <w:sz w:val="24"/>
          <w:szCs w:val="24"/>
          <w:lang w:val="en-AU" w:eastAsia="fr-FR"/>
        </w:rPr>
        <w:fldChar w:fldCharType="end"/>
      </w:r>
      <w:r w:rsidRPr="00B2340A">
        <w:rPr>
          <w:rFonts w:asciiTheme="majorBidi" w:hAnsiTheme="majorBidi" w:cstheme="majorBidi"/>
          <w:lang w:val="en-US"/>
        </w:rPr>
        <w:t>.</w:t>
      </w:r>
    </w:p>
    <w:tbl>
      <w:tblPr>
        <w:tblStyle w:val="Grilledutableau"/>
        <w:tblW w:w="0" w:type="auto"/>
        <w:tblBorders>
          <w:left w:val="none" w:sz="0" w:space="0" w:color="auto"/>
          <w:right w:val="none" w:sz="0" w:space="0" w:color="auto"/>
          <w:insideH w:val="none" w:sz="0" w:space="0" w:color="auto"/>
          <w:insideV w:val="none" w:sz="0" w:space="0" w:color="auto"/>
        </w:tblBorders>
        <w:tblLook w:val="04A0"/>
      </w:tblPr>
      <w:tblGrid>
        <w:gridCol w:w="3070"/>
        <w:gridCol w:w="3071"/>
        <w:gridCol w:w="3071"/>
      </w:tblGrid>
      <w:tr w:rsidR="00B2340A" w:rsidRPr="00660324" w:rsidTr="00A84958">
        <w:tc>
          <w:tcPr>
            <w:tcW w:w="3070" w:type="dxa"/>
            <w:tcBorders>
              <w:top w:val="single" w:sz="4" w:space="0" w:color="auto"/>
              <w:bottom w:val="single" w:sz="4" w:space="0" w:color="auto"/>
            </w:tcBorders>
          </w:tcPr>
          <w:p w:rsidR="00B2340A" w:rsidRPr="0021134C" w:rsidRDefault="00B2340A" w:rsidP="00A84958">
            <w:pPr>
              <w:pStyle w:val="Paragraphedeliste"/>
              <w:autoSpaceDE w:val="0"/>
              <w:autoSpaceDN w:val="0"/>
              <w:adjustRightInd w:val="0"/>
              <w:ind w:left="0"/>
              <w:jc w:val="both"/>
              <w:rPr>
                <w:rFonts w:asciiTheme="majorBidi" w:hAnsiTheme="majorBidi" w:cstheme="majorBidi"/>
                <w:b/>
                <w:bCs/>
                <w:color w:val="211D1E"/>
                <w:sz w:val="20"/>
                <w:szCs w:val="20"/>
                <w:lang w:val="en-US"/>
              </w:rPr>
            </w:pPr>
            <w:r w:rsidRPr="0021134C">
              <w:rPr>
                <w:rFonts w:asciiTheme="majorBidi" w:hAnsiTheme="majorBidi" w:cstheme="majorBidi"/>
                <w:b/>
                <w:bCs/>
                <w:color w:val="211D1E"/>
                <w:sz w:val="20"/>
                <w:szCs w:val="20"/>
                <w:lang w:val="en-US"/>
              </w:rPr>
              <w:t>Model</w:t>
            </w:r>
          </w:p>
        </w:tc>
        <w:tc>
          <w:tcPr>
            <w:tcW w:w="3071" w:type="dxa"/>
            <w:tcBorders>
              <w:top w:val="single" w:sz="4" w:space="0" w:color="auto"/>
              <w:bottom w:val="single" w:sz="4" w:space="0" w:color="auto"/>
            </w:tcBorders>
          </w:tcPr>
          <w:p w:rsidR="00B2340A" w:rsidRPr="0021134C" w:rsidRDefault="00B2340A" w:rsidP="00A84958">
            <w:pPr>
              <w:pStyle w:val="Paragraphedeliste"/>
              <w:autoSpaceDE w:val="0"/>
              <w:autoSpaceDN w:val="0"/>
              <w:adjustRightInd w:val="0"/>
              <w:ind w:left="0"/>
              <w:jc w:val="both"/>
              <w:rPr>
                <w:rFonts w:asciiTheme="majorBidi" w:hAnsiTheme="majorBidi" w:cstheme="majorBidi"/>
                <w:b/>
                <w:bCs/>
                <w:color w:val="211D1E"/>
                <w:sz w:val="20"/>
                <w:szCs w:val="20"/>
                <w:lang w:val="en-US"/>
              </w:rPr>
            </w:pPr>
            <w:r w:rsidRPr="0021134C">
              <w:rPr>
                <w:rFonts w:asciiTheme="majorBidi" w:hAnsiTheme="majorBidi" w:cstheme="majorBidi"/>
                <w:b/>
                <w:bCs/>
                <w:color w:val="211D1E"/>
                <w:sz w:val="20"/>
                <w:szCs w:val="20"/>
                <w:lang w:val="en-US"/>
              </w:rPr>
              <w:t>Non-linear equation</w:t>
            </w:r>
          </w:p>
        </w:tc>
        <w:tc>
          <w:tcPr>
            <w:tcW w:w="3071" w:type="dxa"/>
            <w:tcBorders>
              <w:top w:val="single" w:sz="4" w:space="0" w:color="auto"/>
              <w:bottom w:val="single" w:sz="4" w:space="0" w:color="auto"/>
            </w:tcBorders>
          </w:tcPr>
          <w:p w:rsidR="00B2340A" w:rsidRPr="0021134C" w:rsidRDefault="00B2340A" w:rsidP="00A84958">
            <w:pPr>
              <w:pStyle w:val="Paragraphedeliste"/>
              <w:autoSpaceDE w:val="0"/>
              <w:autoSpaceDN w:val="0"/>
              <w:adjustRightInd w:val="0"/>
              <w:ind w:left="0"/>
              <w:jc w:val="both"/>
              <w:rPr>
                <w:rFonts w:asciiTheme="majorBidi" w:hAnsiTheme="majorBidi" w:cstheme="majorBidi"/>
                <w:b/>
                <w:bCs/>
                <w:color w:val="211D1E"/>
                <w:sz w:val="20"/>
                <w:szCs w:val="20"/>
                <w:lang w:val="en-US"/>
              </w:rPr>
            </w:pPr>
            <w:r w:rsidRPr="0021134C">
              <w:rPr>
                <w:rFonts w:asciiTheme="majorBidi" w:hAnsiTheme="majorBidi" w:cstheme="majorBidi"/>
                <w:b/>
                <w:bCs/>
                <w:color w:val="211D1E"/>
                <w:sz w:val="20"/>
                <w:szCs w:val="20"/>
                <w:lang w:val="en-US"/>
              </w:rPr>
              <w:t>Parameters</w:t>
            </w:r>
          </w:p>
        </w:tc>
      </w:tr>
      <w:tr w:rsidR="00B2340A" w:rsidRPr="00F13DB3" w:rsidTr="00A84958">
        <w:tc>
          <w:tcPr>
            <w:tcW w:w="3070" w:type="dxa"/>
            <w:tcBorders>
              <w:top w:val="single" w:sz="4" w:space="0" w:color="auto"/>
            </w:tcBorders>
          </w:tcPr>
          <w:p w:rsidR="00B2340A" w:rsidRPr="0021134C" w:rsidRDefault="00B2340A" w:rsidP="00A84958">
            <w:pPr>
              <w:jc w:val="both"/>
              <w:rPr>
                <w:rFonts w:asciiTheme="majorBidi" w:hAnsiTheme="majorBidi" w:cstheme="majorBidi"/>
                <w:b/>
                <w:bCs/>
                <w:sz w:val="20"/>
                <w:szCs w:val="20"/>
              </w:rPr>
            </w:pPr>
            <w:r w:rsidRPr="0021134C">
              <w:rPr>
                <w:rFonts w:asciiTheme="majorBidi" w:hAnsiTheme="majorBidi" w:cstheme="majorBidi"/>
                <w:b/>
                <w:bCs/>
                <w:sz w:val="20"/>
                <w:szCs w:val="20"/>
              </w:rPr>
              <w:t xml:space="preserve">Langmuir </w:t>
            </w:r>
          </w:p>
          <w:p w:rsidR="00B2340A" w:rsidRPr="00660324" w:rsidRDefault="00B2340A" w:rsidP="00A84958">
            <w:pPr>
              <w:jc w:val="both"/>
              <w:rPr>
                <w:rFonts w:asciiTheme="majorBidi" w:hAnsiTheme="majorBidi" w:cstheme="majorBidi"/>
                <w:sz w:val="20"/>
                <w:szCs w:val="20"/>
              </w:rPr>
            </w:pPr>
          </w:p>
        </w:tc>
        <w:tc>
          <w:tcPr>
            <w:tcW w:w="3071" w:type="dxa"/>
            <w:tcBorders>
              <w:top w:val="single" w:sz="4" w:space="0" w:color="auto"/>
            </w:tcBorders>
          </w:tcPr>
          <w:p w:rsidR="00B2340A" w:rsidRPr="00660324" w:rsidRDefault="00CD7708" w:rsidP="00A84958">
            <w:pPr>
              <w:jc w:val="both"/>
              <w:rPr>
                <w:rFonts w:asciiTheme="majorBidi" w:hAnsiTheme="majorBidi" w:cstheme="majorBidi"/>
                <w:sz w:val="20"/>
                <w:szCs w:val="20"/>
              </w:rPr>
            </w:pPr>
            <m:oMathPara>
              <m:oMath>
                <m:sSub>
                  <m:sSubPr>
                    <m:ctrlPr>
                      <w:rPr>
                        <w:rFonts w:ascii="Cambria Math" w:hAnsiTheme="majorBidi" w:cstheme="majorBidi"/>
                        <w:iCs/>
                        <w:lang w:val="en-US"/>
                      </w:rPr>
                    </m:ctrlPr>
                  </m:sSubPr>
                  <m:e>
                    <m:r>
                      <m:rPr>
                        <m:sty m:val="p"/>
                      </m:rPr>
                      <w:rPr>
                        <w:rFonts w:ascii="Cambria Math" w:hAnsiTheme="majorBidi" w:cstheme="majorBidi"/>
                      </w:rPr>
                      <m:t>Q</m:t>
                    </m:r>
                  </m:e>
                  <m:sub>
                    <m:r>
                      <m:rPr>
                        <m:sty m:val="p"/>
                      </m:rPr>
                      <w:rPr>
                        <w:rFonts w:ascii="Cambria Math" w:hAnsiTheme="majorBidi" w:cstheme="majorBidi"/>
                      </w:rPr>
                      <m:t>e</m:t>
                    </m:r>
                  </m:sub>
                </m:sSub>
                <m:r>
                  <m:rPr>
                    <m:sty m:val="p"/>
                  </m:rPr>
                  <w:rPr>
                    <w:rFonts w:ascii="Cambria Math" w:hAnsiTheme="majorBidi" w:cstheme="majorBidi"/>
                  </w:rPr>
                  <m:t xml:space="preserve">= </m:t>
                </m:r>
                <m:f>
                  <m:fPr>
                    <m:ctrlPr>
                      <w:rPr>
                        <w:rFonts w:ascii="Cambria Math" w:hAnsiTheme="majorBidi" w:cstheme="majorBidi"/>
                        <w:iCs/>
                        <w:lang w:val="en-US"/>
                      </w:rPr>
                    </m:ctrlPr>
                  </m:fPr>
                  <m:num>
                    <m:sSub>
                      <m:sSubPr>
                        <m:ctrlPr>
                          <w:rPr>
                            <w:rFonts w:ascii="Cambria Math" w:hAnsiTheme="majorBidi" w:cstheme="majorBidi"/>
                            <w:iCs/>
                            <w:lang w:val="en-US"/>
                          </w:rPr>
                        </m:ctrlPr>
                      </m:sSubPr>
                      <m:e>
                        <m:r>
                          <m:rPr>
                            <m:sty m:val="p"/>
                          </m:rPr>
                          <w:rPr>
                            <w:rFonts w:ascii="Cambria Math" w:hAnsiTheme="majorBidi" w:cstheme="majorBidi"/>
                          </w:rPr>
                          <m:t>K</m:t>
                        </m:r>
                      </m:e>
                      <m:sub>
                        <m:r>
                          <m:rPr>
                            <m:sty m:val="p"/>
                          </m:rPr>
                          <w:rPr>
                            <w:rFonts w:ascii="Cambria Math" w:hAnsiTheme="majorBidi" w:cstheme="majorBidi"/>
                          </w:rPr>
                          <m:t>L</m:t>
                        </m:r>
                      </m:sub>
                    </m:sSub>
                    <m:sSub>
                      <m:sSubPr>
                        <m:ctrlPr>
                          <w:rPr>
                            <w:rFonts w:ascii="Cambria Math" w:hAnsiTheme="majorBidi" w:cstheme="majorBidi"/>
                            <w:iCs/>
                            <w:lang w:val="en-US"/>
                          </w:rPr>
                        </m:ctrlPr>
                      </m:sSubPr>
                      <m:e>
                        <m:r>
                          <m:rPr>
                            <m:sty m:val="p"/>
                          </m:rPr>
                          <w:rPr>
                            <w:rFonts w:ascii="Cambria Math" w:hAnsiTheme="majorBidi" w:cstheme="majorBidi"/>
                          </w:rPr>
                          <m:t>Q</m:t>
                        </m:r>
                      </m:e>
                      <m:sub>
                        <m:r>
                          <m:rPr>
                            <m:sty m:val="p"/>
                          </m:rPr>
                          <w:rPr>
                            <w:rFonts w:ascii="Cambria Math" w:hAnsiTheme="majorBidi" w:cstheme="majorBidi"/>
                          </w:rPr>
                          <m:t>max</m:t>
                        </m:r>
                      </m:sub>
                    </m:sSub>
                    <m:sSub>
                      <m:sSubPr>
                        <m:ctrlPr>
                          <w:rPr>
                            <w:rFonts w:ascii="Cambria Math" w:hAnsiTheme="majorBidi" w:cstheme="majorBidi"/>
                            <w:iCs/>
                            <w:lang w:val="en-US"/>
                          </w:rPr>
                        </m:ctrlPr>
                      </m:sSubPr>
                      <m:e>
                        <m:r>
                          <m:rPr>
                            <m:sty m:val="p"/>
                          </m:rPr>
                          <w:rPr>
                            <w:rFonts w:ascii="Cambria Math" w:hAnsiTheme="majorBidi" w:cstheme="majorBidi"/>
                          </w:rPr>
                          <m:t>C</m:t>
                        </m:r>
                      </m:e>
                      <m:sub>
                        <m:r>
                          <m:rPr>
                            <m:sty m:val="p"/>
                          </m:rPr>
                          <w:rPr>
                            <w:rFonts w:ascii="Cambria Math" w:hAnsiTheme="majorBidi" w:cstheme="majorBidi"/>
                          </w:rPr>
                          <m:t>e</m:t>
                        </m:r>
                      </m:sub>
                    </m:sSub>
                  </m:num>
                  <m:den>
                    <m:r>
                      <m:rPr>
                        <m:sty m:val="p"/>
                      </m:rPr>
                      <w:rPr>
                        <w:rFonts w:ascii="Cambria Math" w:hAnsiTheme="majorBidi" w:cstheme="majorBidi"/>
                      </w:rPr>
                      <m:t xml:space="preserve">1 + </m:t>
                    </m:r>
                    <m:sSub>
                      <m:sSubPr>
                        <m:ctrlPr>
                          <w:rPr>
                            <w:rFonts w:ascii="Cambria Math" w:hAnsiTheme="majorBidi" w:cstheme="majorBidi"/>
                            <w:iCs/>
                            <w:lang w:val="en-US"/>
                          </w:rPr>
                        </m:ctrlPr>
                      </m:sSubPr>
                      <m:e>
                        <m:r>
                          <m:rPr>
                            <m:sty m:val="p"/>
                          </m:rPr>
                          <w:rPr>
                            <w:rFonts w:ascii="Cambria Math" w:hAnsiTheme="majorBidi" w:cstheme="majorBidi"/>
                          </w:rPr>
                          <m:t>K</m:t>
                        </m:r>
                      </m:e>
                      <m:sub>
                        <m:r>
                          <m:rPr>
                            <m:sty m:val="p"/>
                          </m:rPr>
                          <w:rPr>
                            <w:rFonts w:ascii="Cambria Math" w:hAnsiTheme="majorBidi" w:cstheme="majorBidi"/>
                          </w:rPr>
                          <m:t>L</m:t>
                        </m:r>
                      </m:sub>
                    </m:sSub>
                    <m:sSub>
                      <m:sSubPr>
                        <m:ctrlPr>
                          <w:rPr>
                            <w:rFonts w:ascii="Cambria Math" w:hAnsiTheme="majorBidi" w:cstheme="majorBidi"/>
                            <w:iCs/>
                            <w:lang w:val="en-US"/>
                          </w:rPr>
                        </m:ctrlPr>
                      </m:sSubPr>
                      <m:e>
                        <m:r>
                          <m:rPr>
                            <m:sty m:val="p"/>
                          </m:rPr>
                          <w:rPr>
                            <w:rFonts w:ascii="Cambria Math" w:hAnsiTheme="majorBidi" w:cstheme="majorBidi"/>
                          </w:rPr>
                          <m:t>C</m:t>
                        </m:r>
                      </m:e>
                      <m:sub>
                        <m:r>
                          <m:rPr>
                            <m:sty m:val="p"/>
                          </m:rPr>
                          <w:rPr>
                            <w:rFonts w:ascii="Cambria Math" w:hAnsiTheme="majorBidi" w:cstheme="majorBidi"/>
                          </w:rPr>
                          <m:t>e</m:t>
                        </m:r>
                      </m:sub>
                    </m:sSub>
                  </m:den>
                </m:f>
              </m:oMath>
            </m:oMathPara>
          </w:p>
        </w:tc>
        <w:tc>
          <w:tcPr>
            <w:tcW w:w="3071" w:type="dxa"/>
            <w:vMerge w:val="restart"/>
            <w:tcBorders>
              <w:top w:val="single" w:sz="4" w:space="0" w:color="auto"/>
            </w:tcBorders>
          </w:tcPr>
          <w:p w:rsidR="00B2340A" w:rsidRPr="00042660" w:rsidRDefault="00B2340A" w:rsidP="00A84958">
            <w:pPr>
              <w:jc w:val="both"/>
              <w:rPr>
                <w:rFonts w:asciiTheme="majorBidi" w:hAnsiTheme="majorBidi" w:cstheme="majorBidi"/>
                <w:sz w:val="20"/>
                <w:szCs w:val="20"/>
                <w:lang w:val="en-US"/>
              </w:rPr>
            </w:pPr>
            <w:r w:rsidRPr="00042660">
              <w:rPr>
                <w:rFonts w:asciiTheme="majorBidi" w:hAnsiTheme="majorBidi" w:cstheme="majorBidi"/>
                <w:sz w:val="20"/>
                <w:szCs w:val="20"/>
                <w:lang w:val="en-US"/>
              </w:rPr>
              <w:t>Q</w:t>
            </w:r>
            <w:r w:rsidRPr="00042660">
              <w:rPr>
                <w:rFonts w:asciiTheme="majorBidi" w:hAnsiTheme="majorBidi" w:cstheme="majorBidi"/>
                <w:sz w:val="20"/>
                <w:szCs w:val="20"/>
                <w:vertAlign w:val="subscript"/>
                <w:lang w:val="en-US"/>
              </w:rPr>
              <w:t>e</w:t>
            </w:r>
            <w:r w:rsidRPr="00042660">
              <w:rPr>
                <w:rFonts w:asciiTheme="majorBidi" w:hAnsiTheme="majorBidi" w:cstheme="majorBidi"/>
                <w:sz w:val="20"/>
                <w:szCs w:val="20"/>
                <w:lang w:val="en-US"/>
              </w:rPr>
              <w:t xml:space="preserve"> (mg/g) and C</w:t>
            </w:r>
            <w:r w:rsidRPr="00042660">
              <w:rPr>
                <w:rFonts w:asciiTheme="majorBidi" w:hAnsiTheme="majorBidi" w:cstheme="majorBidi"/>
                <w:sz w:val="20"/>
                <w:szCs w:val="20"/>
                <w:vertAlign w:val="subscript"/>
                <w:lang w:val="en-US"/>
              </w:rPr>
              <w:t>e</w:t>
            </w:r>
            <w:r w:rsidRPr="00042660">
              <w:rPr>
                <w:rFonts w:asciiTheme="majorBidi" w:hAnsiTheme="majorBidi" w:cstheme="majorBidi"/>
                <w:sz w:val="20"/>
                <w:szCs w:val="20"/>
                <w:lang w:val="en-US"/>
              </w:rPr>
              <w:t xml:space="preserve"> (mg/L) are the chlortetracycline</w:t>
            </w:r>
            <w:r w:rsidRPr="00B2340A">
              <w:rPr>
                <w:rFonts w:asciiTheme="majorBidi" w:eastAsia="Times New Roman" w:hAnsiTheme="majorBidi" w:cstheme="majorBidi"/>
                <w:sz w:val="24"/>
                <w:szCs w:val="24"/>
                <w:lang w:val="en-US"/>
              </w:rPr>
              <w:t xml:space="preserve"> </w:t>
            </w:r>
            <w:r w:rsidRPr="00B2340A">
              <w:rPr>
                <w:rFonts w:asciiTheme="majorBidi" w:eastAsia="Times New Roman" w:hAnsiTheme="majorBidi" w:cstheme="majorBidi"/>
                <w:sz w:val="20"/>
                <w:szCs w:val="20"/>
                <w:lang w:val="en-US"/>
              </w:rPr>
              <w:t>hydrochloride</w:t>
            </w:r>
            <w:r w:rsidRPr="00042660">
              <w:rPr>
                <w:rFonts w:asciiTheme="majorBidi" w:hAnsiTheme="majorBidi" w:cstheme="majorBidi"/>
                <w:sz w:val="20"/>
                <w:szCs w:val="20"/>
                <w:lang w:val="en-US"/>
              </w:rPr>
              <w:t xml:space="preserve"> adsorption capacity and</w:t>
            </w:r>
            <w:r w:rsidRPr="00B2340A">
              <w:rPr>
                <w:rFonts w:asciiTheme="majorBidi" w:eastAsia="Times New Roman" w:hAnsiTheme="majorBidi" w:cstheme="majorBidi"/>
                <w:sz w:val="20"/>
                <w:szCs w:val="20"/>
                <w:lang w:val="en-US"/>
              </w:rPr>
              <w:t xml:space="preserve"> </w:t>
            </w:r>
            <w:r w:rsidRPr="00042660">
              <w:rPr>
                <w:rFonts w:asciiTheme="majorBidi" w:hAnsiTheme="majorBidi" w:cstheme="majorBidi"/>
                <w:sz w:val="20"/>
                <w:szCs w:val="20"/>
                <w:lang w:val="en-US"/>
              </w:rPr>
              <w:t>equilibrium concentration, respectively.</w:t>
            </w:r>
          </w:p>
          <w:p w:rsidR="00B2340A" w:rsidRPr="00660324" w:rsidRDefault="00B2340A" w:rsidP="00A84958">
            <w:pPr>
              <w:jc w:val="both"/>
              <w:rPr>
                <w:rFonts w:asciiTheme="majorBidi" w:hAnsiTheme="majorBidi" w:cstheme="majorBidi"/>
                <w:sz w:val="20"/>
                <w:szCs w:val="20"/>
                <w:lang w:val="en-US"/>
              </w:rPr>
            </w:pPr>
            <w:r w:rsidRPr="00660324">
              <w:rPr>
                <w:rFonts w:asciiTheme="majorBidi" w:hAnsiTheme="majorBidi" w:cstheme="majorBidi"/>
                <w:sz w:val="20"/>
                <w:szCs w:val="20"/>
                <w:lang w:val="en-US"/>
              </w:rPr>
              <w:t>Q</w:t>
            </w:r>
            <w:r w:rsidRPr="00660324">
              <w:rPr>
                <w:rFonts w:asciiTheme="majorBidi" w:hAnsiTheme="majorBidi" w:cstheme="majorBidi"/>
                <w:sz w:val="20"/>
                <w:szCs w:val="20"/>
                <w:vertAlign w:val="subscript"/>
                <w:lang w:val="en-US"/>
              </w:rPr>
              <w:t>max</w:t>
            </w:r>
            <w:r w:rsidRPr="00660324">
              <w:rPr>
                <w:rFonts w:asciiTheme="majorBidi" w:hAnsiTheme="majorBidi" w:cstheme="majorBidi"/>
                <w:sz w:val="20"/>
                <w:szCs w:val="20"/>
                <w:lang w:val="en-US"/>
              </w:rPr>
              <w:t xml:space="preserve"> (mg/g) is the Langmuir maximum adsorption capacity of the adsorbent. K</w:t>
            </w:r>
            <w:r w:rsidRPr="00660324">
              <w:rPr>
                <w:rFonts w:asciiTheme="majorBidi" w:hAnsiTheme="majorBidi" w:cstheme="majorBidi"/>
                <w:sz w:val="20"/>
                <w:szCs w:val="20"/>
                <w:vertAlign w:val="subscript"/>
                <w:lang w:val="en-US"/>
              </w:rPr>
              <w:t xml:space="preserve">L </w:t>
            </w:r>
            <w:r w:rsidRPr="00660324">
              <w:rPr>
                <w:rFonts w:asciiTheme="majorBidi" w:hAnsiTheme="majorBidi" w:cstheme="majorBidi"/>
                <w:sz w:val="20"/>
                <w:szCs w:val="20"/>
                <w:lang w:val="en-US"/>
              </w:rPr>
              <w:t xml:space="preserve">(L/mg) is </w:t>
            </w:r>
            <w:r w:rsidRPr="00042660">
              <w:rPr>
                <w:rFonts w:asciiTheme="majorBidi" w:hAnsiTheme="majorBidi" w:cstheme="majorBidi"/>
                <w:sz w:val="20"/>
                <w:szCs w:val="20"/>
                <w:lang w:val="en-US"/>
              </w:rPr>
              <w:t>the</w:t>
            </w:r>
            <w:r>
              <w:rPr>
                <w:rFonts w:asciiTheme="majorBidi" w:hAnsiTheme="majorBidi" w:cstheme="majorBidi"/>
                <w:sz w:val="20"/>
                <w:szCs w:val="20"/>
                <w:lang w:val="en-US"/>
              </w:rPr>
              <w:t xml:space="preserve"> </w:t>
            </w:r>
            <w:r w:rsidRPr="00B2340A">
              <w:rPr>
                <w:rFonts w:asciiTheme="majorBidi" w:hAnsiTheme="majorBidi" w:cstheme="majorBidi"/>
                <w:sz w:val="20"/>
                <w:szCs w:val="20"/>
                <w:lang w:val="en-US"/>
              </w:rPr>
              <w:t>Langmuir</w:t>
            </w:r>
            <w:r w:rsidRPr="00660324">
              <w:rPr>
                <w:rFonts w:asciiTheme="majorBidi" w:hAnsiTheme="majorBidi" w:cstheme="majorBidi"/>
                <w:sz w:val="20"/>
                <w:szCs w:val="20"/>
                <w:lang w:val="en-US"/>
              </w:rPr>
              <w:t xml:space="preserve"> constant</w:t>
            </w:r>
            <w:r w:rsidRPr="00225F11">
              <w:rPr>
                <w:rFonts w:asciiTheme="majorBidi" w:hAnsiTheme="majorBidi" w:cstheme="majorBidi"/>
                <w:color w:val="FF0000"/>
                <w:sz w:val="20"/>
                <w:szCs w:val="20"/>
                <w:lang w:val="en-US"/>
              </w:rPr>
              <w:t>.</w:t>
            </w:r>
            <w:r w:rsidRPr="00660324">
              <w:rPr>
                <w:rFonts w:asciiTheme="majorBidi" w:hAnsiTheme="majorBidi" w:cstheme="majorBidi"/>
                <w:sz w:val="20"/>
                <w:szCs w:val="20"/>
                <w:lang w:val="en-US"/>
              </w:rPr>
              <w:t xml:space="preserve"> </w:t>
            </w:r>
          </w:p>
          <w:p w:rsidR="00B2340A" w:rsidRPr="00700BC1" w:rsidRDefault="00B2340A" w:rsidP="00A84958">
            <w:pPr>
              <w:jc w:val="both"/>
              <w:rPr>
                <w:rFonts w:asciiTheme="majorBidi" w:hAnsiTheme="majorBidi" w:cstheme="majorBidi"/>
                <w:sz w:val="20"/>
                <w:szCs w:val="20"/>
                <w:lang w:val="en-US"/>
              </w:rPr>
            </w:pPr>
            <w:r w:rsidRPr="00660324">
              <w:rPr>
                <w:rFonts w:asciiTheme="majorBidi" w:hAnsiTheme="majorBidi" w:cstheme="majorBidi"/>
                <w:sz w:val="20"/>
                <w:szCs w:val="20"/>
                <w:lang w:val="en-US"/>
              </w:rPr>
              <w:t>K</w:t>
            </w:r>
            <w:r w:rsidRPr="00660324">
              <w:rPr>
                <w:rFonts w:asciiTheme="majorBidi" w:hAnsiTheme="majorBidi" w:cstheme="majorBidi"/>
                <w:sz w:val="20"/>
                <w:szCs w:val="20"/>
                <w:vertAlign w:val="subscript"/>
                <w:lang w:val="en-US"/>
              </w:rPr>
              <w:t>F</w:t>
            </w:r>
            <w:r w:rsidRPr="00660324">
              <w:rPr>
                <w:rFonts w:asciiTheme="majorBidi" w:hAnsiTheme="majorBidi" w:cstheme="majorBidi"/>
                <w:sz w:val="20"/>
                <w:szCs w:val="20"/>
                <w:lang w:val="en-US"/>
              </w:rPr>
              <w:t xml:space="preserve"> (mg/g)/</w:t>
            </w:r>
            <w:r>
              <w:rPr>
                <w:rFonts w:asciiTheme="majorBidi" w:hAnsiTheme="majorBidi" w:cstheme="majorBidi"/>
                <w:sz w:val="20"/>
                <w:szCs w:val="20"/>
                <w:lang w:val="en-US"/>
              </w:rPr>
              <w:t>(</w:t>
            </w:r>
            <w:r w:rsidRPr="00660324">
              <w:rPr>
                <w:rFonts w:asciiTheme="majorBidi" w:hAnsiTheme="majorBidi" w:cstheme="majorBidi"/>
                <w:sz w:val="20"/>
                <w:szCs w:val="20"/>
                <w:lang w:val="en-US"/>
              </w:rPr>
              <w:t>L</w:t>
            </w:r>
            <w:r>
              <w:rPr>
                <w:rFonts w:asciiTheme="majorBidi" w:hAnsiTheme="majorBidi" w:cstheme="majorBidi"/>
                <w:sz w:val="20"/>
                <w:szCs w:val="20"/>
                <w:lang w:val="en-US"/>
              </w:rPr>
              <w:t>/mg</w:t>
            </w:r>
            <w:r w:rsidRPr="00660324">
              <w:rPr>
                <w:rFonts w:asciiTheme="majorBidi" w:hAnsiTheme="majorBidi" w:cstheme="majorBidi"/>
                <w:sz w:val="20"/>
                <w:szCs w:val="20"/>
                <w:lang w:val="en-US"/>
              </w:rPr>
              <w:t>)</w:t>
            </w:r>
            <w:r>
              <w:rPr>
                <w:rFonts w:asciiTheme="majorBidi" w:hAnsiTheme="majorBidi" w:cstheme="majorBidi"/>
                <w:sz w:val="20"/>
                <w:szCs w:val="20"/>
                <w:vertAlign w:val="superscript"/>
                <w:lang w:val="en-US"/>
              </w:rPr>
              <w:t>1/</w:t>
            </w:r>
            <w:r w:rsidRPr="00660324">
              <w:rPr>
                <w:rFonts w:asciiTheme="majorBidi" w:hAnsiTheme="majorBidi" w:cstheme="majorBidi"/>
                <w:sz w:val="20"/>
                <w:szCs w:val="20"/>
                <w:vertAlign w:val="superscript"/>
                <w:lang w:val="en-US"/>
              </w:rPr>
              <w:t>n</w:t>
            </w:r>
            <w:r w:rsidRPr="00660324">
              <w:rPr>
                <w:rFonts w:asciiTheme="majorBidi" w:hAnsiTheme="majorBidi" w:cstheme="majorBidi"/>
                <w:sz w:val="20"/>
                <w:szCs w:val="20"/>
                <w:lang w:val="en-US"/>
              </w:rPr>
              <w:t xml:space="preserve"> is the Freundlich constant, and n (dimensionless) is the Freundlich intensity parameter.</w:t>
            </w:r>
          </w:p>
        </w:tc>
      </w:tr>
      <w:tr w:rsidR="00B2340A" w:rsidRPr="00660324" w:rsidTr="00A84958">
        <w:tc>
          <w:tcPr>
            <w:tcW w:w="3070" w:type="dxa"/>
          </w:tcPr>
          <w:p w:rsidR="00B2340A" w:rsidRPr="0021134C" w:rsidRDefault="00B2340A" w:rsidP="00A84958">
            <w:pPr>
              <w:jc w:val="both"/>
              <w:rPr>
                <w:rFonts w:asciiTheme="majorBidi" w:hAnsiTheme="majorBidi" w:cstheme="majorBidi"/>
                <w:b/>
                <w:bCs/>
                <w:sz w:val="20"/>
                <w:szCs w:val="20"/>
                <w:lang w:val="en-US"/>
              </w:rPr>
            </w:pPr>
            <w:r w:rsidRPr="0021134C">
              <w:rPr>
                <w:rFonts w:asciiTheme="majorBidi" w:hAnsiTheme="majorBidi" w:cstheme="majorBidi"/>
                <w:b/>
                <w:bCs/>
                <w:sz w:val="20"/>
                <w:szCs w:val="20"/>
                <w:lang w:val="en-US"/>
              </w:rPr>
              <w:t>Freundlich</w:t>
            </w:r>
          </w:p>
          <w:p w:rsidR="00B2340A" w:rsidRPr="00660324" w:rsidRDefault="00B2340A" w:rsidP="00A84958">
            <w:pPr>
              <w:jc w:val="both"/>
              <w:rPr>
                <w:rFonts w:asciiTheme="majorBidi" w:hAnsiTheme="majorBidi" w:cstheme="majorBidi"/>
                <w:sz w:val="20"/>
                <w:szCs w:val="20"/>
                <w:lang w:val="en-US"/>
              </w:rPr>
            </w:pPr>
          </w:p>
        </w:tc>
        <w:tc>
          <w:tcPr>
            <w:tcW w:w="3071" w:type="dxa"/>
          </w:tcPr>
          <w:p w:rsidR="00B2340A" w:rsidRPr="00950DB5" w:rsidRDefault="00CD7708" w:rsidP="00A84958">
            <w:pPr>
              <w:jc w:val="both"/>
              <w:rPr>
                <w:rFonts w:asciiTheme="majorBidi" w:hAnsiTheme="majorBidi" w:cstheme="majorBidi"/>
                <w:vertAlign w:val="superscript"/>
                <w:lang w:val="en-US"/>
              </w:rPr>
            </w:pPr>
            <m:oMathPara>
              <m:oMath>
                <m:sSub>
                  <m:sSubPr>
                    <m:ctrlPr>
                      <w:rPr>
                        <w:rFonts w:ascii="Cambria Math" w:hAnsiTheme="majorBidi" w:cstheme="majorBidi"/>
                        <w:iCs/>
                        <w:lang w:val="en-US"/>
                      </w:rPr>
                    </m:ctrlPr>
                  </m:sSubPr>
                  <m:e>
                    <m:r>
                      <m:rPr>
                        <m:sty m:val="p"/>
                      </m:rPr>
                      <w:rPr>
                        <w:rFonts w:ascii="Cambria Math" w:hAnsiTheme="majorBidi" w:cstheme="majorBidi"/>
                        <w:lang w:val="en-US"/>
                      </w:rPr>
                      <m:t>Q</m:t>
                    </m:r>
                  </m:e>
                  <m:sub>
                    <m:r>
                      <m:rPr>
                        <m:sty m:val="p"/>
                      </m:rPr>
                      <w:rPr>
                        <w:rFonts w:ascii="Cambria Math" w:hAnsiTheme="majorBidi" w:cstheme="majorBidi"/>
                        <w:lang w:val="en-US"/>
                      </w:rPr>
                      <m:t>e</m:t>
                    </m:r>
                  </m:sub>
                </m:sSub>
                <m:r>
                  <m:rPr>
                    <m:sty m:val="p"/>
                  </m:rPr>
                  <w:rPr>
                    <w:rFonts w:ascii="Cambria Math" w:hAnsiTheme="majorBidi" w:cstheme="majorBidi"/>
                    <w:lang w:val="en-US"/>
                  </w:rPr>
                  <m:t xml:space="preserve">= </m:t>
                </m:r>
                <m:sSub>
                  <m:sSubPr>
                    <m:ctrlPr>
                      <w:rPr>
                        <w:rFonts w:ascii="Cambria Math" w:hAnsiTheme="majorBidi" w:cstheme="majorBidi"/>
                        <w:iCs/>
                        <w:lang w:val="en-US"/>
                      </w:rPr>
                    </m:ctrlPr>
                  </m:sSubPr>
                  <m:e>
                    <m:r>
                      <m:rPr>
                        <m:sty m:val="p"/>
                      </m:rPr>
                      <w:rPr>
                        <w:rFonts w:ascii="Cambria Math" w:hAnsiTheme="majorBidi" w:cstheme="majorBidi"/>
                        <w:lang w:val="en-US"/>
                      </w:rPr>
                      <m:t>K</m:t>
                    </m:r>
                  </m:e>
                  <m:sub>
                    <m:r>
                      <m:rPr>
                        <m:sty m:val="p"/>
                      </m:rPr>
                      <w:rPr>
                        <w:rFonts w:ascii="Cambria Math" w:hAnsiTheme="majorBidi" w:cstheme="majorBidi"/>
                        <w:lang w:val="en-US"/>
                      </w:rPr>
                      <m:t>F</m:t>
                    </m:r>
                  </m:sub>
                </m:sSub>
                <m:sSubSup>
                  <m:sSubSupPr>
                    <m:ctrlPr>
                      <w:rPr>
                        <w:rFonts w:ascii="Cambria Math" w:hAnsiTheme="majorBidi" w:cstheme="majorBidi"/>
                        <w:iCs/>
                        <w:lang w:val="en-US"/>
                      </w:rPr>
                    </m:ctrlPr>
                  </m:sSubSupPr>
                  <m:e>
                    <m:r>
                      <m:rPr>
                        <m:sty m:val="p"/>
                      </m:rPr>
                      <w:rPr>
                        <w:rFonts w:ascii="Cambria Math" w:hAnsiTheme="majorBidi" w:cstheme="majorBidi"/>
                        <w:lang w:val="en-US"/>
                      </w:rPr>
                      <m:t>C</m:t>
                    </m:r>
                  </m:e>
                  <m:sub>
                    <m:r>
                      <m:rPr>
                        <m:sty m:val="p"/>
                      </m:rPr>
                      <w:rPr>
                        <w:rFonts w:ascii="Cambria Math" w:hAnsiTheme="majorBidi" w:cstheme="majorBidi"/>
                        <w:lang w:val="en-US"/>
                      </w:rPr>
                      <m:t>e</m:t>
                    </m:r>
                  </m:sub>
                  <m:sup>
                    <m:r>
                      <m:rPr>
                        <m:sty m:val="p"/>
                      </m:rPr>
                      <w:rPr>
                        <w:rFonts w:ascii="Cambria Math" w:hAnsiTheme="majorBidi" w:cstheme="majorBidi"/>
                        <w:lang w:val="en-US"/>
                      </w:rPr>
                      <m:t>1/n</m:t>
                    </m:r>
                  </m:sup>
                </m:sSubSup>
              </m:oMath>
            </m:oMathPara>
          </w:p>
        </w:tc>
        <w:tc>
          <w:tcPr>
            <w:tcW w:w="3071" w:type="dxa"/>
            <w:vMerge/>
          </w:tcPr>
          <w:p w:rsidR="00B2340A" w:rsidRPr="00660324" w:rsidRDefault="00B2340A" w:rsidP="00A84958">
            <w:pPr>
              <w:pStyle w:val="Paragraphedeliste"/>
              <w:autoSpaceDE w:val="0"/>
              <w:autoSpaceDN w:val="0"/>
              <w:adjustRightInd w:val="0"/>
              <w:ind w:left="0"/>
              <w:jc w:val="both"/>
              <w:rPr>
                <w:rFonts w:asciiTheme="majorBidi" w:hAnsiTheme="majorBidi" w:cstheme="majorBidi"/>
                <w:color w:val="211D1E"/>
                <w:sz w:val="20"/>
                <w:szCs w:val="20"/>
                <w:lang w:val="en-US"/>
              </w:rPr>
            </w:pPr>
          </w:p>
        </w:tc>
      </w:tr>
      <w:tr w:rsidR="00B2340A" w:rsidRPr="00660324" w:rsidTr="00A84958">
        <w:tc>
          <w:tcPr>
            <w:tcW w:w="3070" w:type="dxa"/>
          </w:tcPr>
          <w:p w:rsidR="00B2340A" w:rsidRPr="00660324" w:rsidRDefault="00B2340A" w:rsidP="00A84958">
            <w:pPr>
              <w:jc w:val="both"/>
              <w:rPr>
                <w:rFonts w:asciiTheme="majorBidi" w:hAnsiTheme="majorBidi" w:cstheme="majorBidi"/>
                <w:sz w:val="20"/>
                <w:szCs w:val="20"/>
                <w:lang w:val="en-US"/>
              </w:rPr>
            </w:pPr>
          </w:p>
          <w:p w:rsidR="00B2340A" w:rsidRPr="00660324" w:rsidRDefault="00B2340A" w:rsidP="00A84958">
            <w:pPr>
              <w:jc w:val="both"/>
              <w:rPr>
                <w:rFonts w:asciiTheme="majorBidi" w:hAnsiTheme="majorBidi" w:cstheme="majorBidi"/>
                <w:sz w:val="20"/>
                <w:szCs w:val="20"/>
                <w:lang w:val="en-US"/>
              </w:rPr>
            </w:pPr>
          </w:p>
        </w:tc>
        <w:tc>
          <w:tcPr>
            <w:tcW w:w="3071" w:type="dxa"/>
          </w:tcPr>
          <w:p w:rsidR="00B2340A" w:rsidRPr="00660324" w:rsidRDefault="00B2340A" w:rsidP="00A84958">
            <w:pPr>
              <w:jc w:val="both"/>
              <w:rPr>
                <w:rFonts w:asciiTheme="majorBidi" w:hAnsiTheme="majorBidi" w:cstheme="majorBidi"/>
                <w:sz w:val="20"/>
                <w:szCs w:val="20"/>
                <w:lang w:val="en-US"/>
              </w:rPr>
            </w:pPr>
          </w:p>
        </w:tc>
        <w:tc>
          <w:tcPr>
            <w:tcW w:w="3071" w:type="dxa"/>
            <w:vMerge/>
          </w:tcPr>
          <w:p w:rsidR="00B2340A" w:rsidRPr="00660324" w:rsidRDefault="00B2340A" w:rsidP="00A84958">
            <w:pPr>
              <w:pStyle w:val="Paragraphedeliste"/>
              <w:autoSpaceDE w:val="0"/>
              <w:autoSpaceDN w:val="0"/>
              <w:adjustRightInd w:val="0"/>
              <w:ind w:left="0"/>
              <w:jc w:val="both"/>
              <w:rPr>
                <w:rFonts w:asciiTheme="majorBidi" w:hAnsiTheme="majorBidi" w:cstheme="majorBidi"/>
                <w:color w:val="211D1E"/>
                <w:sz w:val="20"/>
                <w:szCs w:val="20"/>
                <w:lang w:val="en-US"/>
              </w:rPr>
            </w:pPr>
          </w:p>
        </w:tc>
      </w:tr>
    </w:tbl>
    <w:p w:rsidR="00B2340A" w:rsidRDefault="00B2340A" w:rsidP="00B2340A">
      <w:pPr>
        <w:spacing w:after="0" w:line="360" w:lineRule="auto"/>
        <w:jc w:val="both"/>
        <w:rPr>
          <w:rFonts w:asciiTheme="majorBidi" w:eastAsia="Times New Roman" w:hAnsiTheme="majorBidi" w:cstheme="majorBidi"/>
          <w:sz w:val="24"/>
          <w:szCs w:val="24"/>
        </w:rPr>
      </w:pPr>
    </w:p>
    <w:p w:rsidR="00082E85" w:rsidRPr="00D35AA8" w:rsidRDefault="00082E85" w:rsidP="00082E85">
      <w:pPr>
        <w:pStyle w:val="Lgende"/>
        <w:rPr>
          <w:rFonts w:eastAsia="Times New Roman"/>
          <w:b w:val="0"/>
          <w:bCs w:val="0"/>
          <w:color w:val="auto"/>
        </w:rPr>
      </w:pPr>
      <w:r w:rsidRPr="00D35AA8">
        <w:rPr>
          <w:color w:val="auto"/>
          <w:lang w:val="en-US"/>
        </w:rPr>
        <w:lastRenderedPageBreak/>
        <w:t xml:space="preserve">Table 3 </w:t>
      </w:r>
      <w:r w:rsidRPr="00D35AA8">
        <w:rPr>
          <w:rFonts w:eastAsia="Times New Roman"/>
          <w:b w:val="0"/>
          <w:bCs w:val="0"/>
          <w:color w:val="auto"/>
        </w:rPr>
        <w:t>The characteristics of the real wastewaters.</w:t>
      </w:r>
    </w:p>
    <w:tbl>
      <w:tblPr>
        <w:tblStyle w:val="Grilledutableau"/>
        <w:tblW w:w="10718" w:type="dxa"/>
        <w:tblInd w:w="-743" w:type="dxa"/>
        <w:tblLook w:val="04A0"/>
      </w:tblPr>
      <w:tblGrid>
        <w:gridCol w:w="2320"/>
        <w:gridCol w:w="1933"/>
        <w:gridCol w:w="2693"/>
        <w:gridCol w:w="3772"/>
      </w:tblGrid>
      <w:tr w:rsidR="00082E85" w:rsidRPr="001D2F0F" w:rsidTr="00C832A1">
        <w:trPr>
          <w:trHeight w:val="847"/>
        </w:trPr>
        <w:tc>
          <w:tcPr>
            <w:tcW w:w="2320" w:type="dxa"/>
            <w:tcBorders>
              <w:top w:val="nil"/>
              <w:left w:val="nil"/>
            </w:tcBorders>
            <w:vAlign w:val="center"/>
          </w:tcPr>
          <w:p w:rsidR="00082E85" w:rsidRPr="00082E85"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US" w:eastAsia="fr-FR"/>
              </w:rPr>
            </w:pPr>
          </w:p>
        </w:tc>
        <w:tc>
          <w:tcPr>
            <w:tcW w:w="193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b/>
                <w:bCs/>
                <w:color w:val="000000" w:themeColor="text1"/>
                <w:sz w:val="24"/>
                <w:szCs w:val="24"/>
                <w:lang w:val="en-AU" w:eastAsia="fr-FR"/>
              </w:rPr>
            </w:pPr>
            <w:r w:rsidRPr="001D2F0F">
              <w:rPr>
                <w:rFonts w:asciiTheme="majorBidi" w:eastAsia="Times New Roman" w:hAnsiTheme="majorBidi" w:cstheme="majorBidi"/>
                <w:b/>
                <w:bCs/>
                <w:color w:val="000000" w:themeColor="text1"/>
                <w:sz w:val="24"/>
                <w:szCs w:val="24"/>
                <w:lang w:val="en-AU" w:eastAsia="fr-FR"/>
              </w:rPr>
              <w:t>units</w:t>
            </w:r>
          </w:p>
        </w:tc>
        <w:tc>
          <w:tcPr>
            <w:tcW w:w="269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b/>
                <w:bCs/>
                <w:color w:val="000000" w:themeColor="text1"/>
                <w:sz w:val="24"/>
                <w:szCs w:val="24"/>
                <w:lang w:val="en-AU" w:eastAsia="fr-FR"/>
              </w:rPr>
            </w:pPr>
            <w:r w:rsidRPr="001D2F0F">
              <w:rPr>
                <w:rFonts w:asciiTheme="majorBidi" w:eastAsia="Times New Roman" w:hAnsiTheme="majorBidi" w:cstheme="majorBidi"/>
                <w:b/>
                <w:bCs/>
                <w:color w:val="000000" w:themeColor="text1"/>
                <w:sz w:val="24"/>
                <w:szCs w:val="24"/>
                <w:lang w:val="en-AU" w:eastAsia="fr-FR"/>
              </w:rPr>
              <w:t>Oued</w:t>
            </w:r>
            <w:r>
              <w:rPr>
                <w:rFonts w:asciiTheme="majorBidi" w:eastAsia="Times New Roman" w:hAnsiTheme="majorBidi" w:cstheme="majorBidi"/>
                <w:b/>
                <w:bCs/>
                <w:color w:val="000000" w:themeColor="text1"/>
                <w:sz w:val="24"/>
                <w:szCs w:val="24"/>
                <w:lang w:val="en-AU" w:eastAsia="fr-FR"/>
              </w:rPr>
              <w:t xml:space="preserve"> </w:t>
            </w:r>
            <w:r w:rsidRPr="001D2F0F">
              <w:rPr>
                <w:rFonts w:asciiTheme="majorBidi" w:eastAsia="Times New Roman" w:hAnsiTheme="majorBidi" w:cstheme="majorBidi"/>
                <w:b/>
                <w:bCs/>
                <w:color w:val="000000" w:themeColor="text1"/>
                <w:sz w:val="24"/>
                <w:szCs w:val="24"/>
                <w:lang w:val="en-AU" w:eastAsia="fr-FR"/>
              </w:rPr>
              <w:t>Chlef</w:t>
            </w:r>
          </w:p>
          <w:p w:rsidR="00082E85" w:rsidRPr="001D2F0F" w:rsidRDefault="00082E85" w:rsidP="00C832A1">
            <w:pPr>
              <w:tabs>
                <w:tab w:val="left" w:pos="0"/>
                <w:tab w:val="left" w:pos="9070"/>
              </w:tabs>
              <w:spacing w:line="360" w:lineRule="auto"/>
              <w:jc w:val="center"/>
              <w:rPr>
                <w:rFonts w:asciiTheme="majorBidi" w:eastAsia="Times New Roman" w:hAnsiTheme="majorBidi" w:cstheme="majorBidi"/>
                <w:b/>
                <w:bCs/>
                <w:color w:val="000000" w:themeColor="text1"/>
                <w:sz w:val="24"/>
                <w:szCs w:val="24"/>
                <w:lang w:val="en-AU" w:eastAsia="fr-FR"/>
              </w:rPr>
            </w:pPr>
            <w:r w:rsidRPr="001D2F0F">
              <w:rPr>
                <w:rFonts w:asciiTheme="majorBidi" w:eastAsia="Times New Roman" w:hAnsiTheme="majorBidi" w:cstheme="majorBidi"/>
                <w:b/>
                <w:bCs/>
                <w:color w:val="000000" w:themeColor="text1"/>
                <w:sz w:val="24"/>
                <w:szCs w:val="24"/>
                <w:lang w:val="en-AU" w:eastAsia="fr-FR"/>
              </w:rPr>
              <w:t>(surface water)</w:t>
            </w:r>
          </w:p>
        </w:tc>
        <w:tc>
          <w:tcPr>
            <w:tcW w:w="3772"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b/>
                <w:bCs/>
                <w:color w:val="000000" w:themeColor="text1"/>
                <w:sz w:val="24"/>
                <w:szCs w:val="24"/>
                <w:lang w:val="en-AU" w:eastAsia="fr-FR"/>
              </w:rPr>
            </w:pPr>
            <w:r w:rsidRPr="001D2F0F">
              <w:rPr>
                <w:rFonts w:asciiTheme="majorBidi" w:eastAsia="Times New Roman" w:hAnsiTheme="majorBidi" w:cstheme="majorBidi"/>
                <w:b/>
                <w:bCs/>
                <w:color w:val="000000" w:themeColor="text1"/>
                <w:sz w:val="24"/>
                <w:szCs w:val="24"/>
                <w:lang w:val="en-AU" w:eastAsia="fr-FR"/>
              </w:rPr>
              <w:t>Saidal (pharmaceutical wastewater)</w:t>
            </w:r>
          </w:p>
        </w:tc>
      </w:tr>
      <w:tr w:rsidR="00082E85" w:rsidRPr="001D2F0F" w:rsidTr="00C832A1">
        <w:tc>
          <w:tcPr>
            <w:tcW w:w="2320"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b/>
                <w:bCs/>
                <w:color w:val="000000" w:themeColor="text1"/>
                <w:sz w:val="24"/>
                <w:szCs w:val="24"/>
                <w:lang w:val="en-AU" w:eastAsia="fr-FR"/>
              </w:rPr>
            </w:pPr>
            <w:r w:rsidRPr="001D2F0F">
              <w:rPr>
                <w:rFonts w:asciiTheme="majorBidi" w:eastAsia="Times New Roman" w:hAnsiTheme="majorBidi" w:cstheme="majorBidi"/>
                <w:b/>
                <w:bCs/>
                <w:color w:val="000000" w:themeColor="text1"/>
                <w:sz w:val="24"/>
                <w:szCs w:val="24"/>
                <w:lang w:val="en-AU" w:eastAsia="fr-FR"/>
              </w:rPr>
              <w:t>pH</w:t>
            </w:r>
          </w:p>
        </w:tc>
        <w:tc>
          <w:tcPr>
            <w:tcW w:w="193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w:t>
            </w:r>
          </w:p>
        </w:tc>
        <w:tc>
          <w:tcPr>
            <w:tcW w:w="269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7.89</w:t>
            </w:r>
          </w:p>
        </w:tc>
        <w:tc>
          <w:tcPr>
            <w:tcW w:w="3772"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9.20</w:t>
            </w:r>
          </w:p>
        </w:tc>
      </w:tr>
      <w:tr w:rsidR="00082E85" w:rsidRPr="001D2F0F" w:rsidTr="00C832A1">
        <w:tc>
          <w:tcPr>
            <w:tcW w:w="2320"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b/>
                <w:bCs/>
                <w:color w:val="000000" w:themeColor="text1"/>
                <w:sz w:val="24"/>
                <w:szCs w:val="24"/>
                <w:lang w:val="en-AU" w:eastAsia="fr-FR"/>
              </w:rPr>
            </w:pPr>
            <w:r w:rsidRPr="001D2F0F">
              <w:rPr>
                <w:rFonts w:asciiTheme="majorBidi" w:eastAsia="Times New Roman" w:hAnsiTheme="majorBidi" w:cstheme="majorBidi"/>
                <w:b/>
                <w:bCs/>
                <w:color w:val="000000" w:themeColor="text1"/>
                <w:sz w:val="24"/>
                <w:szCs w:val="24"/>
                <w:lang w:val="en-AU" w:eastAsia="fr-FR"/>
              </w:rPr>
              <w:t>Conductivity</w:t>
            </w:r>
          </w:p>
        </w:tc>
        <w:tc>
          <w:tcPr>
            <w:tcW w:w="193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μS/cm</w:t>
            </w:r>
          </w:p>
        </w:tc>
        <w:tc>
          <w:tcPr>
            <w:tcW w:w="269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2031</w:t>
            </w:r>
          </w:p>
        </w:tc>
        <w:tc>
          <w:tcPr>
            <w:tcW w:w="3772"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562</w:t>
            </w:r>
          </w:p>
        </w:tc>
      </w:tr>
      <w:tr w:rsidR="00082E85" w:rsidRPr="001D2F0F" w:rsidTr="00C832A1">
        <w:tc>
          <w:tcPr>
            <w:tcW w:w="2320"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b/>
                <w:bCs/>
                <w:color w:val="000000" w:themeColor="text1"/>
                <w:sz w:val="24"/>
                <w:szCs w:val="24"/>
                <w:lang w:val="en-AU" w:eastAsia="fr-FR"/>
              </w:rPr>
            </w:pPr>
            <w:r w:rsidRPr="001D2F0F">
              <w:rPr>
                <w:rFonts w:asciiTheme="majorBidi" w:eastAsia="Times New Roman" w:hAnsiTheme="majorBidi" w:cstheme="majorBidi"/>
                <w:b/>
                <w:bCs/>
                <w:color w:val="000000" w:themeColor="text1"/>
                <w:sz w:val="24"/>
                <w:szCs w:val="24"/>
                <w:lang w:val="en-AU" w:eastAsia="fr-FR"/>
              </w:rPr>
              <w:t>Temperature</w:t>
            </w:r>
          </w:p>
        </w:tc>
        <w:tc>
          <w:tcPr>
            <w:tcW w:w="193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vertAlign w:val="superscript"/>
                <w:lang w:val="en-AU" w:eastAsia="fr-FR"/>
              </w:rPr>
              <w:t>o</w:t>
            </w:r>
            <w:r w:rsidRPr="001D2F0F">
              <w:rPr>
                <w:rFonts w:asciiTheme="majorBidi" w:eastAsia="Times New Roman" w:hAnsiTheme="majorBidi" w:cstheme="majorBidi"/>
                <w:color w:val="000000" w:themeColor="text1"/>
                <w:sz w:val="24"/>
                <w:szCs w:val="24"/>
                <w:lang w:val="en-AU" w:eastAsia="fr-FR"/>
              </w:rPr>
              <w:t>C</w:t>
            </w:r>
          </w:p>
        </w:tc>
        <w:tc>
          <w:tcPr>
            <w:tcW w:w="269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24.2</w:t>
            </w:r>
          </w:p>
        </w:tc>
        <w:tc>
          <w:tcPr>
            <w:tcW w:w="3772"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24.2</w:t>
            </w:r>
          </w:p>
        </w:tc>
      </w:tr>
      <w:tr w:rsidR="00082E85" w:rsidRPr="001D2F0F" w:rsidTr="00C832A1">
        <w:tc>
          <w:tcPr>
            <w:tcW w:w="2320"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b/>
                <w:bCs/>
                <w:color w:val="000000" w:themeColor="text1"/>
                <w:sz w:val="24"/>
                <w:szCs w:val="24"/>
                <w:lang w:val="en-AU" w:eastAsia="fr-FR"/>
              </w:rPr>
            </w:pPr>
            <w:r w:rsidRPr="001D2F0F">
              <w:rPr>
                <w:rFonts w:asciiTheme="majorBidi" w:eastAsia="Times New Roman" w:hAnsiTheme="majorBidi" w:cstheme="majorBidi"/>
                <w:b/>
                <w:bCs/>
                <w:color w:val="000000" w:themeColor="text1"/>
                <w:sz w:val="24"/>
                <w:szCs w:val="24"/>
                <w:lang w:val="en-AU" w:eastAsia="fr-FR"/>
              </w:rPr>
              <w:t>COD</w:t>
            </w:r>
          </w:p>
        </w:tc>
        <w:tc>
          <w:tcPr>
            <w:tcW w:w="193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mg O</w:t>
            </w:r>
            <w:r w:rsidRPr="001D2F0F">
              <w:rPr>
                <w:rFonts w:asciiTheme="majorBidi" w:eastAsia="Times New Roman" w:hAnsiTheme="majorBidi" w:cstheme="majorBidi"/>
                <w:color w:val="000000" w:themeColor="text1"/>
                <w:vertAlign w:val="subscript"/>
                <w:lang w:val="en-AU" w:eastAsia="fr-FR"/>
              </w:rPr>
              <w:t>2</w:t>
            </w:r>
            <w:r w:rsidRPr="001D2F0F">
              <w:rPr>
                <w:rFonts w:asciiTheme="majorBidi" w:eastAsia="Times New Roman" w:hAnsiTheme="majorBidi" w:cstheme="majorBidi"/>
                <w:color w:val="000000" w:themeColor="text1"/>
                <w:sz w:val="24"/>
                <w:szCs w:val="24"/>
                <w:lang w:val="en-AU" w:eastAsia="fr-FR"/>
              </w:rPr>
              <w:t>/L</w:t>
            </w:r>
          </w:p>
        </w:tc>
        <w:tc>
          <w:tcPr>
            <w:tcW w:w="2693" w:type="dxa"/>
            <w:vAlign w:val="center"/>
          </w:tcPr>
          <w:p w:rsidR="00082E85" w:rsidRPr="001D2F0F" w:rsidRDefault="00082E85"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Pr>
                <w:rFonts w:asciiTheme="majorBidi" w:eastAsia="Times New Roman" w:hAnsiTheme="majorBidi" w:cstheme="majorBidi"/>
                <w:color w:val="000000" w:themeColor="text1"/>
                <w:sz w:val="24"/>
                <w:szCs w:val="24"/>
                <w:lang w:val="en-AU" w:eastAsia="fr-FR"/>
              </w:rPr>
              <w:t>124</w:t>
            </w:r>
          </w:p>
        </w:tc>
        <w:tc>
          <w:tcPr>
            <w:tcW w:w="3772" w:type="dxa"/>
            <w:vAlign w:val="center"/>
          </w:tcPr>
          <w:p w:rsidR="00082E85" w:rsidRPr="001D2F0F" w:rsidRDefault="00082E85" w:rsidP="00082E85">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B24E57">
              <w:rPr>
                <w:rFonts w:asciiTheme="majorBidi" w:hAnsiTheme="majorBidi" w:cstheme="majorBidi"/>
                <w:sz w:val="24"/>
                <w:szCs w:val="24"/>
              </w:rPr>
              <w:t xml:space="preserve">292,8 </w:t>
            </w:r>
          </w:p>
        </w:tc>
      </w:tr>
      <w:tr w:rsidR="003B5F33" w:rsidRPr="001D2F0F" w:rsidTr="00C832A1">
        <w:tc>
          <w:tcPr>
            <w:tcW w:w="2320" w:type="dxa"/>
            <w:vAlign w:val="center"/>
          </w:tcPr>
          <w:p w:rsidR="003B5F33" w:rsidRPr="001D2F0F" w:rsidRDefault="003B5F33" w:rsidP="00C832A1">
            <w:pPr>
              <w:tabs>
                <w:tab w:val="left" w:pos="0"/>
                <w:tab w:val="left" w:pos="9070"/>
              </w:tabs>
              <w:spacing w:line="360" w:lineRule="auto"/>
              <w:jc w:val="center"/>
              <w:rPr>
                <w:rFonts w:asciiTheme="majorBidi" w:eastAsia="Times New Roman" w:hAnsiTheme="majorBidi" w:cstheme="majorBidi"/>
                <w:b/>
                <w:bCs/>
                <w:color w:val="000000" w:themeColor="text1"/>
                <w:sz w:val="24"/>
                <w:szCs w:val="24"/>
                <w:lang w:val="en-AU" w:eastAsia="fr-FR"/>
              </w:rPr>
            </w:pPr>
            <w:r>
              <w:rPr>
                <w:rFonts w:asciiTheme="majorBidi" w:eastAsia="Times New Roman" w:hAnsiTheme="majorBidi" w:cstheme="majorBidi"/>
                <w:b/>
                <w:bCs/>
                <w:color w:val="000000" w:themeColor="text1"/>
                <w:sz w:val="24"/>
                <w:szCs w:val="24"/>
                <w:lang w:val="en-AU" w:eastAsia="fr-FR"/>
              </w:rPr>
              <w:t>CTC</w:t>
            </w:r>
          </w:p>
        </w:tc>
        <w:tc>
          <w:tcPr>
            <w:tcW w:w="1933" w:type="dxa"/>
            <w:vAlign w:val="center"/>
          </w:tcPr>
          <w:p w:rsidR="003B5F33" w:rsidRPr="001D2F0F" w:rsidRDefault="003B5F33"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sidRPr="001D2F0F">
              <w:rPr>
                <w:rFonts w:asciiTheme="majorBidi" w:eastAsia="Times New Roman" w:hAnsiTheme="majorBidi" w:cstheme="majorBidi"/>
                <w:color w:val="000000" w:themeColor="text1"/>
                <w:sz w:val="24"/>
                <w:szCs w:val="24"/>
                <w:lang w:val="en-AU" w:eastAsia="fr-FR"/>
              </w:rPr>
              <w:t>mg/L</w:t>
            </w:r>
          </w:p>
        </w:tc>
        <w:tc>
          <w:tcPr>
            <w:tcW w:w="2693" w:type="dxa"/>
            <w:vAlign w:val="center"/>
          </w:tcPr>
          <w:p w:rsidR="003B5F33" w:rsidRDefault="003B5F33" w:rsidP="00C832A1">
            <w:pPr>
              <w:tabs>
                <w:tab w:val="left" w:pos="0"/>
                <w:tab w:val="left" w:pos="9070"/>
              </w:tabs>
              <w:spacing w:line="360" w:lineRule="auto"/>
              <w:jc w:val="center"/>
              <w:rPr>
                <w:rFonts w:asciiTheme="majorBidi" w:eastAsia="Times New Roman" w:hAnsiTheme="majorBidi" w:cstheme="majorBidi"/>
                <w:color w:val="000000" w:themeColor="text1"/>
                <w:sz w:val="24"/>
                <w:szCs w:val="24"/>
                <w:lang w:val="en-AU" w:eastAsia="fr-FR"/>
              </w:rPr>
            </w:pPr>
            <w:r>
              <w:rPr>
                <w:rFonts w:asciiTheme="majorBidi" w:eastAsia="Times New Roman" w:hAnsiTheme="majorBidi" w:cstheme="majorBidi"/>
                <w:color w:val="000000" w:themeColor="text1"/>
                <w:sz w:val="24"/>
                <w:szCs w:val="24"/>
                <w:lang w:val="en-AU" w:eastAsia="fr-FR"/>
              </w:rPr>
              <w:t>ND</w:t>
            </w:r>
          </w:p>
        </w:tc>
        <w:tc>
          <w:tcPr>
            <w:tcW w:w="3772" w:type="dxa"/>
            <w:vAlign w:val="center"/>
          </w:tcPr>
          <w:p w:rsidR="003B5F33" w:rsidRPr="00B24E57" w:rsidRDefault="003B5F33" w:rsidP="00082E85">
            <w:pPr>
              <w:tabs>
                <w:tab w:val="left" w:pos="0"/>
                <w:tab w:val="left" w:pos="9070"/>
              </w:tabs>
              <w:spacing w:line="360" w:lineRule="auto"/>
              <w:jc w:val="center"/>
              <w:rPr>
                <w:rFonts w:asciiTheme="majorBidi" w:hAnsiTheme="majorBidi" w:cstheme="majorBidi"/>
                <w:sz w:val="24"/>
                <w:szCs w:val="24"/>
              </w:rPr>
            </w:pPr>
            <w:r>
              <w:rPr>
                <w:rFonts w:asciiTheme="majorBidi" w:hAnsiTheme="majorBidi" w:cstheme="majorBidi"/>
                <w:sz w:val="24"/>
                <w:szCs w:val="24"/>
              </w:rPr>
              <w:t>ND</w:t>
            </w:r>
          </w:p>
        </w:tc>
      </w:tr>
    </w:tbl>
    <w:p w:rsidR="00082E85" w:rsidRPr="003B5F33" w:rsidRDefault="003B5F33" w:rsidP="00082E85">
      <w:pPr>
        <w:tabs>
          <w:tab w:val="left" w:pos="0"/>
          <w:tab w:val="left" w:pos="9070"/>
        </w:tabs>
        <w:spacing w:after="0" w:line="360" w:lineRule="auto"/>
        <w:jc w:val="both"/>
        <w:rPr>
          <w:rFonts w:asciiTheme="majorBidi" w:eastAsia="Times New Roman" w:hAnsiTheme="majorBidi" w:cstheme="majorBidi"/>
          <w:color w:val="000000" w:themeColor="text1"/>
          <w:sz w:val="24"/>
          <w:szCs w:val="24"/>
          <w:vertAlign w:val="superscript"/>
          <w:lang w:val="en-AU" w:eastAsia="fr-FR"/>
        </w:rPr>
      </w:pPr>
      <w:r>
        <w:rPr>
          <w:rFonts w:asciiTheme="majorBidi" w:eastAsia="Times New Roman" w:hAnsiTheme="majorBidi" w:cstheme="majorBidi"/>
          <w:color w:val="000000" w:themeColor="text1"/>
          <w:sz w:val="24"/>
          <w:szCs w:val="24"/>
          <w:vertAlign w:val="superscript"/>
          <w:lang w:val="en-AU" w:eastAsia="fr-FR"/>
        </w:rPr>
        <w:t>*ND: not detected</w:t>
      </w:r>
    </w:p>
    <w:p w:rsidR="00B2340A" w:rsidRDefault="00B2340A" w:rsidP="00B2340A"/>
    <w:p w:rsidR="00B2340A" w:rsidRPr="000929C9" w:rsidRDefault="00B2340A" w:rsidP="00B2340A">
      <w:pPr>
        <w:spacing w:line="360" w:lineRule="auto"/>
        <w:ind w:left="360"/>
        <w:jc w:val="center"/>
        <w:rPr>
          <w:rFonts w:asciiTheme="majorBidi" w:hAnsiTheme="majorBidi" w:cstheme="majorBidi"/>
          <w:sz w:val="24"/>
          <w:szCs w:val="24"/>
        </w:rPr>
      </w:pPr>
      <w:r w:rsidRPr="000929C9">
        <w:rPr>
          <w:rFonts w:asciiTheme="majorBidi" w:hAnsiTheme="majorBidi" w:cstheme="majorBidi"/>
          <w:noProof/>
          <w:sz w:val="24"/>
          <w:szCs w:val="24"/>
          <w:lang w:eastAsia="fr-FR"/>
        </w:rPr>
        <w:drawing>
          <wp:inline distT="0" distB="0" distL="0" distR="0">
            <wp:extent cx="5205743" cy="2815187"/>
            <wp:effectExtent l="0" t="0" r="0"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66001" name=""/>
                    <pic:cNvPicPr/>
                  </pic:nvPicPr>
                  <pic:blipFill>
                    <a:blip r:embed="rId7"/>
                    <a:stretch>
                      <a:fillRect/>
                    </a:stretch>
                  </pic:blipFill>
                  <pic:spPr>
                    <a:xfrm>
                      <a:off x="0" y="0"/>
                      <a:ext cx="5225873" cy="2826073"/>
                    </a:xfrm>
                    <a:prstGeom prst="rect">
                      <a:avLst/>
                    </a:prstGeom>
                  </pic:spPr>
                </pic:pic>
              </a:graphicData>
            </a:graphic>
          </wp:inline>
        </w:drawing>
      </w:r>
    </w:p>
    <w:p w:rsidR="00B2340A" w:rsidRPr="008A79E8" w:rsidRDefault="00B2340A" w:rsidP="00B2340A">
      <w:pPr>
        <w:spacing w:line="360" w:lineRule="auto"/>
        <w:jc w:val="center"/>
        <w:rPr>
          <w:rFonts w:asciiTheme="majorBidi" w:hAnsiTheme="majorBidi" w:cstheme="majorBidi"/>
          <w:sz w:val="24"/>
          <w:szCs w:val="24"/>
          <w:lang w:val="en-US"/>
        </w:rPr>
      </w:pPr>
      <w:r w:rsidRPr="008A79E8">
        <w:rPr>
          <w:rFonts w:asciiTheme="majorBidi" w:hAnsiTheme="majorBidi" w:cstheme="majorBidi"/>
          <w:b/>
          <w:bCs/>
          <w:sz w:val="24"/>
          <w:szCs w:val="24"/>
          <w:lang w:val="en-US"/>
        </w:rPr>
        <w:t>Fig.</w:t>
      </w:r>
      <w:r>
        <w:rPr>
          <w:rFonts w:asciiTheme="majorBidi" w:hAnsiTheme="majorBidi" w:cstheme="majorBidi"/>
          <w:b/>
          <w:bCs/>
          <w:sz w:val="24"/>
          <w:szCs w:val="24"/>
          <w:lang w:val="en-US"/>
        </w:rPr>
        <w:t>S2</w:t>
      </w:r>
      <w:r w:rsidRPr="008A79E8">
        <w:rPr>
          <w:rFonts w:asciiTheme="majorBidi" w:hAnsiTheme="majorBidi" w:cstheme="majorBidi"/>
          <w:sz w:val="24"/>
          <w:szCs w:val="24"/>
          <w:lang w:val="en-US"/>
        </w:rPr>
        <w:t xml:space="preserve"> Chemical composition of kaolin.</w:t>
      </w:r>
    </w:p>
    <w:p w:rsidR="00B2340A" w:rsidRPr="00E17961" w:rsidRDefault="00B2340A" w:rsidP="00B2340A">
      <w:pPr>
        <w:tabs>
          <w:tab w:val="left" w:pos="3707"/>
        </w:tabs>
        <w:jc w:val="center"/>
        <w:rPr>
          <w:rFonts w:asciiTheme="majorBidi" w:hAnsiTheme="majorBidi" w:cstheme="majorBidi"/>
          <w:sz w:val="24"/>
          <w:szCs w:val="24"/>
          <w:lang w:val="en-US"/>
        </w:rPr>
      </w:pPr>
    </w:p>
    <w:p w:rsidR="00B2340A" w:rsidRPr="00B2340A" w:rsidRDefault="00B2340A" w:rsidP="008609A6">
      <w:pPr>
        <w:jc w:val="center"/>
        <w:rPr>
          <w:lang w:val="en-US"/>
        </w:rPr>
      </w:pPr>
    </w:p>
    <w:p w:rsidR="00C72064" w:rsidRDefault="008609A6" w:rsidP="008609A6">
      <w:pPr>
        <w:jc w:val="center"/>
      </w:pPr>
      <w:r w:rsidRPr="008609A6">
        <w:rPr>
          <w:noProof/>
          <w:lang w:eastAsia="fr-FR"/>
        </w:rPr>
        <w:lastRenderedPageBreak/>
        <w:drawing>
          <wp:inline distT="0" distB="0" distL="0" distR="0">
            <wp:extent cx="3341473" cy="2647507"/>
            <wp:effectExtent l="19050" t="0" r="0" b="0"/>
            <wp:docPr id="2052382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82743" name=""/>
                    <pic:cNvPicPr/>
                  </pic:nvPicPr>
                  <pic:blipFill>
                    <a:blip r:embed="rId8"/>
                    <a:stretch>
                      <a:fillRect/>
                    </a:stretch>
                  </pic:blipFill>
                  <pic:spPr>
                    <a:xfrm>
                      <a:off x="0" y="0"/>
                      <a:ext cx="3355999" cy="2659016"/>
                    </a:xfrm>
                    <a:prstGeom prst="rect">
                      <a:avLst/>
                    </a:prstGeom>
                  </pic:spPr>
                </pic:pic>
              </a:graphicData>
            </a:graphic>
          </wp:inline>
        </w:drawing>
      </w:r>
    </w:p>
    <w:p w:rsidR="008609A6" w:rsidRPr="008609A6" w:rsidRDefault="008609A6" w:rsidP="00681DC1">
      <w:pPr>
        <w:spacing w:line="360" w:lineRule="auto"/>
        <w:ind w:left="360"/>
        <w:jc w:val="center"/>
        <w:rPr>
          <w:rFonts w:asciiTheme="majorBidi" w:hAnsiTheme="majorBidi" w:cstheme="majorBidi"/>
          <w:sz w:val="24"/>
          <w:szCs w:val="24"/>
          <w:lang w:val="en-US"/>
        </w:rPr>
      </w:pPr>
      <w:r>
        <w:rPr>
          <w:rFonts w:asciiTheme="majorBidi" w:hAnsiTheme="majorBidi" w:cstheme="majorBidi"/>
          <w:b/>
          <w:bCs/>
          <w:sz w:val="24"/>
          <w:szCs w:val="24"/>
          <w:lang w:val="en-US"/>
        </w:rPr>
        <w:t>Fig.</w:t>
      </w:r>
      <w:r w:rsidR="00B2340A">
        <w:rPr>
          <w:rFonts w:asciiTheme="majorBidi" w:hAnsiTheme="majorBidi" w:cstheme="majorBidi"/>
          <w:b/>
          <w:bCs/>
          <w:sz w:val="24"/>
          <w:szCs w:val="24"/>
          <w:lang w:val="en-US"/>
        </w:rPr>
        <w:t>S</w:t>
      </w:r>
      <w:r w:rsidR="00E17961">
        <w:rPr>
          <w:rFonts w:asciiTheme="majorBidi" w:hAnsiTheme="majorBidi" w:cstheme="majorBidi"/>
          <w:b/>
          <w:bCs/>
          <w:sz w:val="24"/>
          <w:szCs w:val="24"/>
          <w:lang w:val="en-US"/>
        </w:rPr>
        <w:t>3</w:t>
      </w:r>
      <w:r>
        <w:rPr>
          <w:rFonts w:asciiTheme="majorBidi" w:hAnsiTheme="majorBidi" w:cstheme="majorBidi"/>
          <w:b/>
          <w:bCs/>
          <w:sz w:val="24"/>
          <w:szCs w:val="24"/>
          <w:lang w:val="en-US"/>
        </w:rPr>
        <w:t xml:space="preserve"> </w:t>
      </w:r>
      <w:r w:rsidRPr="008609A6">
        <w:rPr>
          <w:rFonts w:asciiTheme="majorBidi" w:hAnsiTheme="majorBidi" w:cstheme="majorBidi"/>
          <w:sz w:val="24"/>
          <w:szCs w:val="24"/>
          <w:lang w:val="en-US"/>
        </w:rPr>
        <w:t xml:space="preserve">Plot of </w:t>
      </w:r>
      <w:r w:rsidR="00681DC1">
        <w:rPr>
          <w:rFonts w:asciiTheme="majorBidi" w:hAnsiTheme="majorBidi" w:cstheme="majorBidi"/>
          <w:sz w:val="24"/>
          <w:szCs w:val="24"/>
          <w:lang w:val="en-US"/>
        </w:rPr>
        <w:t>L</w:t>
      </w:r>
      <w:r w:rsidRPr="008609A6">
        <w:rPr>
          <w:rFonts w:asciiTheme="majorBidi" w:hAnsiTheme="majorBidi" w:cstheme="majorBidi"/>
          <w:sz w:val="24"/>
          <w:szCs w:val="24"/>
          <w:lang w:val="en-US"/>
        </w:rPr>
        <w:t>n</w:t>
      </w:r>
      <w:r w:rsidRPr="00681DC1">
        <w:rPr>
          <w:rFonts w:asciiTheme="majorBidi" w:hAnsiTheme="majorBidi" w:cstheme="majorBidi"/>
          <w:sz w:val="24"/>
          <w:szCs w:val="24"/>
          <w:lang w:val="en-US"/>
        </w:rPr>
        <w:t>K</w:t>
      </w:r>
      <w:r w:rsidRPr="008609A6">
        <w:rPr>
          <w:rFonts w:asciiTheme="majorBidi" w:hAnsiTheme="majorBidi" w:cstheme="majorBidi"/>
          <w:sz w:val="24"/>
          <w:szCs w:val="24"/>
          <w:vertAlign w:val="subscript"/>
          <w:lang w:val="en-US"/>
        </w:rPr>
        <w:t>d</w:t>
      </w:r>
      <w:r w:rsidRPr="008609A6">
        <w:rPr>
          <w:rFonts w:asciiTheme="majorBidi" w:hAnsiTheme="majorBidi" w:cstheme="majorBidi"/>
          <w:sz w:val="24"/>
          <w:szCs w:val="24"/>
          <w:lang w:val="en-US"/>
        </w:rPr>
        <w:t xml:space="preserve"> vs 1/T for the estimation of the thermodynamic parameters for the adsorption of CTC on Fe/Ca-Alg@K-3 beads.</w:t>
      </w:r>
    </w:p>
    <w:p w:rsidR="008609A6" w:rsidRDefault="008609A6" w:rsidP="008609A6">
      <w:pPr>
        <w:jc w:val="center"/>
        <w:rPr>
          <w:lang w:val="en-US"/>
        </w:rPr>
      </w:pPr>
      <w:r w:rsidRPr="008609A6">
        <w:rPr>
          <w:noProof/>
          <w:lang w:eastAsia="fr-FR"/>
        </w:rPr>
        <w:drawing>
          <wp:inline distT="0" distB="0" distL="0" distR="0">
            <wp:extent cx="3425899" cy="2551814"/>
            <wp:effectExtent l="19050" t="0" r="310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66673" name=""/>
                    <pic:cNvPicPr/>
                  </pic:nvPicPr>
                  <pic:blipFill>
                    <a:blip r:embed="rId9"/>
                    <a:stretch>
                      <a:fillRect/>
                    </a:stretch>
                  </pic:blipFill>
                  <pic:spPr>
                    <a:xfrm>
                      <a:off x="0" y="0"/>
                      <a:ext cx="3433781" cy="2557685"/>
                    </a:xfrm>
                    <a:prstGeom prst="rect">
                      <a:avLst/>
                    </a:prstGeom>
                  </pic:spPr>
                </pic:pic>
              </a:graphicData>
            </a:graphic>
          </wp:inline>
        </w:drawing>
      </w:r>
    </w:p>
    <w:p w:rsidR="008609A6" w:rsidRDefault="008609A6" w:rsidP="008609A6">
      <w:pPr>
        <w:spacing w:line="360" w:lineRule="auto"/>
        <w:jc w:val="center"/>
        <w:rPr>
          <w:rFonts w:asciiTheme="majorBidi" w:hAnsiTheme="majorBidi" w:cstheme="majorBidi"/>
          <w:sz w:val="24"/>
          <w:szCs w:val="24"/>
          <w:lang w:val="en-US"/>
        </w:rPr>
      </w:pPr>
      <w:r>
        <w:rPr>
          <w:rFonts w:asciiTheme="majorBidi" w:hAnsiTheme="majorBidi" w:cstheme="majorBidi"/>
          <w:b/>
          <w:bCs/>
          <w:sz w:val="24"/>
          <w:szCs w:val="24"/>
          <w:lang w:val="en-US"/>
        </w:rPr>
        <w:t>Fig.</w:t>
      </w:r>
      <w:r w:rsidR="00B2340A">
        <w:rPr>
          <w:rFonts w:asciiTheme="majorBidi" w:hAnsiTheme="majorBidi" w:cstheme="majorBidi"/>
          <w:b/>
          <w:bCs/>
          <w:sz w:val="24"/>
          <w:szCs w:val="24"/>
          <w:lang w:val="en-US"/>
        </w:rPr>
        <w:t>S</w:t>
      </w:r>
      <w:r w:rsidR="00E17961">
        <w:rPr>
          <w:rFonts w:asciiTheme="majorBidi" w:hAnsiTheme="majorBidi" w:cstheme="majorBidi"/>
          <w:b/>
          <w:bCs/>
          <w:sz w:val="24"/>
          <w:szCs w:val="24"/>
          <w:lang w:val="en-US"/>
        </w:rPr>
        <w:t>4</w:t>
      </w:r>
      <w:r>
        <w:rPr>
          <w:rFonts w:asciiTheme="majorBidi" w:hAnsiTheme="majorBidi" w:cstheme="majorBidi"/>
          <w:b/>
          <w:bCs/>
          <w:sz w:val="24"/>
          <w:szCs w:val="24"/>
          <w:lang w:val="en-US"/>
        </w:rPr>
        <w:t xml:space="preserve"> </w:t>
      </w:r>
      <w:r w:rsidRPr="008609A6">
        <w:rPr>
          <w:rFonts w:asciiTheme="majorBidi" w:hAnsiTheme="majorBidi" w:cstheme="majorBidi"/>
          <w:sz w:val="24"/>
          <w:szCs w:val="24"/>
          <w:lang w:val="en-US"/>
        </w:rPr>
        <w:t>FTIR spectra of as-synthesized Fe/Ca-Alg@K-3 beads and regenerated Fe/Ca-Alg@K-3 beads after 6 cycles.</w:t>
      </w:r>
    </w:p>
    <w:p w:rsidR="008A79E8" w:rsidRPr="00D35AA8" w:rsidRDefault="00D35AA8" w:rsidP="00D35AA8">
      <w:pPr>
        <w:spacing w:line="360" w:lineRule="auto"/>
        <w:rPr>
          <w:rFonts w:asciiTheme="majorBidi" w:hAnsiTheme="majorBidi" w:cstheme="majorBidi"/>
          <w:b/>
          <w:bCs/>
          <w:sz w:val="24"/>
          <w:szCs w:val="24"/>
          <w:lang w:val="en-US"/>
        </w:rPr>
      </w:pPr>
      <w:r w:rsidRPr="00D35AA8">
        <w:rPr>
          <w:rFonts w:asciiTheme="majorBidi" w:hAnsiTheme="majorBidi" w:cstheme="majorBidi"/>
          <w:b/>
          <w:bCs/>
          <w:sz w:val="24"/>
          <w:szCs w:val="24"/>
          <w:lang w:val="en-US"/>
        </w:rPr>
        <w:t>Text S1</w:t>
      </w:r>
    </w:p>
    <w:p w:rsidR="00462BB7" w:rsidRPr="000868DD" w:rsidRDefault="00462BB7" w:rsidP="00462BB7">
      <w:pPr>
        <w:pStyle w:val="Titre3"/>
        <w:numPr>
          <w:ilvl w:val="0"/>
          <w:numId w:val="4"/>
        </w:numPr>
        <w:rPr>
          <w:rFonts w:eastAsia="Times New Roman"/>
          <w:color w:val="000000" w:themeColor="text1"/>
          <w:sz w:val="28"/>
          <w:szCs w:val="28"/>
          <w:lang w:eastAsia="fr-FR"/>
        </w:rPr>
      </w:pPr>
      <w:bookmarkStart w:id="0" w:name="_Toc167883202"/>
      <w:r w:rsidRPr="000868DD">
        <w:rPr>
          <w:rFonts w:eastAsia="Times New Roman"/>
          <w:color w:val="000000" w:themeColor="text1"/>
          <w:sz w:val="28"/>
          <w:szCs w:val="28"/>
          <w:lang w:eastAsia="fr-FR"/>
        </w:rPr>
        <w:t>Chemical Oxygen Demand test (COD)</w:t>
      </w:r>
      <w:bookmarkEnd w:id="0"/>
    </w:p>
    <w:p w:rsidR="00462BB7" w:rsidRPr="00462BB7" w:rsidRDefault="00462BB7" w:rsidP="00462BB7">
      <w:pPr>
        <w:tabs>
          <w:tab w:val="left" w:pos="0"/>
          <w:tab w:val="left" w:pos="9070"/>
        </w:tabs>
        <w:spacing w:after="0" w:line="360" w:lineRule="auto"/>
        <w:ind w:firstLine="284"/>
        <w:jc w:val="both"/>
        <w:rPr>
          <w:rFonts w:asciiTheme="majorBidi" w:eastAsia="Times New Roman" w:hAnsiTheme="majorBidi" w:cstheme="majorBidi"/>
          <w:color w:val="000000" w:themeColor="text1"/>
          <w:sz w:val="24"/>
          <w:szCs w:val="24"/>
          <w:lang w:val="en-US" w:eastAsia="fr-FR"/>
        </w:rPr>
      </w:pPr>
      <w:r w:rsidRPr="001D2F0F">
        <w:rPr>
          <w:rFonts w:asciiTheme="majorBidi" w:eastAsia="Times New Roman" w:hAnsiTheme="majorBidi" w:cstheme="majorBidi"/>
          <w:color w:val="000000" w:themeColor="text1"/>
          <w:sz w:val="24"/>
          <w:szCs w:val="24"/>
          <w:lang w:val="en-AU" w:eastAsia="fr-FR"/>
        </w:rPr>
        <w:t xml:space="preserve">   Chemical Oxygen Demand (COD) is a crucial parameter in water treatment and environmental monitoring. It represents </w:t>
      </w:r>
      <w:r w:rsidRPr="00462BB7">
        <w:rPr>
          <w:rFonts w:asciiTheme="majorBidi" w:eastAsia="Times New Roman" w:hAnsiTheme="majorBidi" w:cstheme="majorBidi"/>
          <w:color w:val="000000" w:themeColor="text1"/>
          <w:sz w:val="24"/>
          <w:szCs w:val="24"/>
          <w:lang w:val="en-US" w:eastAsia="fr-FR"/>
        </w:rPr>
        <w:t>the mass concentration of oxygen equivalent to the amount of dichromate consumed by the organic and suspended matter when treated with potassium dichromate (K</w:t>
      </w:r>
      <w:r w:rsidRPr="00462BB7">
        <w:rPr>
          <w:rFonts w:asciiTheme="majorBidi" w:eastAsia="Times New Roman" w:hAnsiTheme="majorBidi" w:cstheme="majorBidi"/>
          <w:color w:val="000000" w:themeColor="text1"/>
          <w:sz w:val="24"/>
          <w:szCs w:val="24"/>
          <w:vertAlign w:val="subscript"/>
          <w:lang w:val="en-US" w:eastAsia="fr-FR"/>
        </w:rPr>
        <w:t>2</w:t>
      </w:r>
      <w:r w:rsidRPr="00462BB7">
        <w:rPr>
          <w:rFonts w:asciiTheme="majorBidi" w:eastAsia="Times New Roman" w:hAnsiTheme="majorBidi" w:cstheme="majorBidi"/>
          <w:color w:val="000000" w:themeColor="text1"/>
          <w:sz w:val="24"/>
          <w:szCs w:val="24"/>
          <w:lang w:val="en-US" w:eastAsia="fr-FR"/>
        </w:rPr>
        <w:t>Cr</w:t>
      </w:r>
      <w:r w:rsidRPr="00462BB7">
        <w:rPr>
          <w:rFonts w:asciiTheme="majorBidi" w:eastAsia="Times New Roman" w:hAnsiTheme="majorBidi" w:cstheme="majorBidi"/>
          <w:color w:val="000000" w:themeColor="text1"/>
          <w:sz w:val="24"/>
          <w:szCs w:val="24"/>
          <w:vertAlign w:val="subscript"/>
          <w:lang w:val="en-US" w:eastAsia="fr-FR"/>
        </w:rPr>
        <w:t>2</w:t>
      </w:r>
      <w:r w:rsidRPr="00462BB7">
        <w:rPr>
          <w:rFonts w:asciiTheme="majorBidi" w:eastAsia="Times New Roman" w:hAnsiTheme="majorBidi" w:cstheme="majorBidi"/>
          <w:color w:val="000000" w:themeColor="text1"/>
          <w:sz w:val="24"/>
          <w:szCs w:val="24"/>
          <w:lang w:val="en-US" w:eastAsia="fr-FR"/>
        </w:rPr>
        <w:t>O</w:t>
      </w:r>
      <w:r w:rsidRPr="00462BB7">
        <w:rPr>
          <w:rFonts w:asciiTheme="majorBidi" w:eastAsia="Times New Roman" w:hAnsiTheme="majorBidi" w:cstheme="majorBidi"/>
          <w:color w:val="000000" w:themeColor="text1"/>
          <w:sz w:val="24"/>
          <w:szCs w:val="24"/>
          <w:vertAlign w:val="subscript"/>
          <w:lang w:val="en-US" w:eastAsia="fr-FR"/>
        </w:rPr>
        <w:t>7</w:t>
      </w:r>
      <w:r w:rsidRPr="00462BB7">
        <w:rPr>
          <w:rFonts w:asciiTheme="majorBidi" w:eastAsia="Times New Roman" w:hAnsiTheme="majorBidi" w:cstheme="majorBidi"/>
          <w:color w:val="000000" w:themeColor="text1"/>
          <w:sz w:val="24"/>
          <w:szCs w:val="24"/>
          <w:lang w:val="en-US" w:eastAsia="fr-FR"/>
        </w:rPr>
        <w:t>) under specific conditions. The reaction occurs during boiling at 370°C in an acidic medium with the presence of a catalyst (HgSO</w:t>
      </w:r>
      <w:r w:rsidRPr="00462BB7">
        <w:rPr>
          <w:rFonts w:asciiTheme="majorBidi" w:eastAsia="Times New Roman" w:hAnsiTheme="majorBidi" w:cstheme="majorBidi"/>
          <w:color w:val="000000" w:themeColor="text1"/>
          <w:sz w:val="24"/>
          <w:szCs w:val="24"/>
          <w:vertAlign w:val="subscript"/>
          <w:lang w:val="en-US" w:eastAsia="fr-FR"/>
        </w:rPr>
        <w:t>4</w:t>
      </w:r>
      <w:r w:rsidRPr="00462BB7">
        <w:rPr>
          <w:rFonts w:asciiTheme="majorBidi" w:eastAsia="Times New Roman" w:hAnsiTheme="majorBidi" w:cstheme="majorBidi"/>
          <w:color w:val="000000" w:themeColor="text1"/>
          <w:sz w:val="24"/>
          <w:szCs w:val="24"/>
          <w:lang w:val="en-US" w:eastAsia="fr-FR"/>
        </w:rPr>
        <w:t>/H</w:t>
      </w:r>
      <w:r w:rsidRPr="00462BB7">
        <w:rPr>
          <w:rFonts w:asciiTheme="majorBidi" w:eastAsia="Times New Roman" w:hAnsiTheme="majorBidi" w:cstheme="majorBidi"/>
          <w:color w:val="000000" w:themeColor="text1"/>
          <w:sz w:val="24"/>
          <w:szCs w:val="24"/>
          <w:vertAlign w:val="subscript"/>
          <w:lang w:val="en-US" w:eastAsia="fr-FR"/>
        </w:rPr>
        <w:t>2</w:t>
      </w:r>
      <w:r w:rsidRPr="00462BB7">
        <w:rPr>
          <w:rFonts w:asciiTheme="majorBidi" w:eastAsia="Times New Roman" w:hAnsiTheme="majorBidi" w:cstheme="majorBidi"/>
          <w:color w:val="000000" w:themeColor="text1"/>
          <w:sz w:val="24"/>
          <w:szCs w:val="24"/>
          <w:lang w:val="en-US" w:eastAsia="fr-FR"/>
        </w:rPr>
        <w:t>SO</w:t>
      </w:r>
      <w:r w:rsidRPr="00462BB7">
        <w:rPr>
          <w:rFonts w:asciiTheme="majorBidi" w:eastAsia="Times New Roman" w:hAnsiTheme="majorBidi" w:cstheme="majorBidi"/>
          <w:color w:val="000000" w:themeColor="text1"/>
          <w:sz w:val="24"/>
          <w:szCs w:val="24"/>
          <w:vertAlign w:val="subscript"/>
          <w:lang w:val="en-US" w:eastAsia="fr-FR"/>
        </w:rPr>
        <w:t>4</w:t>
      </w:r>
      <w:r w:rsidRPr="00462BB7">
        <w:rPr>
          <w:rFonts w:asciiTheme="majorBidi" w:eastAsia="Times New Roman" w:hAnsiTheme="majorBidi" w:cstheme="majorBidi"/>
          <w:color w:val="000000" w:themeColor="text1"/>
          <w:sz w:val="24"/>
          <w:szCs w:val="24"/>
          <w:lang w:val="en-US" w:eastAsia="fr-FR"/>
        </w:rPr>
        <w:t xml:space="preserve">). </w:t>
      </w:r>
    </w:p>
    <w:p w:rsidR="00462BB7" w:rsidRPr="00462BB7" w:rsidRDefault="00462BB7" w:rsidP="00462BB7">
      <w:pPr>
        <w:tabs>
          <w:tab w:val="left" w:pos="0"/>
          <w:tab w:val="left" w:pos="9070"/>
        </w:tabs>
        <w:spacing w:after="0" w:line="360" w:lineRule="auto"/>
        <w:ind w:firstLine="284"/>
        <w:jc w:val="both"/>
        <w:rPr>
          <w:rFonts w:asciiTheme="majorBidi" w:eastAsia="Times New Roman" w:hAnsiTheme="majorBidi" w:cstheme="majorBidi"/>
          <w:color w:val="000000" w:themeColor="text1"/>
          <w:sz w:val="24"/>
          <w:szCs w:val="24"/>
          <w:lang w:val="en-US" w:eastAsia="fr-FR"/>
        </w:rPr>
      </w:pPr>
      <w:r w:rsidRPr="00462BB7">
        <w:rPr>
          <w:rFonts w:asciiTheme="majorBidi" w:eastAsia="Times New Roman" w:hAnsiTheme="majorBidi" w:cstheme="majorBidi"/>
          <w:color w:val="000000" w:themeColor="text1"/>
          <w:sz w:val="24"/>
          <w:szCs w:val="24"/>
          <w:lang w:val="en-US" w:eastAsia="fr-FR"/>
        </w:rPr>
        <w:lastRenderedPageBreak/>
        <w:t>The principle of COD test is based on the fact that nearly all organic compounds can be fully oxidized to carbon dioxide using a strong oxidizing agent under acidic conditions. The excess of potassium dichromate is determined using the Mohr salt method (ammonium iron sulfate). It is expressed in milligrams of oxygen per liter (mg L) and is given by the following expression:</w:t>
      </w:r>
    </w:p>
    <w:p w:rsidR="00462BB7" w:rsidRPr="001D2F0F" w:rsidRDefault="00462BB7" w:rsidP="00462BB7">
      <w:pPr>
        <w:tabs>
          <w:tab w:val="left" w:pos="0"/>
          <w:tab w:val="left" w:pos="9070"/>
        </w:tabs>
        <w:spacing w:after="0" w:line="360" w:lineRule="auto"/>
        <w:ind w:firstLine="284"/>
        <w:jc w:val="center"/>
        <w:rPr>
          <w:rFonts w:asciiTheme="majorBidi" w:eastAsia="Times New Roman" w:hAnsiTheme="majorBidi" w:cstheme="majorBidi"/>
          <w:iCs/>
          <w:color w:val="000000" w:themeColor="text1"/>
          <w:sz w:val="24"/>
          <w:szCs w:val="24"/>
          <w:lang w:val="en-AU" w:eastAsia="fr-FR"/>
        </w:rPr>
      </w:pPr>
      <m:oMath>
        <m:r>
          <m:rPr>
            <m:sty m:val="p"/>
          </m:rPr>
          <w:rPr>
            <w:rFonts w:ascii="Cambria Math" w:eastAsia="Times New Roman" w:hAnsi="Cambria Math" w:cstheme="majorBidi"/>
            <w:color w:val="000000" w:themeColor="text1"/>
            <w:sz w:val="28"/>
            <w:szCs w:val="28"/>
            <w:lang w:val="en-AU" w:eastAsia="fr-FR"/>
          </w:rPr>
          <m:t xml:space="preserve">COD= </m:t>
        </m:r>
        <m:f>
          <m:fPr>
            <m:ctrlPr>
              <w:rPr>
                <w:rFonts w:ascii="Cambria Math" w:eastAsia="Times New Roman" w:hAnsi="Cambria Math" w:cstheme="majorBidi"/>
                <w:iCs/>
                <w:color w:val="000000" w:themeColor="text1"/>
                <w:sz w:val="28"/>
                <w:szCs w:val="28"/>
                <w:lang w:val="en-AU" w:eastAsia="fr-FR"/>
              </w:rPr>
            </m:ctrlPr>
          </m:fPr>
          <m:num>
            <m:r>
              <m:rPr>
                <m:sty m:val="p"/>
              </m:rPr>
              <w:rPr>
                <w:rFonts w:ascii="Cambria Math" w:eastAsia="Times New Roman" w:hAnsi="Cambria Math" w:cstheme="majorBidi"/>
                <w:color w:val="000000" w:themeColor="text1"/>
                <w:sz w:val="28"/>
                <w:szCs w:val="28"/>
                <w:lang w:val="en-AU" w:eastAsia="fr-FR"/>
              </w:rPr>
              <m:t>8000c(</m:t>
            </m:r>
            <m:sSub>
              <m:sSubPr>
                <m:ctrlPr>
                  <w:rPr>
                    <w:rFonts w:ascii="Cambria Math" w:eastAsia="Times New Roman" w:hAnsi="Cambria Math" w:cstheme="majorBidi"/>
                    <w:iCs/>
                    <w:color w:val="000000" w:themeColor="text1"/>
                    <w:sz w:val="28"/>
                    <w:szCs w:val="28"/>
                    <w:lang w:val="en-AU" w:eastAsia="fr-FR"/>
                  </w:rPr>
                </m:ctrlPr>
              </m:sSubPr>
              <m:e>
                <m:r>
                  <m:rPr>
                    <m:sty m:val="p"/>
                  </m:rPr>
                  <w:rPr>
                    <w:rFonts w:ascii="Cambria Math" w:eastAsia="Times New Roman" w:hAnsi="Cambria Math" w:cstheme="majorBidi"/>
                    <w:color w:val="000000" w:themeColor="text1"/>
                    <w:sz w:val="28"/>
                    <w:szCs w:val="28"/>
                    <w:lang w:val="en-AU" w:eastAsia="fr-FR"/>
                  </w:rPr>
                  <m:t>V</m:t>
                </m:r>
              </m:e>
              <m:sub>
                <m:r>
                  <m:rPr>
                    <m:sty m:val="p"/>
                  </m:rPr>
                  <w:rPr>
                    <w:rFonts w:ascii="Cambria Math" w:eastAsia="Times New Roman" w:hAnsi="Cambria Math" w:cstheme="majorBidi"/>
                    <w:color w:val="000000" w:themeColor="text1"/>
                    <w:sz w:val="28"/>
                    <w:szCs w:val="28"/>
                    <w:lang w:val="en-AU" w:eastAsia="fr-FR"/>
                  </w:rPr>
                  <m:t>1</m:t>
                </m:r>
              </m:sub>
            </m:sSub>
            <m:r>
              <m:rPr>
                <m:sty m:val="p"/>
              </m:rPr>
              <w:rPr>
                <w:rFonts w:ascii="Cambria Math" w:eastAsia="Times New Roman" w:hAnsi="Cambria Math" w:cstheme="majorBidi"/>
                <w:color w:val="000000" w:themeColor="text1"/>
                <w:sz w:val="28"/>
                <w:szCs w:val="28"/>
                <w:lang w:val="en-AU" w:eastAsia="fr-FR"/>
              </w:rPr>
              <m:t xml:space="preserve">- </m:t>
            </m:r>
            <m:sSub>
              <m:sSubPr>
                <m:ctrlPr>
                  <w:rPr>
                    <w:rFonts w:ascii="Cambria Math" w:eastAsia="Times New Roman" w:hAnsi="Cambria Math" w:cstheme="majorBidi"/>
                    <w:iCs/>
                    <w:color w:val="000000" w:themeColor="text1"/>
                    <w:sz w:val="28"/>
                    <w:szCs w:val="28"/>
                    <w:lang w:val="en-AU" w:eastAsia="fr-FR"/>
                  </w:rPr>
                </m:ctrlPr>
              </m:sSubPr>
              <m:e>
                <m:r>
                  <m:rPr>
                    <m:sty m:val="p"/>
                  </m:rPr>
                  <w:rPr>
                    <w:rFonts w:ascii="Cambria Math" w:eastAsia="Times New Roman" w:hAnsi="Cambria Math" w:cstheme="majorBidi"/>
                    <w:color w:val="000000" w:themeColor="text1"/>
                    <w:sz w:val="28"/>
                    <w:szCs w:val="28"/>
                    <w:lang w:val="en-AU" w:eastAsia="fr-FR"/>
                  </w:rPr>
                  <m:t>V</m:t>
                </m:r>
              </m:e>
              <m:sub>
                <m:r>
                  <m:rPr>
                    <m:sty m:val="p"/>
                  </m:rPr>
                  <w:rPr>
                    <w:rFonts w:ascii="Cambria Math" w:eastAsia="Times New Roman" w:hAnsi="Cambria Math" w:cstheme="majorBidi"/>
                    <w:color w:val="000000" w:themeColor="text1"/>
                    <w:sz w:val="28"/>
                    <w:szCs w:val="28"/>
                    <w:lang w:val="en-AU" w:eastAsia="fr-FR"/>
                  </w:rPr>
                  <m:t>2</m:t>
                </m:r>
              </m:sub>
            </m:sSub>
            <m:r>
              <m:rPr>
                <m:sty m:val="p"/>
              </m:rPr>
              <w:rPr>
                <w:rFonts w:ascii="Cambria Math" w:eastAsia="Times New Roman" w:hAnsi="Cambria Math" w:cstheme="majorBidi"/>
                <w:color w:val="000000" w:themeColor="text1"/>
                <w:sz w:val="28"/>
                <w:szCs w:val="28"/>
                <w:lang w:val="en-AU" w:eastAsia="fr-FR"/>
              </w:rPr>
              <m:t>)</m:t>
            </m:r>
          </m:num>
          <m:den>
            <m:sSub>
              <m:sSubPr>
                <m:ctrlPr>
                  <w:rPr>
                    <w:rFonts w:ascii="Cambria Math" w:eastAsia="Times New Roman" w:hAnsi="Cambria Math" w:cstheme="majorBidi"/>
                    <w:iCs/>
                    <w:color w:val="000000" w:themeColor="text1"/>
                    <w:sz w:val="28"/>
                    <w:szCs w:val="28"/>
                    <w:lang w:val="en-AU" w:eastAsia="fr-FR"/>
                  </w:rPr>
                </m:ctrlPr>
              </m:sSubPr>
              <m:e>
                <m:r>
                  <m:rPr>
                    <m:sty m:val="p"/>
                  </m:rPr>
                  <w:rPr>
                    <w:rFonts w:ascii="Cambria Math" w:eastAsia="Times New Roman" w:hAnsi="Cambria Math" w:cstheme="majorBidi"/>
                    <w:color w:val="000000" w:themeColor="text1"/>
                    <w:sz w:val="28"/>
                    <w:szCs w:val="28"/>
                    <w:lang w:val="en-AU" w:eastAsia="fr-FR"/>
                  </w:rPr>
                  <m:t>V</m:t>
                </m:r>
              </m:e>
              <m:sub>
                <m:r>
                  <m:rPr>
                    <m:sty m:val="p"/>
                  </m:rPr>
                  <w:rPr>
                    <w:rFonts w:ascii="Cambria Math" w:eastAsia="Times New Roman" w:hAnsi="Cambria Math" w:cstheme="majorBidi"/>
                    <w:color w:val="000000" w:themeColor="text1"/>
                    <w:sz w:val="28"/>
                    <w:szCs w:val="28"/>
                    <w:lang w:val="en-AU" w:eastAsia="fr-FR"/>
                  </w:rPr>
                  <m:t>0</m:t>
                </m:r>
              </m:sub>
            </m:sSub>
          </m:den>
        </m:f>
        <m:r>
          <m:rPr>
            <m:sty m:val="p"/>
          </m:rPr>
          <w:rPr>
            <w:rFonts w:ascii="Cambria Math" w:eastAsia="Times New Roman" w:hAnsi="Cambria Math" w:cstheme="majorBidi"/>
            <w:color w:val="000000" w:themeColor="text1"/>
            <w:sz w:val="28"/>
            <w:szCs w:val="28"/>
            <w:lang w:val="en-AU" w:eastAsia="fr-FR"/>
          </w:rPr>
          <m:t xml:space="preserve">         </m:t>
        </m:r>
      </m:oMath>
      <w:r w:rsidRPr="00462BB7">
        <w:rPr>
          <w:rFonts w:asciiTheme="majorBidi" w:hAnsiTheme="majorBidi" w:cstheme="majorBidi"/>
          <w:b/>
          <w:bCs/>
          <w:color w:val="000000" w:themeColor="text1"/>
          <w:sz w:val="28"/>
          <w:szCs w:val="28"/>
          <w:lang w:val="en-US"/>
        </w:rPr>
        <w:t>(Eq.</w:t>
      </w:r>
      <w:r>
        <w:rPr>
          <w:rFonts w:asciiTheme="majorBidi" w:hAnsiTheme="majorBidi" w:cstheme="majorBidi"/>
          <w:b/>
          <w:bCs/>
          <w:color w:val="000000" w:themeColor="text1"/>
          <w:sz w:val="28"/>
          <w:szCs w:val="28"/>
          <w:lang w:val="en-US"/>
        </w:rPr>
        <w:t>1</w:t>
      </w:r>
      <w:r w:rsidRPr="00462BB7">
        <w:rPr>
          <w:rFonts w:asciiTheme="majorBidi" w:hAnsiTheme="majorBidi" w:cstheme="majorBidi"/>
          <w:b/>
          <w:bCs/>
          <w:color w:val="000000" w:themeColor="text1"/>
          <w:sz w:val="28"/>
          <w:szCs w:val="28"/>
          <w:lang w:val="en-US"/>
        </w:rPr>
        <w:t>)</w:t>
      </w:r>
    </w:p>
    <w:p w:rsidR="00462BB7" w:rsidRPr="001D2F0F" w:rsidRDefault="00462BB7" w:rsidP="00462BB7">
      <w:pPr>
        <w:tabs>
          <w:tab w:val="left" w:pos="0"/>
          <w:tab w:val="left" w:pos="9070"/>
        </w:tabs>
        <w:spacing w:after="0" w:line="360" w:lineRule="auto"/>
        <w:ind w:firstLine="284"/>
        <w:jc w:val="both"/>
        <w:rPr>
          <w:rFonts w:asciiTheme="majorBidi" w:eastAsia="Times New Roman" w:hAnsiTheme="majorBidi" w:cstheme="majorBidi"/>
          <w:b/>
          <w:bCs/>
          <w:iCs/>
          <w:color w:val="000000" w:themeColor="text1"/>
          <w:lang w:val="en-AU" w:eastAsia="fr-FR"/>
        </w:rPr>
      </w:pPr>
      <w:r w:rsidRPr="001D2F0F">
        <w:rPr>
          <w:rFonts w:asciiTheme="majorBidi" w:eastAsia="Times New Roman" w:hAnsiTheme="majorBidi" w:cstheme="majorBidi"/>
          <w:b/>
          <w:bCs/>
          <w:iCs/>
          <w:color w:val="000000" w:themeColor="text1"/>
          <w:lang w:val="en-AU" w:eastAsia="fr-FR"/>
        </w:rPr>
        <w:t xml:space="preserve">With: </w:t>
      </w:r>
    </w:p>
    <w:p w:rsidR="00462BB7" w:rsidRPr="001D2F0F" w:rsidRDefault="00462BB7" w:rsidP="00462BB7">
      <w:pPr>
        <w:tabs>
          <w:tab w:val="left" w:pos="0"/>
          <w:tab w:val="left" w:pos="9070"/>
        </w:tabs>
        <w:spacing w:after="0" w:line="360" w:lineRule="auto"/>
        <w:ind w:firstLine="284"/>
        <w:jc w:val="both"/>
        <w:rPr>
          <w:rFonts w:asciiTheme="majorBidi" w:eastAsia="Times New Roman" w:hAnsiTheme="majorBidi" w:cstheme="majorBidi"/>
          <w:iCs/>
          <w:color w:val="000000" w:themeColor="text1"/>
          <w:sz w:val="24"/>
          <w:szCs w:val="24"/>
          <w:lang w:val="en-AU" w:eastAsia="fr-FR"/>
        </w:rPr>
      </w:pPr>
      <w:r w:rsidRPr="001D2F0F">
        <w:rPr>
          <w:rFonts w:asciiTheme="majorBidi" w:eastAsia="Times New Roman" w:hAnsiTheme="majorBidi" w:cstheme="majorBidi"/>
          <w:iCs/>
          <w:color w:val="000000" w:themeColor="text1"/>
          <w:sz w:val="24"/>
          <w:szCs w:val="24"/>
          <w:lang w:val="en-AU" w:eastAsia="fr-FR"/>
        </w:rPr>
        <w:t xml:space="preserve">c:   Concentration of the solution of iron (III) sulfate and ammonium. </w:t>
      </w:r>
    </w:p>
    <w:p w:rsidR="00462BB7" w:rsidRPr="001D2F0F" w:rsidRDefault="00462BB7" w:rsidP="00462BB7">
      <w:pPr>
        <w:tabs>
          <w:tab w:val="left" w:pos="0"/>
          <w:tab w:val="left" w:pos="9070"/>
        </w:tabs>
        <w:spacing w:after="0" w:line="360" w:lineRule="auto"/>
        <w:ind w:firstLine="284"/>
        <w:jc w:val="both"/>
        <w:rPr>
          <w:rFonts w:asciiTheme="majorBidi" w:eastAsia="Times New Roman" w:hAnsiTheme="majorBidi" w:cstheme="majorBidi"/>
          <w:iCs/>
          <w:color w:val="000000" w:themeColor="text1"/>
          <w:sz w:val="24"/>
          <w:szCs w:val="24"/>
          <w:lang w:val="en-AU" w:eastAsia="fr-FR"/>
        </w:rPr>
      </w:pPr>
      <w:r w:rsidRPr="001D2F0F">
        <w:rPr>
          <w:rFonts w:asciiTheme="majorBidi" w:eastAsia="Times New Roman" w:hAnsiTheme="majorBidi" w:cstheme="majorBidi"/>
          <w:iCs/>
          <w:color w:val="000000" w:themeColor="text1"/>
          <w:sz w:val="24"/>
          <w:szCs w:val="24"/>
          <w:lang w:val="en-AU" w:eastAsia="fr-FR"/>
        </w:rPr>
        <w:t>V</w:t>
      </w:r>
      <w:r w:rsidRPr="001D2F0F">
        <w:rPr>
          <w:rFonts w:asciiTheme="majorBidi" w:eastAsia="Times New Roman" w:hAnsiTheme="majorBidi" w:cstheme="majorBidi"/>
          <w:iCs/>
          <w:color w:val="000000" w:themeColor="text1"/>
          <w:sz w:val="24"/>
          <w:szCs w:val="24"/>
          <w:vertAlign w:val="subscript"/>
          <w:lang w:val="en-AU" w:eastAsia="fr-FR"/>
        </w:rPr>
        <w:t>0</w:t>
      </w:r>
      <w:r w:rsidRPr="001D2F0F">
        <w:rPr>
          <w:rFonts w:asciiTheme="majorBidi" w:eastAsia="Times New Roman" w:hAnsiTheme="majorBidi" w:cstheme="majorBidi"/>
          <w:iCs/>
          <w:color w:val="000000" w:themeColor="text1"/>
          <w:sz w:val="24"/>
          <w:szCs w:val="24"/>
          <w:lang w:val="en-AU" w:eastAsia="fr-FR"/>
        </w:rPr>
        <w:t>: Volume in milliliters, of the testwd portion before delution.</w:t>
      </w:r>
    </w:p>
    <w:p w:rsidR="00462BB7" w:rsidRPr="001D2F0F" w:rsidRDefault="00462BB7" w:rsidP="00462BB7">
      <w:pPr>
        <w:tabs>
          <w:tab w:val="left" w:pos="0"/>
          <w:tab w:val="left" w:pos="9070"/>
        </w:tabs>
        <w:spacing w:after="0" w:line="360" w:lineRule="auto"/>
        <w:ind w:firstLine="284"/>
        <w:jc w:val="both"/>
        <w:rPr>
          <w:rFonts w:asciiTheme="majorBidi" w:eastAsia="Times New Roman" w:hAnsiTheme="majorBidi" w:cstheme="majorBidi"/>
          <w:iCs/>
          <w:color w:val="000000" w:themeColor="text1"/>
          <w:sz w:val="24"/>
          <w:szCs w:val="24"/>
          <w:lang w:val="en-AU" w:eastAsia="fr-FR"/>
        </w:rPr>
      </w:pPr>
      <w:r w:rsidRPr="001D2F0F">
        <w:rPr>
          <w:rFonts w:asciiTheme="majorBidi" w:eastAsia="Times New Roman" w:hAnsiTheme="majorBidi" w:cstheme="majorBidi"/>
          <w:iCs/>
          <w:color w:val="000000" w:themeColor="text1"/>
          <w:sz w:val="24"/>
          <w:szCs w:val="24"/>
          <w:lang w:val="en-AU" w:eastAsia="fr-FR"/>
        </w:rPr>
        <w:t>V</w:t>
      </w:r>
      <w:r w:rsidRPr="001D2F0F">
        <w:rPr>
          <w:rFonts w:asciiTheme="majorBidi" w:eastAsia="Times New Roman" w:hAnsiTheme="majorBidi" w:cstheme="majorBidi"/>
          <w:iCs/>
          <w:color w:val="000000" w:themeColor="text1"/>
          <w:sz w:val="24"/>
          <w:szCs w:val="24"/>
          <w:vertAlign w:val="subscript"/>
          <w:lang w:val="en-AU" w:eastAsia="fr-FR"/>
        </w:rPr>
        <w:t>1</w:t>
      </w:r>
      <w:r w:rsidRPr="001D2F0F">
        <w:rPr>
          <w:rFonts w:asciiTheme="majorBidi" w:eastAsia="Times New Roman" w:hAnsiTheme="majorBidi" w:cstheme="majorBidi"/>
          <w:iCs/>
          <w:color w:val="000000" w:themeColor="text1"/>
          <w:sz w:val="24"/>
          <w:szCs w:val="24"/>
          <w:lang w:val="en-AU" w:eastAsia="fr-FR"/>
        </w:rPr>
        <w:t>: Volume in millilitres of the iron (II) ammonium sulfate solution used for blank test.</w:t>
      </w:r>
    </w:p>
    <w:p w:rsidR="00462BB7" w:rsidRDefault="00462BB7" w:rsidP="00462BB7">
      <w:pPr>
        <w:tabs>
          <w:tab w:val="left" w:pos="0"/>
          <w:tab w:val="left" w:pos="9070"/>
        </w:tabs>
        <w:spacing w:after="0" w:line="360" w:lineRule="auto"/>
        <w:ind w:firstLine="284"/>
        <w:jc w:val="both"/>
        <w:rPr>
          <w:rFonts w:asciiTheme="majorBidi" w:eastAsia="Times New Roman" w:hAnsiTheme="majorBidi" w:cstheme="majorBidi"/>
          <w:iCs/>
          <w:color w:val="000000" w:themeColor="text1"/>
          <w:sz w:val="24"/>
          <w:szCs w:val="24"/>
          <w:lang w:val="en-AU" w:eastAsia="fr-FR"/>
        </w:rPr>
      </w:pPr>
      <w:r w:rsidRPr="001D2F0F">
        <w:rPr>
          <w:rFonts w:asciiTheme="majorBidi" w:eastAsia="Times New Roman" w:hAnsiTheme="majorBidi" w:cstheme="majorBidi"/>
          <w:iCs/>
          <w:color w:val="000000" w:themeColor="text1"/>
          <w:sz w:val="24"/>
          <w:szCs w:val="24"/>
          <w:lang w:val="en-AU" w:eastAsia="fr-FR"/>
        </w:rPr>
        <w:t>V</w:t>
      </w:r>
      <w:r w:rsidRPr="001D2F0F">
        <w:rPr>
          <w:rFonts w:asciiTheme="majorBidi" w:eastAsia="Times New Roman" w:hAnsiTheme="majorBidi" w:cstheme="majorBidi"/>
          <w:iCs/>
          <w:color w:val="000000" w:themeColor="text1"/>
          <w:sz w:val="24"/>
          <w:szCs w:val="24"/>
          <w:vertAlign w:val="subscript"/>
          <w:lang w:val="en-AU" w:eastAsia="fr-FR"/>
        </w:rPr>
        <w:t>2</w:t>
      </w:r>
      <w:r w:rsidRPr="001D2F0F">
        <w:rPr>
          <w:rFonts w:asciiTheme="majorBidi" w:eastAsia="Times New Roman" w:hAnsiTheme="majorBidi" w:cstheme="majorBidi"/>
          <w:iCs/>
          <w:color w:val="000000" w:themeColor="text1"/>
          <w:sz w:val="24"/>
          <w:szCs w:val="24"/>
          <w:lang w:val="en-AU" w:eastAsia="fr-FR"/>
        </w:rPr>
        <w:t xml:space="preserve">:  Volume in millilitres of the iron (II) ammonium sulfate solution used for the         </w:t>
      </w:r>
      <w:r>
        <w:rPr>
          <w:rFonts w:asciiTheme="majorBidi" w:eastAsia="Times New Roman" w:hAnsiTheme="majorBidi" w:cstheme="majorBidi"/>
          <w:iCs/>
          <w:color w:val="000000" w:themeColor="text1"/>
          <w:sz w:val="24"/>
          <w:szCs w:val="24"/>
          <w:lang w:val="en-AU" w:eastAsia="fr-FR"/>
        </w:rPr>
        <w:t xml:space="preserve">   </w:t>
      </w:r>
    </w:p>
    <w:p w:rsidR="00462BB7" w:rsidRPr="001D2F0F" w:rsidRDefault="00462BB7" w:rsidP="00462BB7">
      <w:pPr>
        <w:tabs>
          <w:tab w:val="left" w:pos="0"/>
          <w:tab w:val="left" w:pos="9070"/>
        </w:tabs>
        <w:spacing w:after="0" w:line="360" w:lineRule="auto"/>
        <w:ind w:firstLine="284"/>
        <w:jc w:val="both"/>
        <w:rPr>
          <w:rFonts w:asciiTheme="majorBidi" w:eastAsia="Times New Roman" w:hAnsiTheme="majorBidi" w:cstheme="majorBidi"/>
          <w:iCs/>
          <w:color w:val="000000" w:themeColor="text1"/>
          <w:sz w:val="24"/>
          <w:szCs w:val="24"/>
          <w:lang w:val="en-AU" w:eastAsia="fr-FR"/>
        </w:rPr>
      </w:pPr>
      <w:r>
        <w:rPr>
          <w:rFonts w:asciiTheme="majorBidi" w:eastAsia="Times New Roman" w:hAnsiTheme="majorBidi" w:cstheme="majorBidi"/>
          <w:iCs/>
          <w:color w:val="000000" w:themeColor="text1"/>
          <w:sz w:val="24"/>
          <w:szCs w:val="24"/>
          <w:lang w:val="en-AU" w:eastAsia="fr-FR"/>
        </w:rPr>
        <w:t xml:space="preserve">        </w:t>
      </w:r>
      <w:r w:rsidRPr="001D2F0F">
        <w:rPr>
          <w:rFonts w:asciiTheme="majorBidi" w:eastAsia="Times New Roman" w:hAnsiTheme="majorBidi" w:cstheme="majorBidi"/>
          <w:iCs/>
          <w:color w:val="000000" w:themeColor="text1"/>
          <w:sz w:val="24"/>
          <w:szCs w:val="24"/>
          <w:lang w:val="en-AU" w:eastAsia="fr-FR"/>
        </w:rPr>
        <w:t>determination.</w:t>
      </w:r>
    </w:p>
    <w:p w:rsidR="00462BB7" w:rsidRPr="00462BB7" w:rsidRDefault="00462BB7" w:rsidP="00462BB7">
      <w:pPr>
        <w:tabs>
          <w:tab w:val="left" w:pos="0"/>
          <w:tab w:val="left" w:pos="9070"/>
        </w:tabs>
        <w:spacing w:after="0" w:line="360" w:lineRule="auto"/>
        <w:ind w:firstLine="284"/>
        <w:rPr>
          <w:rFonts w:asciiTheme="majorBidi" w:eastAsia="Times New Roman" w:hAnsiTheme="majorBidi" w:cstheme="majorBidi"/>
          <w:color w:val="000000" w:themeColor="text1"/>
          <w:sz w:val="24"/>
          <w:szCs w:val="24"/>
          <w:lang w:val="en-US" w:eastAsia="fr-FR"/>
        </w:rPr>
      </w:pPr>
      <w:r w:rsidRPr="001D2F0F">
        <w:rPr>
          <w:rFonts w:asciiTheme="majorBidi" w:eastAsia="Times New Roman" w:hAnsiTheme="majorBidi" w:cstheme="majorBidi"/>
          <w:iCs/>
          <w:color w:val="000000" w:themeColor="text1"/>
          <w:sz w:val="24"/>
          <w:szCs w:val="24"/>
          <w:lang w:val="en-AU" w:eastAsia="fr-FR"/>
        </w:rPr>
        <w:t>8000: The molecular weight in milligrams per liter of ½ O</w:t>
      </w:r>
      <w:r w:rsidRPr="001D2F0F">
        <w:rPr>
          <w:rFonts w:asciiTheme="majorBidi" w:eastAsia="Times New Roman" w:hAnsiTheme="majorBidi" w:cstheme="majorBidi"/>
          <w:iCs/>
          <w:color w:val="000000" w:themeColor="text1"/>
          <w:sz w:val="24"/>
          <w:szCs w:val="24"/>
          <w:vertAlign w:val="subscript"/>
          <w:lang w:val="en-AU" w:eastAsia="fr-FR"/>
        </w:rPr>
        <w:t>2</w:t>
      </w:r>
    </w:p>
    <w:p w:rsidR="00462BB7" w:rsidRPr="001D2F0F" w:rsidRDefault="00462BB7" w:rsidP="00462BB7">
      <w:pPr>
        <w:tabs>
          <w:tab w:val="left" w:pos="0"/>
          <w:tab w:val="left" w:pos="9070"/>
        </w:tabs>
        <w:spacing w:after="0" w:line="360" w:lineRule="auto"/>
        <w:ind w:firstLine="284"/>
        <w:rPr>
          <w:rFonts w:asciiTheme="majorBidi" w:eastAsia="Times New Roman" w:hAnsiTheme="majorBidi" w:cstheme="majorBidi"/>
          <w:iCs/>
          <w:color w:val="000000" w:themeColor="text1"/>
          <w:sz w:val="24"/>
          <w:szCs w:val="24"/>
          <w:lang w:val="en-AU" w:eastAsia="fr-FR"/>
        </w:rPr>
      </w:pPr>
    </w:p>
    <w:p w:rsidR="00462BB7" w:rsidRDefault="00462BB7" w:rsidP="00462BB7">
      <w:pPr>
        <w:pStyle w:val="Titre4"/>
        <w:numPr>
          <w:ilvl w:val="0"/>
          <w:numId w:val="4"/>
        </w:numPr>
        <w:spacing w:line="360" w:lineRule="auto"/>
        <w:rPr>
          <w:rFonts w:asciiTheme="majorBidi" w:eastAsia="Times New Roman" w:hAnsiTheme="majorBidi"/>
          <w:i w:val="0"/>
          <w:iCs w:val="0"/>
          <w:color w:val="000000" w:themeColor="text1"/>
          <w:lang w:eastAsia="fr-FR"/>
        </w:rPr>
      </w:pPr>
      <w:r w:rsidRPr="000868DD">
        <w:rPr>
          <w:rFonts w:asciiTheme="majorBidi" w:eastAsia="Times New Roman" w:hAnsiTheme="majorBidi"/>
          <w:i w:val="0"/>
          <w:iCs w:val="0"/>
          <w:color w:val="000000" w:themeColor="text1"/>
          <w:sz w:val="28"/>
          <w:szCs w:val="28"/>
          <w:lang w:eastAsia="fr-FR"/>
        </w:rPr>
        <w:t>Reagents</w:t>
      </w:r>
    </w:p>
    <w:p w:rsidR="00462BB7" w:rsidRPr="000868DD" w:rsidRDefault="00462BB7" w:rsidP="00462BB7">
      <w:pPr>
        <w:rPr>
          <w:lang w:eastAsia="fr-FR"/>
        </w:rPr>
      </w:pPr>
    </w:p>
    <w:p w:rsidR="00462BB7" w:rsidRPr="000868DD" w:rsidRDefault="00462BB7" w:rsidP="00462BB7">
      <w:pPr>
        <w:pStyle w:val="Paragraphedeliste"/>
        <w:numPr>
          <w:ilvl w:val="0"/>
          <w:numId w:val="2"/>
        </w:numPr>
        <w:tabs>
          <w:tab w:val="left" w:pos="0"/>
          <w:tab w:val="left" w:pos="9070"/>
        </w:tabs>
        <w:spacing w:after="0" w:line="360" w:lineRule="auto"/>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b/>
          <w:bCs/>
          <w:iCs/>
          <w:color w:val="000000" w:themeColor="text1"/>
          <w:sz w:val="24"/>
          <w:szCs w:val="24"/>
        </w:rPr>
        <w:t>Concentrated sulfuric acid:</w:t>
      </w:r>
      <w:r w:rsidRPr="000868DD">
        <w:rPr>
          <w:rFonts w:asciiTheme="majorBidi" w:eastAsia="Times New Roman" w:hAnsiTheme="majorBidi" w:cstheme="majorBidi"/>
          <w:iCs/>
          <w:color w:val="000000" w:themeColor="text1"/>
          <w:sz w:val="24"/>
          <w:szCs w:val="24"/>
        </w:rPr>
        <w:t xml:space="preserve"> (d = 1.84 g/ml). </w:t>
      </w:r>
    </w:p>
    <w:p w:rsidR="00462BB7" w:rsidRPr="000868DD" w:rsidRDefault="00462BB7" w:rsidP="00462BB7">
      <w:pPr>
        <w:pStyle w:val="Paragraphedeliste"/>
        <w:numPr>
          <w:ilvl w:val="0"/>
          <w:numId w:val="2"/>
        </w:numPr>
        <w:tabs>
          <w:tab w:val="left" w:pos="0"/>
          <w:tab w:val="left" w:pos="9070"/>
        </w:tabs>
        <w:spacing w:after="0" w:line="360" w:lineRule="auto"/>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b/>
          <w:bCs/>
          <w:iCs/>
          <w:color w:val="000000" w:themeColor="text1"/>
          <w:sz w:val="24"/>
          <w:szCs w:val="24"/>
        </w:rPr>
        <w:t>Potassium dichromate:</w:t>
      </w:r>
      <w:r>
        <w:rPr>
          <w:rFonts w:asciiTheme="majorBidi" w:eastAsia="Times New Roman" w:hAnsiTheme="majorBidi" w:cstheme="majorBidi"/>
          <w:b/>
          <w:bCs/>
          <w:iCs/>
          <w:color w:val="000000" w:themeColor="text1"/>
          <w:sz w:val="24"/>
          <w:szCs w:val="24"/>
        </w:rPr>
        <w:t xml:space="preserve"> </w:t>
      </w:r>
      <w:r w:rsidRPr="000868DD">
        <w:rPr>
          <w:rFonts w:asciiTheme="majorBidi" w:eastAsia="Times New Roman" w:hAnsiTheme="majorBidi" w:cstheme="majorBidi"/>
          <w:iCs/>
          <w:color w:val="000000" w:themeColor="text1"/>
          <w:sz w:val="24"/>
          <w:szCs w:val="24"/>
        </w:rPr>
        <w:t>reference standard solution (0.04mol/L), containing a mercury (II) salt.</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b/>
          <w:bCs/>
          <w:iCs/>
          <w:color w:val="000000" w:themeColor="text1"/>
          <w:sz w:val="24"/>
          <w:szCs w:val="24"/>
        </w:rPr>
        <w:t>-</w:t>
      </w:r>
      <w:r w:rsidRPr="000868DD">
        <w:rPr>
          <w:rFonts w:asciiTheme="majorBidi" w:eastAsia="Times New Roman" w:hAnsiTheme="majorBidi" w:cstheme="majorBidi"/>
          <w:iCs/>
          <w:color w:val="000000" w:themeColor="text1"/>
          <w:sz w:val="24"/>
          <w:szCs w:val="24"/>
        </w:rPr>
        <w:t xml:space="preserve"> Dissolve 80 g of mercury sulfate (HgSO</w:t>
      </w:r>
      <w:r w:rsidRPr="000868DD">
        <w:rPr>
          <w:rFonts w:asciiTheme="majorBidi" w:eastAsia="Times New Roman" w:hAnsiTheme="majorBidi" w:cstheme="majorBidi"/>
          <w:iCs/>
          <w:color w:val="000000" w:themeColor="text1"/>
          <w:sz w:val="24"/>
          <w:szCs w:val="24"/>
          <w:vertAlign w:val="subscript"/>
        </w:rPr>
        <w:t>4</w:t>
      </w:r>
      <w:r w:rsidRPr="000868DD">
        <w:rPr>
          <w:rFonts w:asciiTheme="majorBidi" w:eastAsia="Times New Roman" w:hAnsiTheme="majorBidi" w:cstheme="majorBidi"/>
          <w:iCs/>
          <w:color w:val="000000" w:themeColor="text1"/>
          <w:sz w:val="24"/>
          <w:szCs w:val="24"/>
        </w:rPr>
        <w:t xml:space="preserve">) in 800 mL of water. Carefully add 100 ml of sulfuric acid, allow to cool and dissolve 11.768 g of precisely weighed potassium dichromate, previously dried at 105 °C for two hours, in the solution. </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462BB7">
        <w:rPr>
          <w:rFonts w:asciiTheme="majorBidi" w:eastAsia="Times New Roman" w:hAnsiTheme="majorBidi" w:cstheme="majorBidi"/>
          <w:iCs/>
          <w:color w:val="000000" w:themeColor="text1"/>
          <w:sz w:val="24"/>
          <w:szCs w:val="24"/>
          <w:lang w:val="en-US" w:eastAsia="fr-FR"/>
        </w:rPr>
        <w:t xml:space="preserve">- Transfer the solution quantitatively into a volumetric flask and dilute to 1000 mL. </w:t>
      </w:r>
      <w:r w:rsidRPr="000868DD">
        <w:rPr>
          <w:rFonts w:asciiTheme="majorBidi" w:eastAsia="Times New Roman" w:hAnsiTheme="majorBidi" w:cstheme="majorBidi"/>
          <w:iCs/>
          <w:color w:val="000000" w:themeColor="text1"/>
          <w:sz w:val="24"/>
          <w:szCs w:val="24"/>
          <w:lang w:eastAsia="fr-FR"/>
        </w:rPr>
        <w:t xml:space="preserve">The solution is stable for at least one month. </w:t>
      </w:r>
    </w:p>
    <w:p w:rsidR="00462BB7" w:rsidRPr="000868DD" w:rsidRDefault="00462BB7" w:rsidP="00462BB7">
      <w:pPr>
        <w:pStyle w:val="Paragraphedeliste"/>
        <w:numPr>
          <w:ilvl w:val="0"/>
          <w:numId w:val="3"/>
        </w:numPr>
        <w:tabs>
          <w:tab w:val="left" w:pos="0"/>
          <w:tab w:val="left" w:pos="9070"/>
        </w:tabs>
        <w:spacing w:after="0" w:line="360" w:lineRule="auto"/>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b/>
          <w:bCs/>
          <w:iCs/>
          <w:color w:val="000000" w:themeColor="text1"/>
          <w:sz w:val="24"/>
          <w:szCs w:val="24"/>
        </w:rPr>
        <w:t>Iron (II) ammonium sulfate hexahydrate:</w:t>
      </w:r>
      <w:r>
        <w:rPr>
          <w:rFonts w:asciiTheme="majorBidi" w:eastAsia="Times New Roman" w:hAnsiTheme="majorBidi" w:cstheme="majorBidi"/>
          <w:b/>
          <w:bCs/>
          <w:iCs/>
          <w:color w:val="000000" w:themeColor="text1"/>
          <w:sz w:val="24"/>
          <w:szCs w:val="24"/>
        </w:rPr>
        <w:t xml:space="preserve"> </w:t>
      </w:r>
      <w:r w:rsidRPr="000868DD">
        <w:rPr>
          <w:rFonts w:asciiTheme="majorBidi" w:eastAsia="Times New Roman" w:hAnsiTheme="majorBidi" w:cstheme="majorBidi"/>
          <w:iCs/>
          <w:color w:val="000000" w:themeColor="text1"/>
          <w:sz w:val="24"/>
          <w:szCs w:val="24"/>
        </w:rPr>
        <w:t>(Mohr's salt), standard solution [(NH</w:t>
      </w:r>
      <w:r w:rsidRPr="000868DD">
        <w:rPr>
          <w:rFonts w:asciiTheme="majorBidi" w:eastAsia="Times New Roman" w:hAnsiTheme="majorBidi" w:cstheme="majorBidi"/>
          <w:iCs/>
          <w:color w:val="000000" w:themeColor="text1"/>
          <w:sz w:val="24"/>
          <w:szCs w:val="24"/>
          <w:vertAlign w:val="subscript"/>
        </w:rPr>
        <w:t>4</w:t>
      </w:r>
      <w:r w:rsidRPr="000868DD">
        <w:rPr>
          <w:rFonts w:asciiTheme="majorBidi" w:eastAsia="Times New Roman" w:hAnsiTheme="majorBidi" w:cstheme="majorBidi"/>
          <w:iCs/>
          <w:color w:val="000000" w:themeColor="text1"/>
          <w:sz w:val="24"/>
          <w:szCs w:val="24"/>
        </w:rPr>
        <w:t>) 2Fe (SO</w:t>
      </w:r>
      <w:r w:rsidRPr="000868DD">
        <w:rPr>
          <w:rFonts w:asciiTheme="majorBidi" w:eastAsia="Times New Roman" w:hAnsiTheme="majorBidi" w:cstheme="majorBidi"/>
          <w:iCs/>
          <w:color w:val="000000" w:themeColor="text1"/>
          <w:sz w:val="24"/>
          <w:szCs w:val="24"/>
          <w:vertAlign w:val="subscript"/>
        </w:rPr>
        <w:t>4</w:t>
      </w:r>
      <w:r w:rsidRPr="000868DD">
        <w:rPr>
          <w:rFonts w:asciiTheme="majorBidi" w:eastAsia="Times New Roman" w:hAnsiTheme="majorBidi" w:cstheme="majorBidi"/>
          <w:iCs/>
          <w:color w:val="000000" w:themeColor="text1"/>
          <w:sz w:val="24"/>
          <w:szCs w:val="24"/>
        </w:rPr>
        <w:t>)</w:t>
      </w:r>
      <w:r w:rsidRPr="000868DD">
        <w:rPr>
          <w:rFonts w:asciiTheme="majorBidi" w:eastAsia="Times New Roman" w:hAnsiTheme="majorBidi" w:cstheme="majorBidi"/>
          <w:iCs/>
          <w:color w:val="000000" w:themeColor="text1"/>
          <w:sz w:val="24"/>
          <w:szCs w:val="24"/>
          <w:vertAlign w:val="subscript"/>
        </w:rPr>
        <w:t>2</w:t>
      </w:r>
      <w:r w:rsidRPr="000868DD">
        <w:rPr>
          <w:rFonts w:asciiTheme="majorBidi" w:eastAsia="Times New Roman" w:hAnsiTheme="majorBidi" w:cstheme="majorBidi"/>
          <w:iCs/>
          <w:color w:val="000000" w:themeColor="text1"/>
          <w:sz w:val="24"/>
          <w:szCs w:val="24"/>
        </w:rPr>
        <w:t>.6H</w:t>
      </w:r>
      <w:r w:rsidRPr="000868DD">
        <w:rPr>
          <w:rFonts w:asciiTheme="majorBidi" w:eastAsia="Times New Roman" w:hAnsiTheme="majorBidi" w:cstheme="majorBidi"/>
          <w:iCs/>
          <w:color w:val="000000" w:themeColor="text1"/>
          <w:sz w:val="24"/>
          <w:szCs w:val="24"/>
          <w:vertAlign w:val="subscript"/>
        </w:rPr>
        <w:t>2</w:t>
      </w:r>
      <w:r w:rsidRPr="000868DD">
        <w:rPr>
          <w:rFonts w:asciiTheme="majorBidi" w:eastAsia="Times New Roman" w:hAnsiTheme="majorBidi" w:cstheme="majorBidi"/>
          <w:iCs/>
          <w:color w:val="000000" w:themeColor="text1"/>
          <w:sz w:val="24"/>
          <w:szCs w:val="24"/>
        </w:rPr>
        <w:t xml:space="preserve">O] ≈ 0.12 mol/L. </w:t>
      </w:r>
      <w:r w:rsidRPr="000868DD">
        <w:rPr>
          <w:rFonts w:asciiTheme="majorBidi" w:eastAsia="Times New Roman" w:hAnsiTheme="majorBidi" w:cstheme="majorBidi"/>
          <w:iCs/>
          <w:color w:val="000000" w:themeColor="text1"/>
          <w:sz w:val="24"/>
          <w:szCs w:val="24"/>
        </w:rPr>
        <w:tab/>
      </w:r>
    </w:p>
    <w:p w:rsidR="00462BB7" w:rsidRPr="00764B89"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r w:rsidRPr="00764B89">
        <w:rPr>
          <w:rFonts w:asciiTheme="majorBidi" w:eastAsia="Times New Roman" w:hAnsiTheme="majorBidi" w:cstheme="majorBidi"/>
          <w:b/>
          <w:bCs/>
          <w:iCs/>
          <w:color w:val="000000" w:themeColor="text1"/>
          <w:sz w:val="24"/>
          <w:szCs w:val="24"/>
        </w:rPr>
        <w:t>Preparation</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iCs/>
          <w:color w:val="000000" w:themeColor="text1"/>
          <w:sz w:val="24"/>
          <w:szCs w:val="24"/>
        </w:rPr>
        <w:t>- Dissolve 47 g of iron (II) sulfate and ammonium hexahydrate in water. Add 20 mL of sulfuric acid, cool and dilute to 1000 mL.</w:t>
      </w:r>
    </w:p>
    <w:p w:rsidR="00462BB7" w:rsidRPr="000868DD" w:rsidRDefault="00462BB7" w:rsidP="00462BB7">
      <w:pPr>
        <w:pStyle w:val="Paragraphedeliste"/>
        <w:tabs>
          <w:tab w:val="left" w:pos="0"/>
          <w:tab w:val="left" w:pos="9070"/>
        </w:tabs>
        <w:spacing w:after="0" w:line="360" w:lineRule="auto"/>
        <w:ind w:left="0" w:firstLine="284"/>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iCs/>
          <w:color w:val="000000" w:themeColor="text1"/>
          <w:sz w:val="24"/>
          <w:szCs w:val="24"/>
        </w:rPr>
        <w:t xml:space="preserve">The concentration, c, expressed in moles per liter of the iron (II) sulfate solution and of ammonium hexahydrate is given by the following formula: </w:t>
      </w:r>
    </w:p>
    <w:p w:rsidR="00462BB7" w:rsidRPr="000868DD" w:rsidRDefault="00462BB7" w:rsidP="00462BB7">
      <w:pPr>
        <w:pStyle w:val="Paragraphedeliste"/>
        <w:tabs>
          <w:tab w:val="left" w:pos="0"/>
          <w:tab w:val="left" w:pos="9070"/>
        </w:tabs>
        <w:spacing w:after="0" w:line="360" w:lineRule="auto"/>
        <w:ind w:left="0"/>
        <w:jc w:val="center"/>
        <w:rPr>
          <w:rFonts w:asciiTheme="majorBidi" w:eastAsia="Times New Roman" w:hAnsiTheme="majorBidi" w:cstheme="majorBidi"/>
          <w:iCs/>
          <w:color w:val="000000" w:themeColor="text1"/>
          <w:sz w:val="28"/>
          <w:szCs w:val="28"/>
        </w:rPr>
      </w:pPr>
      <m:oMath>
        <m:r>
          <w:rPr>
            <w:rFonts w:ascii="Cambria Math" w:eastAsia="Times New Roman" w:hAnsi="Cambria Math" w:cstheme="majorBidi"/>
            <w:color w:val="000000" w:themeColor="text1"/>
            <w:sz w:val="28"/>
            <w:szCs w:val="28"/>
          </w:rPr>
          <m:t xml:space="preserve">c= </m:t>
        </m:r>
        <m:f>
          <m:fPr>
            <m:ctrlPr>
              <w:rPr>
                <w:rFonts w:ascii="Cambria Math" w:eastAsia="Times New Roman" w:hAnsi="Cambria Math" w:cstheme="majorBidi"/>
                <w:i/>
                <w:iCs/>
                <w:color w:val="000000" w:themeColor="text1"/>
                <w:sz w:val="28"/>
                <w:szCs w:val="28"/>
              </w:rPr>
            </m:ctrlPr>
          </m:fPr>
          <m:num>
            <m:r>
              <w:rPr>
                <w:rFonts w:ascii="Cambria Math" w:eastAsia="Times New Roman" w:hAnsi="Cambria Math" w:cstheme="majorBidi"/>
                <w:color w:val="000000" w:themeColor="text1"/>
                <w:sz w:val="28"/>
                <w:szCs w:val="28"/>
              </w:rPr>
              <m:t>10 ×0.040 ×6</m:t>
            </m:r>
          </m:num>
          <m:den>
            <m:r>
              <w:rPr>
                <w:rFonts w:ascii="Cambria Math" w:eastAsia="Times New Roman" w:hAnsi="Cambria Math" w:cstheme="majorBidi"/>
                <w:color w:val="000000" w:themeColor="text1"/>
                <w:sz w:val="28"/>
                <w:szCs w:val="28"/>
              </w:rPr>
              <m:t>V</m:t>
            </m:r>
          </m:den>
        </m:f>
        <m:r>
          <w:rPr>
            <w:rFonts w:ascii="Cambria Math" w:eastAsia="Times New Roman" w:hAnsi="Cambria Math" w:cstheme="majorBidi"/>
            <w:color w:val="000000" w:themeColor="text1"/>
            <w:sz w:val="28"/>
            <w:szCs w:val="28"/>
          </w:rPr>
          <m:t>=</m:t>
        </m:r>
        <m:f>
          <m:fPr>
            <m:ctrlPr>
              <w:rPr>
                <w:rFonts w:ascii="Cambria Math" w:eastAsia="Times New Roman" w:hAnsi="Cambria Math" w:cstheme="majorBidi"/>
                <w:i/>
                <w:iCs/>
                <w:color w:val="000000" w:themeColor="text1"/>
                <w:sz w:val="28"/>
                <w:szCs w:val="28"/>
              </w:rPr>
            </m:ctrlPr>
          </m:fPr>
          <m:num>
            <m:r>
              <w:rPr>
                <w:rFonts w:ascii="Cambria Math" w:eastAsia="Times New Roman" w:hAnsi="Cambria Math" w:cstheme="majorBidi"/>
                <w:color w:val="000000" w:themeColor="text1"/>
                <w:sz w:val="28"/>
                <w:szCs w:val="28"/>
              </w:rPr>
              <m:t>2.4</m:t>
            </m:r>
          </m:num>
          <m:den>
            <m:r>
              <w:rPr>
                <w:rFonts w:ascii="Cambria Math" w:eastAsia="Times New Roman" w:hAnsi="Cambria Math" w:cstheme="majorBidi"/>
                <w:color w:val="000000" w:themeColor="text1"/>
                <w:sz w:val="28"/>
                <w:szCs w:val="28"/>
              </w:rPr>
              <m:t>V</m:t>
            </m:r>
          </m:den>
        </m:f>
        <m:r>
          <w:rPr>
            <w:rFonts w:ascii="Cambria Math" w:eastAsia="Times New Roman" w:hAnsi="Cambria Math" w:cstheme="majorBidi"/>
            <w:color w:val="000000" w:themeColor="text1"/>
            <w:sz w:val="28"/>
            <w:szCs w:val="28"/>
          </w:rPr>
          <m:t xml:space="preserve">        </m:t>
        </m:r>
      </m:oMath>
      <w:r w:rsidRPr="000868DD">
        <w:rPr>
          <w:rFonts w:asciiTheme="majorBidi" w:hAnsiTheme="majorBidi" w:cstheme="majorBidi"/>
          <w:b/>
          <w:bCs/>
          <w:color w:val="000000" w:themeColor="text1"/>
          <w:sz w:val="28"/>
          <w:szCs w:val="28"/>
        </w:rPr>
        <w:t>(Eq.</w:t>
      </w:r>
      <w:r>
        <w:rPr>
          <w:rFonts w:asciiTheme="majorBidi" w:hAnsiTheme="majorBidi" w:cstheme="majorBidi"/>
          <w:b/>
          <w:bCs/>
          <w:color w:val="000000" w:themeColor="text1"/>
          <w:sz w:val="28"/>
          <w:szCs w:val="28"/>
        </w:rPr>
        <w:t>2</w:t>
      </w:r>
      <w:r w:rsidRPr="000868DD">
        <w:rPr>
          <w:rFonts w:asciiTheme="majorBidi" w:hAnsiTheme="majorBidi" w:cstheme="majorBidi"/>
          <w:b/>
          <w:bCs/>
          <w:color w:val="000000" w:themeColor="text1"/>
          <w:sz w:val="28"/>
          <w:szCs w:val="28"/>
        </w:rPr>
        <w:t>)</w:t>
      </w:r>
    </w:p>
    <w:p w:rsidR="00462BB7" w:rsidRPr="000868DD" w:rsidRDefault="00462BB7" w:rsidP="00462BB7">
      <w:pPr>
        <w:pStyle w:val="Paragraphedeliste"/>
        <w:tabs>
          <w:tab w:val="left" w:pos="0"/>
          <w:tab w:val="left" w:pos="9070"/>
        </w:tabs>
        <w:spacing w:after="0" w:line="360" w:lineRule="auto"/>
        <w:ind w:left="0" w:firstLine="284"/>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iCs/>
          <w:color w:val="000000" w:themeColor="text1"/>
          <w:sz w:val="24"/>
          <w:szCs w:val="24"/>
        </w:rPr>
        <w:lastRenderedPageBreak/>
        <w:t xml:space="preserve">With V is the volume, in milliliters, of iron(II) sulfate and ammonium solution consumed. 10 is the volume of potassium dichromate solution in mL 0.02 is the concentration of the potassium dichromate solution in mol/L,6 is the factor: 1 mole of dichromate is equivalent to 6 moles of iron(II) sulfate and ammonium hexahydrate. </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p>
    <w:p w:rsidR="00462BB7" w:rsidRPr="00764B89" w:rsidRDefault="00462BB7" w:rsidP="00462BB7">
      <w:pPr>
        <w:pStyle w:val="Paragraphedeliste"/>
        <w:numPr>
          <w:ilvl w:val="0"/>
          <w:numId w:val="3"/>
        </w:numPr>
        <w:tabs>
          <w:tab w:val="left" w:pos="0"/>
          <w:tab w:val="left" w:pos="9070"/>
        </w:tabs>
        <w:spacing w:after="0" w:line="360" w:lineRule="auto"/>
        <w:jc w:val="both"/>
        <w:rPr>
          <w:rFonts w:asciiTheme="majorBidi" w:eastAsia="Times New Roman" w:hAnsiTheme="majorBidi" w:cstheme="majorBidi"/>
          <w:iCs/>
          <w:color w:val="000000" w:themeColor="text1"/>
          <w:sz w:val="24"/>
          <w:szCs w:val="24"/>
        </w:rPr>
      </w:pPr>
      <w:r w:rsidRPr="00764B89">
        <w:rPr>
          <w:rFonts w:asciiTheme="majorBidi" w:eastAsia="Times New Roman" w:hAnsiTheme="majorBidi" w:cstheme="majorBidi"/>
          <w:b/>
          <w:bCs/>
          <w:iCs/>
          <w:color w:val="000000" w:themeColor="text1"/>
          <w:sz w:val="24"/>
          <w:szCs w:val="24"/>
        </w:rPr>
        <w:t>Sulfuric acid-silver sulfate</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iCs/>
          <w:color w:val="000000" w:themeColor="text1"/>
          <w:sz w:val="24"/>
          <w:szCs w:val="24"/>
        </w:rPr>
        <w:t xml:space="preserve">- Add 10 g of silver sulfate to 35 mL of water. Add, per portion, 965 mL of sulfuric acid </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iCs/>
          <w:color w:val="000000" w:themeColor="text1"/>
          <w:sz w:val="24"/>
          <w:szCs w:val="24"/>
        </w:rPr>
        <w:t xml:space="preserve">(d = 1.84 g/L) and leave for 1 or 2 days to dissolution. Dissolution is favored by agitation. </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p>
    <w:p w:rsidR="00462BB7" w:rsidRPr="000868DD" w:rsidRDefault="00462BB7" w:rsidP="00462BB7">
      <w:pPr>
        <w:pStyle w:val="Paragraphedeliste"/>
        <w:numPr>
          <w:ilvl w:val="0"/>
          <w:numId w:val="3"/>
        </w:numPr>
        <w:tabs>
          <w:tab w:val="left" w:pos="0"/>
          <w:tab w:val="left" w:pos="9070"/>
        </w:tabs>
        <w:spacing w:after="0" w:line="360" w:lineRule="auto"/>
        <w:jc w:val="both"/>
        <w:rPr>
          <w:rFonts w:asciiTheme="majorBidi" w:eastAsia="Times New Roman" w:hAnsiTheme="majorBidi" w:cstheme="majorBidi"/>
          <w:iCs/>
          <w:color w:val="000000" w:themeColor="text1"/>
          <w:sz w:val="24"/>
          <w:szCs w:val="24"/>
        </w:rPr>
      </w:pPr>
      <w:r w:rsidRPr="00764B89">
        <w:rPr>
          <w:rFonts w:asciiTheme="majorBidi" w:eastAsia="Times New Roman" w:hAnsiTheme="majorBidi" w:cstheme="majorBidi"/>
          <w:b/>
          <w:bCs/>
          <w:iCs/>
          <w:color w:val="000000" w:themeColor="text1"/>
          <w:sz w:val="24"/>
          <w:szCs w:val="24"/>
        </w:rPr>
        <w:t>Potassium hydrogen phthalate</w:t>
      </w:r>
      <w:r w:rsidRPr="00764B89">
        <w:rPr>
          <w:rFonts w:asciiTheme="majorBidi" w:eastAsia="Times New Roman" w:hAnsiTheme="majorBidi" w:cstheme="majorBidi"/>
          <w:iCs/>
          <w:color w:val="000000" w:themeColor="text1"/>
          <w:sz w:val="24"/>
          <w:szCs w:val="24"/>
        </w:rPr>
        <w:t xml:space="preserve">: </w:t>
      </w:r>
      <w:r w:rsidRPr="000868DD">
        <w:rPr>
          <w:rFonts w:asciiTheme="majorBidi" w:eastAsia="Times New Roman" w:hAnsiTheme="majorBidi" w:cstheme="majorBidi"/>
          <w:iCs/>
          <w:color w:val="000000" w:themeColor="text1"/>
          <w:sz w:val="24"/>
          <w:szCs w:val="24"/>
        </w:rPr>
        <w:t>reference standard solution [KC</w:t>
      </w:r>
      <w:r w:rsidRPr="000868DD">
        <w:rPr>
          <w:rFonts w:asciiTheme="majorBidi" w:eastAsia="Times New Roman" w:hAnsiTheme="majorBidi" w:cstheme="majorBidi"/>
          <w:iCs/>
          <w:color w:val="000000" w:themeColor="text1"/>
          <w:sz w:val="24"/>
          <w:szCs w:val="24"/>
          <w:vertAlign w:val="subscript"/>
        </w:rPr>
        <w:t>8</w:t>
      </w:r>
      <w:r w:rsidRPr="000868DD">
        <w:rPr>
          <w:rFonts w:asciiTheme="majorBidi" w:eastAsia="Times New Roman" w:hAnsiTheme="majorBidi" w:cstheme="majorBidi"/>
          <w:iCs/>
          <w:color w:val="000000" w:themeColor="text1"/>
          <w:sz w:val="24"/>
          <w:szCs w:val="24"/>
        </w:rPr>
        <w:t>H</w:t>
      </w:r>
      <w:r w:rsidRPr="000868DD">
        <w:rPr>
          <w:rFonts w:asciiTheme="majorBidi" w:eastAsia="Times New Roman" w:hAnsiTheme="majorBidi" w:cstheme="majorBidi"/>
          <w:iCs/>
          <w:color w:val="000000" w:themeColor="text1"/>
          <w:sz w:val="24"/>
          <w:szCs w:val="24"/>
          <w:vertAlign w:val="subscript"/>
        </w:rPr>
        <w:t>5</w:t>
      </w:r>
      <w:r w:rsidRPr="000868DD">
        <w:rPr>
          <w:rFonts w:asciiTheme="majorBidi" w:eastAsia="Times New Roman" w:hAnsiTheme="majorBidi" w:cstheme="majorBidi"/>
          <w:iCs/>
          <w:color w:val="000000" w:themeColor="text1"/>
          <w:sz w:val="24"/>
          <w:szCs w:val="24"/>
        </w:rPr>
        <w:t>O</w:t>
      </w:r>
      <w:r w:rsidRPr="000868DD">
        <w:rPr>
          <w:rFonts w:asciiTheme="majorBidi" w:eastAsia="Times New Roman" w:hAnsiTheme="majorBidi" w:cstheme="majorBidi"/>
          <w:iCs/>
          <w:color w:val="000000" w:themeColor="text1"/>
          <w:sz w:val="24"/>
          <w:szCs w:val="24"/>
          <w:vertAlign w:val="subscript"/>
        </w:rPr>
        <w:t>4</w:t>
      </w:r>
      <w:r w:rsidRPr="000868DD">
        <w:rPr>
          <w:rFonts w:asciiTheme="majorBidi" w:eastAsia="Times New Roman" w:hAnsiTheme="majorBidi" w:cstheme="majorBidi"/>
          <w:iCs/>
          <w:color w:val="000000" w:themeColor="text1"/>
          <w:sz w:val="24"/>
          <w:szCs w:val="24"/>
        </w:rPr>
        <w:t>] ≈ 2.0824 mmol/L.</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iCs/>
          <w:color w:val="000000" w:themeColor="text1"/>
          <w:sz w:val="24"/>
          <w:szCs w:val="24"/>
        </w:rPr>
        <w:t xml:space="preserve"> Dissolve 0.425 g of potassium hydrogen phthalate previously dried at 105 °C for 2h in deionized water and dilute to 1000 mL in a volumetric flask. This solution to prepared daily has a theoretical COD value of 500 mg O</w:t>
      </w:r>
      <w:r w:rsidRPr="000868DD">
        <w:rPr>
          <w:rFonts w:asciiTheme="majorBidi" w:eastAsia="Times New Roman" w:hAnsiTheme="majorBidi" w:cstheme="majorBidi"/>
          <w:iCs/>
          <w:color w:val="000000" w:themeColor="text1"/>
          <w:sz w:val="24"/>
          <w:szCs w:val="24"/>
          <w:vertAlign w:val="subscript"/>
        </w:rPr>
        <w:t>2</w:t>
      </w:r>
      <w:r w:rsidRPr="000868DD">
        <w:rPr>
          <w:rFonts w:asciiTheme="majorBidi" w:eastAsia="Times New Roman" w:hAnsiTheme="majorBidi" w:cstheme="majorBidi"/>
          <w:iCs/>
          <w:color w:val="000000" w:themeColor="text1"/>
          <w:sz w:val="24"/>
          <w:szCs w:val="24"/>
        </w:rPr>
        <w:t xml:space="preserve">/L.  </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p>
    <w:p w:rsidR="00462BB7" w:rsidRPr="00764B89" w:rsidRDefault="00462BB7" w:rsidP="00462BB7">
      <w:pPr>
        <w:pStyle w:val="Paragraphedeliste"/>
        <w:numPr>
          <w:ilvl w:val="0"/>
          <w:numId w:val="3"/>
        </w:numPr>
        <w:tabs>
          <w:tab w:val="left" w:pos="0"/>
          <w:tab w:val="left" w:pos="9070"/>
        </w:tabs>
        <w:spacing w:after="0" w:line="360" w:lineRule="auto"/>
        <w:jc w:val="both"/>
        <w:rPr>
          <w:rFonts w:asciiTheme="majorBidi" w:eastAsia="Times New Roman" w:hAnsiTheme="majorBidi" w:cstheme="majorBidi"/>
          <w:iCs/>
          <w:color w:val="000000" w:themeColor="text1"/>
          <w:sz w:val="24"/>
          <w:szCs w:val="24"/>
        </w:rPr>
      </w:pPr>
      <w:r w:rsidRPr="00764B89">
        <w:rPr>
          <w:rFonts w:asciiTheme="majorBidi" w:eastAsia="Times New Roman" w:hAnsiTheme="majorBidi" w:cstheme="majorBidi"/>
          <w:b/>
          <w:bCs/>
          <w:iCs/>
          <w:color w:val="000000" w:themeColor="text1"/>
          <w:sz w:val="24"/>
          <w:szCs w:val="24"/>
        </w:rPr>
        <w:t>Ferroin indicator solution</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r w:rsidRPr="000868DD">
        <w:rPr>
          <w:rFonts w:asciiTheme="majorBidi" w:eastAsia="Times New Roman" w:hAnsiTheme="majorBidi" w:cstheme="majorBidi"/>
          <w:iCs/>
          <w:color w:val="000000" w:themeColor="text1"/>
          <w:sz w:val="24"/>
          <w:szCs w:val="24"/>
        </w:rPr>
        <w:t xml:space="preserve"> Dissolve 0.7 g of iron(II) sulfate FeSO</w:t>
      </w:r>
      <w:r w:rsidRPr="000868DD">
        <w:rPr>
          <w:rFonts w:asciiTheme="majorBidi" w:eastAsia="Times New Roman" w:hAnsiTheme="majorBidi" w:cstheme="majorBidi"/>
          <w:iCs/>
          <w:color w:val="000000" w:themeColor="text1"/>
          <w:sz w:val="24"/>
          <w:szCs w:val="24"/>
          <w:vertAlign w:val="subscript"/>
        </w:rPr>
        <w:t>4</w:t>
      </w:r>
      <w:r w:rsidRPr="000868DD">
        <w:rPr>
          <w:rFonts w:asciiTheme="majorBidi" w:eastAsia="Times New Roman" w:hAnsiTheme="majorBidi" w:cstheme="majorBidi"/>
          <w:iCs/>
          <w:color w:val="000000" w:themeColor="text1"/>
          <w:sz w:val="24"/>
          <w:szCs w:val="24"/>
        </w:rPr>
        <w:t>.7H</w:t>
      </w:r>
      <w:r w:rsidRPr="000868DD">
        <w:rPr>
          <w:rFonts w:asciiTheme="majorBidi" w:eastAsia="Times New Roman" w:hAnsiTheme="majorBidi" w:cstheme="majorBidi"/>
          <w:iCs/>
          <w:color w:val="000000" w:themeColor="text1"/>
          <w:sz w:val="24"/>
          <w:szCs w:val="24"/>
          <w:vertAlign w:val="subscript"/>
        </w:rPr>
        <w:t>2</w:t>
      </w:r>
      <w:r w:rsidRPr="000868DD">
        <w:rPr>
          <w:rFonts w:asciiTheme="majorBidi" w:eastAsia="Times New Roman" w:hAnsiTheme="majorBidi" w:cstheme="majorBidi"/>
          <w:iCs/>
          <w:color w:val="000000" w:themeColor="text1"/>
          <w:sz w:val="24"/>
          <w:szCs w:val="24"/>
        </w:rPr>
        <w:t>O or 1 g of iron(II) ammonium sulfate hexahydrate (NH</w:t>
      </w:r>
      <w:r w:rsidRPr="000868DD">
        <w:rPr>
          <w:rFonts w:asciiTheme="majorBidi" w:eastAsia="Times New Roman" w:hAnsiTheme="majorBidi" w:cstheme="majorBidi"/>
          <w:iCs/>
          <w:color w:val="000000" w:themeColor="text1"/>
          <w:sz w:val="24"/>
          <w:szCs w:val="24"/>
          <w:vertAlign w:val="subscript"/>
        </w:rPr>
        <w:t>4</w:t>
      </w:r>
      <w:r w:rsidRPr="000868DD">
        <w:rPr>
          <w:rFonts w:asciiTheme="majorBidi" w:eastAsia="Times New Roman" w:hAnsiTheme="majorBidi" w:cstheme="majorBidi"/>
          <w:iCs/>
          <w:color w:val="000000" w:themeColor="text1"/>
          <w:sz w:val="24"/>
          <w:szCs w:val="24"/>
        </w:rPr>
        <w:t>)2Fe(SO</w:t>
      </w:r>
      <w:r w:rsidRPr="000868DD">
        <w:rPr>
          <w:rFonts w:asciiTheme="majorBidi" w:eastAsia="Times New Roman" w:hAnsiTheme="majorBidi" w:cstheme="majorBidi"/>
          <w:iCs/>
          <w:color w:val="000000" w:themeColor="text1"/>
          <w:sz w:val="24"/>
          <w:szCs w:val="24"/>
          <w:vertAlign w:val="subscript"/>
        </w:rPr>
        <w:t>4</w:t>
      </w:r>
      <w:r w:rsidRPr="000868DD">
        <w:rPr>
          <w:rFonts w:asciiTheme="majorBidi" w:eastAsia="Times New Roman" w:hAnsiTheme="majorBidi" w:cstheme="majorBidi"/>
          <w:iCs/>
          <w:color w:val="000000" w:themeColor="text1"/>
          <w:sz w:val="24"/>
          <w:szCs w:val="24"/>
        </w:rPr>
        <w:t>)2.6H</w:t>
      </w:r>
      <w:r w:rsidRPr="000868DD">
        <w:rPr>
          <w:rFonts w:asciiTheme="majorBidi" w:eastAsia="Times New Roman" w:hAnsiTheme="majorBidi" w:cstheme="majorBidi"/>
          <w:iCs/>
          <w:color w:val="000000" w:themeColor="text1"/>
          <w:sz w:val="24"/>
          <w:szCs w:val="24"/>
          <w:vertAlign w:val="subscript"/>
        </w:rPr>
        <w:t>2</w:t>
      </w:r>
      <w:r w:rsidRPr="000868DD">
        <w:rPr>
          <w:rFonts w:asciiTheme="majorBidi" w:eastAsia="Times New Roman" w:hAnsiTheme="majorBidi" w:cstheme="majorBidi"/>
          <w:iCs/>
          <w:color w:val="000000" w:themeColor="text1"/>
          <w:sz w:val="24"/>
          <w:szCs w:val="24"/>
        </w:rPr>
        <w:t>O in water. Add 1.50 g of 1,10-phenanthroline monohydrate C</w:t>
      </w:r>
      <w:r w:rsidRPr="000868DD">
        <w:rPr>
          <w:rFonts w:asciiTheme="majorBidi" w:eastAsia="Times New Roman" w:hAnsiTheme="majorBidi" w:cstheme="majorBidi"/>
          <w:iCs/>
          <w:color w:val="000000" w:themeColor="text1"/>
          <w:sz w:val="24"/>
          <w:szCs w:val="24"/>
          <w:vertAlign w:val="subscript"/>
        </w:rPr>
        <w:t>12</w:t>
      </w:r>
      <w:r w:rsidRPr="000868DD">
        <w:rPr>
          <w:rFonts w:asciiTheme="majorBidi" w:eastAsia="Times New Roman" w:hAnsiTheme="majorBidi" w:cstheme="majorBidi"/>
          <w:iCs/>
          <w:color w:val="000000" w:themeColor="text1"/>
          <w:sz w:val="24"/>
          <w:szCs w:val="24"/>
        </w:rPr>
        <w:t>H</w:t>
      </w:r>
      <w:r w:rsidRPr="000868DD">
        <w:rPr>
          <w:rFonts w:asciiTheme="majorBidi" w:eastAsia="Times New Roman" w:hAnsiTheme="majorBidi" w:cstheme="majorBidi"/>
          <w:iCs/>
          <w:color w:val="000000" w:themeColor="text1"/>
          <w:sz w:val="24"/>
          <w:szCs w:val="24"/>
          <w:vertAlign w:val="subscript"/>
        </w:rPr>
        <w:t>8</w:t>
      </w:r>
      <w:r w:rsidRPr="000868DD">
        <w:rPr>
          <w:rFonts w:asciiTheme="majorBidi" w:eastAsia="Times New Roman" w:hAnsiTheme="majorBidi" w:cstheme="majorBidi"/>
          <w:iCs/>
          <w:color w:val="000000" w:themeColor="text1"/>
          <w:sz w:val="24"/>
          <w:szCs w:val="24"/>
        </w:rPr>
        <w:t>N</w:t>
      </w:r>
      <w:r w:rsidRPr="000868DD">
        <w:rPr>
          <w:rFonts w:asciiTheme="majorBidi" w:eastAsia="Times New Roman" w:hAnsiTheme="majorBidi" w:cstheme="majorBidi"/>
          <w:iCs/>
          <w:color w:val="000000" w:themeColor="text1"/>
          <w:sz w:val="24"/>
          <w:szCs w:val="24"/>
          <w:vertAlign w:val="subscript"/>
        </w:rPr>
        <w:t>8</w:t>
      </w:r>
      <w:r w:rsidRPr="000868DD">
        <w:rPr>
          <w:rFonts w:asciiTheme="majorBidi" w:eastAsia="Times New Roman" w:hAnsiTheme="majorBidi" w:cstheme="majorBidi"/>
          <w:iCs/>
          <w:color w:val="000000" w:themeColor="text1"/>
          <w:sz w:val="24"/>
          <w:szCs w:val="24"/>
        </w:rPr>
        <w:t>.H</w:t>
      </w:r>
      <w:r w:rsidRPr="000868DD">
        <w:rPr>
          <w:rFonts w:asciiTheme="majorBidi" w:eastAsia="Times New Roman" w:hAnsiTheme="majorBidi" w:cstheme="majorBidi"/>
          <w:iCs/>
          <w:color w:val="000000" w:themeColor="text1"/>
          <w:sz w:val="24"/>
          <w:szCs w:val="24"/>
          <w:vertAlign w:val="subscript"/>
        </w:rPr>
        <w:t>2</w:t>
      </w:r>
      <w:r w:rsidRPr="000868DD">
        <w:rPr>
          <w:rFonts w:asciiTheme="majorBidi" w:eastAsia="Times New Roman" w:hAnsiTheme="majorBidi" w:cstheme="majorBidi"/>
          <w:iCs/>
          <w:color w:val="000000" w:themeColor="text1"/>
          <w:sz w:val="24"/>
          <w:szCs w:val="24"/>
        </w:rPr>
        <w:t>O and shake until dissolved. Dilute to 100mL. This solution remains stable for several months if stored in the dark.</w:t>
      </w:r>
    </w:p>
    <w:p w:rsidR="00462BB7" w:rsidRPr="000868DD" w:rsidRDefault="00462BB7" w:rsidP="00462BB7">
      <w:pPr>
        <w:pStyle w:val="Paragraphedeliste"/>
        <w:tabs>
          <w:tab w:val="left" w:pos="0"/>
          <w:tab w:val="left" w:pos="9070"/>
        </w:tabs>
        <w:spacing w:after="0" w:line="360" w:lineRule="auto"/>
        <w:ind w:left="0"/>
        <w:jc w:val="both"/>
        <w:rPr>
          <w:rFonts w:asciiTheme="majorBidi" w:eastAsia="Times New Roman" w:hAnsiTheme="majorBidi" w:cstheme="majorBidi"/>
          <w:iCs/>
          <w:color w:val="000000" w:themeColor="text1"/>
          <w:sz w:val="24"/>
          <w:szCs w:val="24"/>
        </w:rPr>
      </w:pPr>
    </w:p>
    <w:p w:rsidR="00462BB7" w:rsidRPr="00764B89" w:rsidRDefault="00462BB7" w:rsidP="00462BB7">
      <w:pPr>
        <w:pStyle w:val="Titre4"/>
        <w:numPr>
          <w:ilvl w:val="0"/>
          <w:numId w:val="4"/>
        </w:numPr>
        <w:spacing w:line="360" w:lineRule="auto"/>
        <w:rPr>
          <w:rFonts w:asciiTheme="majorBidi" w:eastAsia="Times New Roman" w:hAnsiTheme="majorBidi"/>
          <w:i w:val="0"/>
          <w:iCs w:val="0"/>
          <w:color w:val="000000" w:themeColor="text1"/>
          <w:sz w:val="28"/>
          <w:szCs w:val="28"/>
          <w:lang w:val="en-AU" w:eastAsia="fr-FR"/>
        </w:rPr>
      </w:pPr>
      <w:r w:rsidRPr="00764B89">
        <w:rPr>
          <w:rFonts w:asciiTheme="majorBidi" w:eastAsia="Times New Roman" w:hAnsiTheme="majorBidi"/>
          <w:i w:val="0"/>
          <w:iCs w:val="0"/>
          <w:color w:val="000000" w:themeColor="text1"/>
          <w:sz w:val="28"/>
          <w:szCs w:val="28"/>
          <w:lang w:val="en-AU" w:eastAsia="fr-FR"/>
        </w:rPr>
        <w:t xml:space="preserve">Operatory mode </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0868DD">
        <w:rPr>
          <w:rFonts w:asciiTheme="majorBidi" w:eastAsia="Times New Roman" w:hAnsiTheme="majorBidi" w:cstheme="majorBidi"/>
          <w:iCs/>
          <w:color w:val="000000" w:themeColor="text1"/>
          <w:sz w:val="24"/>
          <w:szCs w:val="24"/>
          <w:lang w:val="en-AU" w:eastAsia="fr-FR"/>
        </w:rPr>
        <w:t xml:space="preserve">• Transfer 10 mL of the sample for analysis (diluted, if necessary) into the vial of the reflux apparatus. </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0868DD">
        <w:rPr>
          <w:rFonts w:asciiTheme="majorBidi" w:eastAsia="Times New Roman" w:hAnsiTheme="majorBidi" w:cstheme="majorBidi"/>
          <w:iCs/>
          <w:color w:val="000000" w:themeColor="text1"/>
          <w:sz w:val="24"/>
          <w:szCs w:val="24"/>
          <w:lang w:val="en-AU" w:eastAsia="fr-FR"/>
        </w:rPr>
        <w:t xml:space="preserve">• Add 5 mL of potassium dichromate solution and some boiling regulators to the test portion and mix carefully. </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0868DD">
        <w:rPr>
          <w:rFonts w:asciiTheme="majorBidi" w:eastAsia="Times New Roman" w:hAnsiTheme="majorBidi" w:cstheme="majorBidi"/>
          <w:iCs/>
          <w:color w:val="000000" w:themeColor="text1"/>
          <w:sz w:val="24"/>
          <w:szCs w:val="24"/>
          <w:lang w:val="en-AU" w:eastAsia="fr-FR"/>
        </w:rPr>
        <w:t xml:space="preserve">• Slowly add 15 ml of sulfuric acid-silver sulfate by carefully shaking the tube. </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0868DD">
        <w:rPr>
          <w:rFonts w:asciiTheme="majorBidi" w:eastAsia="Times New Roman" w:hAnsiTheme="majorBidi" w:cstheme="majorBidi"/>
          <w:iCs/>
          <w:color w:val="000000" w:themeColor="text1"/>
          <w:sz w:val="24"/>
          <w:szCs w:val="24"/>
          <w:lang w:val="en-AU" w:eastAsia="fr-FR"/>
        </w:rPr>
        <w:t xml:space="preserve">• If the mixture immediately turns from yellow to light green, you must start again by diluting the sample. </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0868DD">
        <w:rPr>
          <w:rFonts w:asciiTheme="majorBidi" w:eastAsia="Times New Roman" w:hAnsiTheme="majorBidi" w:cstheme="majorBidi"/>
          <w:iCs/>
          <w:color w:val="000000" w:themeColor="text1"/>
          <w:sz w:val="24"/>
          <w:szCs w:val="24"/>
          <w:lang w:val="en-AU" w:eastAsia="fr-FR"/>
        </w:rPr>
        <w:t>• Place the tube in the heating block, connect the condenser to the tube and heat to 370</w:t>
      </w:r>
      <w:r w:rsidRPr="000868DD">
        <w:rPr>
          <w:rFonts w:asciiTheme="majorBidi" w:eastAsia="Times New Roman" w:hAnsiTheme="majorBidi" w:cstheme="majorBidi"/>
          <w:iCs/>
          <w:color w:val="000000" w:themeColor="text1"/>
          <w:sz w:val="28"/>
          <w:szCs w:val="28"/>
          <w:vertAlign w:val="superscript"/>
          <w:lang w:val="en-AU" w:eastAsia="fr-FR"/>
        </w:rPr>
        <w:t>°</w:t>
      </w:r>
      <w:r w:rsidRPr="000868DD">
        <w:rPr>
          <w:rFonts w:asciiTheme="majorBidi" w:eastAsia="Times New Roman" w:hAnsiTheme="majorBidi" w:cstheme="majorBidi"/>
          <w:iCs/>
          <w:color w:val="000000" w:themeColor="text1"/>
          <w:sz w:val="24"/>
          <w:szCs w:val="24"/>
          <w:lang w:val="en-AU" w:eastAsia="fr-FR"/>
        </w:rPr>
        <w:t>C for 2h.</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0868DD">
        <w:rPr>
          <w:rFonts w:asciiTheme="majorBidi" w:eastAsia="Times New Roman" w:hAnsiTheme="majorBidi" w:cstheme="majorBidi"/>
          <w:iCs/>
          <w:color w:val="000000" w:themeColor="text1"/>
          <w:sz w:val="24"/>
          <w:szCs w:val="24"/>
          <w:lang w:val="en-AU" w:eastAsia="fr-FR"/>
        </w:rPr>
        <w:t>• To ensure complete oxidation of organic matter, an excess of potassium dichromate must be present.</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0868DD">
        <w:rPr>
          <w:rFonts w:asciiTheme="majorBidi" w:eastAsia="Times New Roman" w:hAnsiTheme="majorBidi" w:cstheme="majorBidi"/>
          <w:iCs/>
          <w:color w:val="000000" w:themeColor="text1"/>
          <w:sz w:val="24"/>
          <w:szCs w:val="24"/>
          <w:lang w:val="en-AU" w:eastAsia="fr-FR"/>
        </w:rPr>
        <w:lastRenderedPageBreak/>
        <w:t>• After oxidation, the excess dichromate is titrated with ferrous ammonium sulfate (FAS) until all excess oxidizing agent has been reduced to Cr³⁺.</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0868DD">
        <w:rPr>
          <w:rFonts w:asciiTheme="majorBidi" w:eastAsia="Times New Roman" w:hAnsiTheme="majorBidi" w:cstheme="majorBidi"/>
          <w:iCs/>
          <w:color w:val="000000" w:themeColor="text1"/>
          <w:sz w:val="24"/>
          <w:szCs w:val="24"/>
          <w:lang w:val="en-AU" w:eastAsia="fr-FR"/>
        </w:rPr>
        <w:t>• The ferroin indicator changes color during this titration, allowing accurate determination of the excess dichromate.</w:t>
      </w:r>
    </w:p>
    <w:p w:rsidR="00462BB7" w:rsidRPr="000868DD" w:rsidRDefault="00462BB7" w:rsidP="00462BB7">
      <w:pPr>
        <w:tabs>
          <w:tab w:val="left" w:pos="0"/>
          <w:tab w:val="left" w:pos="9070"/>
        </w:tabs>
        <w:spacing w:after="0" w:line="360" w:lineRule="auto"/>
        <w:jc w:val="both"/>
        <w:rPr>
          <w:rFonts w:asciiTheme="majorBidi" w:eastAsia="Times New Roman" w:hAnsiTheme="majorBidi" w:cstheme="majorBidi"/>
          <w:iCs/>
          <w:color w:val="000000" w:themeColor="text1"/>
          <w:sz w:val="24"/>
          <w:szCs w:val="24"/>
          <w:lang w:val="en-AU" w:eastAsia="fr-FR"/>
        </w:rPr>
      </w:pPr>
      <w:r w:rsidRPr="000868DD">
        <w:rPr>
          <w:rFonts w:asciiTheme="majorBidi" w:eastAsia="Times New Roman" w:hAnsiTheme="majorBidi" w:cstheme="majorBidi"/>
          <w:b/>
          <w:bCs/>
          <w:iCs/>
          <w:color w:val="000000" w:themeColor="text1"/>
          <w:sz w:val="28"/>
          <w:szCs w:val="28"/>
          <w:lang w:val="en-AU" w:eastAsia="fr-FR"/>
        </w:rPr>
        <w:t>Note:</w:t>
      </w:r>
      <w:r w:rsidRPr="000868DD">
        <w:rPr>
          <w:rFonts w:asciiTheme="majorBidi" w:eastAsia="Times New Roman" w:hAnsiTheme="majorBidi" w:cstheme="majorBidi"/>
          <w:iCs/>
          <w:color w:val="000000" w:themeColor="text1"/>
          <w:sz w:val="24"/>
          <w:szCs w:val="24"/>
          <w:lang w:val="en-AU" w:eastAsia="fr-FR"/>
        </w:rPr>
        <w:t xml:space="preserve"> Perform two blank tests in parallel with the determination, following the same method but replacing the test portion with 10 mL of deionized water </w:t>
      </w:r>
      <w:r w:rsidR="00CD7708" w:rsidRPr="000868DD">
        <w:rPr>
          <w:rFonts w:asciiTheme="majorBidi" w:eastAsia="Times New Roman" w:hAnsiTheme="majorBidi" w:cstheme="majorBidi"/>
          <w:iCs/>
          <w:color w:val="000000" w:themeColor="text1"/>
          <w:sz w:val="24"/>
          <w:szCs w:val="24"/>
          <w:lang w:val="en-AU" w:eastAsia="fr-FR"/>
        </w:rPr>
        <w:fldChar w:fldCharType="begin"/>
      </w:r>
      <w:r w:rsidRPr="000868DD">
        <w:rPr>
          <w:rFonts w:asciiTheme="majorBidi" w:eastAsia="Times New Roman" w:hAnsiTheme="majorBidi" w:cstheme="majorBidi"/>
          <w:iCs/>
          <w:color w:val="000000" w:themeColor="text1"/>
          <w:sz w:val="24"/>
          <w:szCs w:val="24"/>
          <w:lang w:val="en-AU" w:eastAsia="fr-FR"/>
        </w:rPr>
        <w:instrText xml:space="preserve"> ADDIN EN.CITE &lt;EndNote&gt;&lt;Cite&gt;&lt;Author&gt;Melle MESROUK&lt;/Author&gt;&lt;RecNum&gt;222&lt;/RecNum&gt;&lt;DisplayText&gt;[58]&lt;/DisplayText&gt;&lt;record&gt;&lt;rec-number&gt;222&lt;/rec-number&gt;&lt;foreign-keys&gt;&lt;key app="EN" db-id="daavz52pwwpwxeeat08pd22rpsf2pdfe09ez" timestamp="1716836366"&gt;222&lt;/key&gt;&lt;/foreign-keys&gt;&lt;ref-type name="Thesis"&gt;32&lt;/ref-type&gt;&lt;contributors&gt;&lt;authors&gt;&lt;author&gt;Melle MESROUK, Houria&lt;/author&gt;&lt;/authors&gt;&lt;/contributors&gt;&lt;titles&gt;&lt;title&gt;Caractérisation physico-chimique et étude de l’évolution spatio-temporelle de quelques polluants organiques dans les points de rejets d’eaux usées de la région de Ouargla, et contribution à la mise en place d’un protocole de leur traitement&lt;/title&gt;&lt;/titles&gt;&lt;dates&gt;&lt;/dates&gt;&lt;publisher&gt;UNIVERSITE KASDI MERBAH OUARGLA&lt;/publisher&gt;&lt;urls&gt;&lt;/urls&gt;&lt;/record&gt;&lt;/Cite&gt;&lt;/EndNote&gt;</w:instrText>
      </w:r>
      <w:r w:rsidR="00CD7708" w:rsidRPr="000868DD">
        <w:rPr>
          <w:rFonts w:asciiTheme="majorBidi" w:eastAsia="Times New Roman" w:hAnsiTheme="majorBidi" w:cstheme="majorBidi"/>
          <w:iCs/>
          <w:color w:val="000000" w:themeColor="text1"/>
          <w:sz w:val="24"/>
          <w:szCs w:val="24"/>
          <w:lang w:val="en-AU" w:eastAsia="fr-FR"/>
        </w:rPr>
        <w:fldChar w:fldCharType="separate"/>
      </w:r>
      <w:r w:rsidR="00527706">
        <w:rPr>
          <w:rFonts w:asciiTheme="majorBidi" w:eastAsia="Times New Roman" w:hAnsiTheme="majorBidi" w:cstheme="majorBidi"/>
          <w:iCs/>
          <w:noProof/>
          <w:color w:val="000000" w:themeColor="text1"/>
          <w:sz w:val="24"/>
          <w:szCs w:val="24"/>
          <w:lang w:val="en-AU" w:eastAsia="fr-FR"/>
        </w:rPr>
        <w:t>[4</w:t>
      </w:r>
      <w:r w:rsidRPr="000868DD">
        <w:rPr>
          <w:rFonts w:asciiTheme="majorBidi" w:eastAsia="Times New Roman" w:hAnsiTheme="majorBidi" w:cstheme="majorBidi"/>
          <w:iCs/>
          <w:noProof/>
          <w:color w:val="000000" w:themeColor="text1"/>
          <w:sz w:val="24"/>
          <w:szCs w:val="24"/>
          <w:lang w:val="en-AU" w:eastAsia="fr-FR"/>
        </w:rPr>
        <w:t>]</w:t>
      </w:r>
      <w:r w:rsidR="00CD7708" w:rsidRPr="000868DD">
        <w:rPr>
          <w:rFonts w:asciiTheme="majorBidi" w:eastAsia="Times New Roman" w:hAnsiTheme="majorBidi" w:cstheme="majorBidi"/>
          <w:iCs/>
          <w:color w:val="000000" w:themeColor="text1"/>
          <w:sz w:val="24"/>
          <w:szCs w:val="24"/>
          <w:lang w:val="en-AU" w:eastAsia="fr-FR"/>
        </w:rPr>
        <w:fldChar w:fldCharType="end"/>
      </w:r>
      <w:r w:rsidRPr="000868DD">
        <w:rPr>
          <w:rFonts w:asciiTheme="majorBidi" w:eastAsia="Times New Roman" w:hAnsiTheme="majorBidi" w:cstheme="majorBidi"/>
          <w:iCs/>
          <w:color w:val="000000" w:themeColor="text1"/>
          <w:sz w:val="24"/>
          <w:szCs w:val="24"/>
          <w:lang w:val="en-AU" w:eastAsia="fr-FR"/>
        </w:rPr>
        <w:t>.</w:t>
      </w:r>
    </w:p>
    <w:p w:rsidR="00462BB7" w:rsidRPr="000868DD" w:rsidRDefault="00462BB7" w:rsidP="00462BB7">
      <w:pPr>
        <w:tabs>
          <w:tab w:val="left" w:pos="0"/>
          <w:tab w:val="left" w:pos="9070"/>
        </w:tabs>
        <w:spacing w:after="160" w:line="360" w:lineRule="auto"/>
        <w:jc w:val="both"/>
        <w:rPr>
          <w:rFonts w:asciiTheme="majorBidi" w:hAnsiTheme="majorBidi" w:cstheme="majorBidi"/>
          <w:b/>
          <w:bCs/>
          <w:color w:val="000000" w:themeColor="text1"/>
          <w:sz w:val="28"/>
          <w:szCs w:val="28"/>
          <w:lang w:val="en-AU"/>
        </w:rPr>
      </w:pPr>
    </w:p>
    <w:p w:rsidR="00462BB7" w:rsidRPr="00F13DB3" w:rsidRDefault="0043646C" w:rsidP="00462BB7">
      <w:pPr>
        <w:tabs>
          <w:tab w:val="left" w:pos="0"/>
          <w:tab w:val="left" w:pos="9070"/>
        </w:tabs>
        <w:spacing w:after="160" w:line="360" w:lineRule="auto"/>
        <w:jc w:val="both"/>
        <w:rPr>
          <w:rFonts w:asciiTheme="majorBidi" w:hAnsiTheme="majorBidi" w:cstheme="majorBidi"/>
          <w:b/>
          <w:bCs/>
          <w:color w:val="000000" w:themeColor="text1"/>
          <w:sz w:val="28"/>
          <w:szCs w:val="28"/>
          <w:lang w:val="en-US"/>
        </w:rPr>
      </w:pPr>
      <w:r w:rsidRPr="00F13DB3">
        <w:rPr>
          <w:rFonts w:asciiTheme="majorBidi" w:hAnsiTheme="majorBidi" w:cstheme="majorBidi"/>
          <w:b/>
          <w:bCs/>
          <w:color w:val="000000" w:themeColor="text1"/>
          <w:sz w:val="28"/>
          <w:szCs w:val="28"/>
          <w:lang w:val="en-US"/>
        </w:rPr>
        <w:t>References</w:t>
      </w:r>
    </w:p>
    <w:bookmarkStart w:id="1" w:name="_ENREF_53"/>
    <w:p w:rsidR="00527706" w:rsidRPr="00A06BDC" w:rsidRDefault="00CD7708" w:rsidP="00527706">
      <w:pPr>
        <w:pStyle w:val="EndNoteBibliography"/>
        <w:spacing w:after="0" w:line="360" w:lineRule="auto"/>
        <w:ind w:left="720" w:hanging="720"/>
        <w:jc w:val="both"/>
        <w:rPr>
          <w:rFonts w:asciiTheme="majorBidi" w:hAnsiTheme="majorBidi" w:cstheme="majorBidi"/>
          <w:noProof/>
          <w:sz w:val="24"/>
          <w:szCs w:val="24"/>
          <w:lang w:val="en-US"/>
        </w:rPr>
      </w:pPr>
      <w:r w:rsidRPr="00D35AA8">
        <w:rPr>
          <w:rFonts w:asciiTheme="majorBidi" w:eastAsia="Times New Roman" w:hAnsiTheme="majorBidi" w:cstheme="majorBidi"/>
          <w:iCs/>
          <w:color w:val="000000" w:themeColor="text1"/>
          <w:sz w:val="24"/>
          <w:szCs w:val="24"/>
          <w:lang w:val="en-AU"/>
        </w:rPr>
        <w:fldChar w:fldCharType="begin"/>
      </w:r>
      <w:r w:rsidR="00527706" w:rsidRPr="00F13DB3">
        <w:rPr>
          <w:rFonts w:asciiTheme="majorBidi" w:eastAsia="Times New Roman" w:hAnsiTheme="majorBidi" w:cstheme="majorBidi"/>
          <w:iCs/>
          <w:color w:val="000000" w:themeColor="text1"/>
          <w:sz w:val="24"/>
          <w:szCs w:val="24"/>
          <w:lang w:val="en-US"/>
        </w:rPr>
        <w:instrText xml:space="preserve"> ADDIN EN.CITE &lt;EndNote&gt;&lt;Cite&gt;&lt;Author&gt;Melle MESROUK&lt;/Author&gt;&lt;RecNum&gt;222&lt;/RecNum&gt;&lt;DisplayText&gt;[58]&lt;/DisplayText&gt;&lt;record&gt;&lt;rec-number&gt;222&lt;/rec-number&gt;&lt;foreign-keys&gt;&lt;key app="EN" db-id="daavz52pwwpwxeeat08pd22rpsf2pdfe09ez" timestamp="1716836366"&gt;222&lt;/key&gt;&lt;/foreign-keys&gt;&lt;ref-type name="Thesis"&gt;32&lt;/ref-type&gt;&lt;contributors&gt;&lt;authors&gt;&lt;author&gt;Melle MESROUK, Houria&lt;/author&gt;&lt;/authors&gt;&lt;/contributors&gt;&lt;titles&gt;&lt;title&gt;Caractérisation physico-chimique et étude de l’évolution spatio-temporelle de quelques polluants organiques dans les points de rejets d’eaux usées de la région de Ouargla, et contribution à la mise en place d’un protocole de leur traitement&lt;/title&gt;&lt;/titles&gt;&lt;dates&gt;&lt;/dates&gt;&lt;publisher&gt;UNIVERSITE KASDI MERBAH OUARGLA&lt;/publisher&gt;&lt;urls&gt;&lt;/urls&gt;&lt;/record&gt;&lt;/Cite&gt;&lt;/EndNote&gt;</w:instrText>
      </w:r>
      <w:r w:rsidRPr="00D35AA8">
        <w:rPr>
          <w:rFonts w:asciiTheme="majorBidi" w:eastAsia="Times New Roman" w:hAnsiTheme="majorBidi" w:cstheme="majorBidi"/>
          <w:iCs/>
          <w:color w:val="000000" w:themeColor="text1"/>
          <w:sz w:val="24"/>
          <w:szCs w:val="24"/>
          <w:lang w:val="en-AU"/>
        </w:rPr>
        <w:fldChar w:fldCharType="separate"/>
      </w:r>
      <w:r w:rsidR="00527706" w:rsidRPr="00F13DB3">
        <w:rPr>
          <w:rFonts w:asciiTheme="majorBidi" w:eastAsia="Times New Roman" w:hAnsiTheme="majorBidi" w:cstheme="majorBidi"/>
          <w:iCs/>
          <w:noProof/>
          <w:color w:val="000000" w:themeColor="text1"/>
          <w:sz w:val="24"/>
          <w:szCs w:val="24"/>
          <w:lang w:val="en-US"/>
        </w:rPr>
        <w:t>[1]</w:t>
      </w:r>
      <w:r w:rsidRPr="00D35AA8">
        <w:rPr>
          <w:rFonts w:asciiTheme="majorBidi" w:eastAsia="Times New Roman" w:hAnsiTheme="majorBidi" w:cstheme="majorBidi"/>
          <w:iCs/>
          <w:color w:val="000000" w:themeColor="text1"/>
          <w:sz w:val="24"/>
          <w:szCs w:val="24"/>
          <w:lang w:val="en-AU"/>
        </w:rPr>
        <w:fldChar w:fldCharType="end"/>
      </w:r>
      <w:r w:rsidR="00527706" w:rsidRPr="00F13DB3">
        <w:rPr>
          <w:rFonts w:asciiTheme="majorBidi" w:hAnsiTheme="majorBidi" w:cstheme="majorBidi"/>
          <w:noProof/>
          <w:sz w:val="24"/>
          <w:szCs w:val="24"/>
          <w:lang w:val="en-US"/>
        </w:rPr>
        <w:t xml:space="preserve">Wang, G., Yue, X., Zhang, S., Geng, Q., Zheng, J., Xu, X., . . . Jia, Y. (2022). </w:t>
      </w:r>
      <w:r w:rsidR="00527706" w:rsidRPr="00A06BDC">
        <w:rPr>
          <w:rFonts w:asciiTheme="majorBidi" w:hAnsiTheme="majorBidi" w:cstheme="majorBidi"/>
          <w:noProof/>
          <w:sz w:val="24"/>
          <w:szCs w:val="24"/>
          <w:lang w:val="en-US"/>
        </w:rPr>
        <w:t xml:space="preserve">La (III) loaded Fe (III) cross–linked chitosan composites for efficient removal of phosphate from wastewater: Performance and mechanisms. </w:t>
      </w:r>
      <w:r w:rsidR="00527706" w:rsidRPr="00A06BDC">
        <w:rPr>
          <w:rFonts w:asciiTheme="majorBidi" w:hAnsiTheme="majorBidi" w:cstheme="majorBidi"/>
          <w:i/>
          <w:noProof/>
          <w:sz w:val="24"/>
          <w:szCs w:val="24"/>
          <w:lang w:val="en-US"/>
        </w:rPr>
        <w:t>Journal of cleaner production</w:t>
      </w:r>
      <w:r w:rsidR="00527706" w:rsidRPr="00A06BDC">
        <w:rPr>
          <w:rFonts w:asciiTheme="majorBidi" w:hAnsiTheme="majorBidi" w:cstheme="majorBidi"/>
          <w:noProof/>
          <w:sz w:val="24"/>
          <w:szCs w:val="24"/>
          <w:lang w:val="en-US"/>
        </w:rPr>
        <w:t>,</w:t>
      </w:r>
      <w:r w:rsidR="00527706" w:rsidRPr="00A06BDC">
        <w:rPr>
          <w:rFonts w:asciiTheme="majorBidi" w:hAnsiTheme="majorBidi" w:cstheme="majorBidi"/>
          <w:i/>
          <w:noProof/>
          <w:sz w:val="24"/>
          <w:szCs w:val="24"/>
          <w:lang w:val="en-US"/>
        </w:rPr>
        <w:t xml:space="preserve"> 379</w:t>
      </w:r>
      <w:r w:rsidR="00527706" w:rsidRPr="00A06BDC">
        <w:rPr>
          <w:rFonts w:asciiTheme="majorBidi" w:hAnsiTheme="majorBidi" w:cstheme="majorBidi"/>
          <w:noProof/>
          <w:sz w:val="24"/>
          <w:szCs w:val="24"/>
          <w:lang w:val="en-US"/>
        </w:rPr>
        <w:t xml:space="preserve">, 134833. </w:t>
      </w:r>
      <w:bookmarkEnd w:id="1"/>
    </w:p>
    <w:bookmarkStart w:id="2" w:name="_ENREF_54"/>
    <w:p w:rsidR="00527706" w:rsidRPr="00527706" w:rsidRDefault="00CD7708" w:rsidP="00527706">
      <w:pPr>
        <w:pStyle w:val="EndNoteBibliography"/>
        <w:spacing w:after="0" w:line="360" w:lineRule="auto"/>
        <w:ind w:left="720" w:hanging="720"/>
        <w:jc w:val="both"/>
        <w:rPr>
          <w:rFonts w:asciiTheme="majorBidi" w:hAnsiTheme="majorBidi" w:cstheme="majorBidi"/>
          <w:noProof/>
          <w:sz w:val="24"/>
          <w:szCs w:val="24"/>
          <w:lang w:val="en-US"/>
        </w:rPr>
      </w:pPr>
      <w:r w:rsidRPr="00D35AA8">
        <w:rPr>
          <w:rFonts w:asciiTheme="majorBidi" w:eastAsia="Times New Roman" w:hAnsiTheme="majorBidi" w:cstheme="majorBidi"/>
          <w:iCs/>
          <w:color w:val="000000" w:themeColor="text1"/>
          <w:sz w:val="24"/>
          <w:szCs w:val="24"/>
          <w:lang w:val="en-AU"/>
        </w:rPr>
        <w:fldChar w:fldCharType="begin"/>
      </w:r>
      <w:r w:rsidR="00527706" w:rsidRPr="00527706">
        <w:rPr>
          <w:rFonts w:asciiTheme="majorBidi" w:eastAsia="Times New Roman" w:hAnsiTheme="majorBidi" w:cstheme="majorBidi"/>
          <w:iCs/>
          <w:color w:val="000000" w:themeColor="text1"/>
          <w:sz w:val="24"/>
          <w:szCs w:val="24"/>
          <w:lang w:val="en-US"/>
        </w:rPr>
        <w:instrText xml:space="preserve"> ADDIN EN.CITE &lt;EndNote&gt;&lt;Cite&gt;&lt;Author&gt;Melle MESROUK&lt;/Author&gt;&lt;RecNum&gt;222&lt;/RecNum&gt;&lt;DisplayText&gt;[58]&lt;/DisplayText&gt;&lt;record&gt;&lt;rec-number&gt;222&lt;/rec-number&gt;&lt;foreign-keys&gt;&lt;key app="EN" db-id="daavz52pwwpwxeeat08pd22rpsf2pdfe09ez" timestamp="1716836366"&gt;222&lt;/key&gt;&lt;/foreign-keys&gt;&lt;ref-type name="Thesis"&gt;32&lt;/ref-type&gt;&lt;contributors&gt;&lt;authors&gt;&lt;author&gt;Melle MESROUK, Houria&lt;/author&gt;&lt;/authors&gt;&lt;/contributors&gt;&lt;titles&gt;&lt;title&gt;Caractérisation physico-chimique et étude de l’évolution spatio-temporelle de quelques polluants organiques dans les points de rejets d’eaux usées de la région de Ouargla, et contribution à la mise en place d’un protocole de leur traitement&lt;/title&gt;&lt;/titles&gt;&lt;dates&gt;&lt;/dates&gt;&lt;publisher&gt;UNIVERSITE KASDI MERBAH OUARGLA&lt;/publisher&gt;&lt;urls&gt;&lt;/urls&gt;&lt;/record&gt;&lt;/Cite&gt;&lt;/EndNote&gt;</w:instrText>
      </w:r>
      <w:r w:rsidRPr="00D35AA8">
        <w:rPr>
          <w:rFonts w:asciiTheme="majorBidi" w:eastAsia="Times New Roman" w:hAnsiTheme="majorBidi" w:cstheme="majorBidi"/>
          <w:iCs/>
          <w:color w:val="000000" w:themeColor="text1"/>
          <w:sz w:val="24"/>
          <w:szCs w:val="24"/>
          <w:lang w:val="en-AU"/>
        </w:rPr>
        <w:fldChar w:fldCharType="separate"/>
      </w:r>
      <w:r w:rsidR="00527706" w:rsidRPr="00527706">
        <w:rPr>
          <w:rFonts w:asciiTheme="majorBidi" w:eastAsia="Times New Roman" w:hAnsiTheme="majorBidi" w:cstheme="majorBidi"/>
          <w:iCs/>
          <w:noProof/>
          <w:color w:val="000000" w:themeColor="text1"/>
          <w:sz w:val="24"/>
          <w:szCs w:val="24"/>
          <w:lang w:val="en-US"/>
        </w:rPr>
        <w:t>[2]</w:t>
      </w:r>
      <w:r w:rsidRPr="00D35AA8">
        <w:rPr>
          <w:rFonts w:asciiTheme="majorBidi" w:eastAsia="Times New Roman" w:hAnsiTheme="majorBidi" w:cstheme="majorBidi"/>
          <w:iCs/>
          <w:color w:val="000000" w:themeColor="text1"/>
          <w:sz w:val="24"/>
          <w:szCs w:val="24"/>
          <w:lang w:val="en-AU"/>
        </w:rPr>
        <w:fldChar w:fldCharType="end"/>
      </w:r>
      <w:r w:rsidR="00527706" w:rsidRPr="00A06BDC">
        <w:rPr>
          <w:rFonts w:asciiTheme="majorBidi" w:hAnsiTheme="majorBidi" w:cstheme="majorBidi"/>
          <w:noProof/>
          <w:sz w:val="24"/>
          <w:szCs w:val="24"/>
          <w:lang w:val="en-US"/>
        </w:rPr>
        <w:t xml:space="preserve">Wang, J., &amp; Guo, X. (2022). Rethinking of the intraparticle diffusion adsorption kinetics model: Interpretation, solving methods and applications. </w:t>
      </w:r>
      <w:r w:rsidR="00527706" w:rsidRPr="00A06BDC">
        <w:rPr>
          <w:rFonts w:asciiTheme="majorBidi" w:hAnsiTheme="majorBidi" w:cstheme="majorBidi"/>
          <w:i/>
          <w:noProof/>
          <w:sz w:val="24"/>
          <w:szCs w:val="24"/>
          <w:lang w:val="en-US"/>
        </w:rPr>
        <w:t>Chemosphere</w:t>
      </w:r>
      <w:r w:rsidR="00527706" w:rsidRPr="00A06BDC">
        <w:rPr>
          <w:rFonts w:asciiTheme="majorBidi" w:hAnsiTheme="majorBidi" w:cstheme="majorBidi"/>
          <w:noProof/>
          <w:sz w:val="24"/>
          <w:szCs w:val="24"/>
          <w:lang w:val="en-US"/>
        </w:rPr>
        <w:t>,</w:t>
      </w:r>
      <w:r w:rsidR="00527706" w:rsidRPr="00A06BDC">
        <w:rPr>
          <w:rFonts w:asciiTheme="majorBidi" w:hAnsiTheme="majorBidi" w:cstheme="majorBidi"/>
          <w:i/>
          <w:noProof/>
          <w:sz w:val="24"/>
          <w:szCs w:val="24"/>
          <w:lang w:val="en-US"/>
        </w:rPr>
        <w:t xml:space="preserve"> 309</w:t>
      </w:r>
      <w:r w:rsidR="00527706" w:rsidRPr="00A06BDC">
        <w:rPr>
          <w:rFonts w:asciiTheme="majorBidi" w:hAnsiTheme="majorBidi" w:cstheme="majorBidi"/>
          <w:noProof/>
          <w:sz w:val="24"/>
          <w:szCs w:val="24"/>
          <w:lang w:val="en-US"/>
        </w:rPr>
        <w:t xml:space="preserve">, 136732. </w:t>
      </w:r>
      <w:bookmarkEnd w:id="2"/>
    </w:p>
    <w:p w:rsidR="00D35AA8" w:rsidRPr="00527706" w:rsidRDefault="00CD7708" w:rsidP="00527706">
      <w:pPr>
        <w:pStyle w:val="EndNoteBibliography"/>
        <w:spacing w:after="0" w:line="360" w:lineRule="auto"/>
        <w:ind w:left="720" w:hanging="720"/>
        <w:jc w:val="both"/>
        <w:rPr>
          <w:rFonts w:asciiTheme="majorBidi" w:hAnsiTheme="majorBidi" w:cstheme="majorBidi"/>
          <w:noProof/>
          <w:sz w:val="24"/>
          <w:szCs w:val="24"/>
          <w:lang w:val="en-US"/>
        </w:rPr>
      </w:pPr>
      <w:r w:rsidRPr="00D35AA8">
        <w:rPr>
          <w:rFonts w:asciiTheme="majorBidi" w:eastAsia="Times New Roman" w:hAnsiTheme="majorBidi" w:cstheme="majorBidi"/>
          <w:iCs/>
          <w:color w:val="000000" w:themeColor="text1"/>
          <w:sz w:val="24"/>
          <w:szCs w:val="24"/>
          <w:lang w:val="en-AU"/>
        </w:rPr>
        <w:fldChar w:fldCharType="begin"/>
      </w:r>
      <w:r w:rsidR="00D35AA8" w:rsidRPr="00527706">
        <w:rPr>
          <w:rFonts w:asciiTheme="majorBidi" w:eastAsia="Times New Roman" w:hAnsiTheme="majorBidi" w:cstheme="majorBidi"/>
          <w:iCs/>
          <w:color w:val="000000" w:themeColor="text1"/>
          <w:sz w:val="24"/>
          <w:szCs w:val="24"/>
          <w:lang w:val="en-US"/>
        </w:rPr>
        <w:instrText xml:space="preserve"> ADDIN EN.CITE &lt;EndNote&gt;&lt;Cite&gt;&lt;Author&gt;Melle MESROUK&lt;/Author&gt;&lt;RecNum&gt;222&lt;/RecNum&gt;&lt;DisplayText&gt;[58]&lt;/DisplayText&gt;&lt;record&gt;&lt;rec-number&gt;222&lt;/rec-number&gt;&lt;foreign-keys&gt;&lt;key app="EN" db-id="daavz52pwwpwxeeat08pd22rpsf2pdfe09ez" timestamp="1716836366"&gt;222&lt;/key&gt;&lt;/foreign-keys&gt;&lt;ref-type name="Thesis"&gt;32&lt;/ref-type&gt;&lt;contributors&gt;&lt;authors&gt;&lt;author&gt;Melle MESROUK, Houria&lt;/author&gt;&lt;/authors&gt;&lt;/contributors&gt;&lt;titles&gt;&lt;title&gt;Caractérisation physico-chimique et étude de l’évolution spatio-temporelle de quelques polluants organiques dans les points de rejets d’eaux usées de la région de Ouargla, et contribution à la mise en place d’un protocole de leur traitement&lt;/title&gt;&lt;/titles&gt;&lt;dates&gt;&lt;/dates&gt;&lt;publisher&gt;UNIVERSITE KASDI MERBAH OUARGLA&lt;/publisher&gt;&lt;urls&gt;&lt;/urls&gt;&lt;/record&gt;&lt;/Cite&gt;&lt;/EndNote&gt;</w:instrText>
      </w:r>
      <w:r w:rsidRPr="00D35AA8">
        <w:rPr>
          <w:rFonts w:asciiTheme="majorBidi" w:eastAsia="Times New Roman" w:hAnsiTheme="majorBidi" w:cstheme="majorBidi"/>
          <w:iCs/>
          <w:color w:val="000000" w:themeColor="text1"/>
          <w:sz w:val="24"/>
          <w:szCs w:val="24"/>
          <w:lang w:val="en-AU"/>
        </w:rPr>
        <w:fldChar w:fldCharType="separate"/>
      </w:r>
      <w:r w:rsidR="00D35AA8" w:rsidRPr="00527706">
        <w:rPr>
          <w:rFonts w:asciiTheme="majorBidi" w:eastAsia="Times New Roman" w:hAnsiTheme="majorBidi" w:cstheme="majorBidi"/>
          <w:iCs/>
          <w:noProof/>
          <w:color w:val="000000" w:themeColor="text1"/>
          <w:sz w:val="24"/>
          <w:szCs w:val="24"/>
          <w:lang w:val="en-US"/>
        </w:rPr>
        <w:t>[</w:t>
      </w:r>
      <w:r w:rsidR="00527706" w:rsidRPr="00527706">
        <w:rPr>
          <w:rFonts w:asciiTheme="majorBidi" w:eastAsia="Times New Roman" w:hAnsiTheme="majorBidi" w:cstheme="majorBidi"/>
          <w:iCs/>
          <w:noProof/>
          <w:color w:val="000000" w:themeColor="text1"/>
          <w:sz w:val="24"/>
          <w:szCs w:val="24"/>
          <w:lang w:val="en-US"/>
        </w:rPr>
        <w:t>3</w:t>
      </w:r>
      <w:r w:rsidR="00D35AA8" w:rsidRPr="00527706">
        <w:rPr>
          <w:rFonts w:asciiTheme="majorBidi" w:eastAsia="Times New Roman" w:hAnsiTheme="majorBidi" w:cstheme="majorBidi"/>
          <w:iCs/>
          <w:noProof/>
          <w:color w:val="000000" w:themeColor="text1"/>
          <w:sz w:val="24"/>
          <w:szCs w:val="24"/>
          <w:lang w:val="en-US"/>
        </w:rPr>
        <w:t>]</w:t>
      </w:r>
      <w:r w:rsidRPr="00D35AA8">
        <w:rPr>
          <w:rFonts w:asciiTheme="majorBidi" w:eastAsia="Times New Roman" w:hAnsiTheme="majorBidi" w:cstheme="majorBidi"/>
          <w:iCs/>
          <w:color w:val="000000" w:themeColor="text1"/>
          <w:sz w:val="24"/>
          <w:szCs w:val="24"/>
          <w:lang w:val="en-AU"/>
        </w:rPr>
        <w:fldChar w:fldCharType="end"/>
      </w:r>
      <w:bookmarkStart w:id="3" w:name="_ENREF_58"/>
      <w:r w:rsidR="00527706" w:rsidRPr="00527706">
        <w:rPr>
          <w:rFonts w:asciiTheme="majorBidi" w:hAnsiTheme="majorBidi" w:cstheme="majorBidi"/>
          <w:noProof/>
          <w:sz w:val="24"/>
          <w:szCs w:val="24"/>
          <w:lang w:val="en-US"/>
        </w:rPr>
        <w:t xml:space="preserve"> </w:t>
      </w:r>
      <w:r w:rsidR="00527706" w:rsidRPr="00A06BDC">
        <w:rPr>
          <w:rFonts w:asciiTheme="majorBidi" w:hAnsiTheme="majorBidi" w:cstheme="majorBidi"/>
          <w:noProof/>
          <w:sz w:val="24"/>
          <w:szCs w:val="24"/>
          <w:lang w:val="en-US"/>
        </w:rPr>
        <w:t xml:space="preserve">Xu, X., Wang, B., Tang, H., Jin, Z., Mao, Y., &amp; Huang, T. (2020). Removal of phosphate from wastewater by modified bentonite entrapped in Ca-alginate beads. </w:t>
      </w:r>
      <w:r w:rsidR="00527706" w:rsidRPr="00A06BDC">
        <w:rPr>
          <w:rFonts w:asciiTheme="majorBidi" w:hAnsiTheme="majorBidi" w:cstheme="majorBidi"/>
          <w:i/>
          <w:noProof/>
          <w:sz w:val="24"/>
          <w:szCs w:val="24"/>
          <w:lang w:val="en-US"/>
        </w:rPr>
        <w:t>Journal of environmental management</w:t>
      </w:r>
      <w:r w:rsidR="00527706" w:rsidRPr="00A06BDC">
        <w:rPr>
          <w:rFonts w:asciiTheme="majorBidi" w:hAnsiTheme="majorBidi" w:cstheme="majorBidi"/>
          <w:noProof/>
          <w:sz w:val="24"/>
          <w:szCs w:val="24"/>
          <w:lang w:val="en-US"/>
        </w:rPr>
        <w:t>,</w:t>
      </w:r>
      <w:r w:rsidR="00527706" w:rsidRPr="00A06BDC">
        <w:rPr>
          <w:rFonts w:asciiTheme="majorBidi" w:hAnsiTheme="majorBidi" w:cstheme="majorBidi"/>
          <w:i/>
          <w:noProof/>
          <w:sz w:val="24"/>
          <w:szCs w:val="24"/>
          <w:lang w:val="en-US"/>
        </w:rPr>
        <w:t xml:space="preserve"> 260</w:t>
      </w:r>
      <w:r w:rsidR="00527706" w:rsidRPr="00A06BDC">
        <w:rPr>
          <w:rFonts w:asciiTheme="majorBidi" w:hAnsiTheme="majorBidi" w:cstheme="majorBidi"/>
          <w:noProof/>
          <w:sz w:val="24"/>
          <w:szCs w:val="24"/>
          <w:lang w:val="en-US"/>
        </w:rPr>
        <w:t xml:space="preserve">, 110130. </w:t>
      </w:r>
      <w:bookmarkEnd w:id="3"/>
    </w:p>
    <w:p w:rsidR="0043646C" w:rsidRPr="0043646C" w:rsidRDefault="00CD7708" w:rsidP="00462BB7">
      <w:pPr>
        <w:tabs>
          <w:tab w:val="left" w:pos="0"/>
          <w:tab w:val="left" w:pos="9070"/>
        </w:tabs>
        <w:spacing w:after="160" w:line="360" w:lineRule="auto"/>
        <w:jc w:val="both"/>
        <w:rPr>
          <w:rFonts w:asciiTheme="majorBidi" w:hAnsiTheme="majorBidi" w:cstheme="majorBidi"/>
          <w:b/>
          <w:bCs/>
          <w:color w:val="000000" w:themeColor="text1"/>
          <w:sz w:val="24"/>
          <w:szCs w:val="24"/>
        </w:rPr>
      </w:pPr>
      <w:r w:rsidRPr="000868DD">
        <w:rPr>
          <w:rFonts w:asciiTheme="majorBidi" w:eastAsia="Times New Roman" w:hAnsiTheme="majorBidi" w:cstheme="majorBidi"/>
          <w:iCs/>
          <w:color w:val="000000" w:themeColor="text1"/>
          <w:sz w:val="24"/>
          <w:szCs w:val="24"/>
          <w:lang w:val="en-AU" w:eastAsia="fr-FR"/>
        </w:rPr>
        <w:fldChar w:fldCharType="begin"/>
      </w:r>
      <w:r w:rsidR="0043646C" w:rsidRPr="0043646C">
        <w:rPr>
          <w:rFonts w:asciiTheme="majorBidi" w:eastAsia="Times New Roman" w:hAnsiTheme="majorBidi" w:cstheme="majorBidi"/>
          <w:iCs/>
          <w:color w:val="000000" w:themeColor="text1"/>
          <w:sz w:val="24"/>
          <w:szCs w:val="24"/>
          <w:lang w:eastAsia="fr-FR"/>
        </w:rPr>
        <w:instrText xml:space="preserve"> ADDIN EN.CITE &lt;EndNote&gt;&lt;Cite&gt;&lt;Author&gt;Melle MESROUK&lt;/Author&gt;&lt;RecNum&gt;222&lt;/RecNum&gt;&lt;DisplayText&gt;[58]&lt;/DisplayText&gt;&lt;record&gt;&lt;rec-number&gt;222&lt;/rec-number&gt;&lt;foreign-keys&gt;&lt;key app="EN" db-id="daavz52pwwpwxeeat08pd22rpsf2pdfe09ez" timestamp="1716836366"&gt;222&lt;/key&gt;&lt;/foreign-keys&gt;&lt;ref-type name="Thesis"&gt;32&lt;/ref-type&gt;&lt;contributors&gt;&lt;authors&gt;&lt;author&gt;Melle MESROUK, Houria&lt;/author&gt;&lt;/authors&gt;&lt;/contributors&gt;&lt;titles&gt;&lt;title&gt;Caractérisation physico-chimique et étude de l’évolution spatio-temporelle de quelques polluants organiques dans les points de rejets d’eaux usées de la région de Ouargla, et contribution à la mise en place d’un protocole de leur traitement&lt;/title&gt;&lt;/titles&gt;&lt;dates&gt;&lt;/dates&gt;&lt;publisher&gt;UNIVERSITE KASDI MERBAH OUARGLA&lt;/publisher&gt;&lt;urls&gt;&lt;/urls&gt;&lt;/record&gt;&lt;/Cite&gt;&lt;/EndNote&gt;</w:instrText>
      </w:r>
      <w:r w:rsidRPr="000868DD">
        <w:rPr>
          <w:rFonts w:asciiTheme="majorBidi" w:eastAsia="Times New Roman" w:hAnsiTheme="majorBidi" w:cstheme="majorBidi"/>
          <w:iCs/>
          <w:color w:val="000000" w:themeColor="text1"/>
          <w:sz w:val="24"/>
          <w:szCs w:val="24"/>
          <w:lang w:val="en-AU" w:eastAsia="fr-FR"/>
        </w:rPr>
        <w:fldChar w:fldCharType="separate"/>
      </w:r>
      <w:r w:rsidR="00527706">
        <w:rPr>
          <w:rFonts w:asciiTheme="majorBidi" w:eastAsia="Times New Roman" w:hAnsiTheme="majorBidi" w:cstheme="majorBidi"/>
          <w:iCs/>
          <w:noProof/>
          <w:color w:val="000000" w:themeColor="text1"/>
          <w:sz w:val="24"/>
          <w:szCs w:val="24"/>
          <w:lang w:eastAsia="fr-FR"/>
        </w:rPr>
        <w:t>[4</w:t>
      </w:r>
      <w:r w:rsidR="0043646C" w:rsidRPr="0043646C">
        <w:rPr>
          <w:rFonts w:asciiTheme="majorBidi" w:eastAsia="Times New Roman" w:hAnsiTheme="majorBidi" w:cstheme="majorBidi"/>
          <w:iCs/>
          <w:noProof/>
          <w:color w:val="000000" w:themeColor="text1"/>
          <w:sz w:val="24"/>
          <w:szCs w:val="24"/>
          <w:lang w:eastAsia="fr-FR"/>
        </w:rPr>
        <w:t>]</w:t>
      </w:r>
      <w:r w:rsidRPr="000868DD">
        <w:rPr>
          <w:rFonts w:asciiTheme="majorBidi" w:eastAsia="Times New Roman" w:hAnsiTheme="majorBidi" w:cstheme="majorBidi"/>
          <w:iCs/>
          <w:color w:val="000000" w:themeColor="text1"/>
          <w:sz w:val="24"/>
          <w:szCs w:val="24"/>
          <w:lang w:val="en-AU" w:eastAsia="fr-FR"/>
        </w:rPr>
        <w:fldChar w:fldCharType="end"/>
      </w:r>
      <w:r w:rsidR="0043646C" w:rsidRPr="0043646C">
        <w:rPr>
          <w:rFonts w:asciiTheme="majorBidi" w:eastAsia="Times New Roman" w:hAnsiTheme="majorBidi" w:cstheme="majorBidi"/>
          <w:iCs/>
          <w:color w:val="000000" w:themeColor="text1"/>
          <w:sz w:val="24"/>
          <w:szCs w:val="24"/>
          <w:lang w:eastAsia="fr-FR"/>
        </w:rPr>
        <w:t xml:space="preserve"> </w:t>
      </w:r>
      <w:r w:rsidR="0043646C" w:rsidRPr="0043646C">
        <w:rPr>
          <w:rFonts w:asciiTheme="majorBidi" w:hAnsiTheme="majorBidi" w:cstheme="majorBidi"/>
          <w:sz w:val="24"/>
          <w:szCs w:val="24"/>
        </w:rPr>
        <w:t>MESROUK, H., Caractérisation physico-chimique et étude de l’évolution spatio-temporelle de quelques polluants organiques dans les points de rejets d’eaux usées de la région de Ouargla, et contribution à la mise en place d’un protocole de leur traitement. Universite Kasdi Merbah Ouargla</w:t>
      </w:r>
      <w:r w:rsidR="0043646C">
        <w:rPr>
          <w:rFonts w:asciiTheme="majorBidi" w:hAnsiTheme="majorBidi" w:cstheme="majorBidi"/>
          <w:sz w:val="24"/>
          <w:szCs w:val="24"/>
        </w:rPr>
        <w:t>.</w:t>
      </w:r>
    </w:p>
    <w:p w:rsidR="00462BB7" w:rsidRPr="0043646C" w:rsidRDefault="00462BB7" w:rsidP="00462BB7">
      <w:pPr>
        <w:tabs>
          <w:tab w:val="left" w:pos="0"/>
          <w:tab w:val="left" w:pos="9070"/>
        </w:tabs>
        <w:spacing w:after="160" w:line="360" w:lineRule="auto"/>
        <w:jc w:val="both"/>
        <w:rPr>
          <w:rFonts w:asciiTheme="majorBidi" w:hAnsiTheme="majorBidi" w:cstheme="majorBidi"/>
          <w:b/>
          <w:bCs/>
          <w:color w:val="000000" w:themeColor="text1"/>
          <w:sz w:val="28"/>
          <w:szCs w:val="28"/>
        </w:rPr>
      </w:pPr>
    </w:p>
    <w:p w:rsidR="008A79E8" w:rsidRPr="0043646C" w:rsidRDefault="008A79E8" w:rsidP="00462BB7">
      <w:pPr>
        <w:spacing w:line="360" w:lineRule="auto"/>
        <w:rPr>
          <w:rFonts w:asciiTheme="majorBidi" w:hAnsiTheme="majorBidi" w:cstheme="majorBidi"/>
          <w:sz w:val="24"/>
          <w:szCs w:val="24"/>
        </w:rPr>
      </w:pPr>
    </w:p>
    <w:p w:rsidR="008609A6" w:rsidRPr="0043646C" w:rsidRDefault="008609A6" w:rsidP="008609A6">
      <w:pPr>
        <w:jc w:val="center"/>
      </w:pPr>
    </w:p>
    <w:sectPr w:rsidR="008609A6" w:rsidRPr="0043646C" w:rsidSect="00C720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ZH KUI">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5E7"/>
      </v:shape>
    </w:pict>
  </w:numPicBullet>
  <w:abstractNum w:abstractNumId="0">
    <w:nsid w:val="0A8255AE"/>
    <w:multiLevelType w:val="hybridMultilevel"/>
    <w:tmpl w:val="1870F3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E66349"/>
    <w:multiLevelType w:val="hybridMultilevel"/>
    <w:tmpl w:val="6466FA9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6B6741"/>
    <w:multiLevelType w:val="hybridMultilevel"/>
    <w:tmpl w:val="C28E7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BC700A"/>
    <w:multiLevelType w:val="multilevel"/>
    <w:tmpl w:val="4984A60C"/>
    <w:lvl w:ilvl="0">
      <w:start w:val="1"/>
      <w:numFmt w:val="upperRoman"/>
      <w:pStyle w:val="Titre1"/>
      <w:suff w:val="space"/>
      <w:lvlText w:val="%1."/>
      <w:lvlJc w:val="left"/>
      <w:pPr>
        <w:ind w:left="360" w:hanging="360"/>
      </w:pPr>
      <w:rPr>
        <w:rFonts w:hint="default"/>
      </w:rPr>
    </w:lvl>
    <w:lvl w:ilvl="1">
      <w:start w:val="1"/>
      <w:numFmt w:val="decimal"/>
      <w:pStyle w:val="Titre2"/>
      <w:suff w:val="space"/>
      <w:lvlText w:val="%1.%2."/>
      <w:lvlJc w:val="left"/>
      <w:pPr>
        <w:ind w:left="0" w:firstLine="0"/>
      </w:pPr>
      <w:rPr>
        <w:rFonts w:hint="default"/>
        <w:sz w:val="28"/>
        <w:szCs w:val="28"/>
      </w:rPr>
    </w:lvl>
    <w:lvl w:ilvl="2">
      <w:start w:val="1"/>
      <w:numFmt w:val="decimal"/>
      <w:pStyle w:val="Titre3"/>
      <w:suff w:val="space"/>
      <w:lvlText w:val="%1.%2.%3."/>
      <w:lvlJc w:val="left"/>
      <w:pPr>
        <w:ind w:left="0" w:firstLine="0"/>
      </w:pPr>
      <w:rPr>
        <w:rFonts w:hint="default"/>
        <w:b/>
        <w:bCs/>
        <w:sz w:val="28"/>
        <w:szCs w:val="28"/>
        <w:vertAlign w:val="baseline"/>
      </w:rPr>
    </w:lvl>
    <w:lvl w:ilvl="3">
      <w:start w:val="1"/>
      <w:numFmt w:val="decimal"/>
      <w:pStyle w:val="Titre4"/>
      <w:suff w:val="space"/>
      <w:lvlText w:val="%1.%2.%3.%4."/>
      <w:lvlJc w:val="left"/>
      <w:pPr>
        <w:ind w:left="-425" w:firstLine="851"/>
      </w:pPr>
      <w:rPr>
        <w:rFonts w:hint="default"/>
        <w:b/>
        <w:bCs/>
        <w:i w:val="0"/>
        <w:iCs w:val="0"/>
        <w:sz w:val="28"/>
        <w:szCs w:val="28"/>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609A6"/>
    <w:rsid w:val="00082E85"/>
    <w:rsid w:val="003B5F33"/>
    <w:rsid w:val="003D5D72"/>
    <w:rsid w:val="0043646C"/>
    <w:rsid w:val="00462BB7"/>
    <w:rsid w:val="00527706"/>
    <w:rsid w:val="00527A3C"/>
    <w:rsid w:val="00681DC1"/>
    <w:rsid w:val="008609A6"/>
    <w:rsid w:val="00870653"/>
    <w:rsid w:val="008A79E8"/>
    <w:rsid w:val="00AE5427"/>
    <w:rsid w:val="00B2340A"/>
    <w:rsid w:val="00C72064"/>
    <w:rsid w:val="00CD7708"/>
    <w:rsid w:val="00D32208"/>
    <w:rsid w:val="00D35AA8"/>
    <w:rsid w:val="00E01DBB"/>
    <w:rsid w:val="00E17961"/>
    <w:rsid w:val="00F13D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064"/>
  </w:style>
  <w:style w:type="paragraph" w:styleId="Titre1">
    <w:name w:val="heading 1"/>
    <w:basedOn w:val="Titre2"/>
    <w:next w:val="Normal"/>
    <w:link w:val="Titre1Car"/>
    <w:uiPriority w:val="9"/>
    <w:qFormat/>
    <w:rsid w:val="00462BB7"/>
    <w:pPr>
      <w:numPr>
        <w:ilvl w:val="0"/>
      </w:numPr>
      <w:jc w:val="center"/>
      <w:outlineLvl w:val="0"/>
    </w:pPr>
    <w:rPr>
      <w:b w:val="0"/>
      <w:bCs w:val="0"/>
      <w:color w:val="auto"/>
      <w:sz w:val="104"/>
      <w:szCs w:val="104"/>
    </w:rPr>
  </w:style>
  <w:style w:type="paragraph" w:styleId="Titre2">
    <w:name w:val="heading 2"/>
    <w:basedOn w:val="Normal"/>
    <w:next w:val="Normal"/>
    <w:link w:val="Titre2Car"/>
    <w:uiPriority w:val="9"/>
    <w:unhideWhenUsed/>
    <w:qFormat/>
    <w:rsid w:val="00462BB7"/>
    <w:pPr>
      <w:numPr>
        <w:ilvl w:val="1"/>
        <w:numId w:val="1"/>
      </w:numPr>
      <w:spacing w:after="120" w:line="360" w:lineRule="auto"/>
      <w:ind w:right="850"/>
      <w:jc w:val="both"/>
      <w:outlineLvl w:val="1"/>
    </w:pPr>
    <w:rPr>
      <w:rFonts w:asciiTheme="majorBidi" w:eastAsiaTheme="minorEastAsia" w:hAnsiTheme="majorBidi" w:cstheme="majorBidi"/>
      <w:b/>
      <w:bCs/>
      <w:color w:val="000000" w:themeColor="text1"/>
      <w:sz w:val="28"/>
      <w:szCs w:val="28"/>
      <w:lang w:val="en-US"/>
    </w:rPr>
  </w:style>
  <w:style w:type="paragraph" w:styleId="Titre3">
    <w:name w:val="heading 3"/>
    <w:basedOn w:val="Normal"/>
    <w:next w:val="Normal"/>
    <w:link w:val="Titre3Car"/>
    <w:uiPriority w:val="9"/>
    <w:unhideWhenUsed/>
    <w:qFormat/>
    <w:rsid w:val="00462BB7"/>
    <w:pPr>
      <w:numPr>
        <w:ilvl w:val="2"/>
        <w:numId w:val="1"/>
      </w:numPr>
      <w:spacing w:after="120" w:line="360" w:lineRule="auto"/>
      <w:ind w:right="850"/>
      <w:jc w:val="both"/>
      <w:outlineLvl w:val="2"/>
    </w:pPr>
    <w:rPr>
      <w:rFonts w:asciiTheme="majorBidi" w:eastAsiaTheme="minorEastAsia" w:hAnsiTheme="majorBidi" w:cstheme="majorBidi"/>
      <w:b/>
      <w:bCs/>
      <w:sz w:val="24"/>
      <w:szCs w:val="24"/>
      <w:lang w:val="en-AU"/>
    </w:rPr>
  </w:style>
  <w:style w:type="paragraph" w:styleId="Titre4">
    <w:name w:val="heading 4"/>
    <w:basedOn w:val="Normal"/>
    <w:next w:val="Normal"/>
    <w:link w:val="Titre4Car"/>
    <w:uiPriority w:val="9"/>
    <w:unhideWhenUsed/>
    <w:qFormat/>
    <w:rsid w:val="00462BB7"/>
    <w:pPr>
      <w:keepNext/>
      <w:keepLines/>
      <w:numPr>
        <w:ilvl w:val="3"/>
        <w:numId w:val="1"/>
      </w:numPr>
      <w:spacing w:before="80" w:after="0" w:line="264" w:lineRule="auto"/>
      <w:outlineLvl w:val="3"/>
    </w:pPr>
    <w:rPr>
      <w:rFonts w:asciiTheme="majorHAnsi" w:eastAsiaTheme="majorEastAsia" w:hAnsiTheme="majorHAnsi" w:cstheme="majorBidi"/>
      <w:b/>
      <w:bCs/>
      <w:i/>
      <w:i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609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09A6"/>
    <w:rPr>
      <w:rFonts w:ascii="Tahoma" w:hAnsi="Tahoma" w:cs="Tahoma"/>
      <w:sz w:val="16"/>
      <w:szCs w:val="16"/>
    </w:rPr>
  </w:style>
  <w:style w:type="paragraph" w:customStyle="1" w:styleId="Authors">
    <w:name w:val="Authors"/>
    <w:basedOn w:val="Normal"/>
    <w:rsid w:val="00B2340A"/>
    <w:pPr>
      <w:widowControl w:val="0"/>
      <w:overflowPunct w:val="0"/>
      <w:autoSpaceDE w:val="0"/>
      <w:autoSpaceDN w:val="0"/>
      <w:adjustRightInd w:val="0"/>
      <w:spacing w:after="120" w:line="360" w:lineRule="atLeast"/>
      <w:textAlignment w:val="baseline"/>
    </w:pPr>
    <w:rPr>
      <w:rFonts w:ascii="Arial" w:eastAsia="Times New Roman" w:hAnsi="Arial" w:cs="Times New Roman"/>
      <w:b/>
      <w:sz w:val="18"/>
      <w:szCs w:val="20"/>
      <w:lang w:val="en-US" w:eastAsia="pt-PT"/>
    </w:rPr>
  </w:style>
  <w:style w:type="paragraph" w:styleId="Paragraphedeliste">
    <w:name w:val="List Paragraph"/>
    <w:basedOn w:val="Normal"/>
    <w:link w:val="ParagraphedelisteCar"/>
    <w:uiPriority w:val="34"/>
    <w:qFormat/>
    <w:rsid w:val="00B2340A"/>
    <w:pPr>
      <w:ind w:left="720"/>
      <w:contextualSpacing/>
    </w:pPr>
    <w:rPr>
      <w:rFonts w:eastAsiaTheme="minorEastAsia"/>
      <w:lang w:val="en-AU" w:eastAsia="fr-FR"/>
    </w:rPr>
  </w:style>
  <w:style w:type="character" w:customStyle="1" w:styleId="ParagraphedelisteCar">
    <w:name w:val="Paragraphe de liste Car"/>
    <w:basedOn w:val="Policepardfaut"/>
    <w:link w:val="Paragraphedeliste"/>
    <w:uiPriority w:val="34"/>
    <w:locked/>
    <w:rsid w:val="00B2340A"/>
    <w:rPr>
      <w:rFonts w:eastAsiaTheme="minorEastAsia"/>
      <w:lang w:val="en-AU" w:eastAsia="fr-FR"/>
    </w:rPr>
  </w:style>
  <w:style w:type="table" w:styleId="Grilledutableau">
    <w:name w:val="Table Grid"/>
    <w:basedOn w:val="TableauNormal"/>
    <w:uiPriority w:val="39"/>
    <w:qFormat/>
    <w:rsid w:val="00B2340A"/>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ar"/>
    <w:uiPriority w:val="99"/>
    <w:unhideWhenUsed/>
    <w:rsid w:val="00B234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WebCar">
    <w:name w:val="Normal (Web) Car"/>
    <w:basedOn w:val="Policepardfaut"/>
    <w:link w:val="NormalWeb"/>
    <w:uiPriority w:val="99"/>
    <w:rsid w:val="00B2340A"/>
    <w:rPr>
      <w:rFonts w:ascii="Times New Roman" w:eastAsia="Times New Roman" w:hAnsi="Times New Roman" w:cs="Times New Roman"/>
      <w:sz w:val="24"/>
      <w:szCs w:val="24"/>
      <w:lang w:eastAsia="fr-FR"/>
    </w:rPr>
  </w:style>
  <w:style w:type="character" w:customStyle="1" w:styleId="A4">
    <w:name w:val="A4"/>
    <w:uiPriority w:val="99"/>
    <w:rsid w:val="00B2340A"/>
    <w:rPr>
      <w:rFonts w:cs="ZH KUI"/>
      <w:color w:val="211D1E"/>
      <w:sz w:val="12"/>
      <w:szCs w:val="12"/>
    </w:rPr>
  </w:style>
  <w:style w:type="character" w:customStyle="1" w:styleId="A9">
    <w:name w:val="A9"/>
    <w:uiPriority w:val="99"/>
    <w:rsid w:val="00B2340A"/>
    <w:rPr>
      <w:rFonts w:cs="ZH KUI"/>
      <w:color w:val="211D1E"/>
      <w:sz w:val="12"/>
      <w:szCs w:val="12"/>
    </w:rPr>
  </w:style>
  <w:style w:type="paragraph" w:styleId="Lgende">
    <w:name w:val="caption"/>
    <w:basedOn w:val="Normal"/>
    <w:next w:val="Normal"/>
    <w:uiPriority w:val="35"/>
    <w:unhideWhenUsed/>
    <w:qFormat/>
    <w:rsid w:val="00082E85"/>
    <w:pPr>
      <w:spacing w:after="120" w:line="240" w:lineRule="auto"/>
    </w:pPr>
    <w:rPr>
      <w:rFonts w:asciiTheme="majorBidi" w:eastAsiaTheme="minorEastAsia" w:hAnsiTheme="majorBidi" w:cstheme="majorBidi"/>
      <w:b/>
      <w:bCs/>
      <w:color w:val="404040" w:themeColor="text1" w:themeTint="BF"/>
      <w:sz w:val="24"/>
      <w:szCs w:val="24"/>
      <w:lang w:val="en-AU"/>
    </w:rPr>
  </w:style>
  <w:style w:type="character" w:customStyle="1" w:styleId="Titre1Car">
    <w:name w:val="Titre 1 Car"/>
    <w:basedOn w:val="Policepardfaut"/>
    <w:link w:val="Titre1"/>
    <w:uiPriority w:val="9"/>
    <w:rsid w:val="00462BB7"/>
    <w:rPr>
      <w:rFonts w:asciiTheme="majorBidi" w:eastAsiaTheme="minorEastAsia" w:hAnsiTheme="majorBidi" w:cstheme="majorBidi"/>
      <w:sz w:val="104"/>
      <w:szCs w:val="104"/>
      <w:lang w:val="en-US"/>
    </w:rPr>
  </w:style>
  <w:style w:type="character" w:customStyle="1" w:styleId="Titre2Car">
    <w:name w:val="Titre 2 Car"/>
    <w:basedOn w:val="Policepardfaut"/>
    <w:link w:val="Titre2"/>
    <w:uiPriority w:val="9"/>
    <w:rsid w:val="00462BB7"/>
    <w:rPr>
      <w:rFonts w:asciiTheme="majorBidi" w:eastAsiaTheme="minorEastAsia" w:hAnsiTheme="majorBidi" w:cstheme="majorBidi"/>
      <w:b/>
      <w:bCs/>
      <w:color w:val="000000" w:themeColor="text1"/>
      <w:sz w:val="28"/>
      <w:szCs w:val="28"/>
      <w:lang w:val="en-US"/>
    </w:rPr>
  </w:style>
  <w:style w:type="character" w:customStyle="1" w:styleId="Titre3Car">
    <w:name w:val="Titre 3 Car"/>
    <w:basedOn w:val="Policepardfaut"/>
    <w:link w:val="Titre3"/>
    <w:uiPriority w:val="9"/>
    <w:rsid w:val="00462BB7"/>
    <w:rPr>
      <w:rFonts w:asciiTheme="majorBidi" w:eastAsiaTheme="minorEastAsia" w:hAnsiTheme="majorBidi" w:cstheme="majorBidi"/>
      <w:b/>
      <w:bCs/>
      <w:sz w:val="24"/>
      <w:szCs w:val="24"/>
      <w:lang w:val="en-AU"/>
    </w:rPr>
  </w:style>
  <w:style w:type="character" w:customStyle="1" w:styleId="Titre4Car">
    <w:name w:val="Titre 4 Car"/>
    <w:basedOn w:val="Policepardfaut"/>
    <w:link w:val="Titre4"/>
    <w:uiPriority w:val="9"/>
    <w:rsid w:val="00462BB7"/>
    <w:rPr>
      <w:rFonts w:asciiTheme="majorHAnsi" w:eastAsiaTheme="majorEastAsia" w:hAnsiTheme="majorHAnsi" w:cstheme="majorBidi"/>
      <w:b/>
      <w:bCs/>
      <w:i/>
      <w:iCs/>
      <w:sz w:val="24"/>
      <w:szCs w:val="24"/>
      <w:lang w:val="en-US"/>
    </w:rPr>
  </w:style>
  <w:style w:type="paragraph" w:customStyle="1" w:styleId="EndNoteBibliography">
    <w:name w:val="EndNote Bibliography"/>
    <w:basedOn w:val="Normal"/>
    <w:link w:val="EndNoteBibliographyCar"/>
    <w:qFormat/>
    <w:rsid w:val="00527706"/>
    <w:pPr>
      <w:spacing w:line="240" w:lineRule="auto"/>
    </w:pPr>
    <w:rPr>
      <w:rFonts w:ascii="Calibri" w:eastAsiaTheme="minorEastAsia" w:hAnsi="Calibri" w:cs="Calibri"/>
      <w:lang w:eastAsia="fr-FR"/>
    </w:rPr>
  </w:style>
  <w:style w:type="character" w:customStyle="1" w:styleId="EndNoteBibliographyCar">
    <w:name w:val="EndNote Bibliography Car"/>
    <w:basedOn w:val="Policepardfaut"/>
    <w:link w:val="EndNoteBibliography"/>
    <w:qFormat/>
    <w:rsid w:val="00527706"/>
    <w:rPr>
      <w:rFonts w:ascii="Calibri" w:eastAsiaTheme="minorEastAsia" w:hAnsi="Calibri" w:cs="Calibri"/>
      <w:lang w:eastAsia="fr-FR"/>
    </w:rPr>
  </w:style>
  <w:style w:type="character" w:styleId="Lienhypertexte">
    <w:name w:val="Hyperlink"/>
    <w:basedOn w:val="Policepardfaut"/>
    <w:uiPriority w:val="99"/>
    <w:unhideWhenUsed/>
    <w:rsid w:val="00F13D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1083862">
      <w:bodyDiv w:val="1"/>
      <w:marLeft w:val="0"/>
      <w:marRight w:val="0"/>
      <w:marTop w:val="0"/>
      <w:marBottom w:val="0"/>
      <w:divBdr>
        <w:top w:val="none" w:sz="0" w:space="0" w:color="auto"/>
        <w:left w:val="none" w:sz="0" w:space="0" w:color="auto"/>
        <w:bottom w:val="none" w:sz="0" w:space="0" w:color="auto"/>
        <w:right w:val="none" w:sz="0" w:space="0" w:color="auto"/>
      </w:divBdr>
      <w:divsChild>
        <w:div w:id="258300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liuwei_fj1992@163.com/meriem.fizir@univ-dbkm.dz/shijw@sina.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2277</Words>
  <Characters>12524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13</cp:revision>
  <dcterms:created xsi:type="dcterms:W3CDTF">2025-02-05T11:45:00Z</dcterms:created>
  <dcterms:modified xsi:type="dcterms:W3CDTF">2026-04-14T10:43:00Z</dcterms:modified>
</cp:coreProperties>
</file>