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200B3" w14:textId="29061AF4" w:rsidR="00AE3C47" w:rsidRPr="006C3573" w:rsidRDefault="00AE3C47" w:rsidP="00AE3C47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3573"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14:paraId="5DCFF0B4" w14:textId="77777777" w:rsidR="00E832E5" w:rsidRDefault="00E832E5" w:rsidP="00E832E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Degradation of Graphene Oxide-Silver Nanoparticles by Hypochlorite</w:t>
      </w:r>
      <w:r w:rsidRPr="0012208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Impacts on </w:t>
      </w:r>
      <w:r w:rsidRPr="0012208C">
        <w:rPr>
          <w:rFonts w:ascii="Times New Roman" w:hAnsi="Times New Roman" w:cs="Times New Roman"/>
          <w:b/>
          <w:bCs/>
          <w:sz w:val="24"/>
          <w:szCs w:val="24"/>
        </w:rPr>
        <w:t>Physicochemical Properties, Antimicrobial Activity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208C">
        <w:rPr>
          <w:rFonts w:ascii="Times New Roman" w:hAnsi="Times New Roman" w:cs="Times New Roman"/>
          <w:b/>
          <w:bCs/>
          <w:sz w:val="24"/>
          <w:szCs w:val="24"/>
        </w:rPr>
        <w:t>and Ecotoxicity</w:t>
      </w:r>
    </w:p>
    <w:p w14:paraId="0D5214EB" w14:textId="7B63002E" w:rsidR="00E832E5" w:rsidRPr="00D44E92" w:rsidRDefault="00E832E5" w:rsidP="00E832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44E92">
        <w:rPr>
          <w:rFonts w:ascii="Times New Roman" w:hAnsi="Times New Roman" w:cs="Times New Roman"/>
          <w:sz w:val="24"/>
          <w:szCs w:val="24"/>
          <w:lang w:val="pt-BR"/>
        </w:rPr>
        <w:t>Theodoro da Rosa Salles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1,2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Gabrielle Aguiar Dantas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1,3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Gabriela Helena da Silva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Joice Janeri Gomes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Aline Maria Zigiotto de Medeiros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266D24" w:rsidRPr="00D44E9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Carlos Alberto Ospina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Cleyton Alexandre Biffe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Roberto Christ Vianna Santos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D44E92">
        <w:rPr>
          <w:rFonts w:ascii="Times New Roman" w:hAnsi="Times New Roman" w:cs="Times New Roman"/>
          <w:sz w:val="24"/>
          <w:szCs w:val="24"/>
          <w:lang w:val="pt-BR"/>
        </w:rPr>
        <w:t>, Diego Stéfani Teodoro Martinez</w:t>
      </w:r>
      <w:r w:rsidRPr="00D44E9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1,2*</w:t>
      </w:r>
    </w:p>
    <w:p w14:paraId="20F92196" w14:textId="77777777" w:rsidR="00E832E5" w:rsidRPr="00CD4A1C" w:rsidRDefault="00E832E5" w:rsidP="00E832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D4A1C">
        <w:rPr>
          <w:rFonts w:ascii="Times New Roman" w:hAnsi="Times New Roman" w:cs="Times New Roman"/>
          <w:sz w:val="24"/>
          <w:szCs w:val="24"/>
        </w:rPr>
        <w:t>Brazilian Nanotechnology National Laboratory (LNNano), Brazilian Center for Research in Energy and Materials (CNPEM), Campinas, São Paulo, Brazil.</w:t>
      </w:r>
    </w:p>
    <w:p w14:paraId="108A4366" w14:textId="77777777" w:rsidR="00E832E5" w:rsidRPr="00CD4A1C" w:rsidRDefault="00E832E5" w:rsidP="00E832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D4A1C">
        <w:rPr>
          <w:rFonts w:ascii="Times New Roman" w:hAnsi="Times New Roman" w:cs="Times New Roman"/>
          <w:sz w:val="24"/>
          <w:szCs w:val="24"/>
        </w:rPr>
        <w:t>School of Technology, University of Campinas (UNICAMP), Limeira, São Paulo, Brazil.</w:t>
      </w:r>
    </w:p>
    <w:p w14:paraId="2348539C" w14:textId="77777777" w:rsidR="00E832E5" w:rsidRPr="00CD4A1C" w:rsidRDefault="00E832E5" w:rsidP="00E832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1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D4A1C">
        <w:rPr>
          <w:rFonts w:ascii="Times New Roman" w:hAnsi="Times New Roman" w:cs="Times New Roman"/>
          <w:sz w:val="24"/>
          <w:szCs w:val="24"/>
        </w:rPr>
        <w:t>Department of Microbiology and Parasitology, Federal University of Santa Maria</w:t>
      </w:r>
      <w:r>
        <w:rPr>
          <w:rFonts w:ascii="Times New Roman" w:hAnsi="Times New Roman" w:cs="Times New Roman"/>
          <w:sz w:val="24"/>
          <w:szCs w:val="24"/>
        </w:rPr>
        <w:t xml:space="preserve"> (UFSM)</w:t>
      </w:r>
      <w:r w:rsidRPr="00CD4A1C">
        <w:rPr>
          <w:rFonts w:ascii="Times New Roman" w:hAnsi="Times New Roman" w:cs="Times New Roman"/>
          <w:sz w:val="24"/>
          <w:szCs w:val="24"/>
        </w:rPr>
        <w:t>, Santa Maria, Rio Grande do Sul, Brazil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BC39F3" w14:textId="77777777" w:rsidR="00E832E5" w:rsidRPr="00341BC2" w:rsidRDefault="00E832E5" w:rsidP="00E832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BC2">
        <w:rPr>
          <w:rFonts w:ascii="Times New Roman" w:hAnsi="Times New Roman" w:cs="Times New Roman"/>
          <w:sz w:val="24"/>
          <w:szCs w:val="24"/>
        </w:rPr>
        <w:t xml:space="preserve">Corresponding author: </w:t>
      </w:r>
      <w:hyperlink r:id="rId8" w:history="1">
        <w:r w:rsidRPr="005068D4">
          <w:rPr>
            <w:rStyle w:val="Hyperlink"/>
            <w:rFonts w:ascii="Times New Roman" w:hAnsi="Times New Roman" w:cs="Times New Roman"/>
            <w:sz w:val="24"/>
            <w:szCs w:val="24"/>
          </w:rPr>
          <w:t>diego.martinez@lnnano.cnpem.br</w:t>
        </w:r>
      </w:hyperlink>
    </w:p>
    <w:p w14:paraId="21446CAE" w14:textId="43338BCF" w:rsidR="00C17C6D" w:rsidRPr="00C17C6D" w:rsidRDefault="00C17C6D" w:rsidP="008B7E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C6D">
        <w:rPr>
          <w:rFonts w:ascii="Times New Roman" w:hAnsi="Times New Roman" w:cs="Times New Roman"/>
          <w:sz w:val="24"/>
          <w:szCs w:val="24"/>
        </w:rPr>
        <w:t xml:space="preserve">Figure = </w:t>
      </w:r>
      <w:r w:rsidR="00681ADF">
        <w:rPr>
          <w:rFonts w:ascii="Times New Roman" w:hAnsi="Times New Roman" w:cs="Times New Roman"/>
          <w:sz w:val="24"/>
          <w:szCs w:val="24"/>
        </w:rPr>
        <w:t>9</w:t>
      </w:r>
    </w:p>
    <w:p w14:paraId="296B788E" w14:textId="190C047F" w:rsidR="00C17C6D" w:rsidRPr="00C17C6D" w:rsidRDefault="00C17C6D" w:rsidP="008B7E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C6D">
        <w:rPr>
          <w:rFonts w:ascii="Times New Roman" w:hAnsi="Times New Roman" w:cs="Times New Roman"/>
          <w:sz w:val="24"/>
          <w:szCs w:val="24"/>
        </w:rPr>
        <w:t>Tables = 4</w:t>
      </w:r>
    </w:p>
    <w:p w14:paraId="77188B94" w14:textId="62163088" w:rsidR="00FE7B1E" w:rsidRDefault="00FE7B1E" w:rsidP="008B7EC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962230" w14:textId="42A1AAC5" w:rsidR="00C31584" w:rsidRDefault="00C31584" w:rsidP="008B7EC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4A1C">
        <w:rPr>
          <w:rFonts w:ascii="Times New Roman" w:hAnsi="Times New Roman" w:cs="Times New Roman"/>
          <w:b/>
          <w:bCs/>
          <w:sz w:val="24"/>
          <w:szCs w:val="24"/>
        </w:rPr>
        <w:lastRenderedPageBreak/>
        <w:t>Method</w:t>
      </w:r>
      <w:r w:rsidR="0084755F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17A0BAC2" w14:textId="77777777" w:rsidR="005A50F5" w:rsidRPr="00FB519A" w:rsidRDefault="005A50F5" w:rsidP="008B7EC5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B519A">
        <w:rPr>
          <w:rFonts w:ascii="Times New Roman" w:hAnsi="Times New Roman" w:cs="Times New Roman"/>
          <w:bCs/>
          <w:i/>
          <w:iCs/>
          <w:sz w:val="24"/>
          <w:szCs w:val="24"/>
        </w:rPr>
        <w:t>Synthesis of Graphene Oxide (GO)</w:t>
      </w:r>
    </w:p>
    <w:p w14:paraId="5C3B815A" w14:textId="7726CB42" w:rsidR="00BA227E" w:rsidRPr="00657ECD" w:rsidRDefault="00BA227E" w:rsidP="008B7EC5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2D6">
        <w:rPr>
          <w:rFonts w:ascii="Times New Roman" w:hAnsi="Times New Roman" w:cs="Times New Roman"/>
          <w:bCs/>
          <w:sz w:val="24"/>
          <w:szCs w:val="24"/>
        </w:rPr>
        <w:t>First, 5.0 g of graphite flakes (Sigma-Aldrich, Lot#MKBW0432V) and 3.75 g</w:t>
      </w:r>
      <w:r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NaNO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were added </w:t>
      </w:r>
      <w:r>
        <w:rPr>
          <w:rFonts w:ascii="Times New Roman" w:hAnsi="Times New Roman" w:cs="Times New Roman"/>
          <w:bCs/>
          <w:sz w:val="24"/>
          <w:szCs w:val="24"/>
        </w:rPr>
        <w:t>to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a beaker containing 370 mL</w:t>
      </w:r>
      <w:r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H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5832D6">
        <w:rPr>
          <w:rFonts w:ascii="Times New Roman" w:hAnsi="Times New Roman" w:cs="Times New Roman"/>
          <w:bCs/>
          <w:sz w:val="24"/>
          <w:szCs w:val="24"/>
        </w:rPr>
        <w:t>SO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in an ice bath</w:t>
      </w:r>
      <w:r>
        <w:rPr>
          <w:rFonts w:ascii="Times New Roman" w:hAnsi="Times New Roman" w:cs="Times New Roman"/>
          <w:bCs/>
          <w:sz w:val="24"/>
          <w:szCs w:val="24"/>
        </w:rPr>
        <w:t>, and stirred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vi</w:t>
      </w:r>
      <w:r w:rsidRPr="005832D6">
        <w:rPr>
          <w:rFonts w:ascii="Times New Roman" w:hAnsi="Times New Roman" w:cs="Times New Roman"/>
          <w:bCs/>
          <w:sz w:val="24"/>
          <w:szCs w:val="24"/>
        </w:rPr>
        <w:t>gorous</w:t>
      </w:r>
      <w:r>
        <w:rPr>
          <w:rFonts w:ascii="Times New Roman" w:hAnsi="Times New Roman" w:cs="Times New Roman"/>
          <w:bCs/>
          <w:sz w:val="24"/>
          <w:szCs w:val="24"/>
        </w:rPr>
        <w:t>ly with a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magnetic stirr</w:t>
      </w:r>
      <w:r>
        <w:rPr>
          <w:rFonts w:ascii="Times New Roman" w:hAnsi="Times New Roman" w:cs="Times New Roman"/>
          <w:bCs/>
          <w:sz w:val="24"/>
          <w:szCs w:val="24"/>
        </w:rPr>
        <w:t>er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for 20 min. Sequentially, 7.5 g of KMnO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were slowly added </w:t>
      </w:r>
      <w:r>
        <w:rPr>
          <w:rFonts w:ascii="Times New Roman" w:hAnsi="Times New Roman" w:cs="Times New Roman"/>
          <w:bCs/>
          <w:sz w:val="24"/>
          <w:szCs w:val="24"/>
        </w:rPr>
        <w:t>to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the reaction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mixture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in three </w:t>
      </w:r>
      <w:r>
        <w:rPr>
          <w:rFonts w:ascii="Times New Roman" w:hAnsi="Times New Roman" w:cs="Times New Roman"/>
          <w:bCs/>
          <w:sz w:val="24"/>
          <w:szCs w:val="24"/>
        </w:rPr>
        <w:t xml:space="preserve">portions </w:t>
      </w:r>
      <w:r w:rsidRPr="005832D6">
        <w:rPr>
          <w:rFonts w:ascii="Times New Roman" w:hAnsi="Times New Roman" w:cs="Times New Roman"/>
          <w:bCs/>
          <w:sz w:val="24"/>
          <w:szCs w:val="24"/>
        </w:rPr>
        <w:t>at 45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5832D6">
        <w:rPr>
          <w:rFonts w:ascii="Times New Roman" w:hAnsi="Times New Roman" w:cs="Times New Roman"/>
          <w:bCs/>
          <w:sz w:val="24"/>
          <w:szCs w:val="24"/>
        </w:rPr>
        <w:t>min intervals</w:t>
      </w:r>
      <w:r>
        <w:rPr>
          <w:rFonts w:ascii="Times New Roman" w:hAnsi="Times New Roman" w:cs="Times New Roman"/>
          <w:bCs/>
          <w:sz w:val="24"/>
          <w:szCs w:val="24"/>
        </w:rPr>
        <w:t>, followed by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stirr</w:t>
      </w:r>
      <w:r>
        <w:rPr>
          <w:rFonts w:ascii="Times New Roman" w:hAnsi="Times New Roman" w:cs="Times New Roman"/>
          <w:bCs/>
          <w:sz w:val="24"/>
          <w:szCs w:val="24"/>
        </w:rPr>
        <w:t>ing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at room temperature for 72 h. </w:t>
      </w:r>
      <w:r>
        <w:rPr>
          <w:rFonts w:ascii="Times New Roman" w:hAnsi="Times New Roman" w:cs="Times New Roman"/>
          <w:bCs/>
          <w:sz w:val="24"/>
          <w:szCs w:val="24"/>
        </w:rPr>
        <w:t xml:space="preserve">At this period, </w:t>
      </w:r>
      <w:r w:rsidRPr="005832D6">
        <w:rPr>
          <w:rFonts w:ascii="Times New Roman" w:hAnsi="Times New Roman" w:cs="Times New Roman"/>
          <w:bCs/>
          <w:sz w:val="24"/>
          <w:szCs w:val="24"/>
        </w:rPr>
        <w:t>300 mL of ultrapure water was added slowly</w:t>
      </w:r>
      <w:r>
        <w:rPr>
          <w:rFonts w:ascii="Times New Roman" w:hAnsi="Times New Roman" w:cs="Times New Roman"/>
          <w:bCs/>
          <w:sz w:val="24"/>
          <w:szCs w:val="24"/>
        </w:rPr>
        <w:t>, and t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he mixture was heated at 95 ºC and stirred for 60 min. </w:t>
      </w:r>
      <w:r>
        <w:rPr>
          <w:rFonts w:ascii="Times New Roman" w:hAnsi="Times New Roman" w:cs="Times New Roman"/>
          <w:bCs/>
          <w:sz w:val="24"/>
          <w:szCs w:val="24"/>
        </w:rPr>
        <w:t>The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  <w:r>
        <w:rPr>
          <w:rFonts w:ascii="Times New Roman" w:hAnsi="Times New Roman" w:cs="Times New Roman"/>
          <w:bCs/>
          <w:sz w:val="24"/>
          <w:szCs w:val="24"/>
        </w:rPr>
        <w:t xml:space="preserve"> was then reduced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to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60 ºC, </w:t>
      </w:r>
      <w:r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5832D6">
        <w:rPr>
          <w:rFonts w:ascii="Times New Roman" w:hAnsi="Times New Roman" w:cs="Times New Roman"/>
          <w:bCs/>
          <w:sz w:val="24"/>
          <w:szCs w:val="24"/>
        </w:rPr>
        <w:t>15 mL of H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5832D6">
        <w:rPr>
          <w:rFonts w:ascii="Times New Roman" w:hAnsi="Times New Roman" w:cs="Times New Roman"/>
          <w:bCs/>
          <w:sz w:val="24"/>
          <w:szCs w:val="24"/>
        </w:rPr>
        <w:t>O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(30%) was added to reduce the residual manganese ions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5832D6">
        <w:rPr>
          <w:rFonts w:ascii="Times New Roman" w:hAnsi="Times New Roman" w:cs="Times New Roman"/>
          <w:bCs/>
          <w:sz w:val="24"/>
          <w:szCs w:val="24"/>
        </w:rPr>
        <w:t>he mixture was stirred overnight, resulting in a bri</w:t>
      </w:r>
      <w:r>
        <w:rPr>
          <w:rFonts w:ascii="Times New Roman" w:hAnsi="Times New Roman" w:cs="Times New Roman"/>
          <w:bCs/>
          <w:sz w:val="24"/>
          <w:szCs w:val="24"/>
        </w:rPr>
        <w:t>ght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yellow </w:t>
      </w:r>
      <w:r>
        <w:rPr>
          <w:rFonts w:ascii="Times New Roman" w:hAnsi="Times New Roman" w:cs="Times New Roman"/>
          <w:bCs/>
          <w:sz w:val="24"/>
          <w:szCs w:val="24"/>
        </w:rPr>
        <w:t>solution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For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purification, the reaction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mixture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was centrifuged (4000 rpm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30 min) and washed with 1.0 L of an aqueous solution </w:t>
      </w:r>
      <w:r>
        <w:rPr>
          <w:rFonts w:ascii="Times New Roman" w:hAnsi="Times New Roman" w:cs="Times New Roman"/>
          <w:bCs/>
          <w:sz w:val="24"/>
          <w:szCs w:val="24"/>
        </w:rPr>
        <w:t xml:space="preserve">containing </w:t>
      </w:r>
      <w:r w:rsidRPr="005832D6">
        <w:rPr>
          <w:rFonts w:ascii="Times New Roman" w:hAnsi="Times New Roman" w:cs="Times New Roman"/>
          <w:bCs/>
          <w:sz w:val="24"/>
          <w:szCs w:val="24"/>
        </w:rPr>
        <w:t>3%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2D6">
        <w:rPr>
          <w:rFonts w:ascii="Times New Roman" w:hAnsi="Times New Roman" w:cs="Times New Roman"/>
          <w:bCs/>
          <w:sz w:val="24"/>
          <w:szCs w:val="24"/>
        </w:rPr>
        <w:t>H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5832D6">
        <w:rPr>
          <w:rFonts w:ascii="Times New Roman" w:hAnsi="Times New Roman" w:cs="Times New Roman"/>
          <w:bCs/>
          <w:sz w:val="24"/>
          <w:szCs w:val="24"/>
        </w:rPr>
        <w:t>SO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and 0.5%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2D6">
        <w:rPr>
          <w:rFonts w:ascii="Times New Roman" w:hAnsi="Times New Roman" w:cs="Times New Roman"/>
          <w:bCs/>
          <w:sz w:val="24"/>
          <w:szCs w:val="24"/>
        </w:rPr>
        <w:t>H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5832D6">
        <w:rPr>
          <w:rFonts w:ascii="Times New Roman" w:hAnsi="Times New Roman" w:cs="Times New Roman"/>
          <w:bCs/>
          <w:sz w:val="24"/>
          <w:szCs w:val="24"/>
        </w:rPr>
        <w:t>O</w:t>
      </w:r>
      <w:r w:rsidRPr="005832D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to remove oxidi</w:t>
      </w:r>
      <w:r>
        <w:rPr>
          <w:rFonts w:ascii="Times New Roman" w:hAnsi="Times New Roman" w:cs="Times New Roman"/>
          <w:bCs/>
          <w:sz w:val="24"/>
          <w:szCs w:val="24"/>
        </w:rPr>
        <w:t xml:space="preserve">zing agents and 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inorganic impurities.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5832D6">
        <w:rPr>
          <w:rFonts w:ascii="Times New Roman" w:hAnsi="Times New Roman" w:cs="Times New Roman"/>
          <w:bCs/>
          <w:sz w:val="24"/>
          <w:szCs w:val="24"/>
        </w:rPr>
        <w:t>he product was</w:t>
      </w:r>
      <w:r>
        <w:rPr>
          <w:rFonts w:ascii="Times New Roman" w:hAnsi="Times New Roman" w:cs="Times New Roman"/>
          <w:bCs/>
          <w:sz w:val="24"/>
          <w:szCs w:val="24"/>
        </w:rPr>
        <w:t xml:space="preserve"> further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washed twice with ultrapure water </w:t>
      </w:r>
      <w:r>
        <w:rPr>
          <w:rFonts w:ascii="Times New Roman" w:hAnsi="Times New Roman" w:cs="Times New Roman"/>
          <w:bCs/>
          <w:sz w:val="24"/>
          <w:szCs w:val="24"/>
        </w:rPr>
        <w:t>by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centrifugation (4000 rpm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30 min). </w:t>
      </w:r>
      <w:r>
        <w:rPr>
          <w:rFonts w:ascii="Times New Roman" w:hAnsi="Times New Roman" w:cs="Times New Roman"/>
          <w:bCs/>
          <w:sz w:val="24"/>
          <w:szCs w:val="24"/>
        </w:rPr>
        <w:t>Finally, t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he material was dialyzed (cut-off: 14,000 kDa) </w:t>
      </w:r>
      <w:r>
        <w:rPr>
          <w:rFonts w:ascii="Times New Roman" w:hAnsi="Times New Roman" w:cs="Times New Roman"/>
          <w:bCs/>
          <w:sz w:val="24"/>
          <w:szCs w:val="24"/>
        </w:rPr>
        <w:t xml:space="preserve">against 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distilled water for 8 days.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GO dispersion was </w:t>
      </w:r>
      <w:r>
        <w:rPr>
          <w:rFonts w:ascii="Times New Roman" w:hAnsi="Times New Roman" w:cs="Times New Roman"/>
          <w:bCs/>
          <w:sz w:val="24"/>
          <w:szCs w:val="24"/>
        </w:rPr>
        <w:t>freeze-dried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for 40 </w:t>
      </w:r>
      <w:r w:rsidR="00D16502" w:rsidRPr="005832D6">
        <w:rPr>
          <w:rFonts w:ascii="Times New Roman" w:hAnsi="Times New Roman" w:cs="Times New Roman"/>
          <w:bCs/>
          <w:sz w:val="24"/>
          <w:szCs w:val="24"/>
        </w:rPr>
        <w:t>h,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and the</w:t>
      </w:r>
      <w:r>
        <w:rPr>
          <w:rFonts w:ascii="Times New Roman" w:hAnsi="Times New Roman" w:cs="Times New Roman"/>
          <w:bCs/>
          <w:sz w:val="24"/>
          <w:szCs w:val="24"/>
        </w:rPr>
        <w:t xml:space="preserve"> resulting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powder was stored in </w:t>
      </w:r>
      <w:r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sealed </w:t>
      </w:r>
      <w:r>
        <w:rPr>
          <w:rFonts w:ascii="Times New Roman" w:hAnsi="Times New Roman" w:cs="Times New Roman"/>
          <w:bCs/>
          <w:sz w:val="24"/>
          <w:szCs w:val="24"/>
        </w:rPr>
        <w:t>container</w:t>
      </w:r>
      <w:r w:rsidRPr="005832D6">
        <w:rPr>
          <w:rFonts w:ascii="Times New Roman" w:hAnsi="Times New Roman" w:cs="Times New Roman"/>
          <w:bCs/>
          <w:sz w:val="24"/>
          <w:szCs w:val="24"/>
        </w:rPr>
        <w:t xml:space="preserve"> at room temperature.</w:t>
      </w:r>
    </w:p>
    <w:p w14:paraId="063EA045" w14:textId="2C7B6410" w:rsidR="00C31584" w:rsidRDefault="00C31584" w:rsidP="008B7EC5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B519A">
        <w:rPr>
          <w:rFonts w:ascii="Times New Roman" w:hAnsi="Times New Roman" w:cs="Times New Roman"/>
          <w:bCs/>
          <w:i/>
          <w:iCs/>
          <w:sz w:val="24"/>
          <w:szCs w:val="24"/>
        </w:rPr>
        <w:t>Characterization of nanomaterials</w:t>
      </w:r>
    </w:p>
    <w:p w14:paraId="3362352D" w14:textId="77777777" w:rsidR="00F87311" w:rsidRDefault="00F87311" w:rsidP="008B7EC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D4986">
        <w:rPr>
          <w:rFonts w:ascii="Times New Roman" w:hAnsi="Times New Roman" w:cs="Times New Roman"/>
          <w:i/>
          <w:iCs/>
          <w:sz w:val="24"/>
          <w:szCs w:val="24"/>
        </w:rPr>
        <w:t>Fourier</w:t>
      </w: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D4986">
        <w:rPr>
          <w:rFonts w:ascii="Times New Roman" w:hAnsi="Times New Roman" w:cs="Times New Roman"/>
          <w:i/>
          <w:iCs/>
          <w:sz w:val="24"/>
          <w:szCs w:val="24"/>
        </w:rPr>
        <w:t xml:space="preserve">ransform 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1D4986">
        <w:rPr>
          <w:rFonts w:ascii="Times New Roman" w:hAnsi="Times New Roman" w:cs="Times New Roman"/>
          <w:i/>
          <w:iCs/>
          <w:sz w:val="24"/>
          <w:szCs w:val="24"/>
        </w:rPr>
        <w:t xml:space="preserve">nfrared 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D4986">
        <w:rPr>
          <w:rFonts w:ascii="Times New Roman" w:hAnsi="Times New Roman" w:cs="Times New Roman"/>
          <w:i/>
          <w:iCs/>
          <w:sz w:val="24"/>
          <w:szCs w:val="24"/>
        </w:rPr>
        <w:t>pectroscopy (FTIR)</w:t>
      </w:r>
    </w:p>
    <w:p w14:paraId="599EDF2E" w14:textId="35DBE4F9" w:rsidR="00F87311" w:rsidRDefault="00F87311" w:rsidP="008B7E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Spectroscopic analyses were performed using a high-performance Agilent FTIR Cary 600 spectrometer, equipped with a DLATGS (Deuterated L-Alanine Doped Triglycine Sulphate) detector and operating in transmission mode. Measurements were conducted within the spectral range of 4000-800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 with a spectral resolution of 16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-1. </w:t>
      </w:r>
      <w:r>
        <w:rPr>
          <w:rFonts w:ascii="Times New Roman" w:hAnsi="Times New Roman" w:cs="Times New Roman"/>
          <w:sz w:val="24"/>
          <w:szCs w:val="24"/>
        </w:rPr>
        <w:t xml:space="preserve"> Sample preparation involved KBr pellets. </w:t>
      </w:r>
    </w:p>
    <w:p w14:paraId="7A5E09C1" w14:textId="77777777" w:rsidR="00F87311" w:rsidRDefault="00F87311" w:rsidP="008B7EC5">
      <w:pPr>
        <w:spacing w:before="16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Raman spectroscopy</w:t>
      </w:r>
    </w:p>
    <w:p w14:paraId="04A93C69" w14:textId="77777777" w:rsidR="00F87311" w:rsidRDefault="00F87311" w:rsidP="008B7E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853">
        <w:rPr>
          <w:rFonts w:ascii="Times New Roman" w:hAnsi="Times New Roman" w:cs="Times New Roman"/>
          <w:sz w:val="24"/>
          <w:szCs w:val="24"/>
        </w:rPr>
        <w:t>The Raman was made in the equipment Raman XploRA Plus</w:t>
      </w:r>
      <w:r>
        <w:rPr>
          <w:rFonts w:ascii="Times New Roman" w:hAnsi="Times New Roman" w:cs="Times New Roman"/>
          <w:sz w:val="24"/>
          <w:szCs w:val="24"/>
        </w:rPr>
        <w:t xml:space="preserve"> (Horiba, Japan)</w:t>
      </w:r>
      <w:r w:rsidRPr="00377853">
        <w:rPr>
          <w:rFonts w:ascii="Times New Roman" w:hAnsi="Times New Roman" w:cs="Times New Roman"/>
          <w:sz w:val="24"/>
          <w:szCs w:val="24"/>
        </w:rPr>
        <w:t xml:space="preserve"> in circular laser of 532 nm, 50x objective, 10% filter, 200 slit and 500 hole, 5 accumulations and acquisition time of 10 sec. For the calculation of the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20B5F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37785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20B5F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377853">
        <w:rPr>
          <w:rFonts w:ascii="Times New Roman" w:hAnsi="Times New Roman" w:cs="Times New Roman"/>
          <w:sz w:val="24"/>
          <w:szCs w:val="24"/>
        </w:rPr>
        <w:t>, an average of 3 spectra was made</w:t>
      </w:r>
      <w:r>
        <w:rPr>
          <w:rFonts w:ascii="Times New Roman" w:hAnsi="Times New Roman" w:cs="Times New Roman"/>
          <w:sz w:val="24"/>
          <w:szCs w:val="24"/>
        </w:rPr>
        <w:t>, and deconvolution was done using Origin software.</w:t>
      </w:r>
    </w:p>
    <w:p w14:paraId="6B7F2F08" w14:textId="77777777" w:rsidR="00F87311" w:rsidRDefault="00F87311" w:rsidP="008B7EC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2041">
        <w:rPr>
          <w:rFonts w:ascii="Times New Roman" w:hAnsi="Times New Roman" w:cs="Times New Roman"/>
          <w:i/>
          <w:iCs/>
          <w:sz w:val="24"/>
          <w:szCs w:val="24"/>
        </w:rPr>
        <w:t>UV-Vis</w:t>
      </w:r>
      <w:r>
        <w:rPr>
          <w:rFonts w:ascii="Times New Roman" w:hAnsi="Times New Roman" w:cs="Times New Roman"/>
          <w:i/>
          <w:iCs/>
          <w:sz w:val="24"/>
          <w:szCs w:val="24"/>
        </w:rPr>
        <w:t>ible</w:t>
      </w:r>
      <w:r w:rsidRPr="00DD20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spectroscopy (UV-Vis)</w:t>
      </w:r>
    </w:p>
    <w:p w14:paraId="093C2A2A" w14:textId="27696306" w:rsidR="00F87311" w:rsidRPr="002B10E6" w:rsidRDefault="00F87311" w:rsidP="008B7E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absorbance of GO, GO-AgNPs and degradation by-products was measured using UV-vis spectroscopy (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Multiskan GO, Thermo Scientific, UK). The curves were performed from 200 to 800 nm.</w:t>
      </w:r>
    </w:p>
    <w:p w14:paraId="642A423B" w14:textId="77777777" w:rsidR="00F87311" w:rsidRDefault="00F87311" w:rsidP="008B7EC5">
      <w:pPr>
        <w:pStyle w:val="Default"/>
        <w:spacing w:line="276" w:lineRule="auto"/>
        <w:jc w:val="both"/>
        <w:rPr>
          <w:i/>
          <w:iCs/>
          <w:lang w:val="en-US"/>
        </w:rPr>
      </w:pPr>
      <w:r w:rsidRPr="00E42147">
        <w:rPr>
          <w:i/>
          <w:iCs/>
          <w:lang w:val="en-US"/>
        </w:rPr>
        <w:t>X-ray photoelectron spectroscopy technique (XPS)</w:t>
      </w:r>
    </w:p>
    <w:p w14:paraId="443BBB62" w14:textId="693E76D1" w:rsidR="00F87311" w:rsidRDefault="00F87311" w:rsidP="008B7EC5">
      <w:pPr>
        <w:pStyle w:val="Default"/>
        <w:spacing w:line="276" w:lineRule="auto"/>
        <w:jc w:val="both"/>
        <w:rPr>
          <w:rFonts w:eastAsia="Times New Roman"/>
          <w:lang w:val="en-US" w:eastAsia="pt-BR"/>
        </w:rPr>
      </w:pPr>
      <w:r w:rsidRPr="00FD58F2">
        <w:rPr>
          <w:lang w:val="en-US"/>
        </w:rPr>
        <w:t xml:space="preserve">A dispersion of </w:t>
      </w:r>
      <w:r>
        <w:rPr>
          <w:lang w:val="en-US"/>
        </w:rPr>
        <w:t>1 mg mL</w:t>
      </w:r>
      <w:r>
        <w:rPr>
          <w:vertAlign w:val="superscript"/>
          <w:lang w:val="en-US"/>
        </w:rPr>
        <w:t>-1</w:t>
      </w:r>
      <w:r w:rsidRPr="00FD58F2">
        <w:rPr>
          <w:lang w:val="en-US"/>
        </w:rPr>
        <w:t xml:space="preserve"> of GO </w:t>
      </w:r>
      <w:r w:rsidR="00F02689">
        <w:rPr>
          <w:lang w:val="en-US"/>
        </w:rPr>
        <w:t xml:space="preserve">and GO-AgNPs </w:t>
      </w:r>
      <w:r>
        <w:rPr>
          <w:lang w:val="en-US"/>
        </w:rPr>
        <w:t xml:space="preserve">in ultrapure </w:t>
      </w:r>
      <w:r w:rsidRPr="00FD58F2">
        <w:rPr>
          <w:lang w:val="en-US"/>
        </w:rPr>
        <w:t xml:space="preserve">water </w:t>
      </w:r>
      <w:r>
        <w:rPr>
          <w:lang w:val="en-US"/>
        </w:rPr>
        <w:t>was</w:t>
      </w:r>
      <w:r w:rsidRPr="00FD58F2">
        <w:rPr>
          <w:lang w:val="en-US"/>
        </w:rPr>
        <w:t xml:space="preserve"> sonicated. </w:t>
      </w:r>
      <w:r>
        <w:rPr>
          <w:lang w:val="en-US"/>
        </w:rPr>
        <w:t>For the aliquots collected during the degradation (1 day, 5 days and 10 days), the samples were used after the dialyze. Then, 5.0</w:t>
      </w:r>
      <w:r w:rsidRPr="00FD58F2">
        <w:rPr>
          <w:lang w:val="en-US"/>
        </w:rPr>
        <w:t xml:space="preserve"> µL of this dispersion </w:t>
      </w:r>
      <w:r>
        <w:rPr>
          <w:lang w:val="en-US"/>
        </w:rPr>
        <w:t xml:space="preserve">was </w:t>
      </w:r>
      <w:r w:rsidRPr="00FD58F2">
        <w:rPr>
          <w:lang w:val="en-US"/>
        </w:rPr>
        <w:t xml:space="preserve">placed in the center of a </w:t>
      </w:r>
      <w:r>
        <w:rPr>
          <w:lang w:val="en-US"/>
        </w:rPr>
        <w:t>silicon substrate</w:t>
      </w:r>
      <w:r w:rsidRPr="00FD58F2">
        <w:rPr>
          <w:lang w:val="en-US"/>
        </w:rPr>
        <w:t>. Subsequently, it was allowed to dry in a clean or local environment.</w:t>
      </w:r>
      <w:r>
        <w:rPr>
          <w:lang w:val="en-US"/>
        </w:rPr>
        <w:t xml:space="preserve"> Manufacturer: Themo, Model: K-alpha;</w:t>
      </w:r>
      <w:r w:rsidRPr="003D586B">
        <w:rPr>
          <w:rFonts w:eastAsia="Times New Roman"/>
          <w:lang w:val="en-US" w:eastAsia="pt-BR"/>
        </w:rPr>
        <w:t xml:space="preserve"> </w:t>
      </w:r>
      <w:r>
        <w:rPr>
          <w:rFonts w:eastAsia="Times New Roman"/>
          <w:lang w:val="en-US" w:eastAsia="pt-BR"/>
        </w:rPr>
        <w:t>t</w:t>
      </w:r>
      <w:r w:rsidRPr="00474BF9">
        <w:rPr>
          <w:rFonts w:eastAsia="Times New Roman"/>
          <w:lang w:val="en-US" w:eastAsia="pt-BR"/>
        </w:rPr>
        <w:t>otal acquisition time</w:t>
      </w:r>
      <w:r w:rsidRPr="00E42147">
        <w:rPr>
          <w:rFonts w:eastAsia="Times New Roman"/>
          <w:lang w:val="en-US" w:eastAsia="pt-BR"/>
        </w:rPr>
        <w:t xml:space="preserve">: 2min 23,3 secs; Number of Scans: 15; Source Gun Type: Al K Alpha; Spot size: 400 µm; Lens Mode: Standard; Analyser Mode: CAE: Pass Energy 50.0 eV; Energy Step Size: 0.100 eV; Number of </w:t>
      </w:r>
      <w:r w:rsidRPr="00E42147">
        <w:rPr>
          <w:rFonts w:eastAsia="Times New Roman"/>
          <w:lang w:val="en-US" w:eastAsia="pt-BR"/>
        </w:rPr>
        <w:lastRenderedPageBreak/>
        <w:t>Energy Steps: 191.</w:t>
      </w:r>
      <w:r>
        <w:rPr>
          <w:rFonts w:eastAsia="Times New Roman"/>
          <w:lang w:val="en-US" w:eastAsia="pt-BR"/>
        </w:rPr>
        <w:t xml:space="preserve"> The collected results were analyzed and deconvoluted using the </w:t>
      </w:r>
      <w:r w:rsidR="00F02689">
        <w:rPr>
          <w:rFonts w:eastAsia="Times New Roman"/>
          <w:lang w:val="en-US" w:eastAsia="pt-BR"/>
        </w:rPr>
        <w:t>open-source</w:t>
      </w:r>
      <w:r>
        <w:rPr>
          <w:rFonts w:eastAsia="Times New Roman"/>
          <w:lang w:val="en-US" w:eastAsia="pt-BR"/>
        </w:rPr>
        <w:t xml:space="preserve"> software KherveFitting v1.65.</w:t>
      </w:r>
    </w:p>
    <w:p w14:paraId="72C244CB" w14:textId="57447AB4" w:rsidR="008D4120" w:rsidRDefault="00C01BCE" w:rsidP="008B7EC5">
      <w:pPr>
        <w:pStyle w:val="Default"/>
        <w:spacing w:before="160" w:line="276" w:lineRule="auto"/>
        <w:jc w:val="both"/>
        <w:rPr>
          <w:i/>
          <w:iCs/>
          <w:lang w:val="en-US"/>
        </w:rPr>
      </w:pPr>
      <w:r>
        <w:rPr>
          <w:i/>
          <w:iCs/>
          <w:lang w:val="en-US"/>
        </w:rPr>
        <w:t>E</w:t>
      </w:r>
      <w:r w:rsidRPr="00C01BCE">
        <w:rPr>
          <w:i/>
          <w:iCs/>
          <w:lang w:val="en-US"/>
        </w:rPr>
        <w:t>lectrophoretic light scattering (ELS)</w:t>
      </w:r>
    </w:p>
    <w:p w14:paraId="50826BB2" w14:textId="34735F6D" w:rsidR="00C01BCE" w:rsidRPr="00B234D4" w:rsidRDefault="00855390" w:rsidP="00855390">
      <w:pPr>
        <w:pStyle w:val="Default"/>
        <w:spacing w:line="276" w:lineRule="auto"/>
        <w:jc w:val="both"/>
        <w:rPr>
          <w:lang w:val="en-GB"/>
        </w:rPr>
      </w:pPr>
      <w:r>
        <w:rPr>
          <w:lang w:val="en-GB"/>
        </w:rPr>
        <w:t xml:space="preserve">The surface charge of all samples (i.e., GO, GO-AgNPs, 1D, 5D, and 10D) was measured in a </w:t>
      </w:r>
      <w:r w:rsidR="00300ADF">
        <w:rPr>
          <w:lang w:val="en-GB"/>
        </w:rPr>
        <w:t xml:space="preserve">Zetasizer Nano ZS (Model ZEN3600, Malvern). The dispersions were prepared in ultrapure water </w:t>
      </w:r>
      <w:r w:rsidR="00B234D4">
        <w:rPr>
          <w:lang w:val="en-GB"/>
        </w:rPr>
        <w:t>at 30 mg C L</w:t>
      </w:r>
      <w:r w:rsidR="00B234D4">
        <w:rPr>
          <w:vertAlign w:val="superscript"/>
          <w:lang w:val="en-GB"/>
        </w:rPr>
        <w:t>-1</w:t>
      </w:r>
      <w:r w:rsidR="00B234D4">
        <w:rPr>
          <w:lang w:val="en-GB"/>
        </w:rPr>
        <w:t>.</w:t>
      </w:r>
    </w:p>
    <w:p w14:paraId="4290724C" w14:textId="6BD8AF19" w:rsidR="00F87311" w:rsidRDefault="00F87311" w:rsidP="008B7EC5">
      <w:pPr>
        <w:pStyle w:val="Default"/>
        <w:spacing w:before="160" w:line="276" w:lineRule="auto"/>
        <w:jc w:val="both"/>
        <w:rPr>
          <w:i/>
          <w:iCs/>
          <w:lang w:val="en-GB"/>
        </w:rPr>
      </w:pPr>
      <w:r>
        <w:rPr>
          <w:i/>
          <w:iCs/>
          <w:lang w:val="en-GB"/>
        </w:rPr>
        <w:t>Atomic force microscopy (AFM)</w:t>
      </w:r>
    </w:p>
    <w:p w14:paraId="4CCE7467" w14:textId="1C55E76A" w:rsidR="00D612E2" w:rsidRDefault="00D612E2" w:rsidP="003E1365">
      <w:pPr>
        <w:pStyle w:val="Default"/>
        <w:spacing w:line="276" w:lineRule="auto"/>
        <w:jc w:val="both"/>
        <w:rPr>
          <w:lang w:val="en-US"/>
        </w:rPr>
      </w:pPr>
      <w:r w:rsidRPr="00D612E2">
        <w:rPr>
          <w:lang w:val="en-US"/>
        </w:rPr>
        <w:t>he shape, surface properties and thickness of the graphene sheets were evaluated through topographic images from atomic force microscopy (AFM). The analysis was conducted at room temperature and low humidity (&lt;10%) using a Multimode 8 microscope equipped with a Nanoscope V controller. The images were acquired in PeakForce Tapping mode (Bruker) using a ScanAsyst-Air probe (Bruker) with a nominal spring constant of 0.4N/m and a nominal tip radius of 2nm. The images were treated using Gwyddion software.</w:t>
      </w:r>
    </w:p>
    <w:p w14:paraId="1DD31882" w14:textId="77777777" w:rsidR="00734F2A" w:rsidRDefault="00734F2A" w:rsidP="00734F2A">
      <w:pPr>
        <w:pStyle w:val="Default"/>
        <w:spacing w:before="160" w:line="276" w:lineRule="auto"/>
        <w:jc w:val="both"/>
        <w:rPr>
          <w:i/>
          <w:iCs/>
          <w:lang w:val="en-US"/>
        </w:rPr>
      </w:pPr>
      <w:r>
        <w:rPr>
          <w:i/>
          <w:iCs/>
          <w:lang w:val="en-US"/>
        </w:rPr>
        <w:t xml:space="preserve">Transmission Electron Microscopy (TEM) and </w:t>
      </w:r>
      <w:r w:rsidRPr="00700682">
        <w:rPr>
          <w:i/>
          <w:iCs/>
          <w:lang w:val="en-US"/>
        </w:rPr>
        <w:t>Energy Dispersive X-ray Spectroscopy</w:t>
      </w:r>
      <w:r w:rsidRPr="00700682" w:rsidDel="00700682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 (EDS)</w:t>
      </w:r>
    </w:p>
    <w:p w14:paraId="465FE893" w14:textId="77777777" w:rsidR="00734F2A" w:rsidRPr="003315E0" w:rsidRDefault="00734F2A" w:rsidP="00734F2A">
      <w:pPr>
        <w:pStyle w:val="Default"/>
        <w:spacing w:line="276" w:lineRule="auto"/>
        <w:jc w:val="both"/>
        <w:rPr>
          <w:lang w:val="en-US"/>
        </w:rPr>
      </w:pPr>
      <w:r w:rsidRPr="003315E0">
        <w:rPr>
          <w:lang w:val="en-US"/>
        </w:rPr>
        <w:t>To evaluate the sample evolution as a function of the degradation time, transmission electron microscopy (TEM) was employed. For this analysis, the samples dispersed in water were dripped onto TEM copper grids (Lacey carbon</w:t>
      </w:r>
      <w:r>
        <w:rPr>
          <w:lang w:val="en-US"/>
        </w:rPr>
        <w:t xml:space="preserve"> without ultrathin carbon membrane</w:t>
      </w:r>
      <w:r w:rsidRPr="003315E0">
        <w:rPr>
          <w:lang w:val="en-US"/>
        </w:rPr>
        <w:t>)</w:t>
      </w:r>
      <w:r>
        <w:rPr>
          <w:lang w:val="en-US"/>
        </w:rPr>
        <w:t>,</w:t>
      </w:r>
      <w:r w:rsidRPr="003315E0">
        <w:rPr>
          <w:lang w:val="en-US"/>
        </w:rPr>
        <w:t xml:space="preserve"> and analyzed using a JEOL JEM-2100F microscope operated at 200 kV in scanning mode (STEM). Images were collected using high angle annular dark field (HAADF) detector, with spot size 0.7 nm and camera length 8 cm. Chemical mapping was obtained by energy dispersive X-ray spectroscopy (EDS), using a X-Max 80 detector (SDD 80 mm² - Oxford Instruments, energy range: 40 keV, energy channels: 2048) coupled to JEM-2100F microscope. EDS data was processed in AZtec software (Oxford Instruments).</w:t>
      </w:r>
    </w:p>
    <w:p w14:paraId="00EF9F91" w14:textId="77777777" w:rsidR="00F87311" w:rsidRDefault="00F87311" w:rsidP="008B7EC5">
      <w:pPr>
        <w:pStyle w:val="Default"/>
        <w:spacing w:before="160" w:line="276" w:lineRule="auto"/>
        <w:jc w:val="both"/>
        <w:rPr>
          <w:i/>
          <w:iCs/>
          <w:lang w:val="en-GB"/>
        </w:rPr>
      </w:pPr>
      <w:r>
        <w:rPr>
          <w:i/>
          <w:iCs/>
          <w:lang w:val="en-GB"/>
        </w:rPr>
        <w:t>Total organic carbon (TOC)</w:t>
      </w:r>
    </w:p>
    <w:p w14:paraId="03C92D2F" w14:textId="77777777" w:rsidR="00F87311" w:rsidRDefault="00F87311" w:rsidP="008B7EC5">
      <w:pPr>
        <w:pStyle w:val="Default"/>
        <w:spacing w:line="276" w:lineRule="auto"/>
        <w:jc w:val="both"/>
        <w:rPr>
          <w:lang w:val="en-GB"/>
        </w:rPr>
      </w:pPr>
      <w:r>
        <w:rPr>
          <w:lang w:val="en-GB"/>
        </w:rPr>
        <w:t>The concentration of organic carbon was measured as carbon-equivalent (i.e. dissolved carbon). The equipment used was Sierves Innovox (GE Analytical Instruments).</w:t>
      </w:r>
    </w:p>
    <w:p w14:paraId="78D4ADB5" w14:textId="16F8A7C4" w:rsidR="00F87311" w:rsidRDefault="00F02689" w:rsidP="003E1365">
      <w:pPr>
        <w:spacing w:before="160"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X-ray diffraction (XRD)</w:t>
      </w:r>
    </w:p>
    <w:p w14:paraId="2A9D8DBE" w14:textId="19705AEE" w:rsidR="00F02689" w:rsidRDefault="00A50592" w:rsidP="008B7EC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0592">
        <w:rPr>
          <w:rFonts w:ascii="Times New Roman" w:hAnsi="Times New Roman" w:cs="Times New Roman"/>
          <w:bCs/>
          <w:sz w:val="24"/>
          <w:szCs w:val="24"/>
        </w:rPr>
        <w:t xml:space="preserve">The high-resolution X-ray diffraction (XRD) patterns (XDR6000, Shimadzu) of dry samples </w:t>
      </w:r>
      <w:r w:rsidR="000700A7">
        <w:rPr>
          <w:rFonts w:ascii="Times New Roman" w:hAnsi="Times New Roman" w:cs="Times New Roman"/>
          <w:bCs/>
          <w:sz w:val="24"/>
          <w:szCs w:val="24"/>
        </w:rPr>
        <w:t xml:space="preserve">(GO and GO-AgNPs) </w:t>
      </w:r>
      <w:r w:rsidRPr="00A50592">
        <w:rPr>
          <w:rFonts w:ascii="Times New Roman" w:hAnsi="Times New Roman" w:cs="Times New Roman"/>
          <w:bCs/>
          <w:sz w:val="24"/>
          <w:szCs w:val="24"/>
        </w:rPr>
        <w:t>were measured using Cu Kα1 radiation (λ: 1.5406 Å) at 40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0592">
        <w:rPr>
          <w:rFonts w:ascii="Times New Roman" w:hAnsi="Times New Roman" w:cs="Times New Roman"/>
          <w:bCs/>
          <w:sz w:val="24"/>
          <w:szCs w:val="24"/>
        </w:rPr>
        <w:t>kV in the range of 2θ</w:t>
      </w:r>
      <w:r>
        <w:rPr>
          <w:rFonts w:ascii="Times New Roman" w:hAnsi="Times New Roman" w:cs="Times New Roman"/>
          <w:bCs/>
          <w:sz w:val="24"/>
          <w:szCs w:val="24"/>
        </w:rPr>
        <w:t xml:space="preserve"> = 10</w:t>
      </w:r>
      <w:r w:rsidRPr="00A50592">
        <w:rPr>
          <w:rFonts w:ascii="Times New Roman" w:hAnsi="Times New Roman" w:cs="Times New Roman"/>
          <w:bCs/>
          <w:sz w:val="24"/>
          <w:szCs w:val="24"/>
        </w:rPr>
        <w:t>–90°.</w:t>
      </w:r>
    </w:p>
    <w:p w14:paraId="1F2283F1" w14:textId="5CC04B48" w:rsidR="00F02689" w:rsidRDefault="00AF2C6F" w:rsidP="008B7EC5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Inductively Coupled Plasma Optical Emission Spectroscopy (ICP-OES)</w:t>
      </w:r>
    </w:p>
    <w:p w14:paraId="79FA1E51" w14:textId="62835F55" w:rsidR="00973B31" w:rsidRPr="00F219E5" w:rsidRDefault="00F219E5" w:rsidP="008B7EC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19E5">
        <w:rPr>
          <w:rFonts w:ascii="Times New Roman" w:hAnsi="Times New Roman" w:cs="Times New Roman"/>
          <w:bCs/>
          <w:sz w:val="24"/>
          <w:szCs w:val="24"/>
        </w:rPr>
        <w:t xml:space="preserve">For the sample decomposition, 1.0 mL </w:t>
      </w:r>
      <w:r>
        <w:rPr>
          <w:rFonts w:ascii="Times New Roman" w:hAnsi="Times New Roman" w:cs="Times New Roman"/>
          <w:bCs/>
          <w:sz w:val="24"/>
          <w:szCs w:val="24"/>
        </w:rPr>
        <w:t>of each sample (GO-AgNPs, 1D, 5D and 10D)</w:t>
      </w:r>
      <w:r w:rsidRPr="00F219E5">
        <w:rPr>
          <w:rFonts w:ascii="Times New Roman" w:hAnsi="Times New Roman" w:cs="Times New Roman"/>
          <w:bCs/>
          <w:sz w:val="24"/>
          <w:szCs w:val="24"/>
        </w:rPr>
        <w:t xml:space="preserve">, 300 µL of </w:t>
      </w:r>
      <w:r w:rsidR="00A86531">
        <w:rPr>
          <w:rFonts w:ascii="Times New Roman" w:hAnsi="Times New Roman" w:cs="Times New Roman"/>
          <w:bCs/>
          <w:sz w:val="24"/>
          <w:szCs w:val="24"/>
        </w:rPr>
        <w:t xml:space="preserve">sub-boiling </w:t>
      </w:r>
      <w:r w:rsidRPr="00F219E5">
        <w:rPr>
          <w:rFonts w:ascii="Times New Roman" w:hAnsi="Times New Roman" w:cs="Times New Roman"/>
          <w:bCs/>
          <w:sz w:val="24"/>
          <w:szCs w:val="24"/>
        </w:rPr>
        <w:t>distilled nitric acid (65%), 500 µL of Merck H₂O₂ (30%), and 5 mL of deionized water</w:t>
      </w:r>
      <w:r w:rsidR="00A86531">
        <w:rPr>
          <w:rFonts w:ascii="Times New Roman" w:hAnsi="Times New Roman" w:cs="Times New Roman"/>
          <w:bCs/>
          <w:sz w:val="24"/>
          <w:szCs w:val="24"/>
        </w:rPr>
        <w:t xml:space="preserve"> (Purelab, ELGA)</w:t>
      </w:r>
      <w:r w:rsidRPr="00F219E5">
        <w:rPr>
          <w:rFonts w:ascii="Times New Roman" w:hAnsi="Times New Roman" w:cs="Times New Roman"/>
          <w:bCs/>
          <w:sz w:val="24"/>
          <w:szCs w:val="24"/>
        </w:rPr>
        <w:t xml:space="preserve"> were added to a Teflon vessel for an Ethos Easy microwave digestion system equipped with a MAXI44 rotor (Milestone). A heating ramp up to 180 °C was applied for 15 minutes, followed by a 30-minute hold at 180 °C with a power of 1800 W.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19E5">
        <w:rPr>
          <w:rFonts w:ascii="Times New Roman" w:hAnsi="Times New Roman" w:cs="Times New Roman"/>
          <w:bCs/>
          <w:sz w:val="24"/>
          <w:szCs w:val="24"/>
        </w:rPr>
        <w:t>The digested solution was quantitatively transferred and diluted with deionized water in a polypropylene tube, resulting in a final residual acidity of 2%.</w:t>
      </w:r>
      <w:r w:rsidR="00973B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3B31" w:rsidRPr="00973B31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973B31" w:rsidRPr="00973B31">
        <w:rPr>
          <w:rFonts w:ascii="Times New Roman" w:hAnsi="Times New Roman" w:cs="Times New Roman"/>
          <w:bCs/>
          <w:sz w:val="24"/>
          <w:szCs w:val="24"/>
        </w:rPr>
        <w:lastRenderedPageBreak/>
        <w:t>determination of total Ag was performed by ICP-OES using an Optima 8000 DV spectrometer (PerkinElmer, Waltham, MA) equipped with a Meinhard K1 nebulizer and a cyclonic spray chamber. The plasma flow rate was 12 L/min, the nebulizer flow rate was 0.65 L/min, auxiliary gas flow rate was 0.5 L/min</w:t>
      </w:r>
      <w:r w:rsidR="00E81C6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13A60">
        <w:rPr>
          <w:rFonts w:ascii="Times New Roman" w:hAnsi="Times New Roman" w:cs="Times New Roman"/>
          <w:bCs/>
          <w:sz w:val="24"/>
          <w:szCs w:val="24"/>
        </w:rPr>
        <w:t>Axial observation view and Ag(I) emission line was 328.0368 nm.</w:t>
      </w:r>
    </w:p>
    <w:p w14:paraId="02D6171D" w14:textId="4E186567" w:rsidR="009B38AA" w:rsidRDefault="009B38AA" w:rsidP="008B7EC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46EDAB22" w14:textId="77777777" w:rsidR="007655C9" w:rsidRDefault="007655C9" w:rsidP="007655C9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Incubation of GO-AgNPs with NaClO</w:t>
      </w:r>
    </w:p>
    <w:p w14:paraId="5FB1F288" w14:textId="0C7065DC" w:rsidR="00483032" w:rsidRDefault="00D31B35" w:rsidP="008B7EC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CF7253A" wp14:editId="391B83EC">
            <wp:extent cx="3678975" cy="6296025"/>
            <wp:effectExtent l="0" t="0" r="0" b="0"/>
            <wp:docPr id="1357999725" name="Imagem 1" descr="Tela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99725" name="Imagem 1" descr="Tela de jogo de vídeo gam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99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E441" w14:textId="3989E144" w:rsidR="00483032" w:rsidRPr="0060628E" w:rsidRDefault="00483032" w:rsidP="008B7EC5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D42235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 xml:space="preserve">GO characterization: </w:t>
      </w:r>
      <w:r>
        <w:rPr>
          <w:rFonts w:ascii="Times New Roman" w:hAnsi="Times New Roman" w:cs="Times New Roman"/>
          <w:b/>
          <w:sz w:val="20"/>
          <w:szCs w:val="20"/>
        </w:rPr>
        <w:t xml:space="preserve">(A) </w:t>
      </w:r>
      <w:r>
        <w:rPr>
          <w:rFonts w:ascii="Times New Roman" w:hAnsi="Times New Roman" w:cs="Times New Roman"/>
          <w:bCs/>
          <w:sz w:val="20"/>
          <w:szCs w:val="20"/>
        </w:rPr>
        <w:t>UV-vis (200 – 800 nm)</w:t>
      </w:r>
      <w:r w:rsidR="0027150A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27150A">
        <w:rPr>
          <w:rFonts w:ascii="Times New Roman" w:hAnsi="Times New Roman" w:cs="Times New Roman"/>
          <w:b/>
          <w:sz w:val="20"/>
          <w:szCs w:val="20"/>
        </w:rPr>
        <w:t>(B)</w:t>
      </w:r>
      <w:r w:rsidR="004B3F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B3FCE">
        <w:rPr>
          <w:rFonts w:ascii="Times New Roman" w:hAnsi="Times New Roman" w:cs="Times New Roman"/>
          <w:bCs/>
          <w:sz w:val="20"/>
          <w:szCs w:val="20"/>
        </w:rPr>
        <w:t>Raman spectrum (500 – 2500 cm</w:t>
      </w:r>
      <w:r w:rsidR="004B3FCE">
        <w:rPr>
          <w:rFonts w:ascii="Times New Roman" w:hAnsi="Times New Roman" w:cs="Times New Roman"/>
          <w:bCs/>
          <w:sz w:val="20"/>
          <w:szCs w:val="20"/>
          <w:vertAlign w:val="superscript"/>
        </w:rPr>
        <w:t>-1</w:t>
      </w:r>
      <w:r w:rsidR="004B3FCE">
        <w:rPr>
          <w:rFonts w:ascii="Times New Roman" w:hAnsi="Times New Roman" w:cs="Times New Roman"/>
          <w:bCs/>
          <w:sz w:val="20"/>
          <w:szCs w:val="20"/>
        </w:rPr>
        <w:t xml:space="preserve">), </w:t>
      </w:r>
      <w:r w:rsidR="004B3FCE">
        <w:rPr>
          <w:rFonts w:ascii="Times New Roman" w:hAnsi="Times New Roman" w:cs="Times New Roman"/>
          <w:b/>
          <w:sz w:val="20"/>
          <w:szCs w:val="20"/>
        </w:rPr>
        <w:t xml:space="preserve">(C) </w:t>
      </w:r>
      <w:r w:rsidR="004B3FCE">
        <w:rPr>
          <w:rFonts w:ascii="Times New Roman" w:hAnsi="Times New Roman" w:cs="Times New Roman"/>
          <w:bCs/>
          <w:sz w:val="20"/>
          <w:szCs w:val="20"/>
        </w:rPr>
        <w:t>Fourier transform infrared spectroscopy (FTIR, 4000 – 800 cm</w:t>
      </w:r>
      <w:r w:rsidR="004B3FCE">
        <w:rPr>
          <w:rFonts w:ascii="Times New Roman" w:hAnsi="Times New Roman" w:cs="Times New Roman"/>
          <w:bCs/>
          <w:sz w:val="20"/>
          <w:szCs w:val="20"/>
          <w:vertAlign w:val="superscript"/>
        </w:rPr>
        <w:t>-1</w:t>
      </w:r>
      <w:r w:rsidR="004B3FCE">
        <w:rPr>
          <w:rFonts w:ascii="Times New Roman" w:hAnsi="Times New Roman" w:cs="Times New Roman"/>
          <w:bCs/>
          <w:sz w:val="20"/>
          <w:szCs w:val="20"/>
        </w:rPr>
        <w:t xml:space="preserve">), </w:t>
      </w:r>
      <w:r w:rsidR="004B3FCE">
        <w:rPr>
          <w:rFonts w:ascii="Times New Roman" w:hAnsi="Times New Roman" w:cs="Times New Roman"/>
          <w:b/>
          <w:sz w:val="20"/>
          <w:szCs w:val="20"/>
        </w:rPr>
        <w:t xml:space="preserve">(D) </w:t>
      </w:r>
      <w:r w:rsidR="004B3FCE">
        <w:rPr>
          <w:rFonts w:ascii="Times New Roman" w:hAnsi="Times New Roman" w:cs="Times New Roman"/>
          <w:bCs/>
          <w:sz w:val="20"/>
          <w:szCs w:val="20"/>
        </w:rPr>
        <w:t xml:space="preserve">C 1s XPS high resolution, </w:t>
      </w:r>
      <w:r w:rsidR="004B3FCE">
        <w:rPr>
          <w:rFonts w:ascii="Times New Roman" w:hAnsi="Times New Roman" w:cs="Times New Roman"/>
          <w:b/>
          <w:sz w:val="20"/>
          <w:szCs w:val="20"/>
        </w:rPr>
        <w:t xml:space="preserve">(E) </w:t>
      </w:r>
      <w:r w:rsidR="004B3FCE">
        <w:rPr>
          <w:rFonts w:ascii="Times New Roman" w:hAnsi="Times New Roman" w:cs="Times New Roman"/>
          <w:bCs/>
          <w:sz w:val="20"/>
          <w:szCs w:val="20"/>
        </w:rPr>
        <w:t>AFM image (</w:t>
      </w:r>
      <w:r w:rsidR="00A23FFE">
        <w:rPr>
          <w:rFonts w:ascii="Times New Roman" w:hAnsi="Times New Roman" w:cs="Times New Roman"/>
          <w:bCs/>
          <w:sz w:val="20"/>
          <w:szCs w:val="20"/>
        </w:rPr>
        <w:t xml:space="preserve">scale bar 500 nm), </w:t>
      </w:r>
      <w:r w:rsidR="00A23FFE">
        <w:rPr>
          <w:rFonts w:ascii="Times New Roman" w:hAnsi="Times New Roman" w:cs="Times New Roman"/>
          <w:b/>
          <w:sz w:val="20"/>
          <w:szCs w:val="20"/>
        </w:rPr>
        <w:t xml:space="preserve">(F) </w:t>
      </w:r>
      <w:r w:rsidR="00A23FFE">
        <w:rPr>
          <w:rFonts w:ascii="Times New Roman" w:hAnsi="Times New Roman" w:cs="Times New Roman"/>
          <w:bCs/>
          <w:sz w:val="20"/>
          <w:szCs w:val="20"/>
        </w:rPr>
        <w:t>Height measurement for the regions marked on the AFM image</w:t>
      </w:r>
      <w:r w:rsidR="0060628E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60628E">
        <w:rPr>
          <w:rFonts w:ascii="Times New Roman" w:hAnsi="Times New Roman" w:cs="Times New Roman"/>
          <w:b/>
          <w:sz w:val="20"/>
          <w:szCs w:val="20"/>
        </w:rPr>
        <w:t xml:space="preserve">(G) </w:t>
      </w:r>
      <w:r w:rsidR="0060628E">
        <w:rPr>
          <w:rFonts w:ascii="Times New Roman" w:hAnsi="Times New Roman" w:cs="Times New Roman"/>
          <w:bCs/>
          <w:sz w:val="20"/>
          <w:szCs w:val="20"/>
        </w:rPr>
        <w:t>Histogram of lateral size distribution.</w:t>
      </w:r>
    </w:p>
    <w:p w14:paraId="63B86DD8" w14:textId="572BB318" w:rsidR="009B3ED5" w:rsidRDefault="0059520E" w:rsidP="003E7B1F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object w:dxaOrig="7295" w:dyaOrig="5598" w14:anchorId="0300F7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279.75pt" o:ole="">
            <v:imagedata r:id="rId10" o:title=""/>
          </v:shape>
          <o:OLEObject Type="Embed" ProgID="Origin95.Graph" ShapeID="_x0000_i1025" DrawAspect="Content" ObjectID="_1837664220" r:id="rId11"/>
        </w:object>
      </w:r>
    </w:p>
    <w:p w14:paraId="4FF17C33" w14:textId="550E216E" w:rsidR="00E82314" w:rsidRDefault="00E82314" w:rsidP="008B7EC5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C0090">
        <w:rPr>
          <w:rFonts w:ascii="Times New Roman" w:hAnsi="Times New Roman" w:cs="Times New Roman"/>
          <w:b/>
          <w:sz w:val="20"/>
          <w:szCs w:val="20"/>
        </w:rPr>
        <w:t>Figure S</w:t>
      </w:r>
      <w:r w:rsidR="00A839E4">
        <w:rPr>
          <w:rFonts w:ascii="Times New Roman" w:hAnsi="Times New Roman" w:cs="Times New Roman"/>
          <w:b/>
          <w:sz w:val="20"/>
          <w:szCs w:val="20"/>
        </w:rPr>
        <w:t>2</w:t>
      </w:r>
      <w:r w:rsidRPr="002C009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2C0090">
        <w:rPr>
          <w:rFonts w:ascii="Times New Roman" w:hAnsi="Times New Roman" w:cs="Times New Roman"/>
          <w:bCs/>
          <w:sz w:val="20"/>
          <w:szCs w:val="20"/>
        </w:rPr>
        <w:t>X-ray diffraction (XRD) of GO-AgNPs (2θ</w:t>
      </w:r>
      <w:r w:rsidR="002C0090" w:rsidRPr="002C0090">
        <w:rPr>
          <w:rFonts w:ascii="Times New Roman" w:hAnsi="Times New Roman" w:cs="Times New Roman"/>
          <w:bCs/>
          <w:sz w:val="20"/>
          <w:szCs w:val="20"/>
        </w:rPr>
        <w:t xml:space="preserve"> = 10 – 90º).</w:t>
      </w:r>
    </w:p>
    <w:p w14:paraId="60788002" w14:textId="78720804" w:rsidR="00ED39A0" w:rsidRDefault="00F52277" w:rsidP="00ED39A0">
      <w:pPr>
        <w:spacing w:line="276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3102AE" wp14:editId="509B87B4">
            <wp:extent cx="5400040" cy="7284085"/>
            <wp:effectExtent l="0" t="0" r="0" b="0"/>
            <wp:docPr id="15031185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AEE3" w14:textId="4C8C5921" w:rsidR="00ED39A0" w:rsidRDefault="00ED39A0" w:rsidP="00ED39A0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 xml:space="preserve">C1s XPS high resolution for </w:t>
      </w:r>
      <w:r>
        <w:rPr>
          <w:rFonts w:ascii="Times New Roman" w:hAnsi="Times New Roman" w:cs="Times New Roman"/>
          <w:b/>
          <w:sz w:val="20"/>
          <w:szCs w:val="20"/>
        </w:rPr>
        <w:t xml:space="preserve">(A) </w:t>
      </w:r>
      <w:r>
        <w:rPr>
          <w:rFonts w:ascii="Times New Roman" w:hAnsi="Times New Roman" w:cs="Times New Roman"/>
          <w:bCs/>
          <w:sz w:val="20"/>
          <w:szCs w:val="20"/>
        </w:rPr>
        <w:t xml:space="preserve">GO-AgNPs, </w:t>
      </w:r>
      <w:r>
        <w:rPr>
          <w:rFonts w:ascii="Times New Roman" w:hAnsi="Times New Roman" w:cs="Times New Roman"/>
          <w:b/>
          <w:sz w:val="20"/>
          <w:szCs w:val="20"/>
        </w:rPr>
        <w:t xml:space="preserve">(B) </w:t>
      </w:r>
      <w:r>
        <w:rPr>
          <w:rFonts w:ascii="Times New Roman" w:hAnsi="Times New Roman" w:cs="Times New Roman"/>
          <w:bCs/>
          <w:sz w:val="20"/>
          <w:szCs w:val="20"/>
        </w:rPr>
        <w:t xml:space="preserve">1D, </w:t>
      </w:r>
      <w:r>
        <w:rPr>
          <w:rFonts w:ascii="Times New Roman" w:hAnsi="Times New Roman" w:cs="Times New Roman"/>
          <w:b/>
          <w:sz w:val="20"/>
          <w:szCs w:val="20"/>
        </w:rPr>
        <w:t xml:space="preserve">(C) </w:t>
      </w:r>
      <w:r>
        <w:rPr>
          <w:rFonts w:ascii="Times New Roman" w:hAnsi="Times New Roman" w:cs="Times New Roman"/>
          <w:bCs/>
          <w:sz w:val="20"/>
          <w:szCs w:val="20"/>
        </w:rPr>
        <w:t xml:space="preserve">5D, </w:t>
      </w:r>
      <w:r>
        <w:rPr>
          <w:rFonts w:ascii="Times New Roman" w:hAnsi="Times New Roman" w:cs="Times New Roman"/>
          <w:b/>
          <w:sz w:val="20"/>
          <w:szCs w:val="20"/>
        </w:rPr>
        <w:t xml:space="preserve">(D) </w:t>
      </w:r>
      <w:r>
        <w:rPr>
          <w:rFonts w:ascii="Times New Roman" w:hAnsi="Times New Roman" w:cs="Times New Roman"/>
          <w:bCs/>
          <w:sz w:val="20"/>
          <w:szCs w:val="20"/>
        </w:rPr>
        <w:t xml:space="preserve">10D and </w:t>
      </w:r>
      <w:r>
        <w:rPr>
          <w:rFonts w:ascii="Times New Roman" w:hAnsi="Times New Roman" w:cs="Times New Roman"/>
          <w:b/>
          <w:sz w:val="20"/>
          <w:szCs w:val="20"/>
        </w:rPr>
        <w:t xml:space="preserve">(E) </w:t>
      </w:r>
      <w:r>
        <w:rPr>
          <w:rFonts w:ascii="Times New Roman" w:hAnsi="Times New Roman" w:cs="Times New Roman"/>
          <w:bCs/>
          <w:sz w:val="20"/>
          <w:szCs w:val="20"/>
        </w:rPr>
        <w:t>Ag3d for all samples.</w:t>
      </w:r>
    </w:p>
    <w:p w14:paraId="7EF7198E" w14:textId="77777777" w:rsidR="00EE58A4" w:rsidRDefault="00EE58A4" w:rsidP="00ED39A0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8A3A8C8" w14:textId="77777777" w:rsidR="00EE58A4" w:rsidRDefault="00EE58A4" w:rsidP="00ED39A0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50474B3" w14:textId="77777777" w:rsidR="00EE58A4" w:rsidRDefault="00EE58A4" w:rsidP="00ED39A0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046E379" w14:textId="77777777" w:rsidR="00EE58A4" w:rsidRPr="00544BC7" w:rsidRDefault="00EE58A4" w:rsidP="00ED39A0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2D7CDFC" w14:textId="5D7C5C03" w:rsidR="005943CC" w:rsidRPr="005F4AD6" w:rsidRDefault="005943CC" w:rsidP="005943CC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S1 – </w:t>
      </w:r>
      <w:r>
        <w:rPr>
          <w:rFonts w:ascii="Times New Roman" w:hAnsi="Times New Roman" w:cs="Times New Roman"/>
          <w:bCs/>
          <w:sz w:val="20"/>
          <w:szCs w:val="20"/>
        </w:rPr>
        <w:t>Deconvolution peaks used in C 1s high resolution.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4325"/>
        <w:gridCol w:w="4169"/>
      </w:tblGrid>
      <w:tr w:rsidR="005943CC" w14:paraId="600F9944" w14:textId="77777777" w:rsidTr="00603D32">
        <w:trPr>
          <w:jc w:val="center"/>
        </w:trPr>
        <w:tc>
          <w:tcPr>
            <w:tcW w:w="2546" w:type="pct"/>
            <w:vAlign w:val="center"/>
          </w:tcPr>
          <w:p w14:paraId="2C05DDBE" w14:textId="77777777" w:rsidR="005943CC" w:rsidRPr="00BC5EA9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Peak</w:t>
            </w:r>
          </w:p>
        </w:tc>
        <w:tc>
          <w:tcPr>
            <w:tcW w:w="2454" w:type="pct"/>
            <w:vAlign w:val="center"/>
          </w:tcPr>
          <w:p w14:paraId="78188768" w14:textId="77777777" w:rsidR="005943CC" w:rsidRPr="00170FE3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Position (eV)</w:t>
            </w:r>
          </w:p>
        </w:tc>
      </w:tr>
      <w:tr w:rsidR="005943CC" w14:paraId="183FFBA4" w14:textId="77777777" w:rsidTr="00603D32">
        <w:trPr>
          <w:jc w:val="center"/>
        </w:trPr>
        <w:tc>
          <w:tcPr>
            <w:tcW w:w="2546" w:type="pct"/>
            <w:vAlign w:val="center"/>
          </w:tcPr>
          <w:p w14:paraId="5177A28A" w14:textId="77777777" w:rsidR="005943CC" w:rsidRPr="00BC5EA9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C-C/C=C</w:t>
            </w:r>
          </w:p>
        </w:tc>
        <w:tc>
          <w:tcPr>
            <w:tcW w:w="2454" w:type="pct"/>
            <w:vAlign w:val="center"/>
          </w:tcPr>
          <w:p w14:paraId="75A363FE" w14:textId="77777777" w:rsidR="005943CC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285.0</w:t>
            </w:r>
          </w:p>
        </w:tc>
      </w:tr>
      <w:tr w:rsidR="005943CC" w14:paraId="1BFF9AD7" w14:textId="77777777" w:rsidTr="00603D32">
        <w:trPr>
          <w:jc w:val="center"/>
        </w:trPr>
        <w:tc>
          <w:tcPr>
            <w:tcW w:w="2546" w:type="pct"/>
            <w:vAlign w:val="center"/>
          </w:tcPr>
          <w:p w14:paraId="69A57980" w14:textId="77777777" w:rsidR="005943CC" w:rsidRPr="00BC5EA9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C-OH/C-O-C</w:t>
            </w:r>
          </w:p>
        </w:tc>
        <w:tc>
          <w:tcPr>
            <w:tcW w:w="2454" w:type="pct"/>
            <w:vAlign w:val="center"/>
          </w:tcPr>
          <w:p w14:paraId="0C3302D0" w14:textId="77777777" w:rsidR="005943CC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286.8</w:t>
            </w:r>
          </w:p>
        </w:tc>
      </w:tr>
      <w:tr w:rsidR="005943CC" w14:paraId="7C208DA9" w14:textId="77777777" w:rsidTr="00603D32">
        <w:trPr>
          <w:jc w:val="center"/>
        </w:trPr>
        <w:tc>
          <w:tcPr>
            <w:tcW w:w="2546" w:type="pct"/>
            <w:vAlign w:val="center"/>
          </w:tcPr>
          <w:p w14:paraId="37E3E334" w14:textId="77777777" w:rsidR="005943CC" w:rsidRPr="00BC5EA9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C=O</w:t>
            </w:r>
          </w:p>
        </w:tc>
        <w:tc>
          <w:tcPr>
            <w:tcW w:w="2454" w:type="pct"/>
            <w:vAlign w:val="center"/>
          </w:tcPr>
          <w:p w14:paraId="3C90051A" w14:textId="77777777" w:rsidR="005943CC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287.6</w:t>
            </w:r>
          </w:p>
        </w:tc>
      </w:tr>
      <w:tr w:rsidR="005943CC" w14:paraId="1847FDCD" w14:textId="77777777" w:rsidTr="00603D32">
        <w:trPr>
          <w:jc w:val="center"/>
        </w:trPr>
        <w:tc>
          <w:tcPr>
            <w:tcW w:w="2546" w:type="pct"/>
            <w:vAlign w:val="center"/>
          </w:tcPr>
          <w:p w14:paraId="07E776B9" w14:textId="77777777" w:rsidR="005943CC" w:rsidRPr="00BC5EA9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O-C=O</w:t>
            </w:r>
          </w:p>
        </w:tc>
        <w:tc>
          <w:tcPr>
            <w:tcW w:w="2454" w:type="pct"/>
            <w:vAlign w:val="center"/>
          </w:tcPr>
          <w:p w14:paraId="55C24117" w14:textId="77777777" w:rsidR="005943CC" w:rsidRDefault="005943CC" w:rsidP="00603D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288.7</w:t>
            </w:r>
          </w:p>
        </w:tc>
      </w:tr>
    </w:tbl>
    <w:p w14:paraId="742EDB63" w14:textId="25D57F1D" w:rsidR="00AA2B63" w:rsidRDefault="00AA2B63" w:rsidP="00AA2B63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Table S2 </w:t>
      </w:r>
      <w:r>
        <w:rPr>
          <w:rFonts w:ascii="Times New Roman" w:hAnsi="Times New Roman" w:cs="Times New Roman"/>
          <w:bCs/>
          <w:sz w:val="20"/>
          <w:szCs w:val="20"/>
        </w:rPr>
        <w:t>– XPS survey results for all samples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AA2B63" w14:paraId="2A33894D" w14:textId="77777777" w:rsidTr="00A13229">
        <w:tc>
          <w:tcPr>
            <w:tcW w:w="1698" w:type="dxa"/>
            <w:vAlign w:val="center"/>
          </w:tcPr>
          <w:p w14:paraId="44A361DF" w14:textId="77777777" w:rsidR="00AA2B63" w:rsidRPr="00BC5EA9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Sample</w:t>
            </w:r>
          </w:p>
        </w:tc>
        <w:tc>
          <w:tcPr>
            <w:tcW w:w="1699" w:type="dxa"/>
            <w:vAlign w:val="center"/>
          </w:tcPr>
          <w:p w14:paraId="4AEE7A0F" w14:textId="77777777" w:rsidR="00AA2B63" w:rsidRPr="00170FE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FE3">
              <w:rPr>
                <w:rFonts w:ascii="Times New Roman" w:hAnsi="Times New Roman" w:cs="Times New Roman"/>
                <w:b/>
                <w:sz w:val="20"/>
                <w:szCs w:val="20"/>
              </w:rPr>
              <w:t>C (%)</w:t>
            </w:r>
          </w:p>
        </w:tc>
        <w:tc>
          <w:tcPr>
            <w:tcW w:w="1699" w:type="dxa"/>
            <w:vAlign w:val="center"/>
          </w:tcPr>
          <w:p w14:paraId="39CD6751" w14:textId="77777777" w:rsidR="00AA2B63" w:rsidRPr="00170FE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FE3">
              <w:rPr>
                <w:rFonts w:ascii="Times New Roman" w:hAnsi="Times New Roman" w:cs="Times New Roman"/>
                <w:b/>
                <w:sz w:val="20"/>
                <w:szCs w:val="20"/>
              </w:rPr>
              <w:t>O (%)</w:t>
            </w:r>
          </w:p>
        </w:tc>
        <w:tc>
          <w:tcPr>
            <w:tcW w:w="1699" w:type="dxa"/>
            <w:vAlign w:val="center"/>
          </w:tcPr>
          <w:p w14:paraId="18016E69" w14:textId="77777777" w:rsidR="00AA2B63" w:rsidRPr="00170FE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FE3">
              <w:rPr>
                <w:rFonts w:ascii="Times New Roman" w:hAnsi="Times New Roman" w:cs="Times New Roman"/>
                <w:b/>
                <w:sz w:val="20"/>
                <w:szCs w:val="20"/>
              </w:rPr>
              <w:t>N (%)</w:t>
            </w:r>
          </w:p>
        </w:tc>
        <w:tc>
          <w:tcPr>
            <w:tcW w:w="1699" w:type="dxa"/>
            <w:vAlign w:val="center"/>
          </w:tcPr>
          <w:p w14:paraId="09F57FC6" w14:textId="77777777" w:rsidR="00AA2B63" w:rsidRPr="00170FE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FE3">
              <w:rPr>
                <w:rFonts w:ascii="Times New Roman" w:hAnsi="Times New Roman" w:cs="Times New Roman"/>
                <w:b/>
                <w:sz w:val="20"/>
                <w:szCs w:val="20"/>
              </w:rPr>
              <w:t>Ag (%)</w:t>
            </w:r>
          </w:p>
        </w:tc>
      </w:tr>
      <w:tr w:rsidR="00AA2B63" w14:paraId="004F3290" w14:textId="77777777" w:rsidTr="00A13229">
        <w:tc>
          <w:tcPr>
            <w:tcW w:w="1698" w:type="dxa"/>
            <w:vAlign w:val="center"/>
          </w:tcPr>
          <w:p w14:paraId="1627158F" w14:textId="77777777" w:rsidR="00AA2B63" w:rsidRPr="00BC5EA9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GO</w:t>
            </w:r>
          </w:p>
        </w:tc>
        <w:tc>
          <w:tcPr>
            <w:tcW w:w="1699" w:type="dxa"/>
            <w:vAlign w:val="center"/>
          </w:tcPr>
          <w:p w14:paraId="7472C678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65.18</w:t>
            </w:r>
          </w:p>
        </w:tc>
        <w:tc>
          <w:tcPr>
            <w:tcW w:w="1699" w:type="dxa"/>
            <w:vAlign w:val="center"/>
          </w:tcPr>
          <w:p w14:paraId="7234DA48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31.40</w:t>
            </w:r>
          </w:p>
        </w:tc>
        <w:tc>
          <w:tcPr>
            <w:tcW w:w="1699" w:type="dxa"/>
            <w:vAlign w:val="center"/>
          </w:tcPr>
          <w:p w14:paraId="70A7038D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3.42</w:t>
            </w:r>
          </w:p>
        </w:tc>
        <w:tc>
          <w:tcPr>
            <w:tcW w:w="1699" w:type="dxa"/>
            <w:vAlign w:val="center"/>
          </w:tcPr>
          <w:p w14:paraId="52401AC1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AA2B63" w14:paraId="717C2B16" w14:textId="77777777" w:rsidTr="00A13229">
        <w:tc>
          <w:tcPr>
            <w:tcW w:w="1698" w:type="dxa"/>
            <w:vAlign w:val="center"/>
          </w:tcPr>
          <w:p w14:paraId="7953669F" w14:textId="77777777" w:rsidR="00AA2B63" w:rsidRPr="00BC5EA9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GO-AgNPs</w:t>
            </w:r>
          </w:p>
        </w:tc>
        <w:tc>
          <w:tcPr>
            <w:tcW w:w="1699" w:type="dxa"/>
            <w:vAlign w:val="center"/>
          </w:tcPr>
          <w:p w14:paraId="0F94D754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66.75</w:t>
            </w:r>
          </w:p>
        </w:tc>
        <w:tc>
          <w:tcPr>
            <w:tcW w:w="1699" w:type="dxa"/>
            <w:vAlign w:val="center"/>
          </w:tcPr>
          <w:p w14:paraId="5C15733A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30.78</w:t>
            </w:r>
          </w:p>
        </w:tc>
        <w:tc>
          <w:tcPr>
            <w:tcW w:w="1699" w:type="dxa"/>
            <w:vAlign w:val="center"/>
          </w:tcPr>
          <w:p w14:paraId="3DF25D60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vAlign w:val="center"/>
          </w:tcPr>
          <w:p w14:paraId="15F4F588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2.47</w:t>
            </w:r>
          </w:p>
        </w:tc>
      </w:tr>
      <w:tr w:rsidR="00AA2B63" w14:paraId="1FB40E66" w14:textId="77777777" w:rsidTr="00A13229">
        <w:tc>
          <w:tcPr>
            <w:tcW w:w="1698" w:type="dxa"/>
            <w:vAlign w:val="center"/>
          </w:tcPr>
          <w:p w14:paraId="438DCC2D" w14:textId="77777777" w:rsidR="00AA2B63" w:rsidRPr="00BC5EA9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1D</w:t>
            </w:r>
          </w:p>
        </w:tc>
        <w:tc>
          <w:tcPr>
            <w:tcW w:w="1699" w:type="dxa"/>
            <w:vAlign w:val="center"/>
          </w:tcPr>
          <w:p w14:paraId="31DEA474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72.48</w:t>
            </w:r>
          </w:p>
        </w:tc>
        <w:tc>
          <w:tcPr>
            <w:tcW w:w="1699" w:type="dxa"/>
            <w:vAlign w:val="center"/>
          </w:tcPr>
          <w:p w14:paraId="4557C245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27.12</w:t>
            </w:r>
          </w:p>
        </w:tc>
        <w:tc>
          <w:tcPr>
            <w:tcW w:w="1699" w:type="dxa"/>
            <w:vAlign w:val="center"/>
          </w:tcPr>
          <w:p w14:paraId="52C49985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vAlign w:val="center"/>
          </w:tcPr>
          <w:p w14:paraId="5B4275F5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0.40</w:t>
            </w:r>
          </w:p>
        </w:tc>
      </w:tr>
      <w:tr w:rsidR="00AA2B63" w14:paraId="5A65BF3C" w14:textId="77777777" w:rsidTr="00A13229">
        <w:tc>
          <w:tcPr>
            <w:tcW w:w="1698" w:type="dxa"/>
            <w:vAlign w:val="center"/>
          </w:tcPr>
          <w:p w14:paraId="59992317" w14:textId="77777777" w:rsidR="00AA2B63" w:rsidRPr="00BC5EA9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5D</w:t>
            </w:r>
          </w:p>
        </w:tc>
        <w:tc>
          <w:tcPr>
            <w:tcW w:w="1699" w:type="dxa"/>
            <w:vAlign w:val="center"/>
          </w:tcPr>
          <w:p w14:paraId="62E4007F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71.49</w:t>
            </w:r>
          </w:p>
        </w:tc>
        <w:tc>
          <w:tcPr>
            <w:tcW w:w="1699" w:type="dxa"/>
            <w:vAlign w:val="center"/>
          </w:tcPr>
          <w:p w14:paraId="5FF3EB7D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28.25</w:t>
            </w:r>
          </w:p>
        </w:tc>
        <w:tc>
          <w:tcPr>
            <w:tcW w:w="1699" w:type="dxa"/>
            <w:vAlign w:val="center"/>
          </w:tcPr>
          <w:p w14:paraId="2B9E1512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vAlign w:val="center"/>
          </w:tcPr>
          <w:p w14:paraId="6A9B1446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0.26</w:t>
            </w:r>
          </w:p>
        </w:tc>
      </w:tr>
      <w:tr w:rsidR="00AA2B63" w14:paraId="7BA88C1F" w14:textId="77777777" w:rsidTr="00A13229">
        <w:tc>
          <w:tcPr>
            <w:tcW w:w="1698" w:type="dxa"/>
            <w:vAlign w:val="center"/>
          </w:tcPr>
          <w:p w14:paraId="0C6639AA" w14:textId="77777777" w:rsidR="00AA2B63" w:rsidRPr="00BC5EA9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10D</w:t>
            </w:r>
          </w:p>
        </w:tc>
        <w:tc>
          <w:tcPr>
            <w:tcW w:w="1699" w:type="dxa"/>
            <w:vAlign w:val="center"/>
          </w:tcPr>
          <w:p w14:paraId="48BEF291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71.34</w:t>
            </w:r>
          </w:p>
        </w:tc>
        <w:tc>
          <w:tcPr>
            <w:tcW w:w="1699" w:type="dxa"/>
            <w:vAlign w:val="center"/>
          </w:tcPr>
          <w:p w14:paraId="606C8D46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28.49</w:t>
            </w:r>
          </w:p>
        </w:tc>
        <w:tc>
          <w:tcPr>
            <w:tcW w:w="1699" w:type="dxa"/>
            <w:vAlign w:val="center"/>
          </w:tcPr>
          <w:p w14:paraId="3F74A626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vAlign w:val="center"/>
          </w:tcPr>
          <w:p w14:paraId="7916D2F9" w14:textId="77777777" w:rsidR="00AA2B63" w:rsidRDefault="00AA2B63" w:rsidP="00A1322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0.17</w:t>
            </w:r>
          </w:p>
        </w:tc>
      </w:tr>
    </w:tbl>
    <w:p w14:paraId="1BC897A5" w14:textId="77777777" w:rsidR="00C17C6D" w:rsidRDefault="00C17C6D" w:rsidP="006248B7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B9370DA" w14:textId="77777777" w:rsidR="00C17C6D" w:rsidRDefault="00C17C6D" w:rsidP="006248B7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2E7391F" w14:textId="30EAD252" w:rsidR="006248B7" w:rsidRDefault="006248B7" w:rsidP="006248B7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9875208" wp14:editId="4762D65F">
            <wp:extent cx="5400040" cy="2587625"/>
            <wp:effectExtent l="0" t="0" r="0" b="3175"/>
            <wp:docPr id="608372017" name="Imagem 9" descr="Tela de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72017" name="Imagem 9" descr="Tela de computad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1E72" w14:textId="0E37EB3D" w:rsidR="006248B7" w:rsidRDefault="006248B7" w:rsidP="006248B7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>EDS characterization of GO-AgNPs sample with two different spots. From left to right: TEM image, EDS image for caron, EDS image for silver, and EDS image color mix (C and Ag).</w:t>
      </w:r>
    </w:p>
    <w:p w14:paraId="0C1FE120" w14:textId="77777777" w:rsidR="00C17C6D" w:rsidRDefault="00C17C6D" w:rsidP="006248B7">
      <w:pPr>
        <w:spacing w:after="0" w:line="276" w:lineRule="auto"/>
        <w:jc w:val="both"/>
        <w:rPr>
          <w:noProof/>
        </w:rPr>
      </w:pPr>
    </w:p>
    <w:p w14:paraId="39A7E07E" w14:textId="0E46E852" w:rsidR="006248B7" w:rsidRDefault="006248B7" w:rsidP="006248B7">
      <w:pPr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C6CFB5" wp14:editId="271B1A63">
            <wp:extent cx="5400040" cy="3741420"/>
            <wp:effectExtent l="0" t="0" r="0" b="0"/>
            <wp:docPr id="98339682" name="Imagem 8" descr="Fundo preto com estrel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682" name="Imagem 8" descr="Fundo preto com estrel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1CF5" w14:textId="700A311D" w:rsidR="006248B7" w:rsidRDefault="006248B7" w:rsidP="006248B7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>EDS characterization of 1D sample with two different spots. From left to right: TEM image, EDS image for caron, EDS image for silver, and EDS image color mix (C and Ag).</w:t>
      </w:r>
    </w:p>
    <w:p w14:paraId="00CFE562" w14:textId="77777777" w:rsidR="006248B7" w:rsidRDefault="006248B7" w:rsidP="006248B7">
      <w:pPr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5D01451" wp14:editId="2AA844CA">
            <wp:extent cx="5400040" cy="2378710"/>
            <wp:effectExtent l="0" t="0" r="0" b="2540"/>
            <wp:docPr id="1697838106" name="Imagem 6" descr="Tela preta com letras branc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38106" name="Imagem 6" descr="Tela preta com letras branc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962D" w14:textId="3FA23B8E" w:rsidR="006248B7" w:rsidRDefault="006248B7" w:rsidP="006248B7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>EDS characterization of 5D sample with two different spots. From left to right: TEM image, EDS image for caron, EDS image for silver, and EDS image color mix (C and Ag).</w:t>
      </w:r>
    </w:p>
    <w:p w14:paraId="7F511150" w14:textId="77777777" w:rsidR="006248B7" w:rsidRDefault="006248B7" w:rsidP="006248B7">
      <w:pPr>
        <w:spacing w:after="0" w:line="276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63B94D" wp14:editId="50C87020">
            <wp:extent cx="5400040" cy="2334895"/>
            <wp:effectExtent l="0" t="0" r="0" b="8255"/>
            <wp:docPr id="410295158" name="Imagem 7" descr="Imagem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95158" name="Imagem 7" descr="Imagem de vídeo gam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34FA" w14:textId="46F566DD" w:rsidR="006248B7" w:rsidRDefault="006248B7" w:rsidP="006248B7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>EDS characterization of 10D sample with two different spots. From left to right: TEM image,</w:t>
      </w:r>
      <w:r w:rsidR="00463C32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EDS image for caron, EDS image for silver, and EDS image color mix (C and Ag).</w:t>
      </w:r>
    </w:p>
    <w:p w14:paraId="179C46D9" w14:textId="0F9B9545" w:rsidR="00463C32" w:rsidRDefault="00463C32" w:rsidP="00463C32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Table S3 </w:t>
      </w:r>
      <w:r>
        <w:rPr>
          <w:rFonts w:ascii="Times New Roman" w:hAnsi="Times New Roman" w:cs="Times New Roman"/>
          <w:bCs/>
          <w:sz w:val="20"/>
          <w:szCs w:val="20"/>
        </w:rPr>
        <w:t xml:space="preserve">– </w:t>
      </w:r>
      <w:r w:rsidR="00FD3CB2">
        <w:rPr>
          <w:rFonts w:ascii="Times New Roman" w:hAnsi="Times New Roman" w:cs="Times New Roman"/>
          <w:bCs/>
          <w:sz w:val="20"/>
          <w:szCs w:val="20"/>
        </w:rPr>
        <w:t>Zeta potential</w:t>
      </w:r>
      <w:r w:rsidR="00DA4311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DA4311" w:rsidRPr="00DA4311">
        <w:rPr>
          <w:rFonts w:ascii="Times New Roman" w:hAnsi="Times New Roman" w:cs="Times New Roman"/>
          <w:bCs/>
          <w:sz w:val="20"/>
          <w:szCs w:val="20"/>
        </w:rPr>
        <w:t>ζ</w:t>
      </w:r>
      <w:r w:rsidR="00DA4311">
        <w:rPr>
          <w:rFonts w:ascii="Times New Roman" w:hAnsi="Times New Roman" w:cs="Times New Roman"/>
          <w:bCs/>
          <w:sz w:val="20"/>
          <w:szCs w:val="20"/>
        </w:rPr>
        <w:t>)</w:t>
      </w:r>
      <w:r w:rsidR="00FD3CB2">
        <w:rPr>
          <w:rFonts w:ascii="Times New Roman" w:hAnsi="Times New Roman" w:cs="Times New Roman"/>
          <w:bCs/>
          <w:sz w:val="20"/>
          <w:szCs w:val="20"/>
        </w:rPr>
        <w:t xml:space="preserve"> measured</w:t>
      </w:r>
      <w:r w:rsidR="00DA4311">
        <w:rPr>
          <w:rFonts w:ascii="Times New Roman" w:hAnsi="Times New Roman" w:cs="Times New Roman"/>
          <w:bCs/>
          <w:sz w:val="20"/>
          <w:szCs w:val="20"/>
        </w:rPr>
        <w:t xml:space="preserve"> for all samples.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4245"/>
        <w:gridCol w:w="4249"/>
      </w:tblGrid>
      <w:tr w:rsidR="00DA4311" w14:paraId="5D7CF593" w14:textId="77777777" w:rsidTr="00DA4311">
        <w:trPr>
          <w:jc w:val="center"/>
        </w:trPr>
        <w:tc>
          <w:tcPr>
            <w:tcW w:w="2499" w:type="pct"/>
            <w:vAlign w:val="center"/>
          </w:tcPr>
          <w:p w14:paraId="6156A735" w14:textId="77777777" w:rsidR="00DA4311" w:rsidRPr="00BC5EA9" w:rsidRDefault="00DA4311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Sample</w:t>
            </w:r>
          </w:p>
        </w:tc>
        <w:tc>
          <w:tcPr>
            <w:tcW w:w="2501" w:type="pct"/>
            <w:vAlign w:val="center"/>
          </w:tcPr>
          <w:p w14:paraId="545974D1" w14:textId="7D8AD009" w:rsidR="00DA4311" w:rsidRPr="00DA4311" w:rsidRDefault="00DA4311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311">
              <w:rPr>
                <w:rFonts w:ascii="Times New Roman" w:hAnsi="Times New Roman" w:cs="Times New Roman"/>
                <w:b/>
                <w:sz w:val="20"/>
                <w:szCs w:val="20"/>
              </w:rPr>
              <w:t>Ζ (mV)</w:t>
            </w:r>
          </w:p>
        </w:tc>
      </w:tr>
      <w:tr w:rsidR="00DA4311" w14:paraId="669A4DF6" w14:textId="77777777" w:rsidTr="00DA4311">
        <w:trPr>
          <w:jc w:val="center"/>
        </w:trPr>
        <w:tc>
          <w:tcPr>
            <w:tcW w:w="2499" w:type="pct"/>
            <w:vAlign w:val="center"/>
          </w:tcPr>
          <w:p w14:paraId="1DE5F6A0" w14:textId="77777777" w:rsidR="00DA4311" w:rsidRPr="00BC5EA9" w:rsidRDefault="00DA4311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GO-AgNPs</w:t>
            </w:r>
          </w:p>
        </w:tc>
        <w:tc>
          <w:tcPr>
            <w:tcW w:w="2501" w:type="pct"/>
            <w:vAlign w:val="center"/>
          </w:tcPr>
          <w:p w14:paraId="1A331305" w14:textId="4AEB6F51" w:rsidR="00DA4311" w:rsidRDefault="00B40D68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-56.51</w:t>
            </w:r>
            <w:r w:rsidR="00DA43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DA4311">
              <w:rPr>
                <w:rFonts w:ascii="Times New Roman" w:hAnsi="Times New Roman" w:cs="Times New Roman"/>
                <w:bCs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DA4311" w14:paraId="0C449994" w14:textId="77777777" w:rsidTr="00DA4311">
        <w:trPr>
          <w:jc w:val="center"/>
        </w:trPr>
        <w:tc>
          <w:tcPr>
            <w:tcW w:w="2499" w:type="pct"/>
            <w:vAlign w:val="center"/>
          </w:tcPr>
          <w:p w14:paraId="48ADC9AE" w14:textId="77777777" w:rsidR="00DA4311" w:rsidRPr="00BC5EA9" w:rsidRDefault="00DA4311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1D</w:t>
            </w:r>
          </w:p>
        </w:tc>
        <w:tc>
          <w:tcPr>
            <w:tcW w:w="2501" w:type="pct"/>
            <w:vAlign w:val="center"/>
          </w:tcPr>
          <w:p w14:paraId="4E1F06F4" w14:textId="1F025FC4" w:rsidR="00DA4311" w:rsidRDefault="00B40D68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-34.63</w:t>
            </w:r>
            <w:r w:rsidR="00DA43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68</w:t>
            </w:r>
          </w:p>
        </w:tc>
      </w:tr>
      <w:tr w:rsidR="00DA4311" w14:paraId="31E1A69C" w14:textId="77777777" w:rsidTr="00DA4311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  <w:vAlign w:val="center"/>
          </w:tcPr>
          <w:p w14:paraId="3EC4866D" w14:textId="77777777" w:rsidR="00DA4311" w:rsidRPr="00BC5EA9" w:rsidRDefault="00DA4311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5D</w:t>
            </w:r>
          </w:p>
        </w:tc>
        <w:tc>
          <w:tcPr>
            <w:tcW w:w="2501" w:type="pct"/>
            <w:tcBorders>
              <w:bottom w:val="single" w:sz="4" w:space="0" w:color="auto"/>
            </w:tcBorders>
            <w:vAlign w:val="center"/>
          </w:tcPr>
          <w:p w14:paraId="1465DE44" w14:textId="7A753A49" w:rsidR="00DA4311" w:rsidRDefault="00B40D68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-31.74</w:t>
            </w:r>
            <w:r w:rsidR="00DA43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1.63</w:t>
            </w:r>
          </w:p>
        </w:tc>
      </w:tr>
      <w:tr w:rsidR="00DA4311" w14:paraId="02C4E9F6" w14:textId="77777777" w:rsidTr="00DA4311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  <w:vAlign w:val="center"/>
          </w:tcPr>
          <w:p w14:paraId="38C18105" w14:textId="77777777" w:rsidR="00DA4311" w:rsidRPr="00BC5EA9" w:rsidRDefault="00DA4311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10D</w:t>
            </w:r>
          </w:p>
        </w:tc>
        <w:tc>
          <w:tcPr>
            <w:tcW w:w="2501" w:type="pct"/>
            <w:tcBorders>
              <w:bottom w:val="single" w:sz="4" w:space="0" w:color="auto"/>
            </w:tcBorders>
            <w:vAlign w:val="center"/>
          </w:tcPr>
          <w:p w14:paraId="727F6831" w14:textId="18E12DDE" w:rsidR="00DA4311" w:rsidRDefault="00B40D68" w:rsidP="000627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-24.09</w:t>
            </w:r>
            <w:r w:rsidR="00DA43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0.28</w:t>
            </w:r>
          </w:p>
        </w:tc>
      </w:tr>
    </w:tbl>
    <w:p w14:paraId="55754DC3" w14:textId="77777777" w:rsidR="000029DB" w:rsidRDefault="000029DB" w:rsidP="00463C32">
      <w:pPr>
        <w:spacing w:before="16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Colloidal stability</w:t>
      </w:r>
    </w:p>
    <w:p w14:paraId="5F02C0AB" w14:textId="5E8E8284" w:rsidR="0031015B" w:rsidRDefault="0031015B" w:rsidP="00AA2B63">
      <w:pPr>
        <w:spacing w:before="160"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Table S</w:t>
      </w:r>
      <w:r w:rsidR="00463C32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– Total organic carbon (TOC) and silver (ICP-OES) concentrations of GO-AgNPs, 1D, 5D, and 10D samples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2830"/>
        <w:gridCol w:w="2832"/>
        <w:gridCol w:w="2832"/>
      </w:tblGrid>
      <w:tr w:rsidR="0031015B" w14:paraId="7B3922F1" w14:textId="77777777" w:rsidTr="0031015B">
        <w:trPr>
          <w:jc w:val="center"/>
        </w:trPr>
        <w:tc>
          <w:tcPr>
            <w:tcW w:w="1666" w:type="pct"/>
            <w:vAlign w:val="center"/>
          </w:tcPr>
          <w:p w14:paraId="07A63911" w14:textId="77777777" w:rsidR="0031015B" w:rsidRPr="00BC5EA9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Sample</w:t>
            </w:r>
          </w:p>
        </w:tc>
        <w:tc>
          <w:tcPr>
            <w:tcW w:w="1667" w:type="pct"/>
            <w:vAlign w:val="center"/>
          </w:tcPr>
          <w:p w14:paraId="0EE7E598" w14:textId="4A96D05D" w:rsidR="0031015B" w:rsidRPr="0031015B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TOC (mg C L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667" w:type="pct"/>
            <w:vAlign w:val="center"/>
          </w:tcPr>
          <w:p w14:paraId="715FB655" w14:textId="48EDD74E" w:rsidR="0031015B" w:rsidRPr="00170FE3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Ag (mg L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31015B" w14:paraId="7AC1429C" w14:textId="77777777" w:rsidTr="0031015B">
        <w:trPr>
          <w:jc w:val="center"/>
        </w:trPr>
        <w:tc>
          <w:tcPr>
            <w:tcW w:w="1666" w:type="pct"/>
            <w:vAlign w:val="center"/>
          </w:tcPr>
          <w:p w14:paraId="76E23E73" w14:textId="77777777" w:rsidR="0031015B" w:rsidRPr="00BC5EA9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GO-AgNPs</w:t>
            </w:r>
          </w:p>
        </w:tc>
        <w:tc>
          <w:tcPr>
            <w:tcW w:w="1667" w:type="pct"/>
            <w:vAlign w:val="center"/>
          </w:tcPr>
          <w:p w14:paraId="6082BB3C" w14:textId="5E1D4B29" w:rsidR="0031015B" w:rsidRDefault="00392DA9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157.7 ± 2.01</w:t>
            </w:r>
          </w:p>
        </w:tc>
        <w:tc>
          <w:tcPr>
            <w:tcW w:w="1667" w:type="pct"/>
            <w:vAlign w:val="center"/>
          </w:tcPr>
          <w:p w14:paraId="1255D793" w14:textId="6FD83E21" w:rsidR="0031015B" w:rsidRDefault="004B1736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43.1</w:t>
            </w:r>
            <w:r w:rsidR="00392D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4.23</w:t>
            </w:r>
          </w:p>
        </w:tc>
      </w:tr>
      <w:tr w:rsidR="0031015B" w14:paraId="58DED9FC" w14:textId="77777777" w:rsidTr="0031015B">
        <w:trPr>
          <w:jc w:val="center"/>
        </w:trPr>
        <w:tc>
          <w:tcPr>
            <w:tcW w:w="1666" w:type="pct"/>
            <w:vAlign w:val="center"/>
          </w:tcPr>
          <w:p w14:paraId="6325472B" w14:textId="77777777" w:rsidR="0031015B" w:rsidRPr="00BC5EA9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1D</w:t>
            </w:r>
          </w:p>
        </w:tc>
        <w:tc>
          <w:tcPr>
            <w:tcW w:w="1667" w:type="pct"/>
            <w:vAlign w:val="center"/>
          </w:tcPr>
          <w:p w14:paraId="28281710" w14:textId="6D306149" w:rsidR="0031015B" w:rsidRDefault="00392DA9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81.35 ± 1.13</w:t>
            </w:r>
          </w:p>
        </w:tc>
        <w:tc>
          <w:tcPr>
            <w:tcW w:w="1667" w:type="pct"/>
            <w:vAlign w:val="center"/>
          </w:tcPr>
          <w:p w14:paraId="25097D82" w14:textId="7C962A1E" w:rsidR="0031015B" w:rsidRDefault="004B1736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10.52</w:t>
            </w:r>
            <w:r w:rsidR="00392D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0.35</w:t>
            </w:r>
          </w:p>
        </w:tc>
      </w:tr>
      <w:tr w:rsidR="0031015B" w14:paraId="4F5D9B7C" w14:textId="77777777" w:rsidTr="000700A7">
        <w:trPr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785D7F7F" w14:textId="77777777" w:rsidR="0031015B" w:rsidRPr="00BC5EA9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5D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35F11B01" w14:textId="1C0C3103" w:rsidR="0031015B" w:rsidRDefault="00392DA9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74.14 ± 2.67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7DA5D68B" w14:textId="42D5F115" w:rsidR="0031015B" w:rsidRDefault="004B1736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11.77</w:t>
            </w:r>
            <w:r w:rsidR="00392D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0.24</w:t>
            </w:r>
          </w:p>
        </w:tc>
      </w:tr>
      <w:tr w:rsidR="0031015B" w14:paraId="177BA7BC" w14:textId="77777777" w:rsidTr="000700A7">
        <w:trPr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5522D650" w14:textId="77777777" w:rsidR="0031015B" w:rsidRPr="00BC5EA9" w:rsidRDefault="0031015B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EA9">
              <w:rPr>
                <w:rFonts w:ascii="Times New Roman" w:hAnsi="Times New Roman" w:cs="Times New Roman"/>
                <w:b/>
                <w:sz w:val="20"/>
                <w:szCs w:val="20"/>
              </w:rPr>
              <w:t>10D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348494FA" w14:textId="7A78F0EE" w:rsidR="0031015B" w:rsidRDefault="004B1736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61.39</w:t>
            </w:r>
            <w:r w:rsidR="00392D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1.14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5D541376" w14:textId="5BF59517" w:rsidR="0031015B" w:rsidRDefault="004B1736" w:rsidP="0031015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7.09</w:t>
            </w:r>
            <w:r w:rsidR="00392D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0.23</w:t>
            </w:r>
          </w:p>
        </w:tc>
      </w:tr>
    </w:tbl>
    <w:p w14:paraId="749033F8" w14:textId="77777777" w:rsidR="0031015B" w:rsidRPr="000B7F67" w:rsidRDefault="0031015B" w:rsidP="008B7EC5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8F3787B" w14:textId="396EB32F" w:rsidR="001C5789" w:rsidRDefault="00C3686B" w:rsidP="008B7EC5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1AAAED" wp14:editId="63AA041D">
            <wp:extent cx="5235320" cy="7917180"/>
            <wp:effectExtent l="0" t="0" r="3810" b="7620"/>
            <wp:docPr id="810558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00" cy="79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902E5" w14:textId="5DE3ECDE" w:rsidR="00392E43" w:rsidRPr="00541E46" w:rsidRDefault="00392E43" w:rsidP="008B7EC5">
      <w:pPr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>Colloidal stability of samples</w:t>
      </w:r>
      <w:r w:rsidR="00541E46">
        <w:rPr>
          <w:rFonts w:ascii="Times New Roman" w:hAnsi="Times New Roman" w:cs="Times New Roman"/>
          <w:bCs/>
          <w:sz w:val="20"/>
          <w:szCs w:val="20"/>
        </w:rPr>
        <w:t xml:space="preserve"> in UPW, RW and MH mediums for 48 hours monitored by UV-Vis </w:t>
      </w:r>
      <w:r w:rsidR="00714244">
        <w:rPr>
          <w:rFonts w:ascii="Times New Roman" w:hAnsi="Times New Roman" w:cs="Times New Roman"/>
          <w:bCs/>
          <w:sz w:val="20"/>
          <w:szCs w:val="20"/>
        </w:rPr>
        <w:t>spectrophotometer</w:t>
      </w:r>
      <w:r w:rsidR="00541E46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="00541E46">
        <w:rPr>
          <w:rFonts w:ascii="Times New Roman" w:hAnsi="Times New Roman" w:cs="Times New Roman"/>
          <w:b/>
          <w:sz w:val="20"/>
          <w:szCs w:val="20"/>
        </w:rPr>
        <w:t xml:space="preserve">(A) </w:t>
      </w:r>
      <w:r w:rsidR="00541E46">
        <w:rPr>
          <w:rFonts w:ascii="Times New Roman" w:hAnsi="Times New Roman" w:cs="Times New Roman"/>
          <w:bCs/>
          <w:sz w:val="20"/>
          <w:szCs w:val="20"/>
        </w:rPr>
        <w:t xml:space="preserve">GO, </w:t>
      </w:r>
      <w:r w:rsidR="00541E46">
        <w:rPr>
          <w:rFonts w:ascii="Times New Roman" w:hAnsi="Times New Roman" w:cs="Times New Roman"/>
          <w:b/>
          <w:sz w:val="20"/>
          <w:szCs w:val="20"/>
        </w:rPr>
        <w:t xml:space="preserve">(B) </w:t>
      </w:r>
      <w:r w:rsidR="00541E46">
        <w:rPr>
          <w:rFonts w:ascii="Times New Roman" w:hAnsi="Times New Roman" w:cs="Times New Roman"/>
          <w:bCs/>
          <w:sz w:val="20"/>
          <w:szCs w:val="20"/>
        </w:rPr>
        <w:t xml:space="preserve">GO-AgNPs and </w:t>
      </w:r>
      <w:r w:rsidR="00541E46">
        <w:rPr>
          <w:rFonts w:ascii="Times New Roman" w:hAnsi="Times New Roman" w:cs="Times New Roman"/>
          <w:b/>
          <w:sz w:val="20"/>
          <w:szCs w:val="20"/>
        </w:rPr>
        <w:t xml:space="preserve">(C) </w:t>
      </w:r>
      <w:r w:rsidR="00541E46">
        <w:rPr>
          <w:rFonts w:ascii="Times New Roman" w:hAnsi="Times New Roman" w:cs="Times New Roman"/>
          <w:bCs/>
          <w:sz w:val="20"/>
          <w:szCs w:val="20"/>
        </w:rPr>
        <w:t xml:space="preserve">10D; </w:t>
      </w:r>
      <w:r w:rsidR="00541E46">
        <w:rPr>
          <w:rFonts w:ascii="Times New Roman" w:hAnsi="Times New Roman" w:cs="Times New Roman"/>
          <w:b/>
          <w:sz w:val="20"/>
          <w:szCs w:val="20"/>
        </w:rPr>
        <w:t xml:space="preserve">(D) </w:t>
      </w:r>
      <w:r w:rsidR="00541E46">
        <w:rPr>
          <w:rFonts w:ascii="Times New Roman" w:hAnsi="Times New Roman" w:cs="Times New Roman"/>
          <w:bCs/>
          <w:sz w:val="20"/>
          <w:szCs w:val="20"/>
        </w:rPr>
        <w:t>Digital pictures in 0h, 24h and 48h.</w:t>
      </w:r>
    </w:p>
    <w:p w14:paraId="76E01910" w14:textId="77777777" w:rsidR="00EE58A4" w:rsidRDefault="00EE58A4" w:rsidP="008B7EC5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034F90C" w14:textId="1D1983C0" w:rsidR="00F0341B" w:rsidRDefault="00F0341B" w:rsidP="008B7EC5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Ecotoxicity</w:t>
      </w:r>
      <w:r w:rsidR="000A65BD">
        <w:rPr>
          <w:rFonts w:ascii="Times New Roman" w:hAnsi="Times New Roman" w:cs="Times New Roman"/>
          <w:i/>
          <w:iCs/>
          <w:sz w:val="24"/>
          <w:szCs w:val="24"/>
        </w:rPr>
        <w:t xml:space="preserve"> assessment</w:t>
      </w:r>
    </w:p>
    <w:p w14:paraId="145F36EC" w14:textId="4DCEBD6F" w:rsidR="00F0341B" w:rsidRDefault="00C63875" w:rsidP="000A65B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32639" wp14:editId="666371E4">
            <wp:extent cx="5425102" cy="3238500"/>
            <wp:effectExtent l="0" t="0" r="4445" b="0"/>
            <wp:docPr id="11170003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66" cy="323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A24EF" w14:textId="61EFA86E" w:rsidR="000A65BD" w:rsidRPr="000A65BD" w:rsidRDefault="000A65BD" w:rsidP="000A65B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681ADF">
        <w:rPr>
          <w:rFonts w:ascii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86765">
        <w:rPr>
          <w:rFonts w:ascii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86765">
        <w:rPr>
          <w:rFonts w:ascii="Times New Roman" w:hAnsi="Times New Roman" w:cs="Times New Roman"/>
          <w:sz w:val="20"/>
          <w:szCs w:val="20"/>
        </w:rPr>
        <w:t>Bright field images for control</w:t>
      </w:r>
      <w:r w:rsidR="00006B97">
        <w:rPr>
          <w:rFonts w:ascii="Times New Roman" w:hAnsi="Times New Roman" w:cs="Times New Roman"/>
          <w:sz w:val="20"/>
          <w:szCs w:val="20"/>
        </w:rPr>
        <w:t>, GO-AgNPs, and 10D samples. The concentration</w:t>
      </w:r>
      <w:r w:rsidR="00D926F0">
        <w:rPr>
          <w:rFonts w:ascii="Times New Roman" w:hAnsi="Times New Roman" w:cs="Times New Roman"/>
          <w:sz w:val="20"/>
          <w:szCs w:val="20"/>
        </w:rPr>
        <w:t>s</w:t>
      </w:r>
      <w:r w:rsidR="00006B97">
        <w:rPr>
          <w:rFonts w:ascii="Times New Roman" w:hAnsi="Times New Roman" w:cs="Times New Roman"/>
          <w:sz w:val="20"/>
          <w:szCs w:val="20"/>
        </w:rPr>
        <w:t xml:space="preserve"> are indicated in the images (scale bar =</w:t>
      </w:r>
      <w:r w:rsidR="00346217">
        <w:rPr>
          <w:rFonts w:ascii="Times New Roman" w:hAnsi="Times New Roman" w:cs="Times New Roman"/>
          <w:sz w:val="20"/>
          <w:szCs w:val="20"/>
        </w:rPr>
        <w:t xml:space="preserve"> 500</w:t>
      </w:r>
      <w:r w:rsidR="00006B97">
        <w:rPr>
          <w:rFonts w:ascii="Times New Roman" w:hAnsi="Times New Roman" w:cs="Times New Roman"/>
          <w:sz w:val="20"/>
          <w:szCs w:val="20"/>
        </w:rPr>
        <w:t xml:space="preserve"> µm).</w:t>
      </w:r>
    </w:p>
    <w:p w14:paraId="0CAAE719" w14:textId="452FF92B" w:rsidR="0097007C" w:rsidRPr="00FD5538" w:rsidRDefault="0097007C" w:rsidP="00FF25AB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007C" w:rsidRPr="00FD5538" w:rsidSect="0012208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BE24B" w14:textId="77777777" w:rsidR="009856D8" w:rsidRDefault="009856D8" w:rsidP="0012208C">
      <w:pPr>
        <w:spacing w:after="0" w:line="240" w:lineRule="auto"/>
      </w:pPr>
      <w:r>
        <w:separator/>
      </w:r>
    </w:p>
  </w:endnote>
  <w:endnote w:type="continuationSeparator" w:id="0">
    <w:p w14:paraId="6D323C91" w14:textId="77777777" w:rsidR="009856D8" w:rsidRDefault="009856D8" w:rsidP="0012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CED14" w14:textId="77777777" w:rsidR="0012208C" w:rsidRDefault="001220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7843729"/>
      <w:docPartObj>
        <w:docPartGallery w:val="Page Numbers (Bottom of Page)"/>
        <w:docPartUnique/>
      </w:docPartObj>
    </w:sdtPr>
    <w:sdtEndPr/>
    <w:sdtContent>
      <w:p w14:paraId="73009D88" w14:textId="1661BE64" w:rsidR="0012208C" w:rsidRDefault="00122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5E084A02" w14:textId="77777777" w:rsidR="0012208C" w:rsidRDefault="0012208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003D9" w14:textId="77777777" w:rsidR="0012208C" w:rsidRDefault="001220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51ED4" w14:textId="77777777" w:rsidR="009856D8" w:rsidRDefault="009856D8" w:rsidP="0012208C">
      <w:pPr>
        <w:spacing w:after="0" w:line="240" w:lineRule="auto"/>
      </w:pPr>
      <w:r>
        <w:separator/>
      </w:r>
    </w:p>
  </w:footnote>
  <w:footnote w:type="continuationSeparator" w:id="0">
    <w:p w14:paraId="77D3F491" w14:textId="77777777" w:rsidR="009856D8" w:rsidRDefault="009856D8" w:rsidP="0012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897B1" w14:textId="77777777" w:rsidR="0012208C" w:rsidRDefault="001220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F84D9" w14:textId="77777777" w:rsidR="0012208C" w:rsidRDefault="0012208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B67FE" w14:textId="77777777" w:rsidR="0012208C" w:rsidRDefault="001220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E55B5"/>
    <w:multiLevelType w:val="hybridMultilevel"/>
    <w:tmpl w:val="C8BC4C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36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43"/>
    <w:rsid w:val="000029DB"/>
    <w:rsid w:val="00004370"/>
    <w:rsid w:val="00006B97"/>
    <w:rsid w:val="00061D12"/>
    <w:rsid w:val="00066D4C"/>
    <w:rsid w:val="000700A7"/>
    <w:rsid w:val="0007319D"/>
    <w:rsid w:val="00083C95"/>
    <w:rsid w:val="00091F98"/>
    <w:rsid w:val="000A0757"/>
    <w:rsid w:val="000A65BD"/>
    <w:rsid w:val="000B1CAE"/>
    <w:rsid w:val="000B27C4"/>
    <w:rsid w:val="000B3DBB"/>
    <w:rsid w:val="000B7F67"/>
    <w:rsid w:val="000C16D7"/>
    <w:rsid w:val="000C3289"/>
    <w:rsid w:val="000D0BFF"/>
    <w:rsid w:val="000E0288"/>
    <w:rsid w:val="000E68A5"/>
    <w:rsid w:val="000F1191"/>
    <w:rsid w:val="00112736"/>
    <w:rsid w:val="0012208C"/>
    <w:rsid w:val="00126D7C"/>
    <w:rsid w:val="00132F4F"/>
    <w:rsid w:val="001532DA"/>
    <w:rsid w:val="001619FF"/>
    <w:rsid w:val="00170FE3"/>
    <w:rsid w:val="001875CF"/>
    <w:rsid w:val="00195780"/>
    <w:rsid w:val="001A31D5"/>
    <w:rsid w:val="001A4A33"/>
    <w:rsid w:val="001A5825"/>
    <w:rsid w:val="001B5D65"/>
    <w:rsid w:val="001C5789"/>
    <w:rsid w:val="001C7D00"/>
    <w:rsid w:val="001D74F5"/>
    <w:rsid w:val="001F199C"/>
    <w:rsid w:val="001F552E"/>
    <w:rsid w:val="00221158"/>
    <w:rsid w:val="0022128E"/>
    <w:rsid w:val="00226823"/>
    <w:rsid w:val="00232C46"/>
    <w:rsid w:val="00250874"/>
    <w:rsid w:val="002510F1"/>
    <w:rsid w:val="0026624F"/>
    <w:rsid w:val="002662B0"/>
    <w:rsid w:val="00266D24"/>
    <w:rsid w:val="00266F3A"/>
    <w:rsid w:val="0027150A"/>
    <w:rsid w:val="00277882"/>
    <w:rsid w:val="00286765"/>
    <w:rsid w:val="002936A6"/>
    <w:rsid w:val="0029482D"/>
    <w:rsid w:val="002A1A1E"/>
    <w:rsid w:val="002A25E0"/>
    <w:rsid w:val="002B5886"/>
    <w:rsid w:val="002C0090"/>
    <w:rsid w:val="002C11E8"/>
    <w:rsid w:val="002E24E5"/>
    <w:rsid w:val="002F50DC"/>
    <w:rsid w:val="00300ADF"/>
    <w:rsid w:val="0031015B"/>
    <w:rsid w:val="00310677"/>
    <w:rsid w:val="0031647E"/>
    <w:rsid w:val="003315E0"/>
    <w:rsid w:val="003348F6"/>
    <w:rsid w:val="00341BC2"/>
    <w:rsid w:val="00346217"/>
    <w:rsid w:val="00352159"/>
    <w:rsid w:val="003545B0"/>
    <w:rsid w:val="00356676"/>
    <w:rsid w:val="00361EEC"/>
    <w:rsid w:val="003869FB"/>
    <w:rsid w:val="00392DA9"/>
    <w:rsid w:val="00392E43"/>
    <w:rsid w:val="003952A2"/>
    <w:rsid w:val="003B0090"/>
    <w:rsid w:val="003B4A2D"/>
    <w:rsid w:val="003D2F20"/>
    <w:rsid w:val="003E1365"/>
    <w:rsid w:val="003E7B1F"/>
    <w:rsid w:val="00405619"/>
    <w:rsid w:val="00407EB0"/>
    <w:rsid w:val="00411EC6"/>
    <w:rsid w:val="00425256"/>
    <w:rsid w:val="00425EB4"/>
    <w:rsid w:val="00443BC3"/>
    <w:rsid w:val="0045026F"/>
    <w:rsid w:val="0045066A"/>
    <w:rsid w:val="00452FDE"/>
    <w:rsid w:val="00454A00"/>
    <w:rsid w:val="00463C32"/>
    <w:rsid w:val="004711BF"/>
    <w:rsid w:val="00483032"/>
    <w:rsid w:val="004830BA"/>
    <w:rsid w:val="0049718B"/>
    <w:rsid w:val="004B1736"/>
    <w:rsid w:val="004B3844"/>
    <w:rsid w:val="004B3FCE"/>
    <w:rsid w:val="004C42D6"/>
    <w:rsid w:val="004F4D3D"/>
    <w:rsid w:val="004F5826"/>
    <w:rsid w:val="00506097"/>
    <w:rsid w:val="0050615E"/>
    <w:rsid w:val="005172AE"/>
    <w:rsid w:val="0052370E"/>
    <w:rsid w:val="00541E46"/>
    <w:rsid w:val="00544BC7"/>
    <w:rsid w:val="0055019E"/>
    <w:rsid w:val="00554AF2"/>
    <w:rsid w:val="005708BB"/>
    <w:rsid w:val="00573D97"/>
    <w:rsid w:val="00582742"/>
    <w:rsid w:val="00587057"/>
    <w:rsid w:val="00592883"/>
    <w:rsid w:val="005943CC"/>
    <w:rsid w:val="0059520E"/>
    <w:rsid w:val="005A50F5"/>
    <w:rsid w:val="005D16AF"/>
    <w:rsid w:val="005E7154"/>
    <w:rsid w:val="005F24E7"/>
    <w:rsid w:val="005F4AD6"/>
    <w:rsid w:val="005F6358"/>
    <w:rsid w:val="005F6CC3"/>
    <w:rsid w:val="00604159"/>
    <w:rsid w:val="0060628E"/>
    <w:rsid w:val="006248B7"/>
    <w:rsid w:val="0062791D"/>
    <w:rsid w:val="00632FE6"/>
    <w:rsid w:val="00641E5E"/>
    <w:rsid w:val="006430C3"/>
    <w:rsid w:val="00651102"/>
    <w:rsid w:val="00657ECD"/>
    <w:rsid w:val="006702B7"/>
    <w:rsid w:val="00671C29"/>
    <w:rsid w:val="00676A3B"/>
    <w:rsid w:val="00676FAF"/>
    <w:rsid w:val="00681ADF"/>
    <w:rsid w:val="00692A53"/>
    <w:rsid w:val="006C0087"/>
    <w:rsid w:val="006C3573"/>
    <w:rsid w:val="006E59C5"/>
    <w:rsid w:val="00711F90"/>
    <w:rsid w:val="007131B0"/>
    <w:rsid w:val="00713A60"/>
    <w:rsid w:val="00714244"/>
    <w:rsid w:val="00727243"/>
    <w:rsid w:val="007310C8"/>
    <w:rsid w:val="0073287D"/>
    <w:rsid w:val="00734F2A"/>
    <w:rsid w:val="00740F6C"/>
    <w:rsid w:val="007438CD"/>
    <w:rsid w:val="007655C9"/>
    <w:rsid w:val="00766192"/>
    <w:rsid w:val="00773923"/>
    <w:rsid w:val="0079526D"/>
    <w:rsid w:val="007A0FEB"/>
    <w:rsid w:val="007A12B0"/>
    <w:rsid w:val="007C5B95"/>
    <w:rsid w:val="007D08B6"/>
    <w:rsid w:val="007D634B"/>
    <w:rsid w:val="007E05D8"/>
    <w:rsid w:val="007E7252"/>
    <w:rsid w:val="007F45DA"/>
    <w:rsid w:val="00832D40"/>
    <w:rsid w:val="00836CCF"/>
    <w:rsid w:val="008409E5"/>
    <w:rsid w:val="0084755F"/>
    <w:rsid w:val="00855390"/>
    <w:rsid w:val="00860127"/>
    <w:rsid w:val="00875E48"/>
    <w:rsid w:val="008802F7"/>
    <w:rsid w:val="008819EE"/>
    <w:rsid w:val="008824E9"/>
    <w:rsid w:val="008841F7"/>
    <w:rsid w:val="00884AA9"/>
    <w:rsid w:val="008A6223"/>
    <w:rsid w:val="008A7A02"/>
    <w:rsid w:val="008B7EC5"/>
    <w:rsid w:val="008D4120"/>
    <w:rsid w:val="008E2159"/>
    <w:rsid w:val="008E4C39"/>
    <w:rsid w:val="00906593"/>
    <w:rsid w:val="00916B46"/>
    <w:rsid w:val="00926BC6"/>
    <w:rsid w:val="00926E10"/>
    <w:rsid w:val="00934BEC"/>
    <w:rsid w:val="00943169"/>
    <w:rsid w:val="00943545"/>
    <w:rsid w:val="0097007C"/>
    <w:rsid w:val="00973B31"/>
    <w:rsid w:val="00980276"/>
    <w:rsid w:val="00984145"/>
    <w:rsid w:val="009856D8"/>
    <w:rsid w:val="00987DCF"/>
    <w:rsid w:val="00990509"/>
    <w:rsid w:val="00992B96"/>
    <w:rsid w:val="00993AF6"/>
    <w:rsid w:val="009B38AA"/>
    <w:rsid w:val="009B3ED5"/>
    <w:rsid w:val="009B6EFF"/>
    <w:rsid w:val="009C56EE"/>
    <w:rsid w:val="009C5BE9"/>
    <w:rsid w:val="009E3D9F"/>
    <w:rsid w:val="009F4620"/>
    <w:rsid w:val="00A06CDF"/>
    <w:rsid w:val="00A21C2A"/>
    <w:rsid w:val="00A22E05"/>
    <w:rsid w:val="00A23FFE"/>
    <w:rsid w:val="00A50126"/>
    <w:rsid w:val="00A50592"/>
    <w:rsid w:val="00A7451B"/>
    <w:rsid w:val="00A76BE4"/>
    <w:rsid w:val="00A82332"/>
    <w:rsid w:val="00A839E4"/>
    <w:rsid w:val="00A86531"/>
    <w:rsid w:val="00A87FDC"/>
    <w:rsid w:val="00A972E6"/>
    <w:rsid w:val="00AA26CC"/>
    <w:rsid w:val="00AA2B63"/>
    <w:rsid w:val="00AA53E1"/>
    <w:rsid w:val="00AB3137"/>
    <w:rsid w:val="00AC3759"/>
    <w:rsid w:val="00AD3A74"/>
    <w:rsid w:val="00AD6F50"/>
    <w:rsid w:val="00AE1951"/>
    <w:rsid w:val="00AE3C47"/>
    <w:rsid w:val="00AE77EF"/>
    <w:rsid w:val="00AF1447"/>
    <w:rsid w:val="00AF2C6F"/>
    <w:rsid w:val="00AF5130"/>
    <w:rsid w:val="00B12F69"/>
    <w:rsid w:val="00B234D4"/>
    <w:rsid w:val="00B26F58"/>
    <w:rsid w:val="00B34E9F"/>
    <w:rsid w:val="00B35ED7"/>
    <w:rsid w:val="00B40D68"/>
    <w:rsid w:val="00B40EAB"/>
    <w:rsid w:val="00B60BCA"/>
    <w:rsid w:val="00B659A7"/>
    <w:rsid w:val="00B66EAE"/>
    <w:rsid w:val="00B7191C"/>
    <w:rsid w:val="00B7573F"/>
    <w:rsid w:val="00B83121"/>
    <w:rsid w:val="00B85F1A"/>
    <w:rsid w:val="00BA227E"/>
    <w:rsid w:val="00BB1054"/>
    <w:rsid w:val="00BB2FE6"/>
    <w:rsid w:val="00BC5EA9"/>
    <w:rsid w:val="00BC70A0"/>
    <w:rsid w:val="00BF133D"/>
    <w:rsid w:val="00BF139D"/>
    <w:rsid w:val="00BF315E"/>
    <w:rsid w:val="00BF73A6"/>
    <w:rsid w:val="00C01BCE"/>
    <w:rsid w:val="00C1086B"/>
    <w:rsid w:val="00C11773"/>
    <w:rsid w:val="00C127D9"/>
    <w:rsid w:val="00C17C6D"/>
    <w:rsid w:val="00C229FD"/>
    <w:rsid w:val="00C2504A"/>
    <w:rsid w:val="00C31584"/>
    <w:rsid w:val="00C3686B"/>
    <w:rsid w:val="00C40F2F"/>
    <w:rsid w:val="00C50D99"/>
    <w:rsid w:val="00C57C9F"/>
    <w:rsid w:val="00C63875"/>
    <w:rsid w:val="00C922B6"/>
    <w:rsid w:val="00C96EB3"/>
    <w:rsid w:val="00CB2003"/>
    <w:rsid w:val="00CD1011"/>
    <w:rsid w:val="00CD3C43"/>
    <w:rsid w:val="00CD4A1C"/>
    <w:rsid w:val="00CE34A2"/>
    <w:rsid w:val="00D16502"/>
    <w:rsid w:val="00D31B35"/>
    <w:rsid w:val="00D42235"/>
    <w:rsid w:val="00D44E92"/>
    <w:rsid w:val="00D612E2"/>
    <w:rsid w:val="00D61618"/>
    <w:rsid w:val="00D6222F"/>
    <w:rsid w:val="00D65910"/>
    <w:rsid w:val="00D65EED"/>
    <w:rsid w:val="00D66AEC"/>
    <w:rsid w:val="00D67DB3"/>
    <w:rsid w:val="00D926F0"/>
    <w:rsid w:val="00DA06C0"/>
    <w:rsid w:val="00DA3A07"/>
    <w:rsid w:val="00DA4311"/>
    <w:rsid w:val="00DF2872"/>
    <w:rsid w:val="00DF498D"/>
    <w:rsid w:val="00DF75B9"/>
    <w:rsid w:val="00E059D7"/>
    <w:rsid w:val="00E10AF8"/>
    <w:rsid w:val="00E202EB"/>
    <w:rsid w:val="00E269E3"/>
    <w:rsid w:val="00E27404"/>
    <w:rsid w:val="00E3161D"/>
    <w:rsid w:val="00E370AC"/>
    <w:rsid w:val="00E40CA6"/>
    <w:rsid w:val="00E43343"/>
    <w:rsid w:val="00E636F8"/>
    <w:rsid w:val="00E71403"/>
    <w:rsid w:val="00E75E31"/>
    <w:rsid w:val="00E81C6E"/>
    <w:rsid w:val="00E82314"/>
    <w:rsid w:val="00E832E5"/>
    <w:rsid w:val="00EC706E"/>
    <w:rsid w:val="00ED17E6"/>
    <w:rsid w:val="00ED39A0"/>
    <w:rsid w:val="00EE489C"/>
    <w:rsid w:val="00EE58A4"/>
    <w:rsid w:val="00F02689"/>
    <w:rsid w:val="00F0341B"/>
    <w:rsid w:val="00F03DE7"/>
    <w:rsid w:val="00F10A3D"/>
    <w:rsid w:val="00F219E5"/>
    <w:rsid w:val="00F279A2"/>
    <w:rsid w:val="00F333B3"/>
    <w:rsid w:val="00F46DC7"/>
    <w:rsid w:val="00F52277"/>
    <w:rsid w:val="00F53526"/>
    <w:rsid w:val="00F56B8E"/>
    <w:rsid w:val="00F6470D"/>
    <w:rsid w:val="00F738A6"/>
    <w:rsid w:val="00F87311"/>
    <w:rsid w:val="00F962F8"/>
    <w:rsid w:val="00F96BB3"/>
    <w:rsid w:val="00FA6172"/>
    <w:rsid w:val="00FB519A"/>
    <w:rsid w:val="00FC60B3"/>
    <w:rsid w:val="00FD3CB2"/>
    <w:rsid w:val="00FD5538"/>
    <w:rsid w:val="00FE7B1E"/>
    <w:rsid w:val="00FF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7C1BC0"/>
  <w15:chartTrackingRefBased/>
  <w15:docId w15:val="{72077E14-731C-4BBA-9F71-DC771F9D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553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1BC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1BC2"/>
    <w:rPr>
      <w:color w:val="605E5C"/>
      <w:shd w:val="clear" w:color="auto" w:fill="E1DFDD"/>
    </w:rPr>
  </w:style>
  <w:style w:type="paragraph" w:styleId="Bibliografia">
    <w:name w:val="Bibliography"/>
    <w:basedOn w:val="Normal"/>
    <w:next w:val="Normal"/>
    <w:uiPriority w:val="37"/>
    <w:unhideWhenUsed/>
    <w:rsid w:val="00B12F69"/>
    <w:pPr>
      <w:spacing w:after="0" w:line="240" w:lineRule="auto"/>
      <w:ind w:left="720" w:hanging="720"/>
    </w:pPr>
  </w:style>
  <w:style w:type="paragraph" w:styleId="Cabealho">
    <w:name w:val="header"/>
    <w:basedOn w:val="Normal"/>
    <w:link w:val="CabealhoChar"/>
    <w:uiPriority w:val="99"/>
    <w:unhideWhenUsed/>
    <w:rsid w:val="00122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208C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122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208C"/>
    <w:rPr>
      <w:lang w:val="en-US"/>
    </w:rPr>
  </w:style>
  <w:style w:type="character" w:styleId="Nmerodelinha">
    <w:name w:val="line number"/>
    <w:basedOn w:val="Fontepargpadro"/>
    <w:uiPriority w:val="99"/>
    <w:semiHidden/>
    <w:unhideWhenUsed/>
    <w:rsid w:val="0012208C"/>
  </w:style>
  <w:style w:type="paragraph" w:customStyle="1" w:styleId="Default">
    <w:name w:val="Default"/>
    <w:rsid w:val="00F873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styleId="Tabelacomgrade">
    <w:name w:val="Table Grid"/>
    <w:basedOn w:val="Tabelanormal"/>
    <w:uiPriority w:val="39"/>
    <w:rsid w:val="00BC5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ego.martinez@lnnano.cnpem.b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3678F-784C-458E-91D0-A3E056E9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1516</Words>
  <Characters>7934</Characters>
  <Application>Microsoft Office Word</Application>
  <DocSecurity>0</DocSecurity>
  <Lines>214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 da Rosa Salles</dc:creator>
  <cp:keywords/>
  <dc:description/>
  <cp:lastModifiedBy>Diego Stefani Teodoro Martinez</cp:lastModifiedBy>
  <cp:revision>5</cp:revision>
  <dcterms:created xsi:type="dcterms:W3CDTF">2026-04-14T12:29:00Z</dcterms:created>
  <dcterms:modified xsi:type="dcterms:W3CDTF">2026-04-14T12:30:00Z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id="9CCColAU"/&gt;&lt;style id="http://www.zotero.org/styles/elsevier-harvard" hasBibliography="1" bibliographyStyleHasBeenSet="1"/&gt;&lt;prefs&gt;&lt;pref name="fieldType" value="Field"/&gt;&lt;/prefs&gt;&lt;/data&gt;</vt:lpwstr>
  </property>
</Properties>
</file>