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49"/>
        <w:gridCol w:w="1311"/>
        <w:gridCol w:w="239"/>
        <w:gridCol w:w="1347"/>
        <w:gridCol w:w="1332"/>
        <w:gridCol w:w="222"/>
        <w:gridCol w:w="827"/>
        <w:gridCol w:w="815"/>
      </w:tblGrid>
      <w:tr w14:paraId="7C2C6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single" w:color="auto" w:sz="12" w:space="0"/>
              <w:left w:val="nil"/>
              <w:bottom w:val="single" w:color="FFFFFF" w:themeColor="background1" w:sz="12" w:space="0"/>
              <w:right w:val="nil"/>
            </w:tcBorders>
            <w:shd w:val="clear" w:color="auto" w:fill="auto"/>
            <w:noWrap/>
            <w:vAlign w:val="bottom"/>
          </w:tcPr>
          <w:p w14:paraId="1973ED5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560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556EF6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1990</w:t>
            </w:r>
          </w:p>
        </w:tc>
        <w:tc>
          <w:tcPr>
            <w:tcW w:w="140" w:type="pct"/>
            <w:tcBorders>
              <w:top w:val="single" w:color="auto" w:sz="12" w:space="0"/>
              <w:left w:val="nil"/>
              <w:bottom w:val="single" w:color="FFFFFF" w:themeColor="background1" w:sz="12" w:space="0"/>
              <w:right w:val="nil"/>
            </w:tcBorders>
          </w:tcPr>
          <w:p w14:paraId="23CAB82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571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45CE1E2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2021</w:t>
            </w:r>
          </w:p>
        </w:tc>
        <w:tc>
          <w:tcPr>
            <w:tcW w:w="129" w:type="pct"/>
            <w:tcBorders>
              <w:top w:val="single" w:color="auto" w:sz="12" w:space="0"/>
              <w:left w:val="nil"/>
              <w:bottom w:val="single" w:color="FFFFFF" w:themeColor="background1" w:sz="12" w:space="0"/>
              <w:right w:val="nil"/>
            </w:tcBorders>
          </w:tcPr>
          <w:p w14:paraId="087A312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963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33B90C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1990-2021</w:t>
            </w:r>
          </w:p>
        </w:tc>
      </w:tr>
      <w:tr w14:paraId="287D6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4" w:type="pct"/>
            <w:tcBorders>
              <w:top w:val="single" w:color="FFFFFF" w:themeColor="background1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F9E0ED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15-49 year</w:t>
            </w:r>
          </w:p>
        </w:tc>
        <w:tc>
          <w:tcPr>
            <w:tcW w:w="79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C561FE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(per 100000 population)</w:t>
            </w:r>
          </w:p>
        </w:tc>
        <w:tc>
          <w:tcPr>
            <w:tcW w:w="769" w:type="pct"/>
            <w:tcBorders>
              <w:top w:val="single" w:color="auto" w:sz="12" w:space="0"/>
              <w:left w:val="nil"/>
              <w:bottom w:val="single" w:color="auto" w:sz="12" w:space="0"/>
              <w:right w:val="single" w:color="FFFFFF" w:themeColor="background1" w:sz="12" w:space="0"/>
            </w:tcBorders>
            <w:shd w:val="clear" w:color="auto" w:fill="auto"/>
            <w:noWrap/>
            <w:vAlign w:val="bottom"/>
          </w:tcPr>
          <w:p w14:paraId="5D1BCF8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(per 100000 population)</w:t>
            </w:r>
          </w:p>
        </w:tc>
        <w:tc>
          <w:tcPr>
            <w:tcW w:w="140" w:type="pct"/>
            <w:tcBorders>
              <w:top w:val="single" w:color="FFFFFF" w:themeColor="background1" w:sz="12" w:space="0"/>
              <w:left w:val="single" w:color="FFFFFF" w:themeColor="background1" w:sz="12" w:space="0"/>
              <w:bottom w:val="single" w:color="auto" w:sz="12" w:space="0"/>
              <w:right w:val="nil"/>
            </w:tcBorders>
          </w:tcPr>
          <w:p w14:paraId="1C8A27E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26D878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(per 100000 population)</w:t>
            </w:r>
          </w:p>
        </w:tc>
        <w:tc>
          <w:tcPr>
            <w:tcW w:w="781" w:type="pct"/>
            <w:tcBorders>
              <w:top w:val="single" w:color="FFFFFF" w:themeColor="background1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A59342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(per 100000 population)</w:t>
            </w:r>
          </w:p>
        </w:tc>
        <w:tc>
          <w:tcPr>
            <w:tcW w:w="129" w:type="pct"/>
            <w:tcBorders>
              <w:top w:val="single" w:color="FFFFFF" w:themeColor="background1" w:sz="12" w:space="0"/>
              <w:left w:val="nil"/>
              <w:bottom w:val="single" w:color="auto" w:sz="12" w:space="0"/>
              <w:right w:val="nil"/>
            </w:tcBorders>
          </w:tcPr>
          <w:p w14:paraId="18D29C9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743C32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EAPC</w:t>
            </w:r>
          </w:p>
        </w:tc>
        <w:tc>
          <w:tcPr>
            <w:tcW w:w="47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C1FE0E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EAPC</w:t>
            </w:r>
          </w:p>
        </w:tc>
      </w:tr>
      <w:tr w14:paraId="5F00C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370B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Global</w:t>
            </w:r>
          </w:p>
        </w:tc>
        <w:tc>
          <w:tcPr>
            <w:tcW w:w="79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A3B1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2.1 (1.7, 2.3)</w:t>
            </w:r>
          </w:p>
        </w:tc>
        <w:tc>
          <w:tcPr>
            <w:tcW w:w="769" w:type="pct"/>
            <w:tcBorders>
              <w:top w:val="single" w:color="auto" w:sz="12" w:space="0"/>
              <w:left w:val="nil"/>
              <w:bottom w:val="nil"/>
              <w:right w:val="single" w:color="FFFFFF" w:themeColor="background1" w:sz="12" w:space="0"/>
            </w:tcBorders>
            <w:shd w:val="clear" w:color="auto" w:fill="auto"/>
            <w:noWrap/>
            <w:vAlign w:val="bottom"/>
          </w:tcPr>
          <w:p w14:paraId="58C31A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0.5)</w:t>
            </w:r>
          </w:p>
        </w:tc>
        <w:tc>
          <w:tcPr>
            <w:tcW w:w="140" w:type="pct"/>
            <w:tcBorders>
              <w:top w:val="single" w:color="auto" w:sz="12" w:space="0"/>
              <w:left w:val="single" w:color="FFFFFF" w:themeColor="background1" w:sz="12" w:space="0"/>
              <w:bottom w:val="nil"/>
              <w:right w:val="nil"/>
            </w:tcBorders>
          </w:tcPr>
          <w:p w14:paraId="351BC40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0831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 (2.6, 3.4)</w:t>
            </w:r>
          </w:p>
        </w:tc>
        <w:tc>
          <w:tcPr>
            <w:tcW w:w="78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5D62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0.4)</w:t>
            </w:r>
          </w:p>
        </w:tc>
        <w:tc>
          <w:tcPr>
            <w:tcW w:w="12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C4890D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7FD4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(1, 1.3)</w:t>
            </w:r>
          </w:p>
        </w:tc>
        <w:tc>
          <w:tcPr>
            <w:tcW w:w="47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3F35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-0.6 (-0.7, -0.5)</w:t>
            </w:r>
          </w:p>
        </w:tc>
      </w:tr>
      <w:tr w14:paraId="521FE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E6CC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Sociodemographic index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CA02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5674256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625F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01A4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813C3F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0F2A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1E1C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</w:tr>
      <w:tr w14:paraId="4966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198D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 SDI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AE55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3.3 (3.2, 3.4)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5C83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(0.3, 0.4)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6F8F6DF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A82C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6.4 (6.1, 6.6)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3DDF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(0.4, 0.4)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BDB5D0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9F9A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2.2 (2, 2.4)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10D3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(0.6, 0.7)</w:t>
            </w:r>
          </w:p>
        </w:tc>
      </w:tr>
      <w:tr w14:paraId="4F4A0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BD09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High-middle SDI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590F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3.7 (3.2, 4.1)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58BD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(0.5, 0.7)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6FB1F6A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FDA7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 (5.2, 6.9)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E48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(0.5, 0.6)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C9F02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32A0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1.5 (1.3, 1.6)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58D5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 (-1.3, -0.8)</w:t>
            </w:r>
          </w:p>
        </w:tc>
      </w:tr>
      <w:tr w14:paraId="70119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1A56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Middle SDI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3969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1.6 (1.1, 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1BC0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(0.3, 0.6)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463955D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6E43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2.7 (2, 3.2)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DBC0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0.5)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FC17E4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9653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1.6 (1.4, 1.7)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062B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-0.7 (-0.9, -0.6)</w:t>
            </w:r>
          </w:p>
        </w:tc>
      </w:tr>
      <w:tr w14:paraId="57EED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A42B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Low-middle SDI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F8C2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(0.6, 0.9)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C5D5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0CA0324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55C5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(1, 1.5)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7FF4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(0.2,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4B7C75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40C7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1.5 (1.4, 1.6)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0544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0.4)</w:t>
            </w:r>
          </w:p>
        </w:tc>
      </w:tr>
      <w:tr w14:paraId="47712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1539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Low SDI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E040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(0.4, 0.7)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0D7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0246F11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272F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(0.5, 1)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2AEF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2B4E80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90A7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(0.4, 0.8)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7BD5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-0.3 (-0.4, -0.1)</w:t>
            </w:r>
          </w:p>
        </w:tc>
      </w:tr>
      <w:tr w14:paraId="1248D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DDCE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Region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8611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6665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3CBDE23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8E53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4419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1BCAF4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7D14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11A8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</w:tr>
      <w:tr w14:paraId="6E6D7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3E9D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 Asia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A010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2.4 (1.4, 3.1)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237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(0.4, 0.9)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41B9E88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791C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4.6 (3.2, 6.4)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BCF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(0.4, 0.7)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BEC01D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5C07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2.1 (1.7, 2.6)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959A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-1.3 (-1.7, -0.9)</w:t>
            </w:r>
          </w:p>
        </w:tc>
      </w:tr>
      <w:tr w14:paraId="35C66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F2CF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Southeast Asia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9CBA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1.7 (1, 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EBBC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0.5)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448D9EF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2128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3.1 (2, 3.9)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DF1A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(0.4, 0.7)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B24AC9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6ECA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 (1.9, 2.1)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D3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(0.7, 1)</w:t>
            </w:r>
          </w:p>
        </w:tc>
      </w:tr>
      <w:tr w14:paraId="6FE48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F468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Oceania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4E63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1.9 (1.1, 2.9)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BCA2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(0.3, 0.8)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4615CFE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D604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2.7 (1.5, 4.6)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7CFF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(0.4, 1.2)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78A288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A2BB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(1, 1.1)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52A6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(1, 1.1)</w:t>
            </w:r>
          </w:p>
        </w:tc>
      </w:tr>
      <w:tr w14:paraId="15D03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2850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Asia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EFB8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3.1 (2.9, 3.3)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9BE5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(0.6, 0.7)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03AFEA1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CDC2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3.6 (3, 4.3)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7799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(0.5, 0.7)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240E48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D826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(0.2, 0.6)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DFA2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-0.7 (-0.9, -0.4)</w:t>
            </w:r>
          </w:p>
        </w:tc>
      </w:tr>
      <w:tr w14:paraId="2833E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C41F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Europe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787F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4.7 (4.4, 5)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3337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(0.7, 0.8)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726213F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12B3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7.4 (6.5, 8.3)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DE01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(0.6, 0.8)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F63A57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5007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(0.9, 1.4)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4EA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-0.9 (-1.2, -0.6)</w:t>
            </w:r>
          </w:p>
        </w:tc>
      </w:tr>
      <w:tr w14:paraId="01BD3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D77D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Eastern Europe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50A0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 (7.7, 8.3)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AEE2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(1, 1.1)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0C54BC7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8768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 (11.4, 14.6)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BEB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(0.9, 1.2)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2572A8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C8C3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(0.6, 1.4)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499E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-0.7 (-1.1, -0.2)</w:t>
            </w:r>
          </w:p>
        </w:tc>
      </w:tr>
      <w:tr w14:paraId="30F5C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14DC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High-income Asia Pacific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3D86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2.2 (1.9, 2.5)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E0F6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0.4)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1939A55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2BD4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6.3 (5.7, 7)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FED5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(0.5, 0.6)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9D77CA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C572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 (3.8, 4.2)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6AE9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1.5 (1.2, 1.8)</w:t>
            </w:r>
          </w:p>
        </w:tc>
      </w:tr>
      <w:tr w14:paraId="506FE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6A2B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Australasia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F7EF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2.3 (2, 2.6)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04E4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0.2)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04FCF92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E71E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4.3 (3.6, 5)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35D3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(0.2,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D32C83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E28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1.9 (1.6, 2.1)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A4BA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(0.5, 0.9)</w:t>
            </w:r>
          </w:p>
        </w:tc>
      </w:tr>
      <w:tr w14:paraId="1737F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AA35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Western Europe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A4D8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3.2 (3.1, 3.4)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FA5D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(0.3,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4AB352A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D4C9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5.2 (4.9, 5.5)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007F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(0.3,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E9BAD0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910E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2.1 (1.7, 2.4)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B59E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(0.3, 0.7)</w:t>
            </w:r>
          </w:p>
        </w:tc>
      </w:tr>
      <w:tr w14:paraId="2D48E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E819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Southern Latin America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D1B7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2.3 (2.1, 2.6)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06F1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(0.4, 0.5)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22BD747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3569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 (1.7, 2.2)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D439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(0.2,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3E22B1D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0969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-0.7 (-1, -0.4)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045E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-2.1 (-2.5, -1.8)</w:t>
            </w:r>
          </w:p>
        </w:tc>
      </w:tr>
      <w:tr w14:paraId="14B3C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9A5A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High-income North America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0B34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4.2 (4.1, 4.3)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BE50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(0.3,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7F93A1E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8D00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8.9 (8.5, 9.3)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7628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(0.5, 0.5)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3CBEDE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2728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2.5 (2.3, 2.7)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5421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1.7 (1.6, 1.8)</w:t>
            </w:r>
          </w:p>
        </w:tc>
      </w:tr>
      <w:tr w14:paraId="59F67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399B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Caribbean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89E7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3.9 (3.4, 4.4)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5908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(0.8, 1)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12763D6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667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6.1 (5.1, 7.4)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A13A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1.3 (1, 1.6)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10328E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81E8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(0.8, 1.6)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0142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(0.8, 1.4)</w:t>
            </w:r>
          </w:p>
        </w:tc>
      </w:tr>
      <w:tr w14:paraId="7B0FC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6A13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Andean Latin America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608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2.2 (1.8, 2.7)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C58D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(0.6, 0.8)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0B5D220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4A2F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3.4 (2.5, 4.5)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D250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(0.4, 0.7)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303BA9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4700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(1, 1.5)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04B0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-0.7 (-0.9, -0.5)</w:t>
            </w:r>
          </w:p>
        </w:tc>
      </w:tr>
      <w:tr w14:paraId="6451D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0572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Latin America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5193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(1, 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3AF2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(0.3,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287861F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A82C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2.5 (2.1, 2.9)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37D2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(0.4, 0.5)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671A4A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0FDC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3.2 (2.7, 3.6)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B0FA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1.8 (1.3, 2.2)</w:t>
            </w:r>
          </w:p>
        </w:tc>
      </w:tr>
      <w:tr w14:paraId="78C0E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73F0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Tropical Latin America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3A57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(1.1, 1.2)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AFB2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(0.3,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788A50D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1F6A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2.2 (2, 2.3)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0F58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(0.4, 0.4)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BE5012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43A1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1.6 (1.5, 1.8)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4B9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(0.2, 0.5)</w:t>
            </w:r>
          </w:p>
        </w:tc>
      </w:tr>
      <w:tr w14:paraId="20DF0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4F5A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North Africa and Middle East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D3CA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(0.7, 1.2)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C483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2021A8D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472A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2.1 (1.6, 2.5)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A21F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0EB1DB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2770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2.6 (2.4, 2.8)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9131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(0.2, 0.6)</w:t>
            </w:r>
          </w:p>
        </w:tc>
      </w:tr>
      <w:tr w14:paraId="62E7C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A39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 Asia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5C2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(0.4, 0.6)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EE3F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(0.1, 0.2)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22961D9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F16F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(0.7, 1.1)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F4C3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C21EE1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B63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1.7 (1.5, 1.9)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DC45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(0.2, 0.4)</w:t>
            </w:r>
          </w:p>
        </w:tc>
      </w:tr>
      <w:tr w14:paraId="21A2D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45D9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Sub-Saharan Africa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2D78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(0.4, 0.8)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DFD2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5EDEE36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CC1B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(0.4, 1)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2ED5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(0.1, 0.3)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5C386DC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CF20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(0.5, 0.9)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F962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-0.1 (-0.2, 0)</w:t>
            </w:r>
          </w:p>
        </w:tc>
      </w:tr>
      <w:tr w14:paraId="21DC1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4C31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Eastern Sub-Saharan Africa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BC1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(0.4, 0.8)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899C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(0.2,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129E793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19DD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(0.5, 1.2)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597B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0.4)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D6EEDA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EF0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(0.2, 0.6)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FF03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-0.5 (-0.7, -0.4)</w:t>
            </w:r>
          </w:p>
        </w:tc>
      </w:tr>
      <w:tr w14:paraId="0807E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4985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Southern Sub-Saharan Africa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78B5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(0.7, 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104A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14:paraId="3B85EDE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E330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1.4 (1.1, 1.8)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8643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0.5)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FD6242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B991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2.4 (1.9, 2.9)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04BC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2.1 (1.6, 2.6)</w:t>
            </w:r>
          </w:p>
        </w:tc>
      </w:tr>
      <w:tr w14:paraId="5E0DB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7DFA63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Western Sub-Saharan Africa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E7E9B8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(0.3, 0.4)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232B9C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0.1 (0.1, 0.2)</w:t>
            </w:r>
          </w:p>
        </w:tc>
        <w:tc>
          <w:tcPr>
            <w:tcW w:w="14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F4EF94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AA3B8A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(0.3, 0.6)</w:t>
            </w:r>
          </w:p>
        </w:tc>
        <w:tc>
          <w:tcPr>
            <w:tcW w:w="78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2D837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0.1 (0.1, 0.2)</w:t>
            </w:r>
          </w:p>
        </w:tc>
        <w:tc>
          <w:tcPr>
            <w:tcW w:w="12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27C246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52AAB9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(1, 1.1)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BEE6DD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(0.2, 0.3)</w:t>
            </w:r>
          </w:p>
        </w:tc>
      </w:tr>
    </w:tbl>
    <w:p w14:paraId="683E771D">
      <w:pPr>
        <w:snapToGrid w:val="0"/>
        <w:spacing w:before="156" w:beforeLines="50" w:after="156" w:afterLines="50" w:line="360" w:lineRule="auto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cs="Times New Roman"/>
          <w:b/>
          <w:bCs/>
          <w:sz w:val="28"/>
          <w:lang w:val="en-US" w:eastAsia="zh-CN"/>
        </w:rPr>
        <w:t xml:space="preserve">Supplement Table 4 </w:t>
      </w:r>
      <w:r>
        <w:rPr>
          <w:rFonts w:hint="eastAsia" w:ascii="Times New Roman" w:hAnsi="Times New Roman" w:cs="Times New Roman"/>
          <w:sz w:val="28"/>
          <w:lang w:val="en-US" w:eastAsia="zh-CN"/>
        </w:rPr>
        <w:t>U</w:t>
      </w:r>
      <w:r>
        <w:rPr>
          <w:rFonts w:hint="default" w:ascii="Times New Roman" w:hAnsi="Times New Roman" w:cs="Times New Roman"/>
          <w:sz w:val="28"/>
        </w:rPr>
        <w:t>terine cancer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m</w:t>
      </w:r>
      <w:r>
        <w:rPr>
          <w:rFonts w:hint="eastAsia" w:ascii="Times New Roman" w:hAnsi="Times New Roman" w:cs="Times New Roman"/>
          <w:sz w:val="28"/>
        </w:rPr>
        <w:t xml:space="preserve">orbidity and mortality among </w:t>
      </w:r>
      <w:r>
        <w:rPr>
          <w:rFonts w:hint="default" w:ascii="Times New Roman" w:hAnsi="Times New Roman" w:cs="Times New Roman"/>
          <w:sz w:val="28"/>
        </w:rPr>
        <w:t>reproductive-aged women</w:t>
      </w:r>
      <w:r>
        <w:rPr>
          <w:rFonts w:hint="eastAsia" w:ascii="Times New Roman" w:hAnsi="Times New Roman" w:cs="Times New Roman"/>
          <w:sz w:val="28"/>
        </w:rPr>
        <w:t xml:space="preserve">, 1990 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</w:rPr>
        <w:t>and 2021, and trends 1990-2021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B1A21"/>
    <w:rsid w:val="0B6B1A21"/>
    <w:rsid w:val="5436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597</Words>
  <Characters>2619</Characters>
  <Lines>0</Lines>
  <Paragraphs>0</Paragraphs>
  <TotalTime>0</TotalTime>
  <ScaleCrop>false</ScaleCrop>
  <LinksUpToDate>false</LinksUpToDate>
  <CharactersWithSpaces>3014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2025-05-30T05:01:00Z</dcterms:created>
  <dc:creator>denggui_0928</dc:creator>
  <cp:lastModifiedBy>denggui_0928</cp:lastModifiedBy>
  <dcterms:modified xsi:type="dcterms:W3CDTF">2025-10-04T11:05:45Z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7A1379B71785451DAD3B548A5736C19A_11</vt:lpwstr>
  </property>
  <property fmtid="{D5CDD505-2E9C-101B-9397-08002B2CF9AE}" pid="4" name="KSOTemplateDocerSaveRecord">
    <vt:lpwstr>eyJoZGlkIjoiNmRjYjExYjBlMmM1NWE3MDlkMDQ5ZWNkZmYwOGFhZWMiLCJ1c2VySWQiOiIxNDMxNDUwNjEwIn0=</vt:lpwstr>
  </property>
</Properties>
</file>