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06F9" w14:textId="77777777" w:rsidR="007D57F7" w:rsidRDefault="007D57F7" w:rsidP="007D57F7">
      <w:pPr>
        <w:pStyle w:val="BodyText"/>
        <w:spacing w:line="480" w:lineRule="auto"/>
        <w:rPr>
          <w:b/>
          <w:sz w:val="24"/>
          <w:szCs w:val="24"/>
        </w:rPr>
      </w:pPr>
      <w:r w:rsidRPr="00161112">
        <w:rPr>
          <w:b/>
          <w:sz w:val="24"/>
          <w:szCs w:val="24"/>
        </w:rPr>
        <w:t>Table</w:t>
      </w:r>
      <w:r>
        <w:rPr>
          <w:b/>
          <w:sz w:val="24"/>
          <w:szCs w:val="24"/>
        </w:rPr>
        <w:t>s</w:t>
      </w:r>
    </w:p>
    <w:p w14:paraId="579732D5" w14:textId="77777777" w:rsidR="007D57F7" w:rsidRPr="00161112" w:rsidRDefault="007D57F7" w:rsidP="007D57F7">
      <w:pPr>
        <w:pStyle w:val="BodyText"/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Table</w:t>
      </w:r>
      <w:r w:rsidRPr="00161112">
        <w:rPr>
          <w:b/>
          <w:sz w:val="24"/>
          <w:szCs w:val="24"/>
        </w:rPr>
        <w:t xml:space="preserve"> 1. </w:t>
      </w:r>
      <w:r w:rsidRPr="00161112">
        <w:rPr>
          <w:sz w:val="24"/>
          <w:szCs w:val="24"/>
        </w:rPr>
        <w:t>Baseline characteristics of the study population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49"/>
        <w:gridCol w:w="5101"/>
      </w:tblGrid>
      <w:tr w:rsidR="007D57F7" w:rsidRPr="00161112" w14:paraId="2EB4AFB4" w14:textId="77777777" w:rsidTr="00FA57DC">
        <w:trPr>
          <w:trHeight w:val="20"/>
        </w:trPr>
        <w:tc>
          <w:tcPr>
            <w:tcW w:w="2272" w:type="pct"/>
            <w:tcBorders>
              <w:right w:val="single" w:sz="4" w:space="0" w:color="FFFFFF" w:themeColor="background1"/>
            </w:tcBorders>
          </w:tcPr>
          <w:p w14:paraId="5E85EDF1" w14:textId="77777777" w:rsidR="007D57F7" w:rsidRPr="00161112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bookmarkStart w:id="0" w:name="_bookmark52"/>
            <w:bookmarkEnd w:id="0"/>
            <w:r w:rsidRPr="00161112">
              <w:rPr>
                <w:b/>
                <w:sz w:val="24"/>
                <w:szCs w:val="24"/>
              </w:rPr>
              <w:t>Characteristics</w:t>
            </w:r>
          </w:p>
        </w:tc>
        <w:tc>
          <w:tcPr>
            <w:tcW w:w="2728" w:type="pct"/>
            <w:tcBorders>
              <w:left w:val="single" w:sz="4" w:space="0" w:color="FFFFFF" w:themeColor="background1"/>
            </w:tcBorders>
          </w:tcPr>
          <w:p w14:paraId="53062B37" w14:textId="77777777" w:rsidR="007D57F7" w:rsidRPr="00161112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Total (N = 304)</w:t>
            </w:r>
          </w:p>
        </w:tc>
      </w:tr>
      <w:tr w:rsidR="007D57F7" w:rsidRPr="00161112" w14:paraId="3C4D1A70" w14:textId="77777777" w:rsidTr="00FA57DC">
        <w:trPr>
          <w:trHeight w:val="20"/>
        </w:trPr>
        <w:tc>
          <w:tcPr>
            <w:tcW w:w="2272" w:type="pct"/>
            <w:tcBorders>
              <w:bottom w:val="nil"/>
              <w:right w:val="single" w:sz="4" w:space="0" w:color="FFFFFF" w:themeColor="background1"/>
            </w:tcBorders>
          </w:tcPr>
          <w:p w14:paraId="64C5543F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Demographics</w:t>
            </w:r>
          </w:p>
        </w:tc>
        <w:tc>
          <w:tcPr>
            <w:tcW w:w="2728" w:type="pct"/>
            <w:tcBorders>
              <w:left w:val="single" w:sz="4" w:space="0" w:color="FFFFFF" w:themeColor="background1"/>
              <w:bottom w:val="nil"/>
            </w:tcBorders>
          </w:tcPr>
          <w:p w14:paraId="013DD626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7D57F7" w:rsidRPr="00161112" w14:paraId="3822004B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74FC2216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Age, years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07B4A4C6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57F7" w:rsidRPr="00161112" w14:paraId="2AFE1F82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0B721836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Mean ± SD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331796BA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67.2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13.5</w:t>
            </w:r>
          </w:p>
        </w:tc>
      </w:tr>
      <w:tr w:rsidR="007D57F7" w:rsidRPr="00161112" w14:paraId="43E1681E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720B9212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Median (IQR)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40EFA032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68 (59–77)</w:t>
            </w:r>
          </w:p>
        </w:tc>
      </w:tr>
      <w:tr w:rsidR="007D57F7" w:rsidRPr="00161112" w14:paraId="08F5F0A3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39642B74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Sex, n (%)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52E3D1D6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57F7" w:rsidRPr="00161112" w14:paraId="35AE6F99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5E1D5449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Male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263761C4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174 (57.2%)</w:t>
            </w:r>
          </w:p>
        </w:tc>
      </w:tr>
      <w:tr w:rsidR="007D57F7" w:rsidRPr="00161112" w14:paraId="623C3073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7FFC20C9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Female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</w:tcBorders>
            <w:vAlign w:val="center"/>
          </w:tcPr>
          <w:p w14:paraId="0682C7EB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130 (42.8%)</w:t>
            </w:r>
          </w:p>
        </w:tc>
      </w:tr>
      <w:tr w:rsidR="007D57F7" w:rsidRPr="00161112" w14:paraId="6BD0423D" w14:textId="77777777" w:rsidTr="00FA57DC">
        <w:trPr>
          <w:trHeight w:val="20"/>
        </w:trPr>
        <w:tc>
          <w:tcPr>
            <w:tcW w:w="2272" w:type="pct"/>
            <w:tcBorders>
              <w:top w:val="single" w:sz="4" w:space="0" w:color="000000" w:themeColor="text1"/>
              <w:bottom w:val="nil"/>
              <w:right w:val="single" w:sz="4" w:space="0" w:color="FFFFFF" w:themeColor="background1"/>
            </w:tcBorders>
          </w:tcPr>
          <w:p w14:paraId="3A1BA0D1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Clinical characteristics</w:t>
            </w:r>
          </w:p>
        </w:tc>
        <w:tc>
          <w:tcPr>
            <w:tcW w:w="2728" w:type="pct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</w:tcBorders>
            <w:vAlign w:val="center"/>
          </w:tcPr>
          <w:p w14:paraId="50F54120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57F7" w:rsidRPr="00161112" w14:paraId="775E6F2F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2F8A014B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Baseline NIHSS score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5C6059B5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57F7" w:rsidRPr="00161112" w14:paraId="5A62ACB7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7CDC56A1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Mean ± SD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2BF468BC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9.6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8.5</w:t>
            </w:r>
          </w:p>
        </w:tc>
      </w:tr>
      <w:tr w:rsidR="007D57F7" w:rsidRPr="00161112" w14:paraId="170BDFDA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1688E012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Median (IQR)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1C08C21F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6.5 (3–15)</w:t>
            </w:r>
          </w:p>
        </w:tc>
      </w:tr>
      <w:tr w:rsidR="007D57F7" w:rsidRPr="00161112" w14:paraId="54FDD4C6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3D9777B3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Site of occlusion, n (%)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76D7EF22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57F7" w:rsidRPr="00161112" w14:paraId="30DAF1A0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28D89FA6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ICA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1971767A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19 (6.3%)</w:t>
            </w:r>
          </w:p>
        </w:tc>
      </w:tr>
      <w:tr w:rsidR="007D57F7" w:rsidRPr="00161112" w14:paraId="708A7D10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5A744FA8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MCA-M1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3B20B347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57 (18.8%)</w:t>
            </w:r>
          </w:p>
        </w:tc>
      </w:tr>
      <w:tr w:rsidR="007D57F7" w:rsidRPr="00161112" w14:paraId="5CED9E27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0BECB997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MCA-M2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13988331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33 (10.9%)</w:t>
            </w:r>
          </w:p>
        </w:tc>
      </w:tr>
      <w:tr w:rsidR="007D57F7" w:rsidRPr="00161112" w14:paraId="2CB8A3D6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22D93694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ACA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020FA1A3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 (1.6%)</w:t>
            </w:r>
          </w:p>
        </w:tc>
      </w:tr>
      <w:tr w:rsidR="007D57F7" w:rsidRPr="00161112" w14:paraId="47C1C0FB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4272165F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BA/VA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2DD10BE3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3 (1.0%)</w:t>
            </w:r>
          </w:p>
        </w:tc>
      </w:tr>
      <w:tr w:rsidR="007D57F7" w:rsidRPr="00161112" w14:paraId="6277118D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6F153BE4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PCA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1CA78A73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18 (5.9%)</w:t>
            </w:r>
          </w:p>
        </w:tc>
      </w:tr>
      <w:tr w:rsidR="007D57F7" w:rsidRPr="00161112" w14:paraId="19BF9AAF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0CE93BC5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Non-LVO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6AA6BD78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169 (55.6%)</w:t>
            </w:r>
          </w:p>
        </w:tc>
      </w:tr>
      <w:tr w:rsidR="007D57F7" w:rsidRPr="00161112" w14:paraId="36908836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669DE93D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Onset-to-imaging time, hours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5309B5CE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57F7" w:rsidRPr="00161112" w14:paraId="2B7A8B51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61C65A6E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0–6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11880D7F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235 (77.3%)</w:t>
            </w:r>
          </w:p>
        </w:tc>
      </w:tr>
      <w:tr w:rsidR="007D57F7" w:rsidRPr="00161112" w14:paraId="3B66181B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173F7586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6–24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788C5A03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69 (22.7%)</w:t>
            </w:r>
          </w:p>
        </w:tc>
      </w:tr>
      <w:tr w:rsidR="007D57F7" w:rsidRPr="00161112" w14:paraId="36EED445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56B796C1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Mean ± SD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5C1F46E0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4.4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3.9</w:t>
            </w:r>
          </w:p>
        </w:tc>
      </w:tr>
      <w:tr w:rsidR="007D57F7" w:rsidRPr="00161112" w14:paraId="4532C44B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03522D31" w14:textId="77777777" w:rsidR="007D57F7" w:rsidRPr="00161112" w:rsidRDefault="007D57F7" w:rsidP="00FA57DC">
            <w:pPr>
              <w:pStyle w:val="TableParagraph"/>
              <w:spacing w:line="360" w:lineRule="auto"/>
              <w:ind w:firstLine="369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Median (IQR)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single" w:sz="4" w:space="0" w:color="000000" w:themeColor="text1"/>
            </w:tcBorders>
            <w:vAlign w:val="center"/>
          </w:tcPr>
          <w:p w14:paraId="029C6747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3.4 (1.9–5.8)</w:t>
            </w:r>
          </w:p>
        </w:tc>
      </w:tr>
      <w:tr w:rsidR="007D57F7" w:rsidRPr="00161112" w14:paraId="43687043" w14:textId="77777777" w:rsidTr="00FA57DC">
        <w:trPr>
          <w:trHeight w:val="20"/>
        </w:trPr>
        <w:tc>
          <w:tcPr>
            <w:tcW w:w="2272" w:type="pct"/>
            <w:tcBorders>
              <w:top w:val="single" w:sz="4" w:space="0" w:color="000000" w:themeColor="text1"/>
              <w:bottom w:val="nil"/>
              <w:right w:val="single" w:sz="4" w:space="0" w:color="FFFFFF" w:themeColor="background1"/>
            </w:tcBorders>
          </w:tcPr>
          <w:p w14:paraId="47A1563F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Treatment</w:t>
            </w:r>
          </w:p>
        </w:tc>
        <w:tc>
          <w:tcPr>
            <w:tcW w:w="2728" w:type="pct"/>
            <w:tcBorders>
              <w:top w:val="single" w:sz="4" w:space="0" w:color="000000" w:themeColor="text1"/>
              <w:left w:val="single" w:sz="4" w:space="0" w:color="FFFFFF" w:themeColor="background1"/>
              <w:bottom w:val="nil"/>
            </w:tcBorders>
            <w:vAlign w:val="center"/>
          </w:tcPr>
          <w:p w14:paraId="13767B64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57F7" w:rsidRPr="00161112" w14:paraId="7D8704DD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18A79861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EVT, n (%)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708D7323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63 (20.7%)</w:t>
            </w:r>
          </w:p>
        </w:tc>
      </w:tr>
      <w:tr w:rsidR="007D57F7" w:rsidRPr="00161112" w14:paraId="6B3DD81C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3FD29BEE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Door-to-puncture time*, minutes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0DB4C6DE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57F7" w:rsidRPr="00161112" w14:paraId="0DD0042F" w14:textId="77777777" w:rsidTr="00FA57DC">
        <w:trPr>
          <w:trHeight w:val="20"/>
        </w:trPr>
        <w:tc>
          <w:tcPr>
            <w:tcW w:w="2272" w:type="pct"/>
            <w:tcBorders>
              <w:top w:val="nil"/>
              <w:bottom w:val="nil"/>
              <w:right w:val="single" w:sz="4" w:space="0" w:color="FFFFFF" w:themeColor="background1"/>
            </w:tcBorders>
          </w:tcPr>
          <w:p w14:paraId="3E98A37B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lastRenderedPageBreak/>
              <w:t>Mean ± SD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  <w:bottom w:val="nil"/>
            </w:tcBorders>
            <w:vAlign w:val="center"/>
          </w:tcPr>
          <w:p w14:paraId="00C48286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112.7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65.7</w:t>
            </w:r>
          </w:p>
        </w:tc>
      </w:tr>
      <w:tr w:rsidR="007D57F7" w:rsidRPr="00161112" w14:paraId="1EAA3802" w14:textId="77777777" w:rsidTr="00FA57DC">
        <w:trPr>
          <w:trHeight w:val="20"/>
        </w:trPr>
        <w:tc>
          <w:tcPr>
            <w:tcW w:w="2272" w:type="pct"/>
            <w:tcBorders>
              <w:top w:val="nil"/>
              <w:right w:val="single" w:sz="4" w:space="0" w:color="FFFFFF" w:themeColor="background1"/>
            </w:tcBorders>
          </w:tcPr>
          <w:p w14:paraId="003D26B7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Median (IQR)</w:t>
            </w:r>
          </w:p>
        </w:tc>
        <w:tc>
          <w:tcPr>
            <w:tcW w:w="2728" w:type="pct"/>
            <w:tcBorders>
              <w:top w:val="nil"/>
              <w:left w:val="single" w:sz="4" w:space="0" w:color="FFFFFF" w:themeColor="background1"/>
            </w:tcBorders>
            <w:vAlign w:val="center"/>
          </w:tcPr>
          <w:p w14:paraId="4502FCD4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98.5 (90.25–115.75)</w:t>
            </w:r>
          </w:p>
        </w:tc>
      </w:tr>
    </w:tbl>
    <w:p w14:paraId="03336CE3" w14:textId="77777777" w:rsidR="007D57F7" w:rsidRDefault="007D57F7" w:rsidP="007D57F7">
      <w:pPr>
        <w:pStyle w:val="BodyText"/>
        <w:spacing w:line="480" w:lineRule="auto"/>
        <w:ind w:hanging="2"/>
        <w:jc w:val="both"/>
        <w:rPr>
          <w:sz w:val="24"/>
          <w:szCs w:val="24"/>
        </w:rPr>
      </w:pPr>
      <w:r w:rsidRPr="00161112">
        <w:rPr>
          <w:sz w:val="24"/>
          <w:szCs w:val="24"/>
        </w:rPr>
        <w:t xml:space="preserve">*Among patients who </w:t>
      </w:r>
      <w:r>
        <w:rPr>
          <w:sz w:val="24"/>
          <w:szCs w:val="24"/>
        </w:rPr>
        <w:t>underwent</w:t>
      </w:r>
      <w:r w:rsidRPr="00161112">
        <w:rPr>
          <w:sz w:val="24"/>
          <w:szCs w:val="24"/>
        </w:rPr>
        <w:t xml:space="preserve"> thrombectomy (n = 63).</w:t>
      </w:r>
    </w:p>
    <w:p w14:paraId="66E4F0DE" w14:textId="77777777" w:rsidR="007D57F7" w:rsidRPr="00161112" w:rsidRDefault="007D57F7" w:rsidP="007D57F7">
      <w:pPr>
        <w:pStyle w:val="BodyText"/>
        <w:spacing w:line="480" w:lineRule="auto"/>
        <w:ind w:hanging="2"/>
        <w:jc w:val="both"/>
        <w:rPr>
          <w:sz w:val="24"/>
          <w:szCs w:val="24"/>
        </w:rPr>
        <w:sectPr w:rsidR="007D57F7" w:rsidRPr="00161112" w:rsidSect="007D57F7">
          <w:pgSz w:w="12240" w:h="15840"/>
          <w:pgMar w:top="1440" w:right="1440" w:bottom="1440" w:left="1440" w:header="0" w:footer="646" w:gutter="0"/>
          <w:cols w:space="720"/>
          <w:docGrid w:linePitch="299"/>
        </w:sectPr>
      </w:pPr>
      <w:r w:rsidRPr="00161112">
        <w:rPr>
          <w:sz w:val="24"/>
          <w:szCs w:val="24"/>
        </w:rPr>
        <w:t xml:space="preserve">Continuous variables are presented as mean </w:t>
      </w:r>
      <w:r w:rsidRPr="00161112">
        <w:rPr>
          <w:i/>
          <w:sz w:val="24"/>
          <w:szCs w:val="24"/>
        </w:rPr>
        <w:t xml:space="preserve">± </w:t>
      </w:r>
      <w:r w:rsidRPr="00161112">
        <w:rPr>
          <w:sz w:val="24"/>
          <w:szCs w:val="24"/>
        </w:rPr>
        <w:t>SD and median (IQR)</w:t>
      </w:r>
      <w:r>
        <w:rPr>
          <w:sz w:val="24"/>
          <w:szCs w:val="24"/>
        </w:rPr>
        <w:t xml:space="preserve"> values</w:t>
      </w:r>
      <w:r w:rsidRPr="00161112">
        <w:rPr>
          <w:sz w:val="24"/>
          <w:szCs w:val="24"/>
        </w:rPr>
        <w:t>. Categorical variables are presented as counts (percentages).</w:t>
      </w:r>
    </w:p>
    <w:p w14:paraId="77F95B86" w14:textId="77777777" w:rsidR="007D57F7" w:rsidRPr="00161112" w:rsidRDefault="007D57F7" w:rsidP="007D57F7">
      <w:pPr>
        <w:pStyle w:val="BodyText"/>
        <w:spacing w:line="480" w:lineRule="auto"/>
        <w:rPr>
          <w:sz w:val="24"/>
          <w:szCs w:val="24"/>
        </w:rPr>
      </w:pPr>
      <w:r w:rsidRPr="00161112">
        <w:rPr>
          <w:b/>
          <w:sz w:val="24"/>
          <w:szCs w:val="24"/>
        </w:rPr>
        <w:lastRenderedPageBreak/>
        <w:t xml:space="preserve">Table 2. </w:t>
      </w:r>
      <w:r w:rsidRPr="00161112">
        <w:rPr>
          <w:sz w:val="24"/>
          <w:szCs w:val="24"/>
        </w:rPr>
        <w:t>Comparison of imaging parameters between RAPID and StrokeVista (N = 304)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65"/>
        <w:gridCol w:w="1432"/>
        <w:gridCol w:w="1702"/>
        <w:gridCol w:w="1275"/>
        <w:gridCol w:w="851"/>
        <w:gridCol w:w="1143"/>
        <w:gridCol w:w="982"/>
      </w:tblGrid>
      <w:tr w:rsidR="007D57F7" w:rsidRPr="00161112" w14:paraId="46737B02" w14:textId="77777777" w:rsidTr="00FA57DC">
        <w:trPr>
          <w:trHeight w:val="20"/>
        </w:trPr>
        <w:tc>
          <w:tcPr>
            <w:tcW w:w="1051" w:type="pct"/>
            <w:vMerge w:val="restart"/>
            <w:vAlign w:val="center"/>
          </w:tcPr>
          <w:p w14:paraId="34392395" w14:textId="77777777" w:rsidR="007D57F7" w:rsidRPr="00161112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bookmarkStart w:id="1" w:name="_bookmark53"/>
            <w:bookmarkEnd w:id="1"/>
            <w:r w:rsidRPr="00161112">
              <w:rPr>
                <w:b/>
                <w:sz w:val="24"/>
                <w:szCs w:val="24"/>
              </w:rPr>
              <w:t>Imaging Parameter</w:t>
            </w:r>
          </w:p>
        </w:tc>
        <w:tc>
          <w:tcPr>
            <w:tcW w:w="766" w:type="pct"/>
            <w:vAlign w:val="center"/>
          </w:tcPr>
          <w:p w14:paraId="0F16E75E" w14:textId="77777777" w:rsidR="007D57F7" w:rsidRPr="00161112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RAPID</w:t>
            </w:r>
          </w:p>
        </w:tc>
        <w:tc>
          <w:tcPr>
            <w:tcW w:w="910" w:type="pct"/>
            <w:vAlign w:val="center"/>
          </w:tcPr>
          <w:p w14:paraId="7CB6CBA0" w14:textId="77777777" w:rsidR="007D57F7" w:rsidRPr="00161112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StrokeVista</w:t>
            </w:r>
          </w:p>
        </w:tc>
        <w:tc>
          <w:tcPr>
            <w:tcW w:w="2274" w:type="pct"/>
            <w:gridSpan w:val="4"/>
            <w:vAlign w:val="center"/>
          </w:tcPr>
          <w:p w14:paraId="0BAEA819" w14:textId="77777777" w:rsidR="007D57F7" w:rsidRPr="00161112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Agreement Statistics</w:t>
            </w:r>
          </w:p>
        </w:tc>
      </w:tr>
      <w:tr w:rsidR="007D57F7" w:rsidRPr="00161112" w14:paraId="4EEFB852" w14:textId="77777777" w:rsidTr="00FA57DC">
        <w:trPr>
          <w:trHeight w:val="20"/>
        </w:trPr>
        <w:tc>
          <w:tcPr>
            <w:tcW w:w="1051" w:type="pct"/>
            <w:vMerge/>
            <w:tcBorders>
              <w:top w:val="nil"/>
            </w:tcBorders>
            <w:vAlign w:val="center"/>
          </w:tcPr>
          <w:p w14:paraId="5742D0D8" w14:textId="77777777" w:rsidR="007D57F7" w:rsidRPr="00161112" w:rsidRDefault="007D57F7" w:rsidP="00FA57D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14:paraId="3952D57F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Mean ± SD</w:t>
            </w:r>
          </w:p>
          <w:p w14:paraId="39D5399C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Median (IQR)</w:t>
            </w:r>
          </w:p>
        </w:tc>
        <w:tc>
          <w:tcPr>
            <w:tcW w:w="910" w:type="pct"/>
            <w:vAlign w:val="center"/>
          </w:tcPr>
          <w:p w14:paraId="440FF2A8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Mean ± SD</w:t>
            </w:r>
          </w:p>
          <w:p w14:paraId="32DD00D5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Median (IQR)</w:t>
            </w:r>
          </w:p>
        </w:tc>
        <w:tc>
          <w:tcPr>
            <w:tcW w:w="682" w:type="pct"/>
            <w:vAlign w:val="center"/>
          </w:tcPr>
          <w:p w14:paraId="6375B123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Difference*</w:t>
            </w:r>
          </w:p>
          <w:p w14:paraId="351969AD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(95% CI)</w:t>
            </w:r>
          </w:p>
        </w:tc>
        <w:tc>
          <w:tcPr>
            <w:tcW w:w="455" w:type="pct"/>
            <w:vAlign w:val="center"/>
          </w:tcPr>
          <w:p w14:paraId="2AF7E325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P value</w:t>
            </w:r>
            <w:r w:rsidRPr="00161112">
              <w:rPr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611" w:type="pct"/>
            <w:vAlign w:val="center"/>
          </w:tcPr>
          <w:p w14:paraId="02D1DF5B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ICC(3,1)</w:t>
            </w:r>
          </w:p>
          <w:p w14:paraId="48726287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(95% CI)</w:t>
            </w:r>
          </w:p>
        </w:tc>
        <w:tc>
          <w:tcPr>
            <w:tcW w:w="525" w:type="pct"/>
            <w:vAlign w:val="center"/>
          </w:tcPr>
          <w:p w14:paraId="673A9EEC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Pearson r</w:t>
            </w:r>
          </w:p>
        </w:tc>
      </w:tr>
      <w:tr w:rsidR="007D57F7" w:rsidRPr="00161112" w14:paraId="02A75DC2" w14:textId="77777777" w:rsidTr="00FA57DC">
        <w:trPr>
          <w:trHeight w:val="20"/>
        </w:trPr>
        <w:tc>
          <w:tcPr>
            <w:tcW w:w="1051" w:type="pct"/>
            <w:vAlign w:val="center"/>
          </w:tcPr>
          <w:p w14:paraId="5D7F13E7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Tmax &gt; 6.0 seconds, mL</w:t>
            </w:r>
          </w:p>
        </w:tc>
        <w:tc>
          <w:tcPr>
            <w:tcW w:w="766" w:type="pct"/>
            <w:vAlign w:val="center"/>
          </w:tcPr>
          <w:p w14:paraId="6F2B7742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52.1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81.3</w:t>
            </w:r>
          </w:p>
          <w:p w14:paraId="718AFFDB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 (0–81)</w:t>
            </w:r>
          </w:p>
        </w:tc>
        <w:tc>
          <w:tcPr>
            <w:tcW w:w="910" w:type="pct"/>
            <w:vAlign w:val="center"/>
          </w:tcPr>
          <w:p w14:paraId="7C866F83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50.1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70.7</w:t>
            </w:r>
          </w:p>
          <w:p w14:paraId="4C70F7A4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11.17 (0–73.0)</w:t>
            </w:r>
          </w:p>
        </w:tc>
        <w:tc>
          <w:tcPr>
            <w:tcW w:w="682" w:type="pct"/>
            <w:vAlign w:val="center"/>
          </w:tcPr>
          <w:p w14:paraId="24D91C95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2.0</w:t>
            </w:r>
          </w:p>
          <w:p w14:paraId="382A36FA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(-1.7 to 5.7)</w:t>
            </w:r>
          </w:p>
        </w:tc>
        <w:tc>
          <w:tcPr>
            <w:tcW w:w="455" w:type="pct"/>
            <w:vAlign w:val="center"/>
          </w:tcPr>
          <w:p w14:paraId="468BED29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0.898</w:t>
            </w:r>
          </w:p>
        </w:tc>
        <w:tc>
          <w:tcPr>
            <w:tcW w:w="611" w:type="pct"/>
            <w:vAlign w:val="center"/>
          </w:tcPr>
          <w:p w14:paraId="01161DA8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0.908</w:t>
            </w:r>
          </w:p>
          <w:p w14:paraId="487C6EC0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(0.890–0.930)</w:t>
            </w:r>
          </w:p>
        </w:tc>
        <w:tc>
          <w:tcPr>
            <w:tcW w:w="525" w:type="pct"/>
            <w:vAlign w:val="center"/>
          </w:tcPr>
          <w:p w14:paraId="68B1A8D8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0.917</w:t>
            </w:r>
          </w:p>
        </w:tc>
      </w:tr>
      <w:tr w:rsidR="007D57F7" w:rsidRPr="00161112" w14:paraId="20F8827D" w14:textId="77777777" w:rsidTr="00FA57DC">
        <w:trPr>
          <w:trHeight w:val="20"/>
        </w:trPr>
        <w:tc>
          <w:tcPr>
            <w:tcW w:w="1051" w:type="pct"/>
            <w:vAlign w:val="center"/>
          </w:tcPr>
          <w:p w14:paraId="69C4958B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Infarct core volume (rCBF &lt; 30%), mL</w:t>
            </w:r>
          </w:p>
        </w:tc>
        <w:tc>
          <w:tcPr>
            <w:tcW w:w="766" w:type="pct"/>
            <w:vAlign w:val="center"/>
          </w:tcPr>
          <w:p w14:paraId="35A9ECEF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7.9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24.4</w:t>
            </w:r>
          </w:p>
          <w:p w14:paraId="52F36BD5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 (0–0)</w:t>
            </w:r>
          </w:p>
        </w:tc>
        <w:tc>
          <w:tcPr>
            <w:tcW w:w="910" w:type="pct"/>
            <w:vAlign w:val="center"/>
          </w:tcPr>
          <w:p w14:paraId="5F7CB081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7.0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19.6</w:t>
            </w:r>
          </w:p>
          <w:p w14:paraId="4D8C34CE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 (0 - 4 .3)</w:t>
            </w:r>
          </w:p>
        </w:tc>
        <w:tc>
          <w:tcPr>
            <w:tcW w:w="682" w:type="pct"/>
            <w:vAlign w:val="center"/>
          </w:tcPr>
          <w:p w14:paraId="16D2AAEA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0.9</w:t>
            </w:r>
          </w:p>
          <w:p w14:paraId="2AF391F3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(-0.1 to 1.8)</w:t>
            </w:r>
          </w:p>
        </w:tc>
        <w:tc>
          <w:tcPr>
            <w:tcW w:w="455" w:type="pct"/>
            <w:vAlign w:val="center"/>
          </w:tcPr>
          <w:p w14:paraId="5D32E0EE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0.995</w:t>
            </w:r>
          </w:p>
        </w:tc>
        <w:tc>
          <w:tcPr>
            <w:tcW w:w="611" w:type="pct"/>
            <w:vAlign w:val="center"/>
          </w:tcPr>
          <w:p w14:paraId="03EBF982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0.927</w:t>
            </w:r>
          </w:p>
          <w:p w14:paraId="0ECFAB0C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(0.910–0.940)</w:t>
            </w:r>
          </w:p>
        </w:tc>
        <w:tc>
          <w:tcPr>
            <w:tcW w:w="525" w:type="pct"/>
            <w:vAlign w:val="center"/>
          </w:tcPr>
          <w:p w14:paraId="4FE1B563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0.950</w:t>
            </w:r>
          </w:p>
        </w:tc>
      </w:tr>
      <w:tr w:rsidR="007D57F7" w:rsidRPr="00161112" w14:paraId="7A4EDAFD" w14:textId="77777777" w:rsidTr="00FA57DC">
        <w:trPr>
          <w:trHeight w:val="20"/>
        </w:trPr>
        <w:tc>
          <w:tcPr>
            <w:tcW w:w="1051" w:type="pct"/>
            <w:vAlign w:val="center"/>
          </w:tcPr>
          <w:p w14:paraId="78B2C1FC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Mismatch volume, mL</w:t>
            </w:r>
          </w:p>
        </w:tc>
        <w:tc>
          <w:tcPr>
            <w:tcW w:w="766" w:type="pct"/>
            <w:vAlign w:val="center"/>
          </w:tcPr>
          <w:p w14:paraId="7CC8D2CF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44.2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70.5</w:t>
            </w:r>
          </w:p>
          <w:p w14:paraId="3F4C4F8D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 (0–77.5)</w:t>
            </w:r>
          </w:p>
        </w:tc>
        <w:tc>
          <w:tcPr>
            <w:tcW w:w="910" w:type="pct"/>
            <w:vAlign w:val="center"/>
          </w:tcPr>
          <w:p w14:paraId="6D94B3E7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43.1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60.6</w:t>
            </w:r>
          </w:p>
          <w:p w14:paraId="7CC6A365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10.85 (1.7–63.0)</w:t>
            </w:r>
          </w:p>
        </w:tc>
        <w:tc>
          <w:tcPr>
            <w:tcW w:w="682" w:type="pct"/>
            <w:vAlign w:val="center"/>
          </w:tcPr>
          <w:p w14:paraId="6B774AE8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1.2</w:t>
            </w:r>
          </w:p>
          <w:p w14:paraId="5A8191CD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(-2.4 to 4.7)</w:t>
            </w:r>
          </w:p>
        </w:tc>
        <w:tc>
          <w:tcPr>
            <w:tcW w:w="455" w:type="pct"/>
            <w:vAlign w:val="center"/>
          </w:tcPr>
          <w:p w14:paraId="37C3587D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0.594</w:t>
            </w:r>
          </w:p>
        </w:tc>
        <w:tc>
          <w:tcPr>
            <w:tcW w:w="611" w:type="pct"/>
            <w:vAlign w:val="center"/>
          </w:tcPr>
          <w:p w14:paraId="5C268648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0.884</w:t>
            </w:r>
          </w:p>
          <w:p w14:paraId="4CFA4DF3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(0.860–0.910)</w:t>
            </w:r>
          </w:p>
        </w:tc>
        <w:tc>
          <w:tcPr>
            <w:tcW w:w="525" w:type="pct"/>
            <w:vAlign w:val="center"/>
          </w:tcPr>
          <w:p w14:paraId="398D3C4B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0.894</w:t>
            </w:r>
          </w:p>
        </w:tc>
      </w:tr>
    </w:tbl>
    <w:p w14:paraId="3E3422A2" w14:textId="77777777" w:rsidR="007D57F7" w:rsidRDefault="007D57F7" w:rsidP="007D57F7">
      <w:pPr>
        <w:pStyle w:val="BodyText"/>
        <w:spacing w:line="480" w:lineRule="auto"/>
        <w:ind w:firstLine="1"/>
        <w:jc w:val="both"/>
        <w:rPr>
          <w:sz w:val="24"/>
          <w:szCs w:val="24"/>
        </w:rPr>
      </w:pPr>
      <w:r w:rsidRPr="00161112">
        <w:rPr>
          <w:sz w:val="24"/>
          <w:szCs w:val="24"/>
        </w:rPr>
        <w:t>*Difference = mean of paired differences (RAPID minus StrokeVista) with 95% confidence interval.</w:t>
      </w:r>
    </w:p>
    <w:p w14:paraId="71216B1A" w14:textId="77777777" w:rsidR="007D57F7" w:rsidRDefault="007D57F7" w:rsidP="007D57F7">
      <w:pPr>
        <w:pStyle w:val="BodyText"/>
        <w:spacing w:line="480" w:lineRule="auto"/>
        <w:ind w:firstLine="1"/>
        <w:jc w:val="both"/>
        <w:rPr>
          <w:sz w:val="24"/>
          <w:szCs w:val="24"/>
        </w:rPr>
      </w:pPr>
      <w:r w:rsidRPr="00161112">
        <w:rPr>
          <w:sz w:val="24"/>
          <w:szCs w:val="24"/>
          <w:vertAlign w:val="superscript"/>
        </w:rPr>
        <w:t>†</w:t>
      </w:r>
      <w:r w:rsidRPr="00161112">
        <w:rPr>
          <w:sz w:val="24"/>
          <w:szCs w:val="24"/>
        </w:rPr>
        <w:t>P value: Wilcoxon signed-rank test for paired differences.</w:t>
      </w:r>
    </w:p>
    <w:p w14:paraId="2A16C4E0" w14:textId="77777777" w:rsidR="007D57F7" w:rsidRDefault="007D57F7" w:rsidP="007D57F7">
      <w:pPr>
        <w:pStyle w:val="BodyText"/>
        <w:spacing w:line="480" w:lineRule="auto"/>
        <w:ind w:firstLine="1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Pr="001611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are </w:t>
      </w:r>
      <w:r w:rsidRPr="00161112">
        <w:rPr>
          <w:sz w:val="24"/>
          <w:szCs w:val="24"/>
        </w:rPr>
        <w:t>presented as mean ± SD and median (IQR)</w:t>
      </w:r>
      <w:r>
        <w:rPr>
          <w:sz w:val="24"/>
          <w:szCs w:val="24"/>
        </w:rPr>
        <w:t xml:space="preserve"> values</w:t>
      </w:r>
      <w:r w:rsidRPr="00161112">
        <w:rPr>
          <w:sz w:val="24"/>
          <w:szCs w:val="24"/>
        </w:rPr>
        <w:t>.</w:t>
      </w:r>
    </w:p>
    <w:p w14:paraId="468B85BD" w14:textId="77777777" w:rsidR="007D57F7" w:rsidRPr="00161112" w:rsidRDefault="007D57F7" w:rsidP="007D57F7">
      <w:pPr>
        <w:pStyle w:val="BodyText"/>
        <w:spacing w:line="480" w:lineRule="auto"/>
        <w:ind w:firstLine="1"/>
        <w:jc w:val="both"/>
        <w:rPr>
          <w:sz w:val="24"/>
          <w:szCs w:val="24"/>
        </w:rPr>
        <w:sectPr w:rsidR="007D57F7" w:rsidRPr="00161112" w:rsidSect="007D57F7">
          <w:pgSz w:w="12240" w:h="15840"/>
          <w:pgMar w:top="1440" w:right="1440" w:bottom="1440" w:left="1440" w:header="0" w:footer="646" w:gutter="0"/>
          <w:cols w:space="720"/>
          <w:docGrid w:linePitch="299"/>
        </w:sectPr>
      </w:pPr>
      <w:r w:rsidRPr="00161112">
        <w:rPr>
          <w:sz w:val="24"/>
          <w:szCs w:val="24"/>
        </w:rPr>
        <w:t xml:space="preserve">Both ICC and Pearson correlation coefficients are reported because they assess different aspects of agreement: ICC(3,1) with absolute agreement </w:t>
      </w:r>
      <w:r>
        <w:rPr>
          <w:sz w:val="24"/>
          <w:szCs w:val="24"/>
        </w:rPr>
        <w:t>determines</w:t>
      </w:r>
      <w:r w:rsidRPr="00161112">
        <w:rPr>
          <w:sz w:val="24"/>
          <w:szCs w:val="24"/>
        </w:rPr>
        <w:t xml:space="preserve"> whether measurements are directly interchangeable (penalizing both random and systematic differences), and Pearson r assesses the strength of linear association. High values for both metrics (ICC &gt; 0.88, Pearson r &gt; 0.89) indicate that the two systems produce not only correlated but also numerically equivalent measurements.</w:t>
      </w:r>
    </w:p>
    <w:p w14:paraId="71967E9F" w14:textId="77777777" w:rsidR="007D57F7" w:rsidRPr="00161112" w:rsidRDefault="007D57F7" w:rsidP="007D57F7">
      <w:pPr>
        <w:pStyle w:val="BodyText"/>
        <w:spacing w:line="480" w:lineRule="auto"/>
        <w:rPr>
          <w:sz w:val="24"/>
          <w:szCs w:val="24"/>
        </w:rPr>
      </w:pPr>
      <w:r w:rsidRPr="00161112">
        <w:rPr>
          <w:b/>
          <w:sz w:val="24"/>
          <w:szCs w:val="24"/>
        </w:rPr>
        <w:lastRenderedPageBreak/>
        <w:t xml:space="preserve">Table 3. </w:t>
      </w:r>
      <w:r>
        <w:rPr>
          <w:sz w:val="24"/>
          <w:szCs w:val="24"/>
        </w:rPr>
        <w:t>Concordance</w:t>
      </w:r>
      <w:r w:rsidRPr="00161112">
        <w:rPr>
          <w:sz w:val="24"/>
          <w:szCs w:val="24"/>
        </w:rPr>
        <w:t xml:space="preserve"> in simulated thrombectomy decision</w:t>
      </w:r>
      <w:r>
        <w:rPr>
          <w:sz w:val="24"/>
          <w:szCs w:val="24"/>
        </w:rPr>
        <w:t>s</w:t>
      </w:r>
      <w:r w:rsidRPr="00161112">
        <w:rPr>
          <w:sz w:val="24"/>
          <w:szCs w:val="24"/>
        </w:rPr>
        <w:t xml:space="preserve"> between RAPID and StrokeVista</w:t>
      </w: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259"/>
        <w:gridCol w:w="3402"/>
      </w:tblGrid>
      <w:tr w:rsidR="007D57F7" w:rsidRPr="00161112" w14:paraId="1822604F" w14:textId="77777777" w:rsidTr="00FA57DC">
        <w:trPr>
          <w:trHeight w:val="20"/>
        </w:trPr>
        <w:tc>
          <w:tcPr>
            <w:tcW w:w="143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584873C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4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844CACF" w14:textId="77777777" w:rsidR="007D57F7" w:rsidRDefault="007D57F7" w:rsidP="00FA57DC">
            <w:pPr>
              <w:pStyle w:val="TableParagraph"/>
              <w:spacing w:line="360" w:lineRule="auto"/>
              <w:rPr>
                <w:rFonts w:eastAsiaTheme="minorEastAsia"/>
                <w:b/>
                <w:sz w:val="24"/>
                <w:szCs w:val="24"/>
                <w:lang w:eastAsia="zh-TW"/>
              </w:rPr>
            </w:pPr>
            <w:bookmarkStart w:id="2" w:name="_bookmark54"/>
            <w:bookmarkEnd w:id="2"/>
            <w:r w:rsidRPr="00161112">
              <w:rPr>
                <w:b/>
                <w:sz w:val="24"/>
                <w:szCs w:val="24"/>
              </w:rPr>
              <w:t xml:space="preserve">Full </w:t>
            </w:r>
            <w:r>
              <w:rPr>
                <w:b/>
                <w:sz w:val="24"/>
                <w:szCs w:val="24"/>
              </w:rPr>
              <w:t>w</w:t>
            </w:r>
            <w:r w:rsidRPr="00161112">
              <w:rPr>
                <w:b/>
                <w:sz w:val="24"/>
                <w:szCs w:val="24"/>
              </w:rPr>
              <w:t>indow</w:t>
            </w:r>
          </w:p>
          <w:p w14:paraId="42254203" w14:textId="77777777" w:rsidR="007D57F7" w:rsidRPr="00161112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Pr="00161112">
              <w:rPr>
                <w:b/>
                <w:sz w:val="24"/>
                <w:szCs w:val="24"/>
              </w:rPr>
              <w:t xml:space="preserve">0–24 </w:t>
            </w:r>
            <w:r>
              <w:rPr>
                <w:b/>
                <w:sz w:val="24"/>
                <w:szCs w:val="24"/>
              </w:rPr>
              <w:t>h</w:t>
            </w:r>
            <w:r w:rsidRPr="00161112">
              <w:rPr>
                <w:b/>
                <w:sz w:val="24"/>
                <w:szCs w:val="24"/>
              </w:rPr>
              <w:t>ours</w:t>
            </w:r>
            <w:r>
              <w:rPr>
                <w:b/>
                <w:sz w:val="24"/>
                <w:szCs w:val="24"/>
              </w:rPr>
              <w:t>;</w:t>
            </w:r>
            <w:r w:rsidRPr="00161112">
              <w:rPr>
                <w:b/>
                <w:sz w:val="24"/>
                <w:szCs w:val="24"/>
              </w:rPr>
              <w:t xml:space="preserve"> N = 304)</w:t>
            </w:r>
          </w:p>
        </w:tc>
        <w:tc>
          <w:tcPr>
            <w:tcW w:w="18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A624CA0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 xml:space="preserve">Early </w:t>
            </w:r>
            <w:r>
              <w:rPr>
                <w:b/>
                <w:sz w:val="24"/>
                <w:szCs w:val="24"/>
              </w:rPr>
              <w:t>w</w:t>
            </w:r>
            <w:r w:rsidRPr="00161112">
              <w:rPr>
                <w:b/>
                <w:sz w:val="24"/>
                <w:szCs w:val="24"/>
              </w:rPr>
              <w:t xml:space="preserve">indow </w:t>
            </w:r>
            <w:r>
              <w:rPr>
                <w:b/>
                <w:sz w:val="24"/>
                <w:szCs w:val="24"/>
              </w:rPr>
              <w:t>(</w:t>
            </w:r>
            <w:r w:rsidRPr="00161112">
              <w:rPr>
                <w:b/>
                <w:sz w:val="24"/>
                <w:szCs w:val="24"/>
              </w:rPr>
              <w:t xml:space="preserve">0–6 </w:t>
            </w:r>
            <w:r>
              <w:rPr>
                <w:b/>
                <w:sz w:val="24"/>
                <w:szCs w:val="24"/>
              </w:rPr>
              <w:t>h</w:t>
            </w:r>
            <w:r w:rsidRPr="00161112">
              <w:rPr>
                <w:b/>
                <w:sz w:val="24"/>
                <w:szCs w:val="24"/>
              </w:rPr>
              <w:t>ours</w:t>
            </w:r>
            <w:r>
              <w:rPr>
                <w:b/>
                <w:sz w:val="24"/>
                <w:szCs w:val="24"/>
              </w:rPr>
              <w:t>;</w:t>
            </w:r>
            <w:r w:rsidRPr="00161112">
              <w:rPr>
                <w:b/>
                <w:sz w:val="24"/>
                <w:szCs w:val="24"/>
              </w:rPr>
              <w:t xml:space="preserve"> N = 235)</w:t>
            </w:r>
          </w:p>
        </w:tc>
      </w:tr>
      <w:tr w:rsidR="007D57F7" w:rsidRPr="009D6AC8" w14:paraId="033EC9A6" w14:textId="77777777" w:rsidTr="00FA57DC">
        <w:trPr>
          <w:trHeight w:val="20"/>
        </w:trPr>
        <w:tc>
          <w:tcPr>
            <w:tcW w:w="143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9D5636E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Contingency table</w:t>
            </w:r>
          </w:p>
        </w:tc>
        <w:tc>
          <w:tcPr>
            <w:tcW w:w="1743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tbl>
            <w:tblPr>
              <w:tblStyle w:val="TableGrid"/>
              <w:tblW w:w="3249" w:type="dxa"/>
              <w:tblLayout w:type="fixed"/>
              <w:tblLook w:val="04A0" w:firstRow="1" w:lastRow="0" w:firstColumn="1" w:lastColumn="0" w:noHBand="0" w:noVBand="1"/>
            </w:tblPr>
            <w:tblGrid>
              <w:gridCol w:w="839"/>
              <w:gridCol w:w="709"/>
              <w:gridCol w:w="142"/>
              <w:gridCol w:w="708"/>
              <w:gridCol w:w="851"/>
            </w:tblGrid>
            <w:tr w:rsidR="007D57F7" w:rsidRPr="009D6AC8" w14:paraId="688E443A" w14:textId="77777777" w:rsidTr="00FA57DC">
              <w:tc>
                <w:tcPr>
                  <w:tcW w:w="1548" w:type="dxa"/>
                  <w:gridSpan w:val="2"/>
                  <w:vMerge w:val="restart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A545DAA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</w:p>
              </w:tc>
              <w:tc>
                <w:tcPr>
                  <w:tcW w:w="1701" w:type="dxa"/>
                  <w:gridSpan w:val="3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199E90B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  <w:r w:rsidRPr="009D6AC8">
                    <w:rPr>
                      <w:b/>
                      <w:sz w:val="20"/>
                      <w:szCs w:val="20"/>
                      <w:u w:val="single"/>
                    </w:rPr>
                    <w:t>RAPID</w:t>
                  </w:r>
                </w:p>
              </w:tc>
            </w:tr>
            <w:tr w:rsidR="007D57F7" w:rsidRPr="009D6AC8" w14:paraId="1C32FB05" w14:textId="77777777" w:rsidTr="00FA57DC">
              <w:tc>
                <w:tcPr>
                  <w:tcW w:w="1548" w:type="dxa"/>
                  <w:gridSpan w:val="2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34DC613A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58AC717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  <w:r w:rsidRPr="009D6AC8">
                    <w:rPr>
                      <w:b/>
                      <w:sz w:val="20"/>
                      <w:szCs w:val="20"/>
                      <w:u w:val="single"/>
                    </w:rPr>
                    <w:t>EVT+</w:t>
                  </w:r>
                </w:p>
              </w:tc>
              <w:tc>
                <w:tcPr>
                  <w:tcW w:w="851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380468BD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  <w:r w:rsidRPr="009D6AC8">
                    <w:rPr>
                      <w:b/>
                      <w:sz w:val="20"/>
                      <w:szCs w:val="20"/>
                      <w:u w:val="single"/>
                    </w:rPr>
                    <w:t>EVT</w:t>
                  </w:r>
                  <w:r w:rsidRPr="009D6AC8">
                    <w:rPr>
                      <w:b/>
                      <w:sz w:val="20"/>
                      <w:szCs w:val="20"/>
                    </w:rPr>
                    <w:t>−</w:t>
                  </w:r>
                </w:p>
              </w:tc>
            </w:tr>
            <w:tr w:rsidR="007D57F7" w:rsidRPr="009D6AC8" w14:paraId="2DD9EC3D" w14:textId="77777777" w:rsidTr="00FA57DC">
              <w:tc>
                <w:tcPr>
                  <w:tcW w:w="839" w:type="dxa"/>
                  <w:vMerge w:val="restart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AD4B8EB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  <w:r w:rsidRPr="009D6AC8">
                    <w:rPr>
                      <w:b/>
                      <w:sz w:val="20"/>
                      <w:szCs w:val="20"/>
                    </w:rPr>
                    <w:t>StrokeVista</w:t>
                  </w:r>
                </w:p>
              </w:tc>
              <w:tc>
                <w:tcPr>
                  <w:tcW w:w="851" w:type="dxa"/>
                  <w:gridSpan w:val="2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7DC701DC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  <w:r w:rsidRPr="009D6AC8">
                    <w:rPr>
                      <w:b/>
                      <w:sz w:val="20"/>
                      <w:szCs w:val="20"/>
                      <w:u w:val="single"/>
                    </w:rPr>
                    <w:t>EVT+</w:t>
                  </w:r>
                </w:p>
              </w:tc>
              <w:tc>
                <w:tcPr>
                  <w:tcW w:w="708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569F43BD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4"/>
                      <w:szCs w:val="24"/>
                      <w:u w:val="single"/>
                      <w:lang w:eastAsia="zh-TW"/>
                    </w:rPr>
                  </w:pPr>
                  <w:r w:rsidRPr="009D6AC8">
                    <w:rPr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851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36F69C60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4"/>
                      <w:szCs w:val="24"/>
                      <w:u w:val="single"/>
                      <w:lang w:eastAsia="zh-TW"/>
                    </w:rPr>
                  </w:pPr>
                  <w:r w:rsidRPr="009D6AC8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7D57F7" w:rsidRPr="009D6AC8" w14:paraId="4527132D" w14:textId="77777777" w:rsidTr="00FA57DC">
              <w:tc>
                <w:tcPr>
                  <w:tcW w:w="839" w:type="dxa"/>
                  <w:vMerge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1C48A014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931D06C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  <w:r w:rsidRPr="009D6AC8">
                    <w:rPr>
                      <w:b/>
                      <w:sz w:val="20"/>
                      <w:szCs w:val="20"/>
                    </w:rPr>
                    <w:t>EVT−</w:t>
                  </w:r>
                </w:p>
              </w:tc>
              <w:tc>
                <w:tcPr>
                  <w:tcW w:w="708" w:type="dxa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71578B4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4"/>
                      <w:szCs w:val="24"/>
                      <w:u w:val="single"/>
                      <w:lang w:eastAsia="zh-TW"/>
                    </w:rPr>
                  </w:pPr>
                  <w:r w:rsidRPr="009D6AC8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0DC47772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4"/>
                      <w:szCs w:val="24"/>
                      <w:u w:val="single"/>
                      <w:lang w:eastAsia="zh-TW"/>
                    </w:rPr>
                  </w:pPr>
                  <w:r w:rsidRPr="009D6AC8">
                    <w:rPr>
                      <w:sz w:val="24"/>
                      <w:szCs w:val="24"/>
                    </w:rPr>
                    <w:t>218</w:t>
                  </w:r>
                </w:p>
              </w:tc>
            </w:tr>
          </w:tbl>
          <w:p w14:paraId="0717791F" w14:textId="77777777" w:rsidR="007D57F7" w:rsidRPr="00161112" w:rsidRDefault="007D57F7" w:rsidP="00FA57DC">
            <w:pPr>
              <w:pStyle w:val="TableParagraph"/>
              <w:tabs>
                <w:tab w:val="left" w:pos="2449"/>
                <w:tab w:val="right" w:pos="3378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tbl>
            <w:tblPr>
              <w:tblStyle w:val="TableGrid"/>
              <w:tblW w:w="3396" w:type="dxa"/>
              <w:tblLayout w:type="fixed"/>
              <w:tblLook w:val="04A0" w:firstRow="1" w:lastRow="0" w:firstColumn="1" w:lastColumn="0" w:noHBand="0" w:noVBand="1"/>
            </w:tblPr>
            <w:tblGrid>
              <w:gridCol w:w="835"/>
              <w:gridCol w:w="860"/>
              <w:gridCol w:w="850"/>
              <w:gridCol w:w="851"/>
            </w:tblGrid>
            <w:tr w:rsidR="007D57F7" w:rsidRPr="009D6AC8" w14:paraId="5E6AD71D" w14:textId="77777777" w:rsidTr="00FA57DC">
              <w:tc>
                <w:tcPr>
                  <w:tcW w:w="1695" w:type="dxa"/>
                  <w:gridSpan w:val="2"/>
                  <w:vMerge w:val="restart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A8E5096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30B6586B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  <w:r w:rsidRPr="009D6AC8">
                    <w:rPr>
                      <w:b/>
                      <w:sz w:val="20"/>
                      <w:szCs w:val="20"/>
                      <w:u w:val="single"/>
                    </w:rPr>
                    <w:t>RAPID</w:t>
                  </w:r>
                </w:p>
              </w:tc>
            </w:tr>
            <w:tr w:rsidR="007D57F7" w:rsidRPr="009D6AC8" w14:paraId="3727B593" w14:textId="77777777" w:rsidTr="00FA57DC">
              <w:tc>
                <w:tcPr>
                  <w:tcW w:w="1695" w:type="dxa"/>
                  <w:gridSpan w:val="2"/>
                  <w:vMerge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43CB4FFF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</w:p>
              </w:tc>
              <w:tc>
                <w:tcPr>
                  <w:tcW w:w="850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9C8C905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  <w:r w:rsidRPr="009D6AC8">
                    <w:rPr>
                      <w:b/>
                      <w:sz w:val="20"/>
                      <w:szCs w:val="20"/>
                      <w:u w:val="single"/>
                    </w:rPr>
                    <w:t>EVT+</w:t>
                  </w:r>
                </w:p>
              </w:tc>
              <w:tc>
                <w:tcPr>
                  <w:tcW w:w="851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56D4A76C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  <w:r w:rsidRPr="009D6AC8">
                    <w:rPr>
                      <w:b/>
                      <w:sz w:val="20"/>
                      <w:szCs w:val="20"/>
                      <w:u w:val="single"/>
                    </w:rPr>
                    <w:t>EVT</w:t>
                  </w:r>
                  <w:r w:rsidRPr="009D6AC8">
                    <w:rPr>
                      <w:b/>
                      <w:sz w:val="20"/>
                      <w:szCs w:val="20"/>
                    </w:rPr>
                    <w:t>−</w:t>
                  </w:r>
                </w:p>
              </w:tc>
            </w:tr>
            <w:tr w:rsidR="007D57F7" w:rsidRPr="009D6AC8" w14:paraId="7542D8B9" w14:textId="77777777" w:rsidTr="00FA57DC">
              <w:tc>
                <w:tcPr>
                  <w:tcW w:w="835" w:type="dxa"/>
                  <w:vMerge w:val="restart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96D8BFE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jc w:val="both"/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  <w:r w:rsidRPr="009D6AC8">
                    <w:rPr>
                      <w:b/>
                      <w:sz w:val="20"/>
                      <w:szCs w:val="20"/>
                    </w:rPr>
                    <w:t>StrokeVista</w:t>
                  </w:r>
                </w:p>
              </w:tc>
              <w:tc>
                <w:tcPr>
                  <w:tcW w:w="860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4AA03C9B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  <w:r w:rsidRPr="009D6AC8">
                    <w:rPr>
                      <w:b/>
                      <w:sz w:val="20"/>
                      <w:szCs w:val="20"/>
                      <w:u w:val="single"/>
                    </w:rPr>
                    <w:t>EVT+</w:t>
                  </w:r>
                </w:p>
              </w:tc>
              <w:tc>
                <w:tcPr>
                  <w:tcW w:w="850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0041DC08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4"/>
                      <w:szCs w:val="24"/>
                      <w:u w:val="single"/>
                      <w:lang w:eastAsia="zh-TW"/>
                    </w:rPr>
                  </w:pPr>
                  <w:r w:rsidRPr="009D6AC8">
                    <w:rPr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851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79A2CA96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4"/>
                      <w:szCs w:val="24"/>
                      <w:u w:val="single"/>
                      <w:lang w:eastAsia="zh-TW"/>
                    </w:rPr>
                  </w:pPr>
                  <w:r w:rsidRPr="009D6AC8"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7D57F7" w:rsidRPr="009D6AC8" w14:paraId="3812FACE" w14:textId="77777777" w:rsidTr="00FA57DC">
              <w:tc>
                <w:tcPr>
                  <w:tcW w:w="835" w:type="dxa"/>
                  <w:vMerge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0811F94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jc w:val="both"/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</w:p>
              </w:tc>
              <w:tc>
                <w:tcPr>
                  <w:tcW w:w="860" w:type="dxa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14A539AC" w14:textId="77777777" w:rsidR="007D57F7" w:rsidRPr="009D6AC8" w:rsidRDefault="007D57F7" w:rsidP="00FA57DC">
                  <w:pPr>
                    <w:pStyle w:val="TableParagraph"/>
                    <w:tabs>
                      <w:tab w:val="left" w:pos="311"/>
                      <w:tab w:val="left" w:pos="1459"/>
                    </w:tabs>
                    <w:rPr>
                      <w:rFonts w:eastAsiaTheme="minorEastAsia"/>
                      <w:sz w:val="20"/>
                      <w:szCs w:val="20"/>
                      <w:u w:val="single"/>
                      <w:lang w:eastAsia="zh-TW"/>
                    </w:rPr>
                  </w:pPr>
                  <w:r w:rsidRPr="009D6AC8">
                    <w:rPr>
                      <w:b/>
                      <w:sz w:val="20"/>
                      <w:szCs w:val="20"/>
                    </w:rPr>
                    <w:t>EVT−</w:t>
                  </w:r>
                </w:p>
              </w:tc>
              <w:tc>
                <w:tcPr>
                  <w:tcW w:w="850" w:type="dxa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1A24B36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4"/>
                      <w:szCs w:val="24"/>
                      <w:u w:val="single"/>
                      <w:lang w:eastAsia="zh-TW"/>
                    </w:rPr>
                  </w:pPr>
                  <w:r w:rsidRPr="009D6AC8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6A2C1448" w14:textId="77777777" w:rsidR="007D57F7" w:rsidRPr="009D6AC8" w:rsidRDefault="007D57F7" w:rsidP="00FA57DC">
                  <w:pPr>
                    <w:pStyle w:val="TableParagraph"/>
                    <w:tabs>
                      <w:tab w:val="left" w:pos="414"/>
                      <w:tab w:val="left" w:pos="1459"/>
                    </w:tabs>
                    <w:rPr>
                      <w:rFonts w:eastAsiaTheme="minorEastAsia"/>
                      <w:sz w:val="24"/>
                      <w:szCs w:val="24"/>
                      <w:u w:val="single"/>
                      <w:lang w:eastAsia="zh-TW"/>
                    </w:rPr>
                  </w:pPr>
                  <w:r w:rsidRPr="009D6AC8">
                    <w:rPr>
                      <w:sz w:val="24"/>
                      <w:szCs w:val="24"/>
                    </w:rPr>
                    <w:t>169</w:t>
                  </w:r>
                </w:p>
              </w:tc>
            </w:tr>
          </w:tbl>
          <w:p w14:paraId="4B2C72D9" w14:textId="77777777" w:rsidR="007D57F7" w:rsidRPr="009D6AC8" w:rsidRDefault="007D57F7" w:rsidP="00FA57DC">
            <w:pPr>
              <w:pStyle w:val="TableParagraph"/>
              <w:tabs>
                <w:tab w:val="left" w:pos="2454"/>
                <w:tab w:val="right" w:pos="3383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D57F7" w:rsidRPr="00161112" w14:paraId="6A2E7880" w14:textId="77777777" w:rsidTr="00FA57DC">
        <w:trPr>
          <w:trHeight w:val="20"/>
        </w:trPr>
        <w:tc>
          <w:tcPr>
            <w:tcW w:w="5000" w:type="pct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CA9E7A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Agreement metrics</w:t>
            </w:r>
          </w:p>
        </w:tc>
      </w:tr>
      <w:tr w:rsidR="007D57F7" w:rsidRPr="00161112" w14:paraId="05EE5174" w14:textId="77777777" w:rsidTr="00FA57DC">
        <w:trPr>
          <w:trHeight w:val="20"/>
        </w:trPr>
        <w:tc>
          <w:tcPr>
            <w:tcW w:w="14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D1B09A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Overall agreement</w:t>
            </w:r>
          </w:p>
        </w:tc>
        <w:tc>
          <w:tcPr>
            <w:tcW w:w="174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70BF36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97.4%</w:t>
            </w:r>
          </w:p>
        </w:tc>
        <w:tc>
          <w:tcPr>
            <w:tcW w:w="181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646E74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97.9%</w:t>
            </w:r>
          </w:p>
        </w:tc>
      </w:tr>
      <w:tr w:rsidR="007D57F7" w:rsidRPr="00161112" w14:paraId="75F4C0DE" w14:textId="77777777" w:rsidTr="00FA57DC">
        <w:trPr>
          <w:trHeight w:val="20"/>
        </w:trPr>
        <w:tc>
          <w:tcPr>
            <w:tcW w:w="14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B7859E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Cohen’s kappa (95% CI)</w:t>
            </w:r>
          </w:p>
        </w:tc>
        <w:tc>
          <w:tcPr>
            <w:tcW w:w="174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8DB3E5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0.93 (0.89–0.97)</w:t>
            </w:r>
          </w:p>
        </w:tc>
        <w:tc>
          <w:tcPr>
            <w:tcW w:w="181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3B4C8E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0.946 (0.91–0.98)</w:t>
            </w:r>
          </w:p>
        </w:tc>
      </w:tr>
      <w:tr w:rsidR="007D57F7" w:rsidRPr="00161112" w14:paraId="326082A9" w14:textId="77777777" w:rsidTr="00FA57DC">
        <w:trPr>
          <w:trHeight w:val="20"/>
        </w:trPr>
        <w:tc>
          <w:tcPr>
            <w:tcW w:w="14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980A52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Interpretation</w:t>
            </w:r>
          </w:p>
        </w:tc>
        <w:tc>
          <w:tcPr>
            <w:tcW w:w="174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D0C76D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Almost perfect</w:t>
            </w:r>
          </w:p>
        </w:tc>
        <w:tc>
          <w:tcPr>
            <w:tcW w:w="181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7F800F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Almost perfect</w:t>
            </w:r>
          </w:p>
        </w:tc>
      </w:tr>
      <w:tr w:rsidR="007D57F7" w:rsidRPr="00161112" w14:paraId="0B6028D4" w14:textId="77777777" w:rsidTr="00FA57DC">
        <w:trPr>
          <w:trHeight w:val="20"/>
        </w:trPr>
        <w:tc>
          <w:tcPr>
            <w:tcW w:w="14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B81649D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Discordant cases</w:t>
            </w:r>
          </w:p>
        </w:tc>
        <w:tc>
          <w:tcPr>
            <w:tcW w:w="174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6DFD9EFE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8 (2.6%)</w:t>
            </w:r>
          </w:p>
        </w:tc>
        <w:tc>
          <w:tcPr>
            <w:tcW w:w="181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5C96CD0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 (2.1%)</w:t>
            </w:r>
          </w:p>
        </w:tc>
      </w:tr>
      <w:tr w:rsidR="007D57F7" w:rsidRPr="00161112" w14:paraId="2E864AC3" w14:textId="77777777" w:rsidTr="00FA57DC">
        <w:trPr>
          <w:trHeight w:val="20"/>
        </w:trPr>
        <w:tc>
          <w:tcPr>
            <w:tcW w:w="1438" w:type="pct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30B0883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RAPID+/ StrokeVista−</w:t>
            </w:r>
          </w:p>
        </w:tc>
        <w:tc>
          <w:tcPr>
            <w:tcW w:w="1743" w:type="pct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5952459B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3 (1.0%)</w:t>
            </w:r>
          </w:p>
        </w:tc>
        <w:tc>
          <w:tcPr>
            <w:tcW w:w="1819" w:type="pct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4445381B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 (0.4%)</w:t>
            </w:r>
          </w:p>
        </w:tc>
      </w:tr>
      <w:tr w:rsidR="007D57F7" w:rsidRPr="00161112" w14:paraId="3E6DA6CC" w14:textId="77777777" w:rsidTr="00FA57DC">
        <w:trPr>
          <w:trHeight w:val="20"/>
        </w:trPr>
        <w:tc>
          <w:tcPr>
            <w:tcW w:w="1438" w:type="pc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EEE458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RAPID−/ StrokeVista+</w:t>
            </w:r>
          </w:p>
        </w:tc>
        <w:tc>
          <w:tcPr>
            <w:tcW w:w="1743" w:type="pc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BAE514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 (1.6%)</w:t>
            </w:r>
          </w:p>
        </w:tc>
        <w:tc>
          <w:tcPr>
            <w:tcW w:w="1819" w:type="pct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F2F353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4 (1.7%)</w:t>
            </w:r>
          </w:p>
        </w:tc>
      </w:tr>
      <w:tr w:rsidR="007D57F7" w:rsidRPr="00161112" w14:paraId="2B4B50DA" w14:textId="77777777" w:rsidTr="00FA57DC">
        <w:trPr>
          <w:trHeight w:val="20"/>
        </w:trPr>
        <w:tc>
          <w:tcPr>
            <w:tcW w:w="143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A4AC77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McNemar’s test</w:t>
            </w:r>
          </w:p>
        </w:tc>
        <w:tc>
          <w:tcPr>
            <w:tcW w:w="174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79083A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χ</w:t>
            </w:r>
            <w:r w:rsidRPr="009D6AC8">
              <w:rPr>
                <w:sz w:val="24"/>
                <w:szCs w:val="24"/>
              </w:rPr>
              <w:t>2 = 0</w:t>
            </w:r>
            <w:r w:rsidRPr="009D6AC8">
              <w:rPr>
                <w:i/>
                <w:sz w:val="24"/>
                <w:szCs w:val="24"/>
              </w:rPr>
              <w:t>.</w:t>
            </w:r>
            <w:r w:rsidRPr="009D6AC8">
              <w:rPr>
                <w:sz w:val="24"/>
                <w:szCs w:val="24"/>
              </w:rPr>
              <w:t xml:space="preserve">13, </w:t>
            </w:r>
            <w:r w:rsidRPr="009D6AC8">
              <w:rPr>
                <w:i/>
                <w:sz w:val="24"/>
                <w:szCs w:val="24"/>
              </w:rPr>
              <w:t xml:space="preserve">P </w:t>
            </w:r>
            <w:r w:rsidRPr="009D6AC8">
              <w:rPr>
                <w:sz w:val="24"/>
                <w:szCs w:val="24"/>
              </w:rPr>
              <w:t>= 0</w:t>
            </w:r>
            <w:r w:rsidRPr="009D6AC8">
              <w:rPr>
                <w:i/>
                <w:sz w:val="24"/>
                <w:szCs w:val="24"/>
              </w:rPr>
              <w:t>.</w:t>
            </w:r>
            <w:r w:rsidRPr="009D6AC8">
              <w:rPr>
                <w:sz w:val="24"/>
                <w:szCs w:val="24"/>
              </w:rPr>
              <w:t>727</w:t>
            </w:r>
          </w:p>
        </w:tc>
        <w:tc>
          <w:tcPr>
            <w:tcW w:w="181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3D7F59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i/>
                <w:sz w:val="24"/>
                <w:szCs w:val="24"/>
              </w:rPr>
              <w:t>χ</w:t>
            </w:r>
            <w:r w:rsidRPr="009D6AC8">
              <w:rPr>
                <w:sz w:val="24"/>
                <w:szCs w:val="24"/>
              </w:rPr>
              <w:t>2 = 0</w:t>
            </w:r>
            <w:r w:rsidRPr="009D6AC8">
              <w:rPr>
                <w:i/>
                <w:sz w:val="24"/>
                <w:szCs w:val="24"/>
              </w:rPr>
              <w:t>.</w:t>
            </w:r>
            <w:r w:rsidRPr="009D6AC8">
              <w:rPr>
                <w:sz w:val="24"/>
                <w:szCs w:val="24"/>
              </w:rPr>
              <w:t xml:space="preserve">80, </w:t>
            </w:r>
            <w:r w:rsidRPr="009D6AC8">
              <w:rPr>
                <w:i/>
                <w:sz w:val="24"/>
                <w:szCs w:val="24"/>
              </w:rPr>
              <w:t xml:space="preserve">P </w:t>
            </w:r>
            <w:r w:rsidRPr="009D6AC8">
              <w:rPr>
                <w:sz w:val="24"/>
                <w:szCs w:val="24"/>
              </w:rPr>
              <w:t>= 0</w:t>
            </w:r>
            <w:r w:rsidRPr="009D6AC8">
              <w:rPr>
                <w:i/>
                <w:sz w:val="24"/>
                <w:szCs w:val="24"/>
              </w:rPr>
              <w:t>.</w:t>
            </w:r>
            <w:r w:rsidRPr="009D6AC8">
              <w:rPr>
                <w:sz w:val="24"/>
                <w:szCs w:val="24"/>
              </w:rPr>
              <w:t>375</w:t>
            </w:r>
          </w:p>
        </w:tc>
      </w:tr>
      <w:tr w:rsidR="007D57F7" w:rsidRPr="00161112" w14:paraId="154FD542" w14:textId="77777777" w:rsidTr="00FA57DC">
        <w:trPr>
          <w:trHeight w:val="20"/>
        </w:trPr>
        <w:tc>
          <w:tcPr>
            <w:tcW w:w="1438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6974AB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Interpretation</w:t>
            </w:r>
          </w:p>
        </w:tc>
        <w:tc>
          <w:tcPr>
            <w:tcW w:w="1743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AD83CE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No systematic bias</w:t>
            </w:r>
          </w:p>
        </w:tc>
        <w:tc>
          <w:tcPr>
            <w:tcW w:w="181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A6852D" w14:textId="77777777" w:rsidR="007D57F7" w:rsidRPr="00161112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No systematic bias</w:t>
            </w:r>
          </w:p>
        </w:tc>
      </w:tr>
    </w:tbl>
    <w:p w14:paraId="32B50A83" w14:textId="77777777" w:rsidR="007D57F7" w:rsidRDefault="007D57F7" w:rsidP="007D57F7">
      <w:pPr>
        <w:pStyle w:val="BodyText"/>
        <w:spacing w:line="480" w:lineRule="auto"/>
        <w:jc w:val="both"/>
        <w:rPr>
          <w:sz w:val="24"/>
          <w:szCs w:val="24"/>
        </w:rPr>
      </w:pPr>
      <w:r w:rsidRPr="00161112">
        <w:rPr>
          <w:sz w:val="24"/>
          <w:szCs w:val="24"/>
        </w:rPr>
        <w:t xml:space="preserve">+ = EVT recommended; </w:t>
      </w:r>
      <w:r w:rsidRPr="00161112">
        <w:rPr>
          <w:bCs/>
          <w:sz w:val="24"/>
          <w:szCs w:val="24"/>
        </w:rPr>
        <w:t>−</w:t>
      </w:r>
      <w:r w:rsidRPr="00161112">
        <w:rPr>
          <w:sz w:val="24"/>
          <w:szCs w:val="24"/>
        </w:rPr>
        <w:t xml:space="preserve"> = EVT not recommended. </w:t>
      </w:r>
    </w:p>
    <w:p w14:paraId="66610CA5" w14:textId="77777777" w:rsidR="007D57F7" w:rsidRPr="00161112" w:rsidRDefault="007D57F7" w:rsidP="007D57F7">
      <w:pPr>
        <w:pStyle w:val="BodyText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Cohen’s </w:t>
      </w:r>
      <w:r w:rsidRPr="00161112">
        <w:rPr>
          <w:sz w:val="24"/>
          <w:szCs w:val="24"/>
        </w:rPr>
        <w:t>kappa interpretation based on Landis and Koch classification: &lt;0.20</w:t>
      </w:r>
      <w:r>
        <w:rPr>
          <w:sz w:val="24"/>
          <w:szCs w:val="24"/>
        </w:rPr>
        <w:t>,</w:t>
      </w:r>
      <w:r w:rsidRPr="00161112">
        <w:rPr>
          <w:sz w:val="24"/>
          <w:szCs w:val="24"/>
        </w:rPr>
        <w:t xml:space="preserve"> poor</w:t>
      </w:r>
      <w:r>
        <w:rPr>
          <w:sz w:val="24"/>
          <w:szCs w:val="24"/>
        </w:rPr>
        <w:t>;</w:t>
      </w:r>
      <w:r w:rsidRPr="00161112">
        <w:rPr>
          <w:sz w:val="24"/>
          <w:szCs w:val="24"/>
        </w:rPr>
        <w:t xml:space="preserve"> 0.21–0.40</w:t>
      </w:r>
      <w:r>
        <w:rPr>
          <w:sz w:val="24"/>
          <w:szCs w:val="24"/>
        </w:rPr>
        <w:t>,</w:t>
      </w:r>
      <w:r w:rsidRPr="00161112">
        <w:rPr>
          <w:sz w:val="24"/>
          <w:szCs w:val="24"/>
        </w:rPr>
        <w:t xml:space="preserve"> fair</w:t>
      </w:r>
      <w:r>
        <w:rPr>
          <w:sz w:val="24"/>
          <w:szCs w:val="24"/>
        </w:rPr>
        <w:t>;</w:t>
      </w:r>
      <w:r w:rsidRPr="00161112">
        <w:rPr>
          <w:sz w:val="24"/>
          <w:szCs w:val="24"/>
        </w:rPr>
        <w:t xml:space="preserve"> 0.41–0.60</w:t>
      </w:r>
      <w:r>
        <w:rPr>
          <w:sz w:val="24"/>
          <w:szCs w:val="24"/>
        </w:rPr>
        <w:t>,</w:t>
      </w:r>
      <w:r w:rsidRPr="00161112">
        <w:rPr>
          <w:sz w:val="24"/>
          <w:szCs w:val="24"/>
        </w:rPr>
        <w:t xml:space="preserve"> moderate</w:t>
      </w:r>
      <w:r>
        <w:rPr>
          <w:sz w:val="24"/>
          <w:szCs w:val="24"/>
        </w:rPr>
        <w:t>;</w:t>
      </w:r>
      <w:r w:rsidRPr="00161112">
        <w:rPr>
          <w:sz w:val="24"/>
          <w:szCs w:val="24"/>
        </w:rPr>
        <w:t xml:space="preserve"> 0.61–0.80</w:t>
      </w:r>
      <w:r>
        <w:rPr>
          <w:sz w:val="24"/>
          <w:szCs w:val="24"/>
        </w:rPr>
        <w:t>,</w:t>
      </w:r>
      <w:r w:rsidRPr="00161112">
        <w:rPr>
          <w:sz w:val="24"/>
          <w:szCs w:val="24"/>
        </w:rPr>
        <w:t xml:space="preserve"> substantial</w:t>
      </w:r>
      <w:r>
        <w:rPr>
          <w:sz w:val="24"/>
          <w:szCs w:val="24"/>
        </w:rPr>
        <w:t>;</w:t>
      </w:r>
      <w:r w:rsidRPr="001611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r w:rsidRPr="00161112">
        <w:rPr>
          <w:sz w:val="24"/>
          <w:szCs w:val="24"/>
        </w:rPr>
        <w:t>0.81–1.00</w:t>
      </w:r>
      <w:r>
        <w:rPr>
          <w:sz w:val="24"/>
          <w:szCs w:val="24"/>
        </w:rPr>
        <w:t>,</w:t>
      </w:r>
      <w:r w:rsidRPr="00161112">
        <w:rPr>
          <w:sz w:val="24"/>
          <w:szCs w:val="24"/>
        </w:rPr>
        <w:t xml:space="preserve"> almost perfect. McNemar’s test </w:t>
      </w:r>
      <w:r>
        <w:rPr>
          <w:sz w:val="24"/>
          <w:szCs w:val="24"/>
        </w:rPr>
        <w:t>was used to assess</w:t>
      </w:r>
      <w:r w:rsidRPr="00161112">
        <w:rPr>
          <w:sz w:val="24"/>
          <w:szCs w:val="24"/>
        </w:rPr>
        <w:t xml:space="preserve"> systematic bias in decision discordance.</w:t>
      </w:r>
    </w:p>
    <w:p w14:paraId="342EF39A" w14:textId="77777777" w:rsidR="007D57F7" w:rsidRDefault="007D57F7" w:rsidP="007D57F7">
      <w:pPr>
        <w:pStyle w:val="BodyText"/>
        <w:spacing w:line="480" w:lineRule="auto"/>
        <w:rPr>
          <w:sz w:val="24"/>
          <w:szCs w:val="24"/>
        </w:rPr>
        <w:sectPr w:rsidR="007D57F7" w:rsidSect="007D57F7">
          <w:pgSz w:w="12240" w:h="15840"/>
          <w:pgMar w:top="1440" w:right="1440" w:bottom="1440" w:left="1440" w:header="0" w:footer="646" w:gutter="0"/>
          <w:cols w:space="720"/>
          <w:docGrid w:linePitch="299"/>
        </w:sectPr>
      </w:pPr>
    </w:p>
    <w:p w14:paraId="084436BC" w14:textId="77777777" w:rsidR="007D57F7" w:rsidRPr="00161112" w:rsidRDefault="007D57F7" w:rsidP="007D57F7">
      <w:pPr>
        <w:pStyle w:val="BodyText"/>
        <w:spacing w:line="480" w:lineRule="auto"/>
        <w:rPr>
          <w:sz w:val="24"/>
          <w:szCs w:val="24"/>
        </w:rPr>
      </w:pPr>
      <w:r w:rsidRPr="00161112">
        <w:rPr>
          <w:b/>
          <w:sz w:val="24"/>
          <w:szCs w:val="24"/>
        </w:rPr>
        <w:lastRenderedPageBreak/>
        <w:t xml:space="preserve">Table 4. </w:t>
      </w:r>
      <w:r w:rsidRPr="00161112">
        <w:rPr>
          <w:sz w:val="24"/>
          <w:szCs w:val="24"/>
        </w:rPr>
        <w:t>Subgroup analysis of decision concordance between RAPID and StrokeVista</w:t>
      </w:r>
    </w:p>
    <w:tbl>
      <w:tblPr>
        <w:tblStyle w:val="TableNormal1"/>
        <w:tblW w:w="5000" w:type="pct"/>
        <w:tblLook w:val="01E0" w:firstRow="1" w:lastRow="1" w:firstColumn="1" w:lastColumn="1" w:noHBand="0" w:noVBand="0"/>
      </w:tblPr>
      <w:tblGrid>
        <w:gridCol w:w="1895"/>
        <w:gridCol w:w="233"/>
        <w:gridCol w:w="547"/>
        <w:gridCol w:w="83"/>
        <w:gridCol w:w="1109"/>
        <w:gridCol w:w="1957"/>
        <w:gridCol w:w="1405"/>
        <w:gridCol w:w="568"/>
        <w:gridCol w:w="1275"/>
        <w:gridCol w:w="2185"/>
        <w:gridCol w:w="1703"/>
      </w:tblGrid>
      <w:tr w:rsidR="007D57F7" w:rsidRPr="00161112" w14:paraId="53362563" w14:textId="77777777" w:rsidTr="00FA57DC">
        <w:trPr>
          <w:trHeight w:val="20"/>
        </w:trPr>
        <w:tc>
          <w:tcPr>
            <w:tcW w:w="731" w:type="pct"/>
            <w:vMerge w:val="restart"/>
            <w:tcBorders>
              <w:top w:val="single" w:sz="4" w:space="0" w:color="auto"/>
            </w:tcBorders>
            <w:vAlign w:val="center"/>
          </w:tcPr>
          <w:p w14:paraId="3BF49154" w14:textId="77777777" w:rsidR="007D57F7" w:rsidRPr="00161112" w:rsidRDefault="007D57F7" w:rsidP="00FA57DC">
            <w:pPr>
              <w:pStyle w:val="TableParagraph"/>
              <w:tabs>
                <w:tab w:val="right" w:pos="1300"/>
              </w:tabs>
              <w:spacing w:line="48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Subgrou</w:t>
            </w:r>
            <w:r>
              <w:rPr>
                <w:b/>
                <w:sz w:val="24"/>
                <w:szCs w:val="24"/>
              </w:rPr>
              <w:t>Subgroup</w:t>
            </w:r>
          </w:p>
        </w:tc>
        <w:tc>
          <w:tcPr>
            <w:tcW w:w="205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824D9" w14:textId="77777777" w:rsidR="007D57F7" w:rsidRPr="00161112" w:rsidRDefault="007D57F7" w:rsidP="00FA57DC">
            <w:pPr>
              <w:pStyle w:val="TableParagraph"/>
              <w:tabs>
                <w:tab w:val="left" w:pos="1583"/>
                <w:tab w:val="left" w:pos="2212"/>
                <w:tab w:val="left" w:pos="2873"/>
                <w:tab w:val="left" w:pos="3873"/>
                <w:tab w:val="left" w:pos="4746"/>
                <w:tab w:val="left" w:pos="4985"/>
                <w:tab w:val="left" w:pos="5166"/>
                <w:tab w:val="left" w:pos="5582"/>
                <w:tab w:val="left" w:pos="6251"/>
                <w:tab w:val="left" w:pos="6872"/>
                <w:tab w:val="left" w:pos="7873"/>
                <w:tab w:val="left" w:pos="8753"/>
              </w:tabs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Full window (0–</w:t>
            </w:r>
            <w:r w:rsidRPr="009B4869">
              <w:rPr>
                <w:b/>
                <w:sz w:val="24"/>
                <w:szCs w:val="24"/>
              </w:rPr>
              <w:t xml:space="preserve">24 </w:t>
            </w:r>
            <w:r>
              <w:rPr>
                <w:b/>
                <w:sz w:val="24"/>
                <w:szCs w:val="24"/>
              </w:rPr>
              <w:t>h</w:t>
            </w:r>
            <w:r w:rsidRPr="009B4869">
              <w:rPr>
                <w:b/>
                <w:sz w:val="24"/>
                <w:szCs w:val="24"/>
              </w:rPr>
              <w:t>our</w:t>
            </w:r>
            <w:r>
              <w:rPr>
                <w:b/>
                <w:sz w:val="24"/>
                <w:szCs w:val="24"/>
              </w:rPr>
              <w:t>s)</w:t>
            </w:r>
          </w:p>
        </w:tc>
        <w:tc>
          <w:tcPr>
            <w:tcW w:w="22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2A70CD" w14:textId="77777777" w:rsidR="007D57F7" w:rsidRPr="00161112" w:rsidRDefault="007D57F7" w:rsidP="00FA57DC">
            <w:pPr>
              <w:pStyle w:val="TableParagraph"/>
              <w:tabs>
                <w:tab w:val="left" w:pos="1583"/>
                <w:tab w:val="left" w:pos="2212"/>
                <w:tab w:val="left" w:pos="2873"/>
                <w:tab w:val="left" w:pos="3873"/>
                <w:tab w:val="left" w:pos="4746"/>
                <w:tab w:val="left" w:pos="4985"/>
                <w:tab w:val="left" w:pos="5166"/>
                <w:tab w:val="left" w:pos="5582"/>
                <w:tab w:val="left" w:pos="6251"/>
                <w:tab w:val="left" w:pos="6872"/>
                <w:tab w:val="left" w:pos="7873"/>
                <w:tab w:val="left" w:pos="8753"/>
              </w:tabs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Early window (0–6 h</w:t>
            </w:r>
            <w:r w:rsidRPr="009B4869">
              <w:rPr>
                <w:b/>
                <w:sz w:val="24"/>
                <w:szCs w:val="24"/>
              </w:rPr>
              <w:t>our</w:t>
            </w:r>
            <w:r>
              <w:rPr>
                <w:b/>
                <w:sz w:val="24"/>
                <w:szCs w:val="24"/>
              </w:rPr>
              <w:t>s)</w:t>
            </w:r>
          </w:p>
        </w:tc>
      </w:tr>
      <w:tr w:rsidR="007D57F7" w:rsidRPr="00161112" w14:paraId="6C6009CA" w14:textId="77777777" w:rsidTr="00FA57DC">
        <w:trPr>
          <w:trHeight w:val="20"/>
        </w:trPr>
        <w:tc>
          <w:tcPr>
            <w:tcW w:w="731" w:type="pct"/>
            <w:vMerge/>
            <w:tcBorders>
              <w:bottom w:val="single" w:sz="4" w:space="0" w:color="auto"/>
            </w:tcBorders>
          </w:tcPr>
          <w:p w14:paraId="5F453AA7" w14:textId="77777777" w:rsidR="007D57F7" w:rsidRPr="00161112" w:rsidRDefault="007D57F7" w:rsidP="00FA57DC">
            <w:pPr>
              <w:pStyle w:val="TableParagraph"/>
              <w:tabs>
                <w:tab w:val="left" w:pos="4077"/>
                <w:tab w:val="left" w:pos="6781"/>
                <w:tab w:val="left" w:pos="8076"/>
              </w:tabs>
              <w:spacing w:line="48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803E3" w14:textId="77777777" w:rsidR="007D57F7" w:rsidRPr="00161112" w:rsidRDefault="007D57F7" w:rsidP="00FA57DC">
            <w:pPr>
              <w:pStyle w:val="TableParagraph"/>
              <w:tabs>
                <w:tab w:val="left" w:pos="4077"/>
                <w:tab w:val="left" w:pos="6781"/>
                <w:tab w:val="left" w:pos="8076"/>
              </w:tabs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A18E5" w14:textId="77777777" w:rsidR="007D57F7" w:rsidRPr="00161112" w:rsidRDefault="007D57F7" w:rsidP="00FA57DC">
            <w:pPr>
              <w:pStyle w:val="TableParagraph"/>
              <w:tabs>
                <w:tab w:val="left" w:pos="4077"/>
                <w:tab w:val="left" w:pos="6781"/>
                <w:tab w:val="left" w:pos="8076"/>
              </w:tabs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Agreement</w:t>
            </w: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9E5BA" w14:textId="77777777" w:rsidR="007D57F7" w:rsidRPr="00161112" w:rsidRDefault="007D57F7" w:rsidP="00FA57DC">
            <w:pPr>
              <w:pStyle w:val="TableParagraph"/>
              <w:tabs>
                <w:tab w:val="left" w:pos="4077"/>
                <w:tab w:val="left" w:pos="6781"/>
                <w:tab w:val="left" w:pos="8076"/>
              </w:tabs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Kappa (95% CI)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EF6EB" w14:textId="77777777" w:rsidR="007D57F7" w:rsidRPr="00161112" w:rsidRDefault="007D57F7" w:rsidP="00FA57DC">
            <w:pPr>
              <w:pStyle w:val="TableParagraph"/>
              <w:tabs>
                <w:tab w:val="left" w:pos="4077"/>
                <w:tab w:val="left" w:pos="6781"/>
                <w:tab w:val="left" w:pos="8076"/>
              </w:tabs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Discordant cases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39A38" w14:textId="77777777" w:rsidR="007D57F7" w:rsidRPr="00161112" w:rsidRDefault="007D57F7" w:rsidP="00FA57DC">
            <w:pPr>
              <w:pStyle w:val="TableParagraph"/>
              <w:tabs>
                <w:tab w:val="left" w:pos="4077"/>
                <w:tab w:val="left" w:pos="6781"/>
                <w:tab w:val="left" w:pos="8076"/>
              </w:tabs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03222" w14:textId="77777777" w:rsidR="007D57F7" w:rsidRPr="00161112" w:rsidRDefault="007D57F7" w:rsidP="00FA57DC">
            <w:pPr>
              <w:pStyle w:val="TableParagraph"/>
              <w:tabs>
                <w:tab w:val="left" w:pos="4077"/>
                <w:tab w:val="left" w:pos="6781"/>
                <w:tab w:val="left" w:pos="8076"/>
              </w:tabs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Agreement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0963" w14:textId="77777777" w:rsidR="007D57F7" w:rsidRPr="00161112" w:rsidRDefault="007D57F7" w:rsidP="00FA57DC">
            <w:pPr>
              <w:pStyle w:val="TableParagraph"/>
              <w:tabs>
                <w:tab w:val="left" w:pos="4077"/>
                <w:tab w:val="left" w:pos="6781"/>
                <w:tab w:val="left" w:pos="8076"/>
              </w:tabs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Kappa (95% CI)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4D5EF" w14:textId="77777777" w:rsidR="007D57F7" w:rsidRPr="00161112" w:rsidRDefault="007D57F7" w:rsidP="00FA57DC">
            <w:pPr>
              <w:pStyle w:val="TableParagraph"/>
              <w:tabs>
                <w:tab w:val="left" w:pos="4077"/>
                <w:tab w:val="left" w:pos="6781"/>
                <w:tab w:val="left" w:pos="8076"/>
              </w:tabs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Discordant cases</w:t>
            </w:r>
          </w:p>
        </w:tc>
      </w:tr>
      <w:tr w:rsidR="007D57F7" w:rsidRPr="00161112" w14:paraId="5E65D98C" w14:textId="77777777" w:rsidTr="00FA57DC">
        <w:trPr>
          <w:trHeight w:val="20"/>
        </w:trPr>
        <w:tc>
          <w:tcPr>
            <w:tcW w:w="1492" w:type="pct"/>
            <w:gridSpan w:val="5"/>
            <w:tcBorders>
              <w:top w:val="single" w:sz="4" w:space="0" w:color="auto"/>
              <w:left w:val="single" w:sz="4" w:space="0" w:color="FFFFFF" w:themeColor="background1"/>
            </w:tcBorders>
          </w:tcPr>
          <w:p w14:paraId="3B646DAA" w14:textId="77777777" w:rsidR="007D57F7" w:rsidRPr="00161112" w:rsidRDefault="007D57F7" w:rsidP="00FA57DC">
            <w:pPr>
              <w:pStyle w:val="TableParagraph"/>
              <w:spacing w:line="480" w:lineRule="auto"/>
              <w:jc w:val="both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Vessel location (LVO only)</w:t>
            </w:r>
          </w:p>
        </w:tc>
        <w:tc>
          <w:tcPr>
            <w:tcW w:w="755" w:type="pct"/>
            <w:tcBorders>
              <w:top w:val="single" w:sz="4" w:space="0" w:color="auto"/>
            </w:tcBorders>
            <w:vAlign w:val="center"/>
          </w:tcPr>
          <w:p w14:paraId="16CFE029" w14:textId="77777777" w:rsidR="007D57F7" w:rsidRPr="00161112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3FD750B9" w14:textId="77777777" w:rsidR="007D57F7" w:rsidRPr="00161112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  <w:vAlign w:val="center"/>
          </w:tcPr>
          <w:p w14:paraId="42409C27" w14:textId="77777777" w:rsidR="007D57F7" w:rsidRPr="00161112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</w:tcBorders>
            <w:vAlign w:val="center"/>
          </w:tcPr>
          <w:p w14:paraId="43B360EE" w14:textId="77777777" w:rsidR="007D57F7" w:rsidRPr="00161112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auto"/>
            </w:tcBorders>
            <w:vAlign w:val="center"/>
          </w:tcPr>
          <w:p w14:paraId="539A5F5B" w14:textId="77777777" w:rsidR="007D57F7" w:rsidRPr="00161112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right w:val="single" w:sz="4" w:space="0" w:color="FFFFFF" w:themeColor="background1"/>
            </w:tcBorders>
            <w:vAlign w:val="center"/>
          </w:tcPr>
          <w:p w14:paraId="6448F82E" w14:textId="77777777" w:rsidR="007D57F7" w:rsidRPr="00161112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7D57F7" w:rsidRPr="00161112" w14:paraId="111A5A1F" w14:textId="77777777" w:rsidTr="00FA57DC">
        <w:trPr>
          <w:trHeight w:val="20"/>
        </w:trPr>
        <w:tc>
          <w:tcPr>
            <w:tcW w:w="821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0457ABBA" w14:textId="77777777" w:rsidR="007D57F7" w:rsidRPr="00161112" w:rsidRDefault="007D57F7" w:rsidP="00FA57DC">
            <w:pPr>
              <w:pStyle w:val="TableParagraph"/>
              <w:spacing w:line="480" w:lineRule="auto"/>
              <w:ind w:firstLine="198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ICA + M1</w:t>
            </w:r>
          </w:p>
        </w:tc>
        <w:tc>
          <w:tcPr>
            <w:tcW w:w="243" w:type="pct"/>
            <w:gridSpan w:val="2"/>
            <w:vAlign w:val="center"/>
          </w:tcPr>
          <w:p w14:paraId="3263A635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76</w:t>
            </w:r>
          </w:p>
        </w:tc>
        <w:tc>
          <w:tcPr>
            <w:tcW w:w="428" w:type="pct"/>
            <w:vAlign w:val="center"/>
          </w:tcPr>
          <w:p w14:paraId="33EC1C77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90.8%</w:t>
            </w:r>
          </w:p>
        </w:tc>
        <w:tc>
          <w:tcPr>
            <w:tcW w:w="755" w:type="pct"/>
            <w:vAlign w:val="center"/>
          </w:tcPr>
          <w:p w14:paraId="040CD993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0.74 (0.55–0.93)</w:t>
            </w:r>
          </w:p>
        </w:tc>
        <w:tc>
          <w:tcPr>
            <w:tcW w:w="542" w:type="pct"/>
            <w:vAlign w:val="center"/>
          </w:tcPr>
          <w:p w14:paraId="7C0395CB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 (9.2%)</w:t>
            </w:r>
          </w:p>
        </w:tc>
        <w:tc>
          <w:tcPr>
            <w:tcW w:w="219" w:type="pct"/>
            <w:vAlign w:val="center"/>
          </w:tcPr>
          <w:p w14:paraId="30969232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57</w:t>
            </w:r>
          </w:p>
        </w:tc>
        <w:tc>
          <w:tcPr>
            <w:tcW w:w="492" w:type="pct"/>
            <w:vAlign w:val="center"/>
          </w:tcPr>
          <w:p w14:paraId="1B734EF9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93.0%</w:t>
            </w:r>
          </w:p>
        </w:tc>
        <w:tc>
          <w:tcPr>
            <w:tcW w:w="843" w:type="pct"/>
            <w:vAlign w:val="center"/>
          </w:tcPr>
          <w:p w14:paraId="31A972E3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0.8 (0.61–0.99)</w:t>
            </w:r>
          </w:p>
        </w:tc>
        <w:tc>
          <w:tcPr>
            <w:tcW w:w="657" w:type="pct"/>
            <w:tcBorders>
              <w:right w:val="single" w:sz="4" w:space="0" w:color="FFFFFF" w:themeColor="background1"/>
            </w:tcBorders>
            <w:vAlign w:val="center"/>
          </w:tcPr>
          <w:p w14:paraId="4CA92C6E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4 (7%)</w:t>
            </w:r>
          </w:p>
        </w:tc>
      </w:tr>
      <w:tr w:rsidR="007D57F7" w:rsidRPr="00161112" w14:paraId="6656707D" w14:textId="77777777" w:rsidTr="00FA57DC">
        <w:trPr>
          <w:trHeight w:val="20"/>
        </w:trPr>
        <w:tc>
          <w:tcPr>
            <w:tcW w:w="821" w:type="pct"/>
            <w:gridSpan w:val="2"/>
            <w:tcBorders>
              <w:left w:val="single" w:sz="4" w:space="0" w:color="FFFFFF" w:themeColor="background1"/>
              <w:bottom w:val="single" w:sz="4" w:space="0" w:color="000000"/>
            </w:tcBorders>
            <w:vAlign w:val="center"/>
          </w:tcPr>
          <w:p w14:paraId="3B0008CA" w14:textId="77777777" w:rsidR="007D57F7" w:rsidRPr="00161112" w:rsidRDefault="007D57F7" w:rsidP="00FA57DC">
            <w:pPr>
              <w:pStyle w:val="TableParagraph"/>
              <w:spacing w:line="480" w:lineRule="auto"/>
              <w:ind w:firstLine="198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M2</w:t>
            </w:r>
          </w:p>
        </w:tc>
        <w:tc>
          <w:tcPr>
            <w:tcW w:w="243" w:type="pct"/>
            <w:gridSpan w:val="2"/>
            <w:tcBorders>
              <w:bottom w:val="single" w:sz="4" w:space="0" w:color="000000"/>
            </w:tcBorders>
            <w:vAlign w:val="center"/>
          </w:tcPr>
          <w:p w14:paraId="0B5E09B3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33</w:t>
            </w:r>
          </w:p>
        </w:tc>
        <w:tc>
          <w:tcPr>
            <w:tcW w:w="428" w:type="pct"/>
            <w:tcBorders>
              <w:bottom w:val="single" w:sz="4" w:space="0" w:color="000000"/>
            </w:tcBorders>
            <w:vAlign w:val="center"/>
          </w:tcPr>
          <w:p w14:paraId="31A6C31D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100%</w:t>
            </w:r>
          </w:p>
        </w:tc>
        <w:tc>
          <w:tcPr>
            <w:tcW w:w="755" w:type="pct"/>
            <w:tcBorders>
              <w:bottom w:val="single" w:sz="4" w:space="0" w:color="000000"/>
            </w:tcBorders>
            <w:vAlign w:val="center"/>
          </w:tcPr>
          <w:p w14:paraId="6597F405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1.00 (1.00–1.00)</w:t>
            </w:r>
          </w:p>
        </w:tc>
        <w:tc>
          <w:tcPr>
            <w:tcW w:w="542" w:type="pct"/>
            <w:tcBorders>
              <w:bottom w:val="single" w:sz="4" w:space="0" w:color="000000"/>
            </w:tcBorders>
            <w:vAlign w:val="center"/>
          </w:tcPr>
          <w:p w14:paraId="11793E68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 (0%)</w:t>
            </w:r>
          </w:p>
        </w:tc>
        <w:tc>
          <w:tcPr>
            <w:tcW w:w="219" w:type="pct"/>
            <w:tcBorders>
              <w:bottom w:val="single" w:sz="4" w:space="0" w:color="000000"/>
            </w:tcBorders>
            <w:vAlign w:val="center"/>
          </w:tcPr>
          <w:p w14:paraId="735BE668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28</w:t>
            </w:r>
          </w:p>
        </w:tc>
        <w:tc>
          <w:tcPr>
            <w:tcW w:w="492" w:type="pct"/>
            <w:tcBorders>
              <w:bottom w:val="single" w:sz="4" w:space="0" w:color="000000"/>
            </w:tcBorders>
            <w:vAlign w:val="center"/>
          </w:tcPr>
          <w:p w14:paraId="27A320B0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100%</w:t>
            </w:r>
          </w:p>
        </w:tc>
        <w:tc>
          <w:tcPr>
            <w:tcW w:w="843" w:type="pct"/>
            <w:tcBorders>
              <w:bottom w:val="single" w:sz="4" w:space="0" w:color="000000"/>
            </w:tcBorders>
            <w:vAlign w:val="center"/>
          </w:tcPr>
          <w:p w14:paraId="3829D1FC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1.00 (1.00–1.00)</w:t>
            </w:r>
          </w:p>
        </w:tc>
        <w:tc>
          <w:tcPr>
            <w:tcW w:w="657" w:type="pct"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3769866A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 (0%)</w:t>
            </w:r>
          </w:p>
        </w:tc>
      </w:tr>
      <w:tr w:rsidR="007D57F7" w:rsidRPr="00161112" w14:paraId="41D159F8" w14:textId="77777777" w:rsidTr="00FA57DC">
        <w:trPr>
          <w:trHeight w:val="20"/>
        </w:trPr>
        <w:tc>
          <w:tcPr>
            <w:tcW w:w="1492" w:type="pct"/>
            <w:gridSpan w:val="5"/>
            <w:tcBorders>
              <w:top w:val="single" w:sz="4" w:space="0" w:color="000000"/>
              <w:left w:val="single" w:sz="4" w:space="0" w:color="FFFFFF" w:themeColor="background1"/>
            </w:tcBorders>
          </w:tcPr>
          <w:p w14:paraId="1D265F67" w14:textId="77777777" w:rsidR="007D57F7" w:rsidRPr="009D6AC8" w:rsidRDefault="007D57F7" w:rsidP="00FA57DC">
            <w:pPr>
              <w:pStyle w:val="TableParagraph"/>
              <w:spacing w:line="480" w:lineRule="auto"/>
              <w:jc w:val="both"/>
              <w:rPr>
                <w:b/>
                <w:sz w:val="24"/>
                <w:szCs w:val="24"/>
              </w:rPr>
            </w:pPr>
            <w:r w:rsidRPr="009D6AC8">
              <w:rPr>
                <w:b/>
                <w:sz w:val="24"/>
                <w:szCs w:val="24"/>
              </w:rPr>
              <w:t>Age group</w:t>
            </w:r>
          </w:p>
        </w:tc>
        <w:tc>
          <w:tcPr>
            <w:tcW w:w="755" w:type="pct"/>
            <w:tcBorders>
              <w:top w:val="single" w:sz="4" w:space="0" w:color="000000"/>
            </w:tcBorders>
            <w:vAlign w:val="center"/>
          </w:tcPr>
          <w:p w14:paraId="6426ACC9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000000"/>
            </w:tcBorders>
            <w:vAlign w:val="center"/>
          </w:tcPr>
          <w:p w14:paraId="3ABF87F7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000000"/>
            </w:tcBorders>
            <w:vAlign w:val="center"/>
          </w:tcPr>
          <w:p w14:paraId="60CFEC9D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000000"/>
            </w:tcBorders>
            <w:vAlign w:val="center"/>
          </w:tcPr>
          <w:p w14:paraId="23B533BB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000000"/>
            </w:tcBorders>
            <w:vAlign w:val="center"/>
          </w:tcPr>
          <w:p w14:paraId="798E4799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right w:val="single" w:sz="4" w:space="0" w:color="FFFFFF" w:themeColor="background1"/>
            </w:tcBorders>
            <w:vAlign w:val="center"/>
          </w:tcPr>
          <w:p w14:paraId="625DC166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7D57F7" w:rsidRPr="00161112" w14:paraId="3A354761" w14:textId="77777777" w:rsidTr="00FA57DC">
        <w:trPr>
          <w:trHeight w:val="20"/>
        </w:trPr>
        <w:tc>
          <w:tcPr>
            <w:tcW w:w="821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177558DC" w14:textId="77777777" w:rsidR="007D57F7" w:rsidRPr="00161112" w:rsidRDefault="007D57F7" w:rsidP="00FA57DC">
            <w:pPr>
              <w:pStyle w:val="TableParagraph"/>
              <w:spacing w:line="480" w:lineRule="auto"/>
              <w:ind w:firstLine="198"/>
              <w:rPr>
                <w:sz w:val="24"/>
                <w:szCs w:val="24"/>
              </w:rPr>
            </w:pPr>
            <w:r w:rsidRPr="00161112">
              <w:rPr>
                <w:i/>
                <w:sz w:val="24"/>
                <w:szCs w:val="24"/>
              </w:rPr>
              <w:t>≤</w:t>
            </w:r>
            <w:r w:rsidRPr="00161112">
              <w:rPr>
                <w:sz w:val="24"/>
                <w:szCs w:val="24"/>
              </w:rPr>
              <w:t>70 years</w:t>
            </w:r>
          </w:p>
        </w:tc>
        <w:tc>
          <w:tcPr>
            <w:tcW w:w="243" w:type="pct"/>
            <w:gridSpan w:val="2"/>
            <w:vAlign w:val="center"/>
          </w:tcPr>
          <w:p w14:paraId="0BDEBAA1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174</w:t>
            </w:r>
          </w:p>
        </w:tc>
        <w:tc>
          <w:tcPr>
            <w:tcW w:w="428" w:type="pct"/>
            <w:vAlign w:val="center"/>
          </w:tcPr>
          <w:p w14:paraId="7AAA69A2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99.4%</w:t>
            </w:r>
          </w:p>
        </w:tc>
        <w:tc>
          <w:tcPr>
            <w:tcW w:w="755" w:type="pct"/>
            <w:vAlign w:val="center"/>
          </w:tcPr>
          <w:p w14:paraId="76A36010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0.98 (0.93–1.01)</w:t>
            </w:r>
          </w:p>
        </w:tc>
        <w:tc>
          <w:tcPr>
            <w:tcW w:w="542" w:type="pct"/>
            <w:vAlign w:val="center"/>
          </w:tcPr>
          <w:p w14:paraId="74A93B86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 (0.6%)</w:t>
            </w:r>
          </w:p>
        </w:tc>
        <w:tc>
          <w:tcPr>
            <w:tcW w:w="219" w:type="pct"/>
            <w:vAlign w:val="center"/>
          </w:tcPr>
          <w:p w14:paraId="1B5D6B4F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136</w:t>
            </w:r>
          </w:p>
        </w:tc>
        <w:tc>
          <w:tcPr>
            <w:tcW w:w="492" w:type="pct"/>
            <w:vAlign w:val="center"/>
          </w:tcPr>
          <w:p w14:paraId="69EA7144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99.3%</w:t>
            </w:r>
          </w:p>
        </w:tc>
        <w:tc>
          <w:tcPr>
            <w:tcW w:w="843" w:type="pct"/>
            <w:vAlign w:val="center"/>
          </w:tcPr>
          <w:p w14:paraId="6208270D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0.98 (0.92–1.02)</w:t>
            </w:r>
          </w:p>
        </w:tc>
        <w:tc>
          <w:tcPr>
            <w:tcW w:w="657" w:type="pct"/>
            <w:tcBorders>
              <w:right w:val="single" w:sz="4" w:space="0" w:color="FFFFFF" w:themeColor="background1"/>
            </w:tcBorders>
            <w:vAlign w:val="center"/>
          </w:tcPr>
          <w:p w14:paraId="6DCF0665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 (0.7%)</w:t>
            </w:r>
          </w:p>
        </w:tc>
      </w:tr>
      <w:tr w:rsidR="007D57F7" w:rsidRPr="00161112" w14:paraId="20C9AFFC" w14:textId="77777777" w:rsidTr="00FA57DC">
        <w:trPr>
          <w:trHeight w:val="20"/>
        </w:trPr>
        <w:tc>
          <w:tcPr>
            <w:tcW w:w="821" w:type="pct"/>
            <w:gridSpan w:val="2"/>
            <w:tcBorders>
              <w:left w:val="single" w:sz="4" w:space="0" w:color="FFFFFF" w:themeColor="background1"/>
              <w:bottom w:val="single" w:sz="4" w:space="0" w:color="000000"/>
            </w:tcBorders>
            <w:vAlign w:val="center"/>
          </w:tcPr>
          <w:p w14:paraId="2900234A" w14:textId="77777777" w:rsidR="007D57F7" w:rsidRPr="00161112" w:rsidRDefault="007D57F7" w:rsidP="00FA57DC">
            <w:pPr>
              <w:pStyle w:val="TableParagraph"/>
              <w:spacing w:line="480" w:lineRule="auto"/>
              <w:ind w:firstLine="198"/>
              <w:rPr>
                <w:sz w:val="24"/>
                <w:szCs w:val="24"/>
              </w:rPr>
            </w:pPr>
            <w:r w:rsidRPr="00161112">
              <w:rPr>
                <w:i/>
                <w:sz w:val="24"/>
                <w:szCs w:val="24"/>
              </w:rPr>
              <w:t>&gt;</w:t>
            </w:r>
            <w:r w:rsidRPr="00161112">
              <w:rPr>
                <w:sz w:val="24"/>
                <w:szCs w:val="24"/>
              </w:rPr>
              <w:t>70 years</w:t>
            </w:r>
          </w:p>
        </w:tc>
        <w:tc>
          <w:tcPr>
            <w:tcW w:w="243" w:type="pct"/>
            <w:gridSpan w:val="2"/>
            <w:tcBorders>
              <w:bottom w:val="single" w:sz="4" w:space="0" w:color="000000"/>
            </w:tcBorders>
            <w:vAlign w:val="center"/>
          </w:tcPr>
          <w:p w14:paraId="05569990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130</w:t>
            </w:r>
          </w:p>
        </w:tc>
        <w:tc>
          <w:tcPr>
            <w:tcW w:w="428" w:type="pct"/>
            <w:tcBorders>
              <w:bottom w:val="single" w:sz="4" w:space="0" w:color="000000"/>
            </w:tcBorders>
            <w:vAlign w:val="center"/>
          </w:tcPr>
          <w:p w14:paraId="664DEE52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94.6%</w:t>
            </w:r>
          </w:p>
        </w:tc>
        <w:tc>
          <w:tcPr>
            <w:tcW w:w="755" w:type="pct"/>
            <w:tcBorders>
              <w:bottom w:val="single" w:sz="4" w:space="0" w:color="000000"/>
            </w:tcBorders>
            <w:vAlign w:val="center"/>
          </w:tcPr>
          <w:p w14:paraId="56BCA4CB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0.89 (0.81–0.97)</w:t>
            </w:r>
          </w:p>
        </w:tc>
        <w:tc>
          <w:tcPr>
            <w:tcW w:w="542" w:type="pct"/>
            <w:tcBorders>
              <w:bottom w:val="single" w:sz="4" w:space="0" w:color="000000"/>
            </w:tcBorders>
            <w:vAlign w:val="center"/>
          </w:tcPr>
          <w:p w14:paraId="1E0AD3E5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 (5.4%)</w:t>
            </w:r>
          </w:p>
        </w:tc>
        <w:tc>
          <w:tcPr>
            <w:tcW w:w="219" w:type="pct"/>
            <w:tcBorders>
              <w:bottom w:val="single" w:sz="4" w:space="0" w:color="000000"/>
            </w:tcBorders>
            <w:vAlign w:val="center"/>
          </w:tcPr>
          <w:p w14:paraId="206FAAFF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99</w:t>
            </w:r>
          </w:p>
        </w:tc>
        <w:tc>
          <w:tcPr>
            <w:tcW w:w="492" w:type="pct"/>
            <w:tcBorders>
              <w:bottom w:val="single" w:sz="4" w:space="0" w:color="000000"/>
            </w:tcBorders>
            <w:vAlign w:val="center"/>
          </w:tcPr>
          <w:p w14:paraId="76FFB1F4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96.0%</w:t>
            </w:r>
          </w:p>
        </w:tc>
        <w:tc>
          <w:tcPr>
            <w:tcW w:w="843" w:type="pct"/>
            <w:tcBorders>
              <w:bottom w:val="single" w:sz="4" w:space="0" w:color="000000"/>
            </w:tcBorders>
            <w:vAlign w:val="center"/>
          </w:tcPr>
          <w:p w14:paraId="4A5ADC1F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0.91 (0.82–0.98)</w:t>
            </w:r>
          </w:p>
        </w:tc>
        <w:tc>
          <w:tcPr>
            <w:tcW w:w="657" w:type="pct"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1ABB5C1E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4 (4%)</w:t>
            </w:r>
          </w:p>
        </w:tc>
      </w:tr>
      <w:tr w:rsidR="007D57F7" w:rsidRPr="00161112" w14:paraId="371F515D" w14:textId="77777777" w:rsidTr="00FA57DC">
        <w:trPr>
          <w:trHeight w:val="20"/>
        </w:trPr>
        <w:tc>
          <w:tcPr>
            <w:tcW w:w="1492" w:type="pct"/>
            <w:gridSpan w:val="5"/>
            <w:tcBorders>
              <w:top w:val="single" w:sz="4" w:space="0" w:color="000000"/>
              <w:left w:val="single" w:sz="4" w:space="0" w:color="FFFFFF" w:themeColor="background1"/>
            </w:tcBorders>
          </w:tcPr>
          <w:p w14:paraId="74711C27" w14:textId="77777777" w:rsidR="007D57F7" w:rsidRPr="009D6AC8" w:rsidRDefault="007D57F7" w:rsidP="00FA57DC">
            <w:pPr>
              <w:pStyle w:val="TableParagraph"/>
              <w:spacing w:line="480" w:lineRule="auto"/>
              <w:jc w:val="both"/>
              <w:rPr>
                <w:b/>
                <w:sz w:val="24"/>
                <w:szCs w:val="24"/>
              </w:rPr>
            </w:pPr>
            <w:r w:rsidRPr="009D6AC8">
              <w:rPr>
                <w:b/>
                <w:sz w:val="24"/>
                <w:szCs w:val="24"/>
              </w:rPr>
              <w:t>Stroke severity</w:t>
            </w:r>
          </w:p>
        </w:tc>
        <w:tc>
          <w:tcPr>
            <w:tcW w:w="755" w:type="pct"/>
            <w:tcBorders>
              <w:top w:val="single" w:sz="4" w:space="0" w:color="000000"/>
            </w:tcBorders>
            <w:vAlign w:val="center"/>
          </w:tcPr>
          <w:p w14:paraId="3251FA8E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000000"/>
            </w:tcBorders>
            <w:vAlign w:val="center"/>
          </w:tcPr>
          <w:p w14:paraId="0E05F321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000000"/>
            </w:tcBorders>
            <w:vAlign w:val="center"/>
          </w:tcPr>
          <w:p w14:paraId="154CEECA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000000"/>
            </w:tcBorders>
            <w:vAlign w:val="center"/>
          </w:tcPr>
          <w:p w14:paraId="43717EE5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843" w:type="pct"/>
            <w:tcBorders>
              <w:top w:val="single" w:sz="4" w:space="0" w:color="000000"/>
            </w:tcBorders>
            <w:vAlign w:val="center"/>
          </w:tcPr>
          <w:p w14:paraId="741DE3EA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right w:val="single" w:sz="4" w:space="0" w:color="FFFFFF" w:themeColor="background1"/>
            </w:tcBorders>
            <w:vAlign w:val="center"/>
          </w:tcPr>
          <w:p w14:paraId="39BD8836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</w:p>
        </w:tc>
      </w:tr>
      <w:tr w:rsidR="007D57F7" w:rsidRPr="00161112" w14:paraId="71377E29" w14:textId="77777777" w:rsidTr="00FA57DC">
        <w:trPr>
          <w:trHeight w:val="20"/>
        </w:trPr>
        <w:tc>
          <w:tcPr>
            <w:tcW w:w="821" w:type="pct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47813D25" w14:textId="77777777" w:rsidR="007D57F7" w:rsidRPr="00161112" w:rsidRDefault="007D57F7" w:rsidP="00FA57DC">
            <w:pPr>
              <w:pStyle w:val="TableParagraph"/>
              <w:spacing w:line="480" w:lineRule="auto"/>
              <w:ind w:firstLine="198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NIHSS score </w:t>
            </w:r>
            <w:r w:rsidRPr="00161112">
              <w:rPr>
                <w:i/>
                <w:sz w:val="24"/>
                <w:szCs w:val="24"/>
              </w:rPr>
              <w:t xml:space="preserve">&lt; </w:t>
            </w:r>
            <w:r w:rsidRPr="00161112">
              <w:rPr>
                <w:sz w:val="24"/>
                <w:szCs w:val="24"/>
              </w:rPr>
              <w:t>8</w:t>
            </w:r>
          </w:p>
        </w:tc>
        <w:tc>
          <w:tcPr>
            <w:tcW w:w="243" w:type="pct"/>
            <w:gridSpan w:val="2"/>
            <w:vAlign w:val="center"/>
          </w:tcPr>
          <w:p w14:paraId="44137E8C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160</w:t>
            </w:r>
          </w:p>
        </w:tc>
        <w:tc>
          <w:tcPr>
            <w:tcW w:w="428" w:type="pct"/>
            <w:vAlign w:val="center"/>
          </w:tcPr>
          <w:p w14:paraId="3AEA8CFD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100%</w:t>
            </w:r>
          </w:p>
        </w:tc>
        <w:tc>
          <w:tcPr>
            <w:tcW w:w="755" w:type="pct"/>
            <w:vAlign w:val="center"/>
          </w:tcPr>
          <w:p w14:paraId="532F8E5D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1.00 (1.00–1.00)</w:t>
            </w:r>
          </w:p>
        </w:tc>
        <w:tc>
          <w:tcPr>
            <w:tcW w:w="542" w:type="pct"/>
            <w:vAlign w:val="center"/>
          </w:tcPr>
          <w:p w14:paraId="6275786C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 (0%)</w:t>
            </w:r>
          </w:p>
        </w:tc>
        <w:tc>
          <w:tcPr>
            <w:tcW w:w="219" w:type="pct"/>
            <w:vAlign w:val="center"/>
          </w:tcPr>
          <w:p w14:paraId="4F99C3FD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132</w:t>
            </w:r>
          </w:p>
        </w:tc>
        <w:tc>
          <w:tcPr>
            <w:tcW w:w="492" w:type="pct"/>
            <w:vAlign w:val="center"/>
          </w:tcPr>
          <w:p w14:paraId="5900AB4F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100%</w:t>
            </w:r>
          </w:p>
        </w:tc>
        <w:tc>
          <w:tcPr>
            <w:tcW w:w="843" w:type="pct"/>
            <w:vAlign w:val="center"/>
          </w:tcPr>
          <w:p w14:paraId="09B8CCD8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1.00 (1.00–1.00)</w:t>
            </w:r>
          </w:p>
        </w:tc>
        <w:tc>
          <w:tcPr>
            <w:tcW w:w="657" w:type="pct"/>
            <w:tcBorders>
              <w:right w:val="single" w:sz="4" w:space="0" w:color="FFFFFF" w:themeColor="background1"/>
            </w:tcBorders>
            <w:vAlign w:val="center"/>
          </w:tcPr>
          <w:p w14:paraId="11973777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 (0%)</w:t>
            </w:r>
          </w:p>
        </w:tc>
      </w:tr>
      <w:tr w:rsidR="007D57F7" w:rsidRPr="00161112" w14:paraId="72D362F6" w14:textId="77777777" w:rsidTr="00FA57DC">
        <w:trPr>
          <w:trHeight w:val="20"/>
        </w:trPr>
        <w:tc>
          <w:tcPr>
            <w:tcW w:w="821" w:type="pct"/>
            <w:gridSpan w:val="2"/>
            <w:tcBorders>
              <w:left w:val="single" w:sz="4" w:space="0" w:color="FFFFFF" w:themeColor="background1"/>
              <w:bottom w:val="single" w:sz="4" w:space="0" w:color="000000"/>
            </w:tcBorders>
            <w:vAlign w:val="center"/>
          </w:tcPr>
          <w:p w14:paraId="78EFD1FE" w14:textId="77777777" w:rsidR="007D57F7" w:rsidRPr="00161112" w:rsidRDefault="007D57F7" w:rsidP="00FA57DC">
            <w:pPr>
              <w:pStyle w:val="TableParagraph"/>
              <w:spacing w:line="480" w:lineRule="auto"/>
              <w:ind w:firstLine="198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NIHSS score </w:t>
            </w:r>
            <w:r w:rsidRPr="00161112">
              <w:rPr>
                <w:i/>
                <w:sz w:val="24"/>
                <w:szCs w:val="24"/>
              </w:rPr>
              <w:t xml:space="preserve">≥ </w:t>
            </w:r>
            <w:r w:rsidRPr="00161112">
              <w:rPr>
                <w:sz w:val="24"/>
                <w:szCs w:val="24"/>
              </w:rPr>
              <w:t>8</w:t>
            </w:r>
          </w:p>
        </w:tc>
        <w:tc>
          <w:tcPr>
            <w:tcW w:w="243" w:type="pct"/>
            <w:gridSpan w:val="2"/>
            <w:tcBorders>
              <w:bottom w:val="single" w:sz="4" w:space="0" w:color="000000"/>
            </w:tcBorders>
            <w:vAlign w:val="center"/>
          </w:tcPr>
          <w:p w14:paraId="2357FB15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144</w:t>
            </w:r>
          </w:p>
        </w:tc>
        <w:tc>
          <w:tcPr>
            <w:tcW w:w="428" w:type="pct"/>
            <w:tcBorders>
              <w:bottom w:val="single" w:sz="4" w:space="0" w:color="000000"/>
            </w:tcBorders>
            <w:vAlign w:val="center"/>
          </w:tcPr>
          <w:p w14:paraId="01480736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94.4%</w:t>
            </w:r>
          </w:p>
        </w:tc>
        <w:tc>
          <w:tcPr>
            <w:tcW w:w="755" w:type="pct"/>
            <w:tcBorders>
              <w:bottom w:val="single" w:sz="4" w:space="0" w:color="000000"/>
            </w:tcBorders>
            <w:vAlign w:val="center"/>
          </w:tcPr>
          <w:p w14:paraId="43494708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0.89 (0.80–0.96)</w:t>
            </w:r>
          </w:p>
        </w:tc>
        <w:tc>
          <w:tcPr>
            <w:tcW w:w="542" w:type="pct"/>
            <w:tcBorders>
              <w:bottom w:val="single" w:sz="4" w:space="0" w:color="000000"/>
            </w:tcBorders>
            <w:vAlign w:val="center"/>
          </w:tcPr>
          <w:p w14:paraId="6D36E262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8 (5.6%)</w:t>
            </w:r>
          </w:p>
        </w:tc>
        <w:tc>
          <w:tcPr>
            <w:tcW w:w="219" w:type="pct"/>
            <w:tcBorders>
              <w:bottom w:val="single" w:sz="4" w:space="0" w:color="000000"/>
            </w:tcBorders>
            <w:vAlign w:val="center"/>
          </w:tcPr>
          <w:p w14:paraId="6D97C528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103</w:t>
            </w:r>
          </w:p>
        </w:tc>
        <w:tc>
          <w:tcPr>
            <w:tcW w:w="492" w:type="pct"/>
            <w:tcBorders>
              <w:bottom w:val="single" w:sz="4" w:space="0" w:color="000000"/>
            </w:tcBorders>
            <w:vAlign w:val="center"/>
          </w:tcPr>
          <w:p w14:paraId="72737D99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95.1%</w:t>
            </w:r>
          </w:p>
        </w:tc>
        <w:tc>
          <w:tcPr>
            <w:tcW w:w="843" w:type="pct"/>
            <w:tcBorders>
              <w:bottom w:val="single" w:sz="4" w:space="0" w:color="000000"/>
            </w:tcBorders>
            <w:vAlign w:val="center"/>
          </w:tcPr>
          <w:p w14:paraId="53A65057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0.90 (0.81–0.98)</w:t>
            </w:r>
          </w:p>
        </w:tc>
        <w:tc>
          <w:tcPr>
            <w:tcW w:w="657" w:type="pct"/>
            <w:tcBorders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2E64F9E4" w14:textId="77777777" w:rsidR="007D57F7" w:rsidRPr="009D6AC8" w:rsidRDefault="007D57F7" w:rsidP="00FA57DC">
            <w:pPr>
              <w:pStyle w:val="TableParagraph"/>
              <w:spacing w:line="48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 (4.9%)</w:t>
            </w:r>
          </w:p>
        </w:tc>
      </w:tr>
    </w:tbl>
    <w:p w14:paraId="32886DFB" w14:textId="77777777" w:rsidR="007D57F7" w:rsidRDefault="007D57F7" w:rsidP="007D57F7">
      <w:pPr>
        <w:pStyle w:val="BodyText"/>
        <w:spacing w:line="480" w:lineRule="auto"/>
        <w:ind w:hanging="7"/>
        <w:jc w:val="both"/>
        <w:rPr>
          <w:sz w:val="24"/>
          <w:szCs w:val="24"/>
        </w:rPr>
        <w:sectPr w:rsidR="007D57F7" w:rsidSect="007D57F7">
          <w:pgSz w:w="15840" w:h="12240" w:orient="landscape"/>
          <w:pgMar w:top="1440" w:right="1440" w:bottom="1440" w:left="1440" w:header="0" w:footer="646" w:gutter="0"/>
          <w:cols w:space="720"/>
          <w:docGrid w:linePitch="299"/>
        </w:sectPr>
      </w:pPr>
      <w:r w:rsidRPr="00161112">
        <w:rPr>
          <w:sz w:val="24"/>
          <w:szCs w:val="24"/>
        </w:rPr>
        <w:t>Overall agreement rates (0–24 hours: 97.4%, kappa</w:t>
      </w:r>
      <w:r>
        <w:rPr>
          <w:sz w:val="24"/>
          <w:szCs w:val="24"/>
        </w:rPr>
        <w:t>:</w:t>
      </w:r>
      <w:r w:rsidRPr="00161112">
        <w:rPr>
          <w:sz w:val="24"/>
          <w:szCs w:val="24"/>
        </w:rPr>
        <w:t xml:space="preserve"> 0.93; 0–6 hours: 97.9%, kappa</w:t>
      </w:r>
      <w:r>
        <w:rPr>
          <w:sz w:val="24"/>
          <w:szCs w:val="24"/>
        </w:rPr>
        <w:t>:</w:t>
      </w:r>
      <w:r w:rsidRPr="00161112">
        <w:rPr>
          <w:sz w:val="24"/>
          <w:szCs w:val="24"/>
        </w:rPr>
        <w:t xml:space="preserve"> 0.946) are </w:t>
      </w:r>
      <w:r>
        <w:rPr>
          <w:sz w:val="24"/>
          <w:szCs w:val="24"/>
        </w:rPr>
        <w:t>presented</w:t>
      </w:r>
      <w:r w:rsidRPr="00161112">
        <w:rPr>
          <w:sz w:val="24"/>
          <w:szCs w:val="24"/>
        </w:rPr>
        <w:t xml:space="preserve"> in Table </w:t>
      </w:r>
      <w:hyperlink w:anchor="_bookmark54" w:history="1">
        <w:r w:rsidRPr="00161112">
          <w:rPr>
            <w:color w:val="0000FF"/>
            <w:sz w:val="24"/>
            <w:szCs w:val="24"/>
          </w:rPr>
          <w:t>3</w:t>
        </w:r>
      </w:hyperlink>
      <w:r w:rsidRPr="00161112">
        <w:rPr>
          <w:sz w:val="24"/>
          <w:szCs w:val="24"/>
        </w:rPr>
        <w:t xml:space="preserve">. All between-group comparisons </w:t>
      </w:r>
      <w:r>
        <w:rPr>
          <w:sz w:val="24"/>
          <w:szCs w:val="24"/>
        </w:rPr>
        <w:t>yielded</w:t>
      </w:r>
      <w:r w:rsidRPr="00161112">
        <w:rPr>
          <w:sz w:val="24"/>
          <w:szCs w:val="24"/>
        </w:rPr>
        <w:t xml:space="preserve"> overlapping 95% CIs, indicating no significant</w:t>
      </w:r>
      <w:r>
        <w:rPr>
          <w:sz w:val="24"/>
          <w:szCs w:val="24"/>
        </w:rPr>
        <w:t xml:space="preserve"> between-subgroup</w:t>
      </w:r>
      <w:r w:rsidRPr="00161112">
        <w:rPr>
          <w:sz w:val="24"/>
          <w:szCs w:val="24"/>
        </w:rPr>
        <w:t xml:space="preserve"> differences in agreement patterns.</w:t>
      </w:r>
    </w:p>
    <w:p w14:paraId="36EFFE57" w14:textId="77777777" w:rsidR="007D57F7" w:rsidRPr="00161112" w:rsidRDefault="007D57F7" w:rsidP="007D57F7">
      <w:pPr>
        <w:pStyle w:val="BodyText"/>
        <w:spacing w:line="480" w:lineRule="auto"/>
        <w:rPr>
          <w:sz w:val="24"/>
          <w:szCs w:val="24"/>
        </w:rPr>
      </w:pPr>
      <w:r w:rsidRPr="00161112">
        <w:rPr>
          <w:b/>
          <w:sz w:val="24"/>
          <w:szCs w:val="24"/>
        </w:rPr>
        <w:lastRenderedPageBreak/>
        <w:t xml:space="preserve">Table 5. </w:t>
      </w:r>
      <w:r w:rsidRPr="00161112">
        <w:rPr>
          <w:sz w:val="24"/>
          <w:szCs w:val="24"/>
        </w:rPr>
        <w:t>Characteristics of discordant cases</w:t>
      </w:r>
    </w:p>
    <w:tbl>
      <w:tblPr>
        <w:tblStyle w:val="TableNormal1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455"/>
        <w:gridCol w:w="2734"/>
        <w:gridCol w:w="2734"/>
        <w:gridCol w:w="1093"/>
      </w:tblGrid>
      <w:tr w:rsidR="007D57F7" w:rsidRPr="00161112" w14:paraId="371FEE0C" w14:textId="77777777" w:rsidTr="00FA57DC">
        <w:trPr>
          <w:trHeight w:val="57"/>
        </w:trPr>
        <w:tc>
          <w:tcPr>
            <w:tcW w:w="1362" w:type="pct"/>
            <w:tcBorders>
              <w:right w:val="single" w:sz="4" w:space="0" w:color="FFFFFF" w:themeColor="background1"/>
            </w:tcBorders>
          </w:tcPr>
          <w:p w14:paraId="2FFD2660" w14:textId="77777777" w:rsidR="007D57F7" w:rsidRPr="00161112" w:rsidRDefault="007D57F7" w:rsidP="00FA57DC">
            <w:pPr>
              <w:pStyle w:val="TableParagraph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1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B5F164" w14:textId="77777777" w:rsidR="007D57F7" w:rsidRDefault="007D57F7" w:rsidP="00FA57DC">
            <w:pPr>
              <w:pStyle w:val="TableParagraph"/>
              <w:tabs>
                <w:tab w:val="left" w:pos="3165"/>
              </w:tabs>
              <w:snapToGrid w:val="0"/>
              <w:spacing w:line="360" w:lineRule="auto"/>
              <w:rPr>
                <w:b/>
                <w:sz w:val="24"/>
                <w:szCs w:val="24"/>
              </w:rPr>
            </w:pPr>
            <w:bookmarkStart w:id="3" w:name="_bookmark56"/>
            <w:bookmarkEnd w:id="3"/>
            <w:r w:rsidRPr="00161112">
              <w:rPr>
                <w:b/>
                <w:sz w:val="24"/>
                <w:szCs w:val="24"/>
              </w:rPr>
              <w:t>RAPID+/StrokeVista−</w:t>
            </w:r>
          </w:p>
          <w:p w14:paraId="67FA4BDD" w14:textId="77777777" w:rsidR="007D57F7" w:rsidRPr="00161112" w:rsidRDefault="007D57F7" w:rsidP="00FA57DC">
            <w:pPr>
              <w:pStyle w:val="TableParagraph"/>
              <w:tabs>
                <w:tab w:val="left" w:pos="3167"/>
              </w:tabs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(N = 3)</w:t>
            </w:r>
          </w:p>
        </w:tc>
        <w:tc>
          <w:tcPr>
            <w:tcW w:w="151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3D4284" w14:textId="77777777" w:rsidR="007D57F7" w:rsidRDefault="007D57F7" w:rsidP="00FA57DC">
            <w:pPr>
              <w:pStyle w:val="TableParagraph"/>
              <w:tabs>
                <w:tab w:val="left" w:pos="3165"/>
              </w:tabs>
              <w:snapToGrid w:val="0"/>
              <w:spacing w:line="360" w:lineRule="auto"/>
              <w:rPr>
                <w:rFonts w:eastAsiaTheme="minorEastAsia"/>
                <w:b/>
                <w:sz w:val="24"/>
                <w:szCs w:val="24"/>
                <w:lang w:eastAsia="zh-TW"/>
              </w:rPr>
            </w:pPr>
            <w:r w:rsidRPr="00161112">
              <w:rPr>
                <w:b/>
                <w:sz w:val="24"/>
                <w:szCs w:val="24"/>
              </w:rPr>
              <w:t>RAPID−/ StrokeVista+</w:t>
            </w:r>
          </w:p>
          <w:p w14:paraId="312D84A4" w14:textId="77777777" w:rsidR="007D57F7" w:rsidRPr="004B776B" w:rsidRDefault="007D57F7" w:rsidP="00FA57DC">
            <w:pPr>
              <w:pStyle w:val="TableParagraph"/>
              <w:tabs>
                <w:tab w:val="left" w:pos="3165"/>
              </w:tabs>
              <w:snapToGrid w:val="0"/>
              <w:spacing w:line="360" w:lineRule="auto"/>
              <w:rPr>
                <w:rFonts w:eastAsiaTheme="minorEastAsia"/>
                <w:b/>
                <w:sz w:val="24"/>
                <w:szCs w:val="24"/>
                <w:lang w:eastAsia="zh-TW"/>
              </w:rPr>
            </w:pPr>
            <w:r w:rsidRPr="00161112">
              <w:rPr>
                <w:b/>
                <w:sz w:val="24"/>
                <w:szCs w:val="24"/>
              </w:rPr>
              <w:t>(N = 5)</w:t>
            </w:r>
          </w:p>
        </w:tc>
        <w:tc>
          <w:tcPr>
            <w:tcW w:w="606" w:type="pct"/>
            <w:tcBorders>
              <w:left w:val="single" w:sz="4" w:space="0" w:color="FFFFFF" w:themeColor="background1"/>
            </w:tcBorders>
            <w:vAlign w:val="center"/>
          </w:tcPr>
          <w:p w14:paraId="3A465461" w14:textId="77777777" w:rsidR="007D57F7" w:rsidRPr="00161112" w:rsidRDefault="007D57F7" w:rsidP="00FA57DC">
            <w:pPr>
              <w:pStyle w:val="TableParagraph"/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P value</w:t>
            </w:r>
          </w:p>
        </w:tc>
      </w:tr>
      <w:tr w:rsidR="007D57F7" w:rsidRPr="00161112" w14:paraId="6E8981D8" w14:textId="77777777" w:rsidTr="00FA57DC">
        <w:trPr>
          <w:trHeight w:val="57"/>
        </w:trPr>
        <w:tc>
          <w:tcPr>
            <w:tcW w:w="4394" w:type="pct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FC0FE9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b/>
                <w:sz w:val="24"/>
                <w:szCs w:val="24"/>
              </w:rPr>
              <w:t>Clinical characteristics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6FB376A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7D57F7" w:rsidRPr="00161112" w14:paraId="1FC77334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473F58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Age, years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55E0D2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9EA791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A8F1FE5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7D57F7" w:rsidRPr="00161112" w14:paraId="12CD9AD4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9B51A8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Median (IQR)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98639B" w14:textId="77777777" w:rsidR="007D57F7" w:rsidRPr="009D6AC8" w:rsidRDefault="007D57F7" w:rsidP="00FA57DC">
            <w:pPr>
              <w:pStyle w:val="TableParagraph"/>
              <w:tabs>
                <w:tab w:val="left" w:pos="2835"/>
              </w:tabs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74 (72.5–74.5)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323FC0" w14:textId="77777777" w:rsidR="007D57F7" w:rsidRPr="009D6AC8" w:rsidRDefault="007D57F7" w:rsidP="00FA57DC">
            <w:pPr>
              <w:pStyle w:val="TableParagraph"/>
              <w:tabs>
                <w:tab w:val="left" w:pos="4300"/>
              </w:tabs>
              <w:spacing w:line="360" w:lineRule="auto"/>
              <w:ind w:left="1140"/>
              <w:jc w:val="both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79 (74–83)</w:t>
            </w:r>
          </w:p>
        </w:tc>
        <w:tc>
          <w:tcPr>
            <w:tcW w:w="606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DC467C4" w14:textId="77777777" w:rsidR="007D57F7" w:rsidRPr="009D6AC8" w:rsidRDefault="007D57F7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0.453</w:t>
            </w:r>
            <w:r w:rsidRPr="009D6AC8">
              <w:rPr>
                <w:i/>
                <w:sz w:val="24"/>
                <w:szCs w:val="24"/>
              </w:rPr>
              <w:t>a</w:t>
            </w:r>
          </w:p>
        </w:tc>
      </w:tr>
      <w:tr w:rsidR="007D57F7" w:rsidRPr="00161112" w14:paraId="281995A1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B97B92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Mean ± SD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C697F6" w14:textId="77777777" w:rsidR="007D57F7" w:rsidRPr="009D6AC8" w:rsidRDefault="007D57F7" w:rsidP="00FA57DC">
            <w:pPr>
              <w:pStyle w:val="TableParagraph"/>
              <w:tabs>
                <w:tab w:val="left" w:pos="4268"/>
              </w:tabs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73.3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2.1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C07F05" w14:textId="77777777" w:rsidR="007D57F7" w:rsidRPr="009D6AC8" w:rsidRDefault="007D57F7" w:rsidP="00FA57DC">
            <w:pPr>
              <w:pStyle w:val="TableParagraph"/>
              <w:tabs>
                <w:tab w:val="left" w:pos="4268"/>
              </w:tabs>
              <w:spacing w:line="360" w:lineRule="auto"/>
              <w:ind w:left="1110"/>
              <w:jc w:val="both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75.2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12.0</w:t>
            </w:r>
          </w:p>
        </w:tc>
        <w:tc>
          <w:tcPr>
            <w:tcW w:w="606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6D5EE09" w14:textId="77777777" w:rsidR="007D57F7" w:rsidRPr="009D6AC8" w:rsidRDefault="007D57F7" w:rsidP="00FA57D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D57F7" w:rsidRPr="00161112" w14:paraId="48C36A03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8E0A77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NIHSS score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347448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5DF482" w14:textId="77777777" w:rsidR="007D57F7" w:rsidRPr="009D6AC8" w:rsidRDefault="007D57F7" w:rsidP="00FA57D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679C690" w14:textId="77777777" w:rsidR="007D57F7" w:rsidRPr="009D6AC8" w:rsidRDefault="007D57F7" w:rsidP="00FA57DC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7D57F7" w:rsidRPr="00161112" w14:paraId="0D4D42CE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C6DDEB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Median (IQR)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3C3844" w14:textId="77777777" w:rsidR="007D57F7" w:rsidRPr="009D6AC8" w:rsidRDefault="007D57F7" w:rsidP="00FA57DC">
            <w:pPr>
              <w:pStyle w:val="TableParagraph"/>
              <w:tabs>
                <w:tab w:val="left" w:pos="4300"/>
              </w:tabs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15 (14.5–15.5)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4775E1" w14:textId="77777777" w:rsidR="007D57F7" w:rsidRPr="009D6AC8" w:rsidRDefault="007D57F7" w:rsidP="00FA57DC">
            <w:pPr>
              <w:pStyle w:val="TableParagraph"/>
              <w:tabs>
                <w:tab w:val="left" w:pos="4300"/>
              </w:tabs>
              <w:spacing w:line="360" w:lineRule="auto"/>
              <w:ind w:left="1140"/>
              <w:jc w:val="both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20 (17–21)</w:t>
            </w:r>
          </w:p>
        </w:tc>
        <w:tc>
          <w:tcPr>
            <w:tcW w:w="606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2C81DECE" w14:textId="77777777" w:rsidR="007D57F7" w:rsidRPr="009D6AC8" w:rsidRDefault="007D57F7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0.250</w:t>
            </w:r>
            <w:r w:rsidRPr="009D6AC8">
              <w:rPr>
                <w:i/>
                <w:sz w:val="24"/>
                <w:szCs w:val="24"/>
              </w:rPr>
              <w:t>a</w:t>
            </w:r>
          </w:p>
        </w:tc>
      </w:tr>
      <w:tr w:rsidR="007D57F7" w:rsidRPr="00161112" w14:paraId="11806DF9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80894A0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Mean ± SD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C3ABC61" w14:textId="77777777" w:rsidR="007D57F7" w:rsidRPr="009D6AC8" w:rsidRDefault="007D57F7" w:rsidP="00FA57DC">
            <w:pPr>
              <w:pStyle w:val="TableParagraph"/>
              <w:tabs>
                <w:tab w:val="left" w:pos="4313"/>
              </w:tabs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15.0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1.0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59B18C" w14:textId="77777777" w:rsidR="007D57F7" w:rsidRPr="009D6AC8" w:rsidRDefault="007D57F7" w:rsidP="00FA57DC">
            <w:pPr>
              <w:pStyle w:val="TableParagraph"/>
              <w:tabs>
                <w:tab w:val="left" w:pos="4313"/>
              </w:tabs>
              <w:spacing w:line="360" w:lineRule="auto"/>
              <w:ind w:left="1155"/>
              <w:jc w:val="left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 xml:space="preserve">18.6 </w:t>
            </w:r>
            <w:r w:rsidRPr="009D6AC8">
              <w:rPr>
                <w:i/>
                <w:sz w:val="24"/>
                <w:szCs w:val="24"/>
              </w:rPr>
              <w:t xml:space="preserve">± </w:t>
            </w:r>
            <w:r w:rsidRPr="009D6AC8">
              <w:rPr>
                <w:sz w:val="24"/>
                <w:szCs w:val="24"/>
              </w:rPr>
              <w:t>6.3</w:t>
            </w:r>
          </w:p>
        </w:tc>
        <w:tc>
          <w:tcPr>
            <w:tcW w:w="606" w:type="pct"/>
            <w:vMerge/>
            <w:tcBorders>
              <w:left w:val="single" w:sz="4" w:space="0" w:color="FFFFFF" w:themeColor="background1"/>
            </w:tcBorders>
          </w:tcPr>
          <w:p w14:paraId="5FFD3FAB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7D57F7" w:rsidRPr="00161112" w14:paraId="09BC5A70" w14:textId="77777777" w:rsidTr="00FA57DC">
        <w:trPr>
          <w:trHeight w:val="57"/>
        </w:trPr>
        <w:tc>
          <w:tcPr>
            <w:tcW w:w="2878" w:type="pct"/>
            <w:gridSpan w:val="2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079DB0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9D6AC8">
              <w:rPr>
                <w:b/>
                <w:bCs/>
                <w:sz w:val="24"/>
                <w:szCs w:val="24"/>
              </w:rPr>
              <w:t>Time to imaging, hours</w:t>
            </w:r>
          </w:p>
        </w:tc>
        <w:tc>
          <w:tcPr>
            <w:tcW w:w="2122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A390D34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7D57F7" w:rsidRPr="00161112" w14:paraId="741A8F3D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E6264C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0–6, n (%)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580083" w14:textId="77777777" w:rsidR="007D57F7" w:rsidRPr="009D6AC8" w:rsidRDefault="007D57F7" w:rsidP="00FA57DC">
            <w:pPr>
              <w:pStyle w:val="TableParagraph"/>
              <w:tabs>
                <w:tab w:val="left" w:pos="4338"/>
              </w:tabs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 (33.3%)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185F55" w14:textId="77777777" w:rsidR="007D57F7" w:rsidRPr="009D6AC8" w:rsidRDefault="007D57F7" w:rsidP="00FA57DC">
            <w:pPr>
              <w:pStyle w:val="TableParagraph"/>
              <w:tabs>
                <w:tab w:val="left" w:pos="4338"/>
              </w:tabs>
              <w:spacing w:line="360" w:lineRule="auto"/>
              <w:ind w:left="1170"/>
              <w:jc w:val="both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4 (80.0%)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60E0D21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7D57F7" w:rsidRPr="00161112" w14:paraId="425F4178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F618B6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6–24, n (%)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1EDA35" w14:textId="77777777" w:rsidR="007D57F7" w:rsidRPr="009D6AC8" w:rsidRDefault="007D57F7" w:rsidP="00FA57DC">
            <w:pPr>
              <w:pStyle w:val="TableParagraph"/>
              <w:tabs>
                <w:tab w:val="left" w:pos="4338"/>
              </w:tabs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2 (66.7%)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A5DFCD" w14:textId="77777777" w:rsidR="007D57F7" w:rsidRPr="009D6AC8" w:rsidRDefault="007D57F7" w:rsidP="00FA57DC">
            <w:pPr>
              <w:pStyle w:val="TableParagraph"/>
              <w:tabs>
                <w:tab w:val="left" w:pos="4338"/>
              </w:tabs>
              <w:spacing w:line="360" w:lineRule="auto"/>
              <w:ind w:left="1170"/>
              <w:jc w:val="both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 (20.0%)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18765F6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7D57F7" w:rsidRPr="00161112" w14:paraId="6B532A76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5B5F6DC9" w14:textId="77777777" w:rsidR="007D57F7" w:rsidRPr="00161112" w:rsidRDefault="007D57F7" w:rsidP="00FA57DC">
            <w:pPr>
              <w:pStyle w:val="TableParagraph"/>
              <w:spacing w:line="360" w:lineRule="auto"/>
              <w:ind w:firstLine="198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LVO, n (%)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703B17A" w14:textId="77777777" w:rsidR="007D57F7" w:rsidRPr="009D6AC8" w:rsidRDefault="007D57F7" w:rsidP="00FA57DC">
            <w:pPr>
              <w:pStyle w:val="TableParagraph"/>
              <w:tabs>
                <w:tab w:val="left" w:pos="4293"/>
              </w:tabs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3 (100.0%)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BC8004" w14:textId="77777777" w:rsidR="007D57F7" w:rsidRPr="009D6AC8" w:rsidRDefault="007D57F7" w:rsidP="00FA57DC">
            <w:pPr>
              <w:pStyle w:val="TableParagraph"/>
              <w:tabs>
                <w:tab w:val="left" w:pos="4293"/>
              </w:tabs>
              <w:spacing w:line="360" w:lineRule="auto"/>
              <w:ind w:left="1125"/>
              <w:jc w:val="both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 (100.0%)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1880C78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7D57F7" w:rsidRPr="00161112" w14:paraId="02E1D846" w14:textId="77777777" w:rsidTr="00FA57DC">
        <w:trPr>
          <w:trHeight w:val="57"/>
        </w:trPr>
        <w:tc>
          <w:tcPr>
            <w:tcW w:w="5000" w:type="pct"/>
            <w:gridSpan w:val="4"/>
            <w:tcBorders>
              <w:bottom w:val="single" w:sz="4" w:space="0" w:color="FFFFFF" w:themeColor="background1"/>
            </w:tcBorders>
          </w:tcPr>
          <w:p w14:paraId="7090ED05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9D6AC8">
              <w:rPr>
                <w:b/>
                <w:sz w:val="24"/>
                <w:szCs w:val="24"/>
              </w:rPr>
              <w:t>Imaging discrepancy</w:t>
            </w:r>
          </w:p>
        </w:tc>
      </w:tr>
      <w:tr w:rsidR="007D57F7" w:rsidRPr="00161112" w14:paraId="3E8CBF90" w14:textId="77777777" w:rsidTr="00FA57DC">
        <w:trPr>
          <w:trHeight w:val="57"/>
        </w:trPr>
        <w:tc>
          <w:tcPr>
            <w:tcW w:w="4394" w:type="pct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32A7DC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rFonts w:eastAsiaTheme="minorEastAsia"/>
                <w:b/>
                <w:sz w:val="24"/>
                <w:szCs w:val="24"/>
                <w:lang w:eastAsia="zh-TW"/>
              </w:rPr>
            </w:pPr>
            <w:r w:rsidRPr="009D6AC8">
              <w:rPr>
                <w:sz w:val="24"/>
                <w:szCs w:val="24"/>
              </w:rPr>
              <w:t xml:space="preserve">∆ Tmax </w:t>
            </w:r>
            <w:r w:rsidRPr="009D6AC8">
              <w:rPr>
                <w:i/>
                <w:sz w:val="24"/>
                <w:szCs w:val="24"/>
              </w:rPr>
              <w:t xml:space="preserve">&gt; </w:t>
            </w:r>
            <w:r w:rsidRPr="009D6AC8">
              <w:rPr>
                <w:sz w:val="24"/>
                <w:szCs w:val="24"/>
              </w:rPr>
              <w:t>6.0s, mL*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B5E5FC5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D57F7" w:rsidRPr="00161112" w14:paraId="04FE67CB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9DDD97" w14:textId="77777777" w:rsidR="007D57F7" w:rsidRPr="00161112" w:rsidRDefault="007D57F7" w:rsidP="00FA57DC">
            <w:pPr>
              <w:pStyle w:val="TableParagraph"/>
              <w:spacing w:line="360" w:lineRule="auto"/>
              <w:ind w:leftChars="129" w:left="284"/>
              <w:jc w:val="left"/>
              <w:rPr>
                <w:b/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Median (IQR)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4AC160" w14:textId="77777777" w:rsidR="007D57F7" w:rsidRPr="009D6AC8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10.8 (-12.6 to 10.8)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E93959" w14:textId="77777777" w:rsidR="007D57F7" w:rsidRPr="009D6AC8" w:rsidRDefault="007D57F7" w:rsidP="00FA57DC">
            <w:pPr>
              <w:pStyle w:val="TableParagraph"/>
              <w:spacing w:line="360" w:lineRule="auto"/>
              <w:rPr>
                <w:rFonts w:eastAsiaTheme="minorEastAsia"/>
                <w:b/>
                <w:sz w:val="24"/>
                <w:szCs w:val="24"/>
                <w:lang w:eastAsia="zh-TW"/>
              </w:rPr>
            </w:pPr>
            <w:r w:rsidRPr="009D6AC8">
              <w:rPr>
                <w:sz w:val="24"/>
                <w:szCs w:val="24"/>
              </w:rPr>
              <w:t>20.1(-21.4 to 58.0)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749CB06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D57F7" w:rsidRPr="00161112" w14:paraId="50D5F361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E09C95" w14:textId="77777777" w:rsidR="007D57F7" w:rsidRPr="00161112" w:rsidRDefault="007D57F7" w:rsidP="00FA57DC">
            <w:pPr>
              <w:pStyle w:val="TableParagraph"/>
              <w:spacing w:line="360" w:lineRule="auto"/>
              <w:ind w:leftChars="129" w:left="284"/>
              <w:jc w:val="left"/>
              <w:rPr>
                <w:b/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Range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E3BEB1" w14:textId="77777777" w:rsidR="007D57F7" w:rsidRPr="009D6AC8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-35.4 to 11.4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177FD7" w14:textId="77777777" w:rsidR="007D57F7" w:rsidRPr="009D6AC8" w:rsidRDefault="007D57F7" w:rsidP="00FA57DC">
            <w:pPr>
              <w:pStyle w:val="TableParagraph"/>
              <w:spacing w:line="360" w:lineRule="auto"/>
              <w:rPr>
                <w:rFonts w:eastAsiaTheme="minorEastAsia"/>
                <w:b/>
                <w:sz w:val="24"/>
                <w:szCs w:val="24"/>
                <w:lang w:eastAsia="zh-TW"/>
              </w:rPr>
            </w:pPr>
            <w:r w:rsidRPr="009D6AC8">
              <w:rPr>
                <w:sz w:val="24"/>
                <w:szCs w:val="24"/>
              </w:rPr>
              <w:t>-68.3 to 164.2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D90388A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D57F7" w:rsidRPr="00161112" w14:paraId="04CC8A09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E6A3C9" w14:textId="77777777" w:rsidR="007D57F7" w:rsidRPr="004B776B" w:rsidRDefault="007D57F7" w:rsidP="00FA57DC">
            <w:pPr>
              <w:pStyle w:val="TableParagraph"/>
              <w:spacing w:line="360" w:lineRule="auto"/>
              <w:jc w:val="left"/>
              <w:rPr>
                <w:rFonts w:eastAsiaTheme="minorEastAsia"/>
                <w:sz w:val="24"/>
                <w:szCs w:val="24"/>
                <w:lang w:eastAsia="zh-TW"/>
              </w:rPr>
            </w:pPr>
            <w:r w:rsidRPr="00161112">
              <w:rPr>
                <w:sz w:val="24"/>
                <w:szCs w:val="24"/>
              </w:rPr>
              <w:t>∆ Core volume, mL*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261DCD" w14:textId="77777777" w:rsidR="007D57F7" w:rsidRPr="009D6AC8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521BC2" w14:textId="77777777" w:rsidR="007D57F7" w:rsidRPr="009D6AC8" w:rsidRDefault="007D57F7" w:rsidP="00FA57DC">
            <w:pPr>
              <w:pStyle w:val="TableParagraph"/>
              <w:spacing w:line="360" w:lineRule="auto"/>
              <w:rPr>
                <w:rFonts w:eastAsiaTheme="minorEastAsia"/>
                <w:b/>
                <w:sz w:val="24"/>
                <w:szCs w:val="24"/>
                <w:lang w:eastAsia="zh-TW"/>
              </w:rPr>
            </w:pP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AFFDCF6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D57F7" w:rsidRPr="00161112" w14:paraId="73782894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D82561" w14:textId="77777777" w:rsidR="007D57F7" w:rsidRPr="00161112" w:rsidRDefault="007D57F7" w:rsidP="00FA57DC">
            <w:pPr>
              <w:pStyle w:val="TableParagraph"/>
              <w:spacing w:line="360" w:lineRule="auto"/>
              <w:ind w:leftChars="129" w:left="284"/>
              <w:jc w:val="left"/>
              <w:rPr>
                <w:b/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Median (IQR)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1ED73A" w14:textId="77777777" w:rsidR="007D57F7" w:rsidRPr="009D6AC8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0.0 (-12.8 to 0.0)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338F81" w14:textId="77777777" w:rsidR="007D57F7" w:rsidRPr="009D6AC8" w:rsidRDefault="007D57F7" w:rsidP="00FA57DC">
            <w:pPr>
              <w:pStyle w:val="TableParagraph"/>
              <w:spacing w:line="360" w:lineRule="auto"/>
              <w:rPr>
                <w:rFonts w:eastAsiaTheme="minorEastAsia"/>
                <w:b/>
                <w:sz w:val="24"/>
                <w:szCs w:val="24"/>
                <w:lang w:eastAsia="zh-TW"/>
              </w:rPr>
            </w:pPr>
            <w:r w:rsidRPr="009D6AC8">
              <w:rPr>
                <w:sz w:val="24"/>
                <w:szCs w:val="24"/>
              </w:rPr>
              <w:t>32.1 (27.3 to 37.4)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71533FD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D57F7" w:rsidRPr="00161112" w14:paraId="398F9BD3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B9B465" w14:textId="77777777" w:rsidR="007D57F7" w:rsidRPr="00161112" w:rsidRDefault="007D57F7" w:rsidP="00FA57DC">
            <w:pPr>
              <w:pStyle w:val="TableParagraph"/>
              <w:spacing w:line="360" w:lineRule="auto"/>
              <w:ind w:leftChars="129" w:left="284"/>
              <w:jc w:val="left"/>
              <w:rPr>
                <w:b/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Range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4A5FA1" w14:textId="77777777" w:rsidR="007D57F7" w:rsidRPr="009D6AC8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-25.5 to 0.0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4394A1" w14:textId="77777777" w:rsidR="007D57F7" w:rsidRPr="009D6AC8" w:rsidRDefault="007D57F7" w:rsidP="00FA57DC">
            <w:pPr>
              <w:pStyle w:val="TableParagraph"/>
              <w:spacing w:line="360" w:lineRule="auto"/>
              <w:rPr>
                <w:rFonts w:eastAsiaTheme="minorEastAsia"/>
                <w:b/>
                <w:sz w:val="24"/>
                <w:szCs w:val="24"/>
                <w:lang w:eastAsia="zh-TW"/>
              </w:rPr>
            </w:pPr>
            <w:r w:rsidRPr="009D6AC8">
              <w:rPr>
                <w:sz w:val="24"/>
                <w:szCs w:val="24"/>
              </w:rPr>
              <w:t>0.0 to 56.2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1A9C8F8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D57F7" w:rsidRPr="00161112" w14:paraId="67345440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59BD4D" w14:textId="77777777" w:rsidR="007D57F7" w:rsidRPr="004B776B" w:rsidRDefault="007D57F7" w:rsidP="00FA57DC">
            <w:pPr>
              <w:pStyle w:val="TableParagraph"/>
              <w:spacing w:line="360" w:lineRule="auto"/>
              <w:jc w:val="left"/>
              <w:rPr>
                <w:rFonts w:eastAsiaTheme="minorEastAsia"/>
                <w:sz w:val="24"/>
                <w:szCs w:val="24"/>
                <w:lang w:eastAsia="zh-TW"/>
              </w:rPr>
            </w:pPr>
            <w:r w:rsidRPr="00161112">
              <w:rPr>
                <w:sz w:val="24"/>
                <w:szCs w:val="24"/>
              </w:rPr>
              <w:t>∆ Mismatch volume*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C01008" w14:textId="77777777" w:rsidR="007D57F7" w:rsidRPr="009D6AC8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33F3AC" w14:textId="77777777" w:rsidR="007D57F7" w:rsidRPr="009D6AC8" w:rsidRDefault="007D57F7" w:rsidP="00FA57DC">
            <w:pPr>
              <w:pStyle w:val="TableParagraph"/>
              <w:spacing w:line="360" w:lineRule="auto"/>
              <w:rPr>
                <w:rFonts w:eastAsiaTheme="minorEastAsia"/>
                <w:b/>
                <w:sz w:val="24"/>
                <w:szCs w:val="24"/>
                <w:lang w:eastAsia="zh-TW"/>
              </w:rPr>
            </w:pP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917F58F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D57F7" w:rsidRPr="00161112" w14:paraId="56A1ACB2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910B44" w14:textId="77777777" w:rsidR="007D57F7" w:rsidRPr="00161112" w:rsidRDefault="007D57F7" w:rsidP="00FA57DC">
            <w:pPr>
              <w:pStyle w:val="TableParagraph"/>
              <w:spacing w:line="360" w:lineRule="auto"/>
              <w:ind w:leftChars="129" w:left="284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Median (IQR)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6A1EC0" w14:textId="77777777" w:rsidR="007D57F7" w:rsidRPr="009D6AC8" w:rsidRDefault="007D57F7" w:rsidP="00FA57DC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10.2 (0.2 to 10.8)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2A6692" w14:textId="77777777" w:rsidR="007D57F7" w:rsidRPr="009D6AC8" w:rsidRDefault="007D57F7" w:rsidP="00FA57DC">
            <w:pPr>
              <w:pStyle w:val="TableParagraph"/>
              <w:spacing w:line="360" w:lineRule="auto"/>
              <w:rPr>
                <w:rFonts w:eastAsiaTheme="minorEastAsia"/>
                <w:b/>
                <w:sz w:val="24"/>
                <w:szCs w:val="24"/>
                <w:lang w:eastAsia="zh-TW"/>
              </w:rPr>
            </w:pPr>
            <w:r w:rsidRPr="009D6AC8">
              <w:rPr>
                <w:sz w:val="24"/>
                <w:szCs w:val="24"/>
              </w:rPr>
              <w:t>-12.0 (-68.3 to 30.7)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FADB911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D57F7" w:rsidRPr="00161112" w14:paraId="5DCD15A0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136B1B9B" w14:textId="77777777" w:rsidR="007D57F7" w:rsidRPr="00161112" w:rsidRDefault="007D57F7" w:rsidP="00FA57DC">
            <w:pPr>
              <w:pStyle w:val="TableParagraph"/>
              <w:spacing w:line="360" w:lineRule="auto"/>
              <w:ind w:leftChars="129" w:left="284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Range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0ED537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-9.9 to 11.4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165288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-77.5 to 126.8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E69040C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D57F7" w:rsidRPr="00161112" w14:paraId="389CDC48" w14:textId="77777777" w:rsidTr="00FA57DC">
        <w:trPr>
          <w:trHeight w:val="57"/>
        </w:trPr>
        <w:tc>
          <w:tcPr>
            <w:tcW w:w="5000" w:type="pct"/>
            <w:gridSpan w:val="4"/>
          </w:tcPr>
          <w:p w14:paraId="1FC39017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9D6AC8">
              <w:rPr>
                <w:b/>
                <w:sz w:val="24"/>
                <w:szCs w:val="24"/>
              </w:rPr>
              <w:t>Pattern of discordance</w:t>
            </w:r>
          </w:p>
          <w:p w14:paraId="2C7B8A96" w14:textId="77777777" w:rsidR="007D57F7" w:rsidRPr="009D6AC8" w:rsidRDefault="007D57F7" w:rsidP="00FA57DC">
            <w:pPr>
              <w:pStyle w:val="TableParagraph"/>
              <w:tabs>
                <w:tab w:val="left" w:pos="5169"/>
              </w:tabs>
              <w:spacing w:line="360" w:lineRule="auto"/>
              <w:ind w:leftChars="322" w:left="708"/>
              <w:jc w:val="left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StrokeVista measured larger core volumes</w:t>
            </w:r>
            <w:r w:rsidRPr="009D6AC8">
              <w:rPr>
                <w:sz w:val="24"/>
                <w:szCs w:val="24"/>
              </w:rPr>
              <w:tab/>
              <w:t>RAPID measured larger core volumes (mean: 26.2 vs. 17.7 mL),</w:t>
            </w:r>
            <w:r w:rsidRPr="009D6AC8">
              <w:rPr>
                <w:sz w:val="24"/>
                <w:szCs w:val="24"/>
              </w:rPr>
              <w:tab/>
              <w:t>(mean: 78.2 vs. 47.6 mL),</w:t>
            </w:r>
          </w:p>
          <w:p w14:paraId="1A807A3B" w14:textId="77777777" w:rsidR="007D57F7" w:rsidRPr="009D6AC8" w:rsidRDefault="007D57F7" w:rsidP="00FA57DC">
            <w:pPr>
              <w:pStyle w:val="TableParagraph"/>
              <w:tabs>
                <w:tab w:val="left" w:pos="5169"/>
              </w:tabs>
              <w:spacing w:line="360" w:lineRule="auto"/>
              <w:ind w:leftChars="322" w:left="708"/>
              <w:jc w:val="left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resulting in FRAME criteria violations:</w:t>
            </w:r>
            <w:r w:rsidRPr="009D6AC8">
              <w:rPr>
                <w:sz w:val="24"/>
                <w:szCs w:val="24"/>
              </w:rPr>
              <w:tab/>
              <w:t>resulting in FRAME criteria violations:</w:t>
            </w:r>
          </w:p>
          <w:p w14:paraId="4DDDE5D3" w14:textId="77777777" w:rsidR="007D57F7" w:rsidRPr="009D6AC8" w:rsidRDefault="007D57F7" w:rsidP="00FA57DC">
            <w:pPr>
              <w:pStyle w:val="TableParagraph"/>
              <w:numPr>
                <w:ilvl w:val="0"/>
                <w:numId w:val="1"/>
              </w:numPr>
              <w:tabs>
                <w:tab w:val="left" w:pos="2008"/>
                <w:tab w:val="left" w:pos="5169"/>
              </w:tabs>
              <w:spacing w:line="360" w:lineRule="auto"/>
              <w:ind w:leftChars="322" w:left="814" w:hanging="106"/>
              <w:jc w:val="left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Mismatch volume &lt; 10 mL: n = 2</w:t>
            </w:r>
            <w:r w:rsidRPr="009D6AC8">
              <w:rPr>
                <w:sz w:val="24"/>
                <w:szCs w:val="24"/>
              </w:rPr>
              <w:tab/>
              <w:t>• Core volume &gt; 70 mL: n = 4</w:t>
            </w:r>
          </w:p>
          <w:p w14:paraId="54C6B8ED" w14:textId="77777777" w:rsidR="007D57F7" w:rsidRPr="009D6AC8" w:rsidRDefault="007D57F7" w:rsidP="00FA57DC">
            <w:pPr>
              <w:pStyle w:val="TableParagraph"/>
              <w:numPr>
                <w:ilvl w:val="0"/>
                <w:numId w:val="1"/>
              </w:numPr>
              <w:tabs>
                <w:tab w:val="left" w:pos="2007"/>
                <w:tab w:val="left" w:pos="5169"/>
              </w:tabs>
              <w:spacing w:line="360" w:lineRule="auto"/>
              <w:ind w:leftChars="322" w:left="814" w:hanging="106"/>
              <w:jc w:val="left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Core volume &gt; 70 mL: n = 1</w:t>
            </w:r>
            <w:r w:rsidRPr="009D6AC8">
              <w:rPr>
                <w:sz w:val="24"/>
                <w:szCs w:val="24"/>
              </w:rPr>
              <w:tab/>
              <w:t xml:space="preserve">• Mismatch volume &lt; 10 mL: n = 1 </w:t>
            </w:r>
          </w:p>
          <w:p w14:paraId="66B13DCD" w14:textId="77777777" w:rsidR="007D57F7" w:rsidRPr="009D6AC8" w:rsidRDefault="007D57F7" w:rsidP="00FA57DC">
            <w:pPr>
              <w:pStyle w:val="TableParagraph"/>
              <w:numPr>
                <w:ilvl w:val="0"/>
                <w:numId w:val="1"/>
              </w:numPr>
              <w:tabs>
                <w:tab w:val="left" w:pos="2007"/>
                <w:tab w:val="left" w:pos="2470"/>
                <w:tab w:val="left" w:pos="5169"/>
              </w:tabs>
              <w:spacing w:line="360" w:lineRule="auto"/>
              <w:ind w:left="0" w:hanging="569"/>
              <w:jc w:val="left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See Table S4 for individual case details.</w:t>
            </w:r>
          </w:p>
        </w:tc>
      </w:tr>
      <w:tr w:rsidR="007D57F7" w:rsidRPr="00161112" w14:paraId="31AD3D75" w14:textId="77777777" w:rsidTr="00FA57DC">
        <w:trPr>
          <w:trHeight w:val="57"/>
        </w:trPr>
        <w:tc>
          <w:tcPr>
            <w:tcW w:w="4394" w:type="pct"/>
            <w:gridSpan w:val="3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BB84D4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9D6AC8">
              <w:rPr>
                <w:b/>
                <w:sz w:val="24"/>
                <w:szCs w:val="24"/>
              </w:rPr>
              <w:t>Clinical outcomes</w:t>
            </w:r>
          </w:p>
        </w:tc>
        <w:tc>
          <w:tcPr>
            <w:tcW w:w="606" w:type="pct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8E3AE94" w14:textId="77777777" w:rsidR="007D57F7" w:rsidRPr="009D6AC8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7D57F7" w:rsidRPr="00161112" w14:paraId="3D894BB0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1B753D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lastRenderedPageBreak/>
              <w:t>EVT performed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6D86CA" w14:textId="77777777" w:rsidR="007D57F7" w:rsidRPr="009D6AC8" w:rsidRDefault="007D57F7" w:rsidP="00FA57DC">
            <w:pPr>
              <w:pStyle w:val="TableParagraph"/>
              <w:tabs>
                <w:tab w:val="left" w:pos="4338"/>
              </w:tabs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 (33.3%)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D8E739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3 (60.0%)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E2B4880" w14:textId="77777777" w:rsidR="007D57F7" w:rsidRPr="009D6AC8" w:rsidRDefault="007D57F7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1.000</w:t>
            </w:r>
            <w:r w:rsidRPr="009D6AC8">
              <w:rPr>
                <w:i/>
                <w:sz w:val="24"/>
                <w:szCs w:val="24"/>
              </w:rPr>
              <w:t>b</w:t>
            </w:r>
          </w:p>
        </w:tc>
      </w:tr>
      <w:tr w:rsidR="007D57F7" w:rsidRPr="00161112" w14:paraId="40CFDE45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297C13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 xml:space="preserve">mRS </w:t>
            </w:r>
            <w:r>
              <w:rPr>
                <w:sz w:val="24"/>
                <w:szCs w:val="24"/>
              </w:rPr>
              <w:t xml:space="preserve">at discharge </w:t>
            </w:r>
            <w:r w:rsidRPr="00161112">
              <w:rPr>
                <w:sz w:val="24"/>
                <w:szCs w:val="24"/>
              </w:rPr>
              <w:t>0–2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89B646" w14:textId="77777777" w:rsidR="007D57F7" w:rsidRPr="009D6AC8" w:rsidRDefault="007D57F7" w:rsidP="00FA57DC">
            <w:pPr>
              <w:pStyle w:val="TableParagraph"/>
              <w:tabs>
                <w:tab w:val="left" w:pos="4338"/>
              </w:tabs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 (33.3%)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227F4F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 (20.0%)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17AD87B" w14:textId="77777777" w:rsidR="007D57F7" w:rsidRPr="009D6AC8" w:rsidRDefault="007D57F7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1.000</w:t>
            </w:r>
            <w:r w:rsidRPr="009D6AC8">
              <w:rPr>
                <w:i/>
                <w:sz w:val="24"/>
                <w:szCs w:val="24"/>
              </w:rPr>
              <w:t>b</w:t>
            </w:r>
          </w:p>
        </w:tc>
      </w:tr>
      <w:tr w:rsidR="007D57F7" w:rsidRPr="00161112" w14:paraId="18752735" w14:textId="77777777" w:rsidTr="00FA57DC">
        <w:trPr>
          <w:trHeight w:val="57"/>
        </w:trPr>
        <w:tc>
          <w:tcPr>
            <w:tcW w:w="1362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18ED303" w14:textId="77777777" w:rsidR="007D57F7" w:rsidRPr="00161112" w:rsidRDefault="007D57F7" w:rsidP="00FA57DC">
            <w:pPr>
              <w:pStyle w:val="TableParagraph"/>
              <w:spacing w:line="360" w:lineRule="auto"/>
              <w:jc w:val="left"/>
              <w:rPr>
                <w:sz w:val="24"/>
                <w:szCs w:val="24"/>
              </w:rPr>
            </w:pPr>
            <w:r w:rsidRPr="00161112">
              <w:rPr>
                <w:sz w:val="24"/>
                <w:szCs w:val="24"/>
              </w:rPr>
              <w:t>Median mRS (IQR)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41DAAD" w14:textId="77777777" w:rsidR="007D57F7" w:rsidRPr="009D6AC8" w:rsidRDefault="007D57F7" w:rsidP="00FA57DC">
            <w:pPr>
              <w:pStyle w:val="TableParagraph"/>
              <w:tabs>
                <w:tab w:val="left" w:pos="4435"/>
              </w:tabs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 (4–6)</w:t>
            </w:r>
          </w:p>
        </w:tc>
        <w:tc>
          <w:tcPr>
            <w:tcW w:w="1516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6F0EB7" w14:textId="77777777" w:rsidR="007D57F7" w:rsidRPr="009D6AC8" w:rsidRDefault="007D57F7" w:rsidP="00FA57D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5 (4–5)</w:t>
            </w:r>
          </w:p>
        </w:tc>
        <w:tc>
          <w:tcPr>
            <w:tcW w:w="606" w:type="pc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B946F0D" w14:textId="77777777" w:rsidR="007D57F7" w:rsidRPr="009D6AC8" w:rsidRDefault="007D57F7" w:rsidP="00FA57DC">
            <w:pPr>
              <w:pStyle w:val="TableParagraph"/>
              <w:spacing w:line="360" w:lineRule="auto"/>
              <w:rPr>
                <w:i/>
                <w:sz w:val="24"/>
                <w:szCs w:val="24"/>
              </w:rPr>
            </w:pPr>
            <w:r w:rsidRPr="009D6AC8">
              <w:rPr>
                <w:sz w:val="24"/>
                <w:szCs w:val="24"/>
              </w:rPr>
              <w:t>0.634</w:t>
            </w:r>
            <w:r w:rsidRPr="009D6AC8">
              <w:rPr>
                <w:i/>
                <w:sz w:val="24"/>
                <w:szCs w:val="24"/>
              </w:rPr>
              <w:t>b</w:t>
            </w:r>
          </w:p>
        </w:tc>
      </w:tr>
    </w:tbl>
    <w:p w14:paraId="616DDBCB" w14:textId="77777777" w:rsidR="007D57F7" w:rsidRDefault="007D57F7" w:rsidP="007D57F7">
      <w:pPr>
        <w:pStyle w:val="BodyText"/>
        <w:spacing w:line="480" w:lineRule="auto"/>
        <w:ind w:hanging="7"/>
        <w:jc w:val="both"/>
        <w:rPr>
          <w:sz w:val="24"/>
          <w:szCs w:val="24"/>
        </w:rPr>
      </w:pPr>
      <w:r w:rsidRPr="00161112">
        <w:rPr>
          <w:sz w:val="24"/>
          <w:szCs w:val="24"/>
        </w:rPr>
        <w:t xml:space="preserve">*Difference = RAPID – StrokeVista; positive values </w:t>
      </w:r>
      <w:r>
        <w:rPr>
          <w:sz w:val="24"/>
          <w:szCs w:val="24"/>
        </w:rPr>
        <w:t>higher</w:t>
      </w:r>
      <w:r w:rsidRPr="00161112">
        <w:rPr>
          <w:sz w:val="24"/>
          <w:szCs w:val="24"/>
        </w:rPr>
        <w:t xml:space="preserve"> RAPID measure</w:t>
      </w:r>
      <w:r>
        <w:rPr>
          <w:sz w:val="24"/>
          <w:szCs w:val="24"/>
        </w:rPr>
        <w:t>ments</w:t>
      </w:r>
      <w:r w:rsidRPr="00161112">
        <w:rPr>
          <w:sz w:val="24"/>
          <w:szCs w:val="24"/>
        </w:rPr>
        <w:t>.</w:t>
      </w:r>
    </w:p>
    <w:p w14:paraId="4E95D5C9" w14:textId="77777777" w:rsidR="007D57F7" w:rsidRDefault="007D57F7" w:rsidP="007D57F7">
      <w:pPr>
        <w:pStyle w:val="BodyText"/>
        <w:spacing w:line="480" w:lineRule="auto"/>
        <w:ind w:hanging="7"/>
        <w:jc w:val="both"/>
        <w:rPr>
          <w:sz w:val="24"/>
          <w:szCs w:val="24"/>
        </w:rPr>
      </w:pPr>
      <w:r w:rsidRPr="00161112">
        <w:rPr>
          <w:sz w:val="24"/>
          <w:szCs w:val="24"/>
        </w:rPr>
        <w:t xml:space="preserve">Data </w:t>
      </w:r>
      <w:r>
        <w:rPr>
          <w:sz w:val="24"/>
          <w:szCs w:val="24"/>
        </w:rPr>
        <w:t xml:space="preserve">are </w:t>
      </w:r>
      <w:r w:rsidRPr="00161112">
        <w:rPr>
          <w:sz w:val="24"/>
          <w:szCs w:val="24"/>
        </w:rPr>
        <w:t>presented as median (IQR) and mean ± SD</w:t>
      </w:r>
      <w:r>
        <w:rPr>
          <w:sz w:val="24"/>
          <w:szCs w:val="24"/>
        </w:rPr>
        <w:t xml:space="preserve"> values</w:t>
      </w:r>
      <w:r w:rsidRPr="00161112">
        <w:rPr>
          <w:sz w:val="24"/>
          <w:szCs w:val="24"/>
        </w:rPr>
        <w:t>.</w:t>
      </w:r>
    </w:p>
    <w:p w14:paraId="65374E18" w14:textId="77777777" w:rsidR="007D57F7" w:rsidRDefault="007D57F7" w:rsidP="007D57F7">
      <w:pPr>
        <w:pStyle w:val="BodyText"/>
        <w:spacing w:line="480" w:lineRule="auto"/>
        <w:ind w:hanging="7"/>
        <w:jc w:val="both"/>
        <w:rPr>
          <w:sz w:val="24"/>
          <w:szCs w:val="24"/>
        </w:rPr>
      </w:pPr>
      <w:r w:rsidRPr="00161112">
        <w:rPr>
          <w:sz w:val="24"/>
          <w:szCs w:val="24"/>
        </w:rPr>
        <w:t>P value</w:t>
      </w:r>
      <w:r w:rsidRPr="00161112">
        <w:rPr>
          <w:i/>
          <w:sz w:val="24"/>
          <w:szCs w:val="24"/>
          <w:vertAlign w:val="superscript"/>
        </w:rPr>
        <w:t>a</w:t>
      </w:r>
      <w:r w:rsidRPr="00161112">
        <w:rPr>
          <w:sz w:val="24"/>
          <w:szCs w:val="24"/>
        </w:rPr>
        <w:t>: Mann–Whitney U test for continuous variables</w:t>
      </w:r>
      <w:r>
        <w:rPr>
          <w:sz w:val="24"/>
          <w:szCs w:val="24"/>
        </w:rPr>
        <w:t>.</w:t>
      </w:r>
    </w:p>
    <w:p w14:paraId="15BBD2E7" w14:textId="77777777" w:rsidR="007D57F7" w:rsidRDefault="007D57F7" w:rsidP="007D57F7">
      <w:pPr>
        <w:pStyle w:val="BodyText"/>
        <w:spacing w:line="480" w:lineRule="auto"/>
        <w:ind w:hanging="7"/>
        <w:jc w:val="both"/>
        <w:rPr>
          <w:sz w:val="24"/>
          <w:szCs w:val="24"/>
        </w:rPr>
      </w:pPr>
      <w:r w:rsidRPr="00161112">
        <w:rPr>
          <w:sz w:val="24"/>
          <w:szCs w:val="24"/>
        </w:rPr>
        <w:t>P value</w:t>
      </w:r>
      <w:r w:rsidRPr="00161112">
        <w:rPr>
          <w:i/>
          <w:sz w:val="24"/>
          <w:szCs w:val="24"/>
          <w:vertAlign w:val="superscript"/>
        </w:rPr>
        <w:t>b</w:t>
      </w:r>
      <w:r w:rsidRPr="00161112">
        <w:rPr>
          <w:sz w:val="24"/>
          <w:szCs w:val="24"/>
        </w:rPr>
        <w:t xml:space="preserve">: Fisher’s exact test for categorical variables. </w:t>
      </w:r>
    </w:p>
    <w:p w14:paraId="619695C6" w14:textId="77777777" w:rsidR="007D57F7" w:rsidRPr="00161112" w:rsidRDefault="007D57F7" w:rsidP="007D57F7">
      <w:pPr>
        <w:pStyle w:val="BodyText"/>
        <w:spacing w:line="480" w:lineRule="auto"/>
        <w:ind w:hanging="7"/>
        <w:jc w:val="both"/>
        <w:rPr>
          <w:sz w:val="24"/>
          <w:szCs w:val="24"/>
        </w:rPr>
      </w:pPr>
      <w:r w:rsidRPr="00161112">
        <w:rPr>
          <w:sz w:val="24"/>
          <w:szCs w:val="24"/>
        </w:rPr>
        <w:t>Given the small sample sizes (n = 3 and 5), statistical tests ha</w:t>
      </w:r>
      <w:r>
        <w:rPr>
          <w:sz w:val="24"/>
          <w:szCs w:val="24"/>
        </w:rPr>
        <w:t>d</w:t>
      </w:r>
      <w:r w:rsidRPr="00161112">
        <w:rPr>
          <w:sz w:val="24"/>
          <w:szCs w:val="24"/>
        </w:rPr>
        <w:t xml:space="preserve"> limited power to detect differences; </w:t>
      </w:r>
      <w:r>
        <w:rPr>
          <w:sz w:val="24"/>
          <w:szCs w:val="24"/>
        </w:rPr>
        <w:t xml:space="preserve">thus, </w:t>
      </w:r>
      <w:r w:rsidRPr="00161112">
        <w:rPr>
          <w:sz w:val="24"/>
          <w:szCs w:val="24"/>
        </w:rPr>
        <w:t>P values should be interpreted descriptively rather than inferentially.</w:t>
      </w:r>
    </w:p>
    <w:p w14:paraId="4D3E1F66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485B"/>
    <w:multiLevelType w:val="hybridMultilevel"/>
    <w:tmpl w:val="1C72A7F0"/>
    <w:lvl w:ilvl="0" w:tplc="43E4EF6A">
      <w:numFmt w:val="bullet"/>
      <w:lvlText w:val="•"/>
      <w:lvlJc w:val="left"/>
      <w:pPr>
        <w:ind w:left="2470" w:hanging="1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4078A640">
      <w:numFmt w:val="bullet"/>
      <w:lvlText w:val="•"/>
      <w:lvlJc w:val="left"/>
      <w:pPr>
        <w:ind w:left="3125" w:hanging="108"/>
      </w:pPr>
      <w:rPr>
        <w:rFonts w:hint="default"/>
        <w:lang w:val="en-US" w:eastAsia="en-US" w:bidi="ar-SA"/>
      </w:rPr>
    </w:lvl>
    <w:lvl w:ilvl="2" w:tplc="7EB2FDBA">
      <w:numFmt w:val="bullet"/>
      <w:lvlText w:val="•"/>
      <w:lvlJc w:val="left"/>
      <w:pPr>
        <w:ind w:left="3770" w:hanging="108"/>
      </w:pPr>
      <w:rPr>
        <w:rFonts w:hint="default"/>
        <w:lang w:val="en-US" w:eastAsia="en-US" w:bidi="ar-SA"/>
      </w:rPr>
    </w:lvl>
    <w:lvl w:ilvl="3" w:tplc="50C4E3FA">
      <w:numFmt w:val="bullet"/>
      <w:lvlText w:val="•"/>
      <w:lvlJc w:val="left"/>
      <w:pPr>
        <w:ind w:left="4415" w:hanging="108"/>
      </w:pPr>
      <w:rPr>
        <w:rFonts w:hint="default"/>
        <w:lang w:val="en-US" w:eastAsia="en-US" w:bidi="ar-SA"/>
      </w:rPr>
    </w:lvl>
    <w:lvl w:ilvl="4" w:tplc="891EE58C">
      <w:numFmt w:val="bullet"/>
      <w:lvlText w:val="•"/>
      <w:lvlJc w:val="left"/>
      <w:pPr>
        <w:ind w:left="5060" w:hanging="108"/>
      </w:pPr>
      <w:rPr>
        <w:rFonts w:hint="default"/>
        <w:lang w:val="en-US" w:eastAsia="en-US" w:bidi="ar-SA"/>
      </w:rPr>
    </w:lvl>
    <w:lvl w:ilvl="5" w:tplc="AECEB12A">
      <w:numFmt w:val="bullet"/>
      <w:lvlText w:val="•"/>
      <w:lvlJc w:val="left"/>
      <w:pPr>
        <w:ind w:left="5705" w:hanging="108"/>
      </w:pPr>
      <w:rPr>
        <w:rFonts w:hint="default"/>
        <w:lang w:val="en-US" w:eastAsia="en-US" w:bidi="ar-SA"/>
      </w:rPr>
    </w:lvl>
    <w:lvl w:ilvl="6" w:tplc="452E4226">
      <w:numFmt w:val="bullet"/>
      <w:lvlText w:val="•"/>
      <w:lvlJc w:val="left"/>
      <w:pPr>
        <w:ind w:left="6350" w:hanging="108"/>
      </w:pPr>
      <w:rPr>
        <w:rFonts w:hint="default"/>
        <w:lang w:val="en-US" w:eastAsia="en-US" w:bidi="ar-SA"/>
      </w:rPr>
    </w:lvl>
    <w:lvl w:ilvl="7" w:tplc="34308FE8">
      <w:numFmt w:val="bullet"/>
      <w:lvlText w:val="•"/>
      <w:lvlJc w:val="left"/>
      <w:pPr>
        <w:ind w:left="6995" w:hanging="108"/>
      </w:pPr>
      <w:rPr>
        <w:rFonts w:hint="default"/>
        <w:lang w:val="en-US" w:eastAsia="en-US" w:bidi="ar-SA"/>
      </w:rPr>
    </w:lvl>
    <w:lvl w:ilvl="8" w:tplc="4E988C2A">
      <w:numFmt w:val="bullet"/>
      <w:lvlText w:val="•"/>
      <w:lvlJc w:val="left"/>
      <w:pPr>
        <w:ind w:left="7640" w:hanging="108"/>
      </w:pPr>
      <w:rPr>
        <w:rFonts w:hint="default"/>
        <w:lang w:val="en-US" w:eastAsia="en-US" w:bidi="ar-SA"/>
      </w:rPr>
    </w:lvl>
  </w:abstractNum>
  <w:num w:numId="1" w16cid:durableId="638456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F7"/>
    <w:rsid w:val="005B6877"/>
    <w:rsid w:val="007D57F7"/>
    <w:rsid w:val="00A350D4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9678B"/>
  <w15:chartTrackingRefBased/>
  <w15:docId w15:val="{A990639C-EBA1-4B7C-8A99-4EA5819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7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7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7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7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7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7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7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7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7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7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7F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7D57F7"/>
    <w:pPr>
      <w:widowControl w:val="0"/>
      <w:autoSpaceDE w:val="0"/>
      <w:autoSpaceDN w:val="0"/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D57F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D57F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D57F7"/>
    <w:pPr>
      <w:jc w:val="center"/>
    </w:pPr>
  </w:style>
  <w:style w:type="table" w:styleId="TableGrid">
    <w:name w:val="Table Grid"/>
    <w:basedOn w:val="TableNormal"/>
    <w:uiPriority w:val="39"/>
    <w:rsid w:val="007D57F7"/>
    <w:pPr>
      <w:widowControl w:val="0"/>
      <w:autoSpaceDE w:val="0"/>
      <w:autoSpaceDN w:val="0"/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2026-07-27T17:23:00Z</dcterms:created>
  <dcterms:modified xsi:type="dcterms:W3CDTF">2026-07-27T17:23:00Z</dcterms:modified>
</cp:coreProperties>
</file>