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786B" w14:textId="10681ECE" w:rsidR="00871835" w:rsidRDefault="00871835" w:rsidP="00E54BD7">
      <w:pPr>
        <w:spacing w:after="200" w:line="276" w:lineRule="auto"/>
        <w:jc w:val="center"/>
        <w:rPr>
          <w:rFonts w:ascii="Arial" w:eastAsia="Times New Roman" w:hAnsi="Arial" w:cs="Arial"/>
          <w:b/>
          <w:bCs/>
          <w:sz w:val="22"/>
          <w:szCs w:val="22"/>
        </w:rPr>
      </w:pPr>
      <w:r w:rsidRPr="00E54BD7">
        <w:rPr>
          <w:rFonts w:ascii="Arial" w:eastAsia="Times New Roman" w:hAnsi="Arial" w:cs="Arial"/>
          <w:b/>
          <w:bCs/>
          <w:sz w:val="22"/>
          <w:szCs w:val="22"/>
        </w:rPr>
        <w:t>e</w:t>
      </w:r>
      <w:r w:rsidR="00510E0D">
        <w:rPr>
          <w:rFonts w:ascii="Arial" w:eastAsia="Times New Roman" w:hAnsi="Arial" w:cs="Arial"/>
          <w:b/>
          <w:bCs/>
          <w:sz w:val="22"/>
          <w:szCs w:val="22"/>
        </w:rPr>
        <w:t>-</w:t>
      </w:r>
      <w:r w:rsidRPr="00E54BD7">
        <w:rPr>
          <w:rFonts w:ascii="Arial" w:eastAsia="Times New Roman" w:hAnsi="Arial" w:cs="Arial"/>
          <w:b/>
          <w:bCs/>
          <w:sz w:val="22"/>
          <w:szCs w:val="22"/>
        </w:rPr>
        <w:t>Appendix</w:t>
      </w:r>
    </w:p>
    <w:p w14:paraId="59A4B31B" w14:textId="277C0073" w:rsidR="006912BD" w:rsidRPr="00E54BD7" w:rsidRDefault="006912BD" w:rsidP="006912BD">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t>e</w:t>
      </w:r>
      <w:r>
        <w:rPr>
          <w:rFonts w:ascii="Arial" w:eastAsia="Calibri" w:hAnsi="Arial" w:cs="Arial"/>
          <w:b/>
          <w:bCs/>
          <w:color w:val="4F81BD"/>
          <w:sz w:val="22"/>
          <w:szCs w:val="22"/>
        </w:rPr>
        <w:t>-</w:t>
      </w:r>
      <w:r w:rsidRPr="00E54BD7">
        <w:rPr>
          <w:rFonts w:ascii="Arial" w:eastAsia="Calibri" w:hAnsi="Arial" w:cs="Arial"/>
          <w:b/>
          <w:bCs/>
          <w:color w:val="4F81BD"/>
          <w:sz w:val="22"/>
          <w:szCs w:val="22"/>
        </w:rPr>
        <w:t>Methods S</w:t>
      </w:r>
      <w:r>
        <w:rPr>
          <w:rFonts w:ascii="Arial" w:eastAsia="Calibri" w:hAnsi="Arial" w:cs="Arial"/>
          <w:b/>
          <w:bCs/>
          <w:color w:val="4F81BD"/>
          <w:sz w:val="22"/>
          <w:szCs w:val="22"/>
        </w:rPr>
        <w:t>1</w:t>
      </w:r>
      <w:r w:rsidRPr="00E54BD7">
        <w:rPr>
          <w:rFonts w:ascii="Arial" w:eastAsia="Calibri" w:hAnsi="Arial" w:cs="Arial"/>
          <w:b/>
          <w:bCs/>
          <w:color w:val="4F81BD"/>
          <w:sz w:val="22"/>
          <w:szCs w:val="22"/>
        </w:rPr>
        <w:t>. FDA terminology and definitions related to SaMD</w:t>
      </w:r>
    </w:p>
    <w:p w14:paraId="1E780287" w14:textId="77777777" w:rsidR="006912BD" w:rsidRPr="00E54BD7" w:rsidRDefault="006912BD" w:rsidP="006912BD">
      <w:pPr>
        <w:spacing w:after="200" w:line="276" w:lineRule="auto"/>
        <w:rPr>
          <w:rFonts w:ascii="Arial" w:eastAsia="Times New Roman" w:hAnsi="Arial" w:cs="Arial"/>
          <w:sz w:val="22"/>
          <w:szCs w:val="22"/>
        </w:rPr>
      </w:pPr>
    </w:p>
    <w:p w14:paraId="7D05C836" w14:textId="35EE7CDD" w:rsidR="006912BD" w:rsidRPr="00E54BD7" w:rsidRDefault="006912BD" w:rsidP="006912BD">
      <w:pPr>
        <w:numPr>
          <w:ilvl w:val="0"/>
          <w:numId w:val="2"/>
        </w:numPr>
        <w:spacing w:after="0" w:line="276" w:lineRule="auto"/>
        <w:rPr>
          <w:rFonts w:ascii="Arial" w:eastAsia="Times New Roman" w:hAnsi="Arial" w:cs="Arial"/>
          <w:sz w:val="22"/>
          <w:szCs w:val="22"/>
        </w:rPr>
      </w:pPr>
      <w:r w:rsidRPr="00E54BD7">
        <w:rPr>
          <w:rFonts w:ascii="Arial" w:eastAsia="Times New Roman" w:hAnsi="Arial" w:cs="Arial"/>
          <w:b/>
          <w:bCs/>
          <w:sz w:val="22"/>
          <w:szCs w:val="22"/>
        </w:rPr>
        <w:t>Device:</w:t>
      </w:r>
      <w:r w:rsidRPr="00E54BD7">
        <w:rPr>
          <w:rFonts w:ascii="Arial" w:eastAsia="Times New Roman" w:hAnsi="Arial" w:cs="Arial"/>
          <w:sz w:val="22"/>
          <w:szCs w:val="22"/>
        </w:rPr>
        <w:t xml:space="preserve"> An FDA “device” is </w:t>
      </w:r>
      <w:r w:rsidRPr="00E54BD7">
        <w:rPr>
          <w:rFonts w:ascii="Arial" w:eastAsia="Arial" w:hAnsi="Arial" w:cs="Arial"/>
          <w:sz w:val="22"/>
          <w:szCs w:val="22"/>
        </w:rPr>
        <w:t>defined as a distinct entity based on the combination of manufacturer name, device trade name, and primary product code</w:t>
      </w:r>
      <w:r w:rsidRPr="00E54BD7">
        <w:rPr>
          <w:rFonts w:ascii="Arial" w:eastAsia="Times New Roman" w:hAnsi="Arial" w:cs="Arial"/>
          <w:sz w:val="22"/>
          <w:szCs w:val="22"/>
        </w:rPr>
        <w:t xml:space="preserve">. </w:t>
      </w:r>
      <w:r>
        <w:rPr>
          <w:rFonts w:ascii="Arial" w:eastAsia="Times New Roman" w:hAnsi="Arial" w:cs="Arial"/>
          <w:sz w:val="22"/>
          <w:szCs w:val="22"/>
        </w:rPr>
        <w:t xml:space="preserve">Types of radiological software-enabled devices are described in e-Table S1. </w:t>
      </w:r>
    </w:p>
    <w:p w14:paraId="61DEB148" w14:textId="6D467F19" w:rsidR="006912BD" w:rsidRPr="00E54BD7" w:rsidRDefault="006912BD" w:rsidP="006912BD">
      <w:pPr>
        <w:numPr>
          <w:ilvl w:val="0"/>
          <w:numId w:val="2"/>
        </w:numPr>
        <w:spacing w:after="0" w:line="276" w:lineRule="auto"/>
        <w:rPr>
          <w:rFonts w:ascii="Arial" w:eastAsia="Times New Roman" w:hAnsi="Arial" w:cs="Arial"/>
          <w:sz w:val="22"/>
          <w:szCs w:val="22"/>
        </w:rPr>
      </w:pPr>
      <w:r w:rsidRPr="00E54BD7">
        <w:rPr>
          <w:rFonts w:ascii="Arial" w:eastAsia="Times New Roman" w:hAnsi="Arial" w:cs="Arial"/>
          <w:b/>
          <w:bCs/>
          <w:sz w:val="22"/>
          <w:szCs w:val="22"/>
        </w:rPr>
        <w:t>Submission:</w:t>
      </w:r>
      <w:r w:rsidRPr="00E54BD7">
        <w:rPr>
          <w:rFonts w:ascii="Arial" w:eastAsia="Times New Roman" w:hAnsi="Arial" w:cs="Arial"/>
          <w:sz w:val="22"/>
          <w:szCs w:val="22"/>
        </w:rPr>
        <w:t xml:space="preserve"> A </w:t>
      </w:r>
      <w:r w:rsidRPr="00E54BD7">
        <w:rPr>
          <w:rFonts w:ascii="Arial" w:eastAsia="Times New Roman" w:hAnsi="Arial" w:cs="Arial"/>
          <w:i/>
          <w:iCs/>
          <w:sz w:val="22"/>
          <w:szCs w:val="22"/>
        </w:rPr>
        <w:t>submission</w:t>
      </w:r>
      <w:r w:rsidRPr="00E54BD7">
        <w:rPr>
          <w:rFonts w:ascii="Arial" w:eastAsia="Times New Roman" w:hAnsi="Arial" w:cs="Arial"/>
          <w:sz w:val="22"/>
          <w:szCs w:val="22"/>
        </w:rPr>
        <w:t xml:space="preserve"> is the application package sent to FDA</w:t>
      </w:r>
      <w:r>
        <w:rPr>
          <w:rFonts w:ascii="Arial" w:eastAsia="Times New Roman" w:hAnsi="Arial" w:cs="Arial"/>
          <w:sz w:val="22"/>
          <w:szCs w:val="22"/>
        </w:rPr>
        <w:t xml:space="preserve"> from a device manufacturer</w:t>
      </w:r>
      <w:r w:rsidRPr="00E54BD7">
        <w:rPr>
          <w:rFonts w:ascii="Arial" w:eastAsia="Times New Roman" w:hAnsi="Arial" w:cs="Arial"/>
          <w:sz w:val="22"/>
          <w:szCs w:val="22"/>
        </w:rPr>
        <w:t xml:space="preserve"> (e.g., a 510(k));</w:t>
      </w:r>
      <w:r w:rsidRPr="006912BD">
        <w:rPr>
          <w:rFonts w:ascii="Arial" w:eastAsia="Arial" w:hAnsi="Arial" w:cs="Arial"/>
          <w:sz w:val="22"/>
          <w:szCs w:val="22"/>
        </w:rPr>
        <w:t xml:space="preserve"> </w:t>
      </w:r>
      <w:r w:rsidRPr="00E54BD7">
        <w:rPr>
          <w:rFonts w:ascii="Arial" w:eastAsia="Arial" w:hAnsi="Arial" w:cs="Arial"/>
          <w:sz w:val="22"/>
          <w:szCs w:val="22"/>
        </w:rPr>
        <w:t>submissions sharing all three identifiers</w:t>
      </w:r>
      <w:r>
        <w:rPr>
          <w:rFonts w:ascii="Arial" w:eastAsia="Arial" w:hAnsi="Arial" w:cs="Arial"/>
          <w:sz w:val="22"/>
          <w:szCs w:val="22"/>
        </w:rPr>
        <w:t xml:space="preserve">, </w:t>
      </w:r>
      <w:r w:rsidRPr="00E54BD7">
        <w:rPr>
          <w:rFonts w:ascii="Arial" w:eastAsia="Arial" w:hAnsi="Arial" w:cs="Arial"/>
          <w:sz w:val="22"/>
          <w:szCs w:val="22"/>
        </w:rPr>
        <w:t>manufacturer name, device trade name, and primary product code</w:t>
      </w:r>
      <w:r>
        <w:rPr>
          <w:rFonts w:ascii="Arial" w:eastAsia="Arial" w:hAnsi="Arial" w:cs="Arial"/>
          <w:sz w:val="22"/>
          <w:szCs w:val="22"/>
        </w:rPr>
        <w:t>,</w:t>
      </w:r>
      <w:r w:rsidRPr="00E54BD7">
        <w:rPr>
          <w:rFonts w:ascii="Arial" w:eastAsia="Arial" w:hAnsi="Arial" w:cs="Arial"/>
          <w:sz w:val="22"/>
          <w:szCs w:val="22"/>
        </w:rPr>
        <w:t xml:space="preserve"> </w:t>
      </w:r>
      <w:r>
        <w:rPr>
          <w:rFonts w:ascii="Arial" w:eastAsia="Arial" w:hAnsi="Arial" w:cs="Arial"/>
          <w:sz w:val="22"/>
          <w:szCs w:val="22"/>
        </w:rPr>
        <w:t>a</w:t>
      </w:r>
      <w:r w:rsidRPr="00E54BD7">
        <w:rPr>
          <w:rFonts w:ascii="Arial" w:eastAsia="Arial" w:hAnsi="Arial" w:cs="Arial"/>
          <w:sz w:val="22"/>
          <w:szCs w:val="22"/>
        </w:rPr>
        <w:t>re grouped under the same device</w:t>
      </w:r>
      <w:r>
        <w:rPr>
          <w:rFonts w:ascii="Arial" w:eastAsia="Arial" w:hAnsi="Arial" w:cs="Arial"/>
          <w:sz w:val="22"/>
          <w:szCs w:val="22"/>
        </w:rPr>
        <w:t>.</w:t>
      </w:r>
    </w:p>
    <w:p w14:paraId="37440620" w14:textId="77777777" w:rsidR="006912BD" w:rsidRPr="00E54BD7" w:rsidRDefault="006912BD" w:rsidP="006912BD">
      <w:pPr>
        <w:numPr>
          <w:ilvl w:val="0"/>
          <w:numId w:val="2"/>
        </w:numPr>
        <w:spacing w:after="0" w:line="276" w:lineRule="auto"/>
        <w:rPr>
          <w:rFonts w:ascii="Arial" w:eastAsia="Times New Roman" w:hAnsi="Arial" w:cs="Arial"/>
          <w:sz w:val="22"/>
          <w:szCs w:val="22"/>
        </w:rPr>
      </w:pPr>
      <w:r w:rsidRPr="00E54BD7">
        <w:rPr>
          <w:rFonts w:ascii="Arial" w:eastAsia="Times New Roman" w:hAnsi="Arial" w:cs="Arial"/>
          <w:b/>
          <w:bCs/>
          <w:sz w:val="22"/>
          <w:szCs w:val="22"/>
        </w:rPr>
        <w:t>Types of FDA reviews:</w:t>
      </w:r>
    </w:p>
    <w:p w14:paraId="47ABD3D7" w14:textId="4D908014" w:rsidR="006912BD" w:rsidRPr="00E54BD7" w:rsidRDefault="006912BD" w:rsidP="006912BD">
      <w:pPr>
        <w:spacing w:after="0" w:line="276" w:lineRule="auto"/>
        <w:ind w:left="720"/>
        <w:rPr>
          <w:rFonts w:ascii="Arial" w:eastAsia="Times New Roman" w:hAnsi="Arial" w:cs="Arial"/>
          <w:sz w:val="22"/>
          <w:szCs w:val="22"/>
        </w:rPr>
      </w:pPr>
      <w:r w:rsidRPr="00E54BD7">
        <w:rPr>
          <w:rFonts w:ascii="Arial" w:eastAsia="Times New Roman" w:hAnsi="Arial" w:cs="Arial"/>
          <w:i/>
          <w:iCs/>
          <w:sz w:val="22"/>
          <w:szCs w:val="22"/>
        </w:rPr>
        <w:t>510(k)</w:t>
      </w:r>
      <w:r w:rsidRPr="00E54BD7">
        <w:rPr>
          <w:rFonts w:ascii="Arial" w:eastAsia="Times New Roman" w:hAnsi="Arial" w:cs="Arial"/>
          <w:sz w:val="22"/>
          <w:szCs w:val="22"/>
        </w:rPr>
        <w:t>: A 510(k) is a premarket submission made to FDA to demonstrate that the device to be marketed is as safe and effective, that is, substantially equivalent, to a legally marketed device (section 513(</w:t>
      </w:r>
      <w:proofErr w:type="spellStart"/>
      <w:r w:rsidRPr="00E54BD7">
        <w:rPr>
          <w:rFonts w:ascii="Arial" w:eastAsia="Times New Roman" w:hAnsi="Arial" w:cs="Arial"/>
          <w:sz w:val="22"/>
          <w:szCs w:val="22"/>
        </w:rPr>
        <w:t>i</w:t>
      </w:r>
      <w:proofErr w:type="spellEnd"/>
      <w:r w:rsidRPr="00E54BD7">
        <w:rPr>
          <w:rFonts w:ascii="Arial" w:eastAsia="Times New Roman" w:hAnsi="Arial" w:cs="Arial"/>
          <w:sz w:val="22"/>
          <w:szCs w:val="22"/>
        </w:rPr>
        <w:t>)(1)(A) FD&amp;C Act). Submitters must compare their device to one or more similar legally marketed devices and make and support their substantial equivalence claims [</w:t>
      </w:r>
      <w:hyperlink r:id="rId7" w:history="1">
        <w:r w:rsidRPr="006912BD">
          <w:rPr>
            <w:rStyle w:val="Hyperlink"/>
            <w:rFonts w:ascii="Arial" w:eastAsia="Times New Roman" w:hAnsi="Arial" w:cs="Arial"/>
            <w:sz w:val="22"/>
            <w:szCs w:val="22"/>
          </w:rPr>
          <w:t>Link</w:t>
        </w:r>
      </w:hyperlink>
      <w:r w:rsidRPr="00E54BD7">
        <w:rPr>
          <w:rFonts w:ascii="Arial" w:eastAsia="Times New Roman" w:hAnsi="Arial" w:cs="Arial"/>
          <w:sz w:val="22"/>
          <w:szCs w:val="22"/>
        </w:rPr>
        <w:t>].</w:t>
      </w:r>
    </w:p>
    <w:p w14:paraId="25EAAD42" w14:textId="77777777" w:rsidR="006912BD" w:rsidRPr="00E54BD7" w:rsidRDefault="006912BD" w:rsidP="006912BD">
      <w:pPr>
        <w:spacing w:after="0" w:line="276" w:lineRule="auto"/>
        <w:ind w:left="720"/>
        <w:rPr>
          <w:rFonts w:ascii="Arial" w:eastAsia="Times New Roman" w:hAnsi="Arial" w:cs="Arial"/>
          <w:sz w:val="22"/>
          <w:szCs w:val="22"/>
        </w:rPr>
      </w:pPr>
    </w:p>
    <w:p w14:paraId="370581C3" w14:textId="53B90DB3" w:rsidR="006912BD" w:rsidRPr="00E54BD7" w:rsidRDefault="006912BD" w:rsidP="006912BD">
      <w:pPr>
        <w:spacing w:after="0" w:line="276" w:lineRule="auto"/>
        <w:ind w:left="720"/>
        <w:rPr>
          <w:rFonts w:ascii="Arial" w:eastAsia="Times New Roman" w:hAnsi="Arial" w:cs="Arial"/>
          <w:sz w:val="22"/>
          <w:szCs w:val="22"/>
        </w:rPr>
      </w:pPr>
      <w:r w:rsidRPr="00E54BD7">
        <w:rPr>
          <w:rFonts w:ascii="Arial" w:eastAsia="Times New Roman" w:hAnsi="Arial" w:cs="Arial"/>
          <w:i/>
          <w:iCs/>
          <w:sz w:val="22"/>
          <w:szCs w:val="22"/>
        </w:rPr>
        <w:t xml:space="preserve">De </w:t>
      </w:r>
      <w:proofErr w:type="gramStart"/>
      <w:r w:rsidRPr="00E54BD7">
        <w:rPr>
          <w:rFonts w:ascii="Arial" w:eastAsia="Times New Roman" w:hAnsi="Arial" w:cs="Arial"/>
          <w:i/>
          <w:iCs/>
          <w:sz w:val="22"/>
          <w:szCs w:val="22"/>
        </w:rPr>
        <w:t>novo</w:t>
      </w:r>
      <w:proofErr w:type="gramEnd"/>
      <w:r w:rsidRPr="00E54BD7">
        <w:rPr>
          <w:rFonts w:ascii="Arial" w:eastAsia="Times New Roman" w:hAnsi="Arial" w:cs="Arial"/>
          <w:i/>
          <w:iCs/>
          <w:sz w:val="22"/>
          <w:szCs w:val="22"/>
        </w:rPr>
        <w:t xml:space="preserve"> (DEN)</w:t>
      </w:r>
      <w:r w:rsidRPr="00E54BD7">
        <w:rPr>
          <w:rFonts w:ascii="Arial" w:eastAsia="Times New Roman" w:hAnsi="Arial" w:cs="Arial"/>
          <w:sz w:val="22"/>
          <w:szCs w:val="22"/>
        </w:rPr>
        <w:t>: The De Novo request provides a marketing pathway to classify novel medical devices for which general controls alone, or general and special controls, provide reasonable assurance of safety and effectiveness for the intended use, but for which there is no legally marketed predicate device. De Novo classification is a risk-based classification process [</w:t>
      </w:r>
      <w:hyperlink r:id="rId8" w:history="1">
        <w:r w:rsidRPr="006912BD">
          <w:rPr>
            <w:rStyle w:val="Hyperlink"/>
            <w:rFonts w:ascii="Arial" w:eastAsia="Times New Roman" w:hAnsi="Arial" w:cs="Arial"/>
            <w:sz w:val="22"/>
            <w:szCs w:val="22"/>
          </w:rPr>
          <w:t>Link</w:t>
        </w:r>
      </w:hyperlink>
      <w:r w:rsidRPr="00E54BD7">
        <w:rPr>
          <w:rFonts w:ascii="Arial" w:eastAsia="Times New Roman" w:hAnsi="Arial" w:cs="Arial"/>
          <w:sz w:val="22"/>
          <w:szCs w:val="22"/>
        </w:rPr>
        <w:t>].</w:t>
      </w:r>
    </w:p>
    <w:p w14:paraId="694FE5F0" w14:textId="77777777" w:rsidR="006912BD" w:rsidRPr="00E54BD7" w:rsidRDefault="006912BD" w:rsidP="006912BD">
      <w:pPr>
        <w:spacing w:after="0" w:line="276" w:lineRule="auto"/>
        <w:ind w:left="720"/>
        <w:rPr>
          <w:rFonts w:ascii="Arial" w:eastAsia="Times New Roman" w:hAnsi="Arial" w:cs="Arial"/>
          <w:sz w:val="22"/>
          <w:szCs w:val="22"/>
        </w:rPr>
      </w:pPr>
    </w:p>
    <w:p w14:paraId="393508B2" w14:textId="5E07B7F7" w:rsidR="006912BD" w:rsidRPr="00E54BD7" w:rsidRDefault="006912BD" w:rsidP="006912BD">
      <w:pPr>
        <w:spacing w:after="0" w:line="276" w:lineRule="auto"/>
        <w:ind w:left="720"/>
        <w:rPr>
          <w:rFonts w:ascii="Arial" w:eastAsia="Times New Roman" w:hAnsi="Arial" w:cs="Arial"/>
          <w:sz w:val="22"/>
          <w:szCs w:val="22"/>
        </w:rPr>
      </w:pPr>
      <w:r w:rsidRPr="00E54BD7">
        <w:rPr>
          <w:rFonts w:ascii="Arial" w:eastAsia="Times New Roman" w:hAnsi="Arial" w:cs="Arial"/>
          <w:i/>
          <w:iCs/>
          <w:sz w:val="22"/>
          <w:szCs w:val="22"/>
        </w:rPr>
        <w:t>Premarket approval (PMA)</w:t>
      </w:r>
      <w:r w:rsidRPr="00E54BD7">
        <w:rPr>
          <w:rFonts w:ascii="Arial" w:eastAsia="Times New Roman" w:hAnsi="Arial" w:cs="Arial"/>
          <w:sz w:val="22"/>
          <w:szCs w:val="22"/>
        </w:rPr>
        <w:t>: Premarket approval (PMA) is the most stringent type of FDA process of scientific and regulatory review to evaluate the safety and effectiveness of Class III medical devices. Class III devices are those that support or sustain human life, are of substantial importance in preventing impairment of human health, or which present a potential, unreasonable risk of illness or injury. Due to the level of risk associated with Class III devices, FDA has determined that general and special controls alone are insufficient to assure the safety and effectiveness of Class III devices. Therefore, these devices require a premarket approval (PMA) application under section 515 of the FD&amp;C Act in order to obtain marketing approval [</w:t>
      </w:r>
      <w:hyperlink r:id="rId9" w:history="1">
        <w:r w:rsidRPr="006912BD">
          <w:rPr>
            <w:rStyle w:val="Hyperlink"/>
            <w:rFonts w:ascii="Arial" w:eastAsia="Times New Roman" w:hAnsi="Arial" w:cs="Arial"/>
            <w:sz w:val="22"/>
            <w:szCs w:val="22"/>
          </w:rPr>
          <w:t>Link</w:t>
        </w:r>
      </w:hyperlink>
      <w:r w:rsidRPr="00E54BD7">
        <w:rPr>
          <w:rFonts w:ascii="Arial" w:eastAsia="Times New Roman" w:hAnsi="Arial" w:cs="Arial"/>
          <w:sz w:val="22"/>
          <w:szCs w:val="22"/>
        </w:rPr>
        <w:t>].</w:t>
      </w:r>
    </w:p>
    <w:p w14:paraId="429B6CB4" w14:textId="77777777" w:rsidR="006912BD" w:rsidRPr="00E54BD7" w:rsidRDefault="006912BD" w:rsidP="006912BD">
      <w:pPr>
        <w:spacing w:after="0" w:line="276" w:lineRule="auto"/>
        <w:ind w:left="720"/>
        <w:rPr>
          <w:rFonts w:ascii="Arial" w:eastAsia="Times New Roman" w:hAnsi="Arial" w:cs="Arial"/>
          <w:sz w:val="22"/>
          <w:szCs w:val="22"/>
        </w:rPr>
      </w:pPr>
    </w:p>
    <w:p w14:paraId="5FA61FA3" w14:textId="3398A898" w:rsidR="006912BD" w:rsidRDefault="006912BD" w:rsidP="006912BD">
      <w:pPr>
        <w:spacing w:after="0" w:line="276" w:lineRule="auto"/>
        <w:ind w:left="720"/>
        <w:rPr>
          <w:rFonts w:ascii="Arial" w:eastAsia="Times New Roman" w:hAnsi="Arial" w:cs="Arial"/>
          <w:sz w:val="22"/>
          <w:szCs w:val="22"/>
        </w:rPr>
      </w:pPr>
      <w:r w:rsidRPr="00E54BD7">
        <w:rPr>
          <w:rFonts w:ascii="Arial" w:eastAsia="Times New Roman" w:hAnsi="Arial" w:cs="Arial"/>
          <w:i/>
          <w:iCs/>
          <w:sz w:val="22"/>
          <w:szCs w:val="22"/>
        </w:rPr>
        <w:t xml:space="preserve">Breakthrough device program: </w:t>
      </w:r>
      <w:r w:rsidRPr="00E54BD7">
        <w:rPr>
          <w:rFonts w:ascii="Arial" w:eastAsia="Times New Roman" w:hAnsi="Arial" w:cs="Arial"/>
          <w:sz w:val="22"/>
          <w:szCs w:val="22"/>
        </w:rPr>
        <w:t>Devices subject to premarket approval applications (PMAs), 510(k) or De Novo classification are eligible for Breakthrough Device designation if the device meets both of the following criteria [</w:t>
      </w:r>
      <w:hyperlink r:id="rId10" w:anchor="s1">
        <w:r>
          <w:rPr>
            <w:rFonts w:ascii="Arial" w:eastAsia="Times New Roman" w:hAnsi="Arial" w:cs="Arial"/>
            <w:color w:val="1155CC"/>
            <w:sz w:val="22"/>
            <w:szCs w:val="22"/>
            <w:u w:val="single"/>
          </w:rPr>
          <w:t>Link</w:t>
        </w:r>
      </w:hyperlink>
      <w:r w:rsidRPr="00E54BD7">
        <w:rPr>
          <w:rFonts w:ascii="Arial" w:eastAsia="Times New Roman" w:hAnsi="Arial" w:cs="Arial"/>
          <w:sz w:val="22"/>
          <w:szCs w:val="22"/>
        </w:rPr>
        <w:t>]</w:t>
      </w:r>
      <w:r>
        <w:rPr>
          <w:rFonts w:ascii="Arial" w:eastAsia="Times New Roman" w:hAnsi="Arial" w:cs="Arial"/>
          <w:sz w:val="22"/>
          <w:szCs w:val="22"/>
        </w:rPr>
        <w:t>, e-Table S2.</w:t>
      </w:r>
    </w:p>
    <w:p w14:paraId="03189FCA" w14:textId="77777777" w:rsidR="006912BD" w:rsidRDefault="006912BD" w:rsidP="006912BD">
      <w:pPr>
        <w:spacing w:after="0" w:line="276" w:lineRule="auto"/>
        <w:ind w:left="720"/>
        <w:rPr>
          <w:rFonts w:ascii="Arial" w:eastAsia="Times New Roman" w:hAnsi="Arial" w:cs="Arial"/>
          <w:sz w:val="22"/>
          <w:szCs w:val="22"/>
        </w:rPr>
      </w:pPr>
    </w:p>
    <w:p w14:paraId="62B6A740" w14:textId="496288A9" w:rsidR="006912BD" w:rsidRPr="00E54BD7" w:rsidRDefault="003C3E31" w:rsidP="006912BD">
      <w:pPr>
        <w:numPr>
          <w:ilvl w:val="0"/>
          <w:numId w:val="2"/>
        </w:numPr>
        <w:spacing w:after="0" w:line="276" w:lineRule="auto"/>
        <w:rPr>
          <w:rFonts w:ascii="Arial" w:eastAsia="Times New Roman" w:hAnsi="Arial" w:cs="Arial"/>
          <w:b/>
          <w:bCs/>
          <w:sz w:val="22"/>
          <w:szCs w:val="22"/>
        </w:rPr>
      </w:pPr>
      <w:r>
        <w:rPr>
          <w:rFonts w:ascii="Arial" w:eastAsia="Times New Roman" w:hAnsi="Arial" w:cs="Arial"/>
          <w:b/>
          <w:bCs/>
          <w:sz w:val="22"/>
          <w:szCs w:val="22"/>
        </w:rPr>
        <w:t>Public</w:t>
      </w:r>
      <w:r w:rsidR="006912BD" w:rsidRPr="00E54BD7">
        <w:rPr>
          <w:rFonts w:ascii="Arial" w:eastAsia="Times New Roman" w:hAnsi="Arial" w:cs="Arial"/>
          <w:b/>
          <w:bCs/>
          <w:sz w:val="22"/>
          <w:szCs w:val="22"/>
        </w:rPr>
        <w:t xml:space="preserve"> summary: </w:t>
      </w:r>
    </w:p>
    <w:p w14:paraId="143B3C2A" w14:textId="04406AF9" w:rsidR="006912BD" w:rsidRPr="00E54BD7" w:rsidRDefault="006912BD" w:rsidP="006912BD">
      <w:pPr>
        <w:spacing w:after="0" w:line="276" w:lineRule="auto"/>
        <w:ind w:left="720"/>
        <w:rPr>
          <w:rFonts w:ascii="Arial" w:eastAsia="Times New Roman" w:hAnsi="Arial" w:cs="Arial"/>
          <w:sz w:val="22"/>
          <w:szCs w:val="22"/>
        </w:rPr>
      </w:pPr>
      <w:r w:rsidRPr="00E54BD7">
        <w:rPr>
          <w:rFonts w:ascii="Arial" w:eastAsia="Times New Roman" w:hAnsi="Arial" w:cs="Arial"/>
          <w:i/>
          <w:iCs/>
          <w:sz w:val="22"/>
          <w:szCs w:val="22"/>
        </w:rPr>
        <w:t>510(k) Application summary</w:t>
      </w:r>
      <w:r w:rsidRPr="00E54BD7">
        <w:rPr>
          <w:rFonts w:ascii="Arial" w:eastAsia="Times New Roman" w:hAnsi="Arial" w:cs="Arial"/>
          <w:sz w:val="22"/>
          <w:szCs w:val="22"/>
        </w:rPr>
        <w:t>: A summary of the information on which the vendor/submitter</w:t>
      </w:r>
      <w:r w:rsidR="003C3E31">
        <w:rPr>
          <w:rFonts w:ascii="Arial" w:eastAsia="Times New Roman" w:hAnsi="Arial" w:cs="Arial"/>
          <w:sz w:val="22"/>
          <w:szCs w:val="22"/>
        </w:rPr>
        <w:t xml:space="preserve"> and FDA</w:t>
      </w:r>
      <w:r w:rsidRPr="00E54BD7">
        <w:rPr>
          <w:rFonts w:ascii="Arial" w:eastAsia="Times New Roman" w:hAnsi="Arial" w:cs="Arial"/>
          <w:sz w:val="22"/>
          <w:szCs w:val="22"/>
        </w:rPr>
        <w:t xml:space="preserve"> based the substantial equivalence claim.</w:t>
      </w:r>
    </w:p>
    <w:p w14:paraId="3F7FCFAE" w14:textId="7308FA12" w:rsidR="006912BD" w:rsidRPr="00E54BD7" w:rsidRDefault="003C3E31" w:rsidP="006912BD">
      <w:pPr>
        <w:spacing w:after="0" w:line="276" w:lineRule="auto"/>
        <w:ind w:left="720"/>
        <w:rPr>
          <w:rFonts w:ascii="Arial" w:eastAsia="Times New Roman" w:hAnsi="Arial" w:cs="Arial"/>
          <w:sz w:val="22"/>
          <w:szCs w:val="22"/>
        </w:rPr>
      </w:pPr>
      <w:r>
        <w:rPr>
          <w:rFonts w:ascii="Arial" w:eastAsia="Times New Roman" w:hAnsi="Arial" w:cs="Arial"/>
          <w:i/>
          <w:iCs/>
          <w:sz w:val="22"/>
          <w:szCs w:val="22"/>
        </w:rPr>
        <w:t xml:space="preserve">De Novo </w:t>
      </w:r>
      <w:r w:rsidR="006912BD" w:rsidRPr="00E54BD7">
        <w:rPr>
          <w:rFonts w:ascii="Arial" w:eastAsia="Times New Roman" w:hAnsi="Arial" w:cs="Arial"/>
          <w:i/>
          <w:iCs/>
          <w:sz w:val="22"/>
          <w:szCs w:val="22"/>
        </w:rPr>
        <w:t>Decision summary</w:t>
      </w:r>
      <w:r w:rsidR="006912BD" w:rsidRPr="00E54BD7">
        <w:rPr>
          <w:rFonts w:ascii="Arial" w:eastAsia="Times New Roman" w:hAnsi="Arial" w:cs="Arial"/>
          <w:sz w:val="22"/>
          <w:szCs w:val="22"/>
        </w:rPr>
        <w:t xml:space="preserve">: FDA’s decision letter is intended to present an objective and balanced summary of the scientific evidence that served as the basis for FDA’s decision to grant a </w:t>
      </w:r>
      <w:r>
        <w:rPr>
          <w:rFonts w:ascii="Arial" w:eastAsia="Times New Roman" w:hAnsi="Arial" w:cs="Arial"/>
          <w:sz w:val="22"/>
          <w:szCs w:val="22"/>
        </w:rPr>
        <w:t xml:space="preserve">De Novo </w:t>
      </w:r>
      <w:r w:rsidR="006912BD" w:rsidRPr="00E54BD7">
        <w:rPr>
          <w:rFonts w:ascii="Arial" w:eastAsia="Times New Roman" w:hAnsi="Arial" w:cs="Arial"/>
          <w:sz w:val="22"/>
          <w:szCs w:val="22"/>
        </w:rPr>
        <w:t>request</w:t>
      </w:r>
      <w:r>
        <w:rPr>
          <w:rFonts w:ascii="Arial" w:eastAsia="Times New Roman" w:hAnsi="Arial" w:cs="Arial"/>
          <w:sz w:val="22"/>
          <w:szCs w:val="22"/>
        </w:rPr>
        <w:t xml:space="preserve">. </w:t>
      </w:r>
      <w:r w:rsidR="006912BD" w:rsidRPr="00E54BD7">
        <w:rPr>
          <w:rFonts w:ascii="Arial" w:eastAsia="Times New Roman" w:hAnsi="Arial" w:cs="Arial"/>
          <w:sz w:val="22"/>
          <w:szCs w:val="22"/>
        </w:rPr>
        <w:t xml:space="preserve"> </w:t>
      </w:r>
    </w:p>
    <w:p w14:paraId="254F176F" w14:textId="77777777" w:rsidR="006912BD" w:rsidRPr="00E54BD7" w:rsidRDefault="006912BD" w:rsidP="006912BD">
      <w:pPr>
        <w:numPr>
          <w:ilvl w:val="0"/>
          <w:numId w:val="2"/>
        </w:numPr>
        <w:spacing w:after="0" w:line="276" w:lineRule="auto"/>
        <w:rPr>
          <w:rFonts w:ascii="Arial" w:eastAsia="Times New Roman" w:hAnsi="Arial" w:cs="Arial"/>
          <w:sz w:val="22"/>
          <w:szCs w:val="22"/>
        </w:rPr>
      </w:pPr>
      <w:r w:rsidRPr="00E54BD7">
        <w:rPr>
          <w:rFonts w:ascii="Arial" w:eastAsia="Times New Roman" w:hAnsi="Arial" w:cs="Arial"/>
          <w:b/>
          <w:bCs/>
          <w:sz w:val="22"/>
          <w:szCs w:val="22"/>
        </w:rPr>
        <w:lastRenderedPageBreak/>
        <w:t>Cleared vs approved vs authorized:</w:t>
      </w:r>
      <w:r w:rsidRPr="00E54BD7">
        <w:rPr>
          <w:rFonts w:ascii="Arial" w:eastAsia="Times New Roman" w:hAnsi="Arial" w:cs="Arial"/>
          <w:sz w:val="22"/>
          <w:szCs w:val="22"/>
        </w:rPr>
        <w:t xml:space="preserve"> </w:t>
      </w:r>
    </w:p>
    <w:p w14:paraId="6642D344" w14:textId="77777777" w:rsidR="006912BD" w:rsidRPr="00E54BD7" w:rsidRDefault="006912BD" w:rsidP="006912BD">
      <w:pPr>
        <w:spacing w:after="0" w:line="276" w:lineRule="auto"/>
        <w:ind w:left="720"/>
        <w:rPr>
          <w:rFonts w:ascii="Arial" w:eastAsia="Times New Roman" w:hAnsi="Arial" w:cs="Arial"/>
          <w:sz w:val="22"/>
          <w:szCs w:val="22"/>
        </w:rPr>
      </w:pPr>
      <w:r w:rsidRPr="00E54BD7">
        <w:rPr>
          <w:rFonts w:ascii="Arial" w:eastAsia="Times New Roman" w:hAnsi="Arial" w:cs="Arial"/>
          <w:i/>
          <w:iCs/>
          <w:sz w:val="22"/>
          <w:szCs w:val="22"/>
        </w:rPr>
        <w:t>Cleared</w:t>
      </w:r>
      <w:r w:rsidRPr="00E54BD7">
        <w:rPr>
          <w:rFonts w:ascii="Arial" w:eastAsia="Times New Roman" w:hAnsi="Arial" w:cs="Arial"/>
          <w:sz w:val="22"/>
          <w:szCs w:val="22"/>
        </w:rPr>
        <w:t xml:space="preserve"> = 510(k) substantially equivalent </w:t>
      </w:r>
      <w:proofErr w:type="gramStart"/>
      <w:r w:rsidRPr="00E54BD7">
        <w:rPr>
          <w:rFonts w:ascii="Arial" w:eastAsia="Times New Roman" w:hAnsi="Arial" w:cs="Arial"/>
          <w:sz w:val="22"/>
          <w:szCs w:val="22"/>
        </w:rPr>
        <w:t>order;</w:t>
      </w:r>
      <w:proofErr w:type="gramEnd"/>
    </w:p>
    <w:p w14:paraId="2CAFBEA8" w14:textId="77777777" w:rsidR="006912BD" w:rsidRPr="00E54BD7" w:rsidRDefault="006912BD" w:rsidP="006912BD">
      <w:pPr>
        <w:spacing w:after="0" w:line="276" w:lineRule="auto"/>
        <w:ind w:left="720"/>
        <w:rPr>
          <w:rFonts w:ascii="Arial" w:eastAsia="Times New Roman" w:hAnsi="Arial" w:cs="Arial"/>
          <w:sz w:val="22"/>
          <w:szCs w:val="22"/>
        </w:rPr>
      </w:pPr>
      <w:r w:rsidRPr="00E54BD7">
        <w:rPr>
          <w:rFonts w:ascii="Arial" w:eastAsia="Times New Roman" w:hAnsi="Arial" w:cs="Arial"/>
          <w:i/>
          <w:iCs/>
          <w:sz w:val="22"/>
          <w:szCs w:val="22"/>
        </w:rPr>
        <w:t xml:space="preserve">Granted= </w:t>
      </w:r>
      <w:r w:rsidRPr="00E54BD7">
        <w:rPr>
          <w:rFonts w:ascii="Arial" w:eastAsia="Times New Roman" w:hAnsi="Arial" w:cs="Arial"/>
          <w:sz w:val="22"/>
          <w:szCs w:val="22"/>
        </w:rPr>
        <w:t>through the De Novo regulatory approval</w:t>
      </w:r>
    </w:p>
    <w:p w14:paraId="6D31FC89" w14:textId="77777777" w:rsidR="006912BD" w:rsidRPr="00E54BD7" w:rsidRDefault="006912BD" w:rsidP="006912BD">
      <w:pPr>
        <w:spacing w:after="0" w:line="276" w:lineRule="auto"/>
        <w:ind w:left="720"/>
        <w:rPr>
          <w:rFonts w:ascii="Arial" w:eastAsia="Times New Roman" w:hAnsi="Arial" w:cs="Arial"/>
          <w:sz w:val="22"/>
          <w:szCs w:val="22"/>
        </w:rPr>
      </w:pPr>
      <w:r w:rsidRPr="00E54BD7">
        <w:rPr>
          <w:rFonts w:ascii="Arial" w:eastAsia="Times New Roman" w:hAnsi="Arial" w:cs="Arial"/>
          <w:i/>
          <w:iCs/>
          <w:sz w:val="22"/>
          <w:szCs w:val="22"/>
        </w:rPr>
        <w:t>approved</w:t>
      </w:r>
      <w:r w:rsidRPr="00E54BD7">
        <w:rPr>
          <w:rFonts w:ascii="Arial" w:eastAsia="Times New Roman" w:hAnsi="Arial" w:cs="Arial"/>
          <w:sz w:val="22"/>
          <w:szCs w:val="22"/>
        </w:rPr>
        <w:t xml:space="preserve"> = PMA approval based on sufficient valid scientific evidence of safety/</w:t>
      </w:r>
      <w:proofErr w:type="gramStart"/>
      <w:r w:rsidRPr="00E54BD7">
        <w:rPr>
          <w:rFonts w:ascii="Arial" w:eastAsia="Times New Roman" w:hAnsi="Arial" w:cs="Arial"/>
          <w:sz w:val="22"/>
          <w:szCs w:val="22"/>
        </w:rPr>
        <w:t>effectiveness;</w:t>
      </w:r>
      <w:proofErr w:type="gramEnd"/>
      <w:r w:rsidRPr="00E54BD7">
        <w:rPr>
          <w:rFonts w:ascii="Arial" w:eastAsia="Times New Roman" w:hAnsi="Arial" w:cs="Arial"/>
          <w:sz w:val="22"/>
          <w:szCs w:val="22"/>
        </w:rPr>
        <w:t xml:space="preserve"> </w:t>
      </w:r>
    </w:p>
    <w:p w14:paraId="130C1ECD" w14:textId="3C4E7551" w:rsidR="006912BD" w:rsidRPr="00E54BD7" w:rsidRDefault="006912BD" w:rsidP="003C3E31">
      <w:pPr>
        <w:spacing w:after="0" w:line="276" w:lineRule="auto"/>
        <w:ind w:left="720"/>
        <w:rPr>
          <w:rFonts w:ascii="Arial" w:eastAsia="Times New Roman" w:hAnsi="Arial" w:cs="Arial"/>
          <w:sz w:val="22"/>
          <w:szCs w:val="22"/>
        </w:rPr>
      </w:pPr>
      <w:r w:rsidRPr="00E54BD7">
        <w:rPr>
          <w:rFonts w:ascii="Arial" w:eastAsia="Times New Roman" w:hAnsi="Arial" w:cs="Arial"/>
          <w:i/>
          <w:iCs/>
          <w:sz w:val="22"/>
          <w:szCs w:val="22"/>
        </w:rPr>
        <w:t>authorized</w:t>
      </w:r>
      <w:r w:rsidRPr="00E54BD7">
        <w:rPr>
          <w:rFonts w:ascii="Arial" w:eastAsia="Times New Roman" w:hAnsi="Arial" w:cs="Arial"/>
          <w:sz w:val="22"/>
          <w:szCs w:val="22"/>
        </w:rPr>
        <w:t xml:space="preserve"> = Emergency Use Authorization (EUA) to use unapproved products/uses during emergencies when criteria are met.  </w:t>
      </w:r>
    </w:p>
    <w:p w14:paraId="530667C0" w14:textId="54517350" w:rsidR="006912BD" w:rsidRPr="00E54BD7" w:rsidRDefault="006912BD" w:rsidP="006912BD">
      <w:pPr>
        <w:numPr>
          <w:ilvl w:val="0"/>
          <w:numId w:val="2"/>
        </w:numPr>
        <w:spacing w:after="0" w:line="276" w:lineRule="auto"/>
        <w:rPr>
          <w:rFonts w:ascii="Arial" w:eastAsia="Times New Roman" w:hAnsi="Arial" w:cs="Arial"/>
          <w:sz w:val="22"/>
          <w:szCs w:val="22"/>
        </w:rPr>
      </w:pPr>
      <w:r w:rsidRPr="00E54BD7">
        <w:rPr>
          <w:rFonts w:ascii="Arial" w:eastAsia="Times New Roman" w:hAnsi="Arial" w:cs="Arial"/>
          <w:b/>
          <w:bCs/>
          <w:sz w:val="22"/>
          <w:szCs w:val="22"/>
        </w:rPr>
        <w:t>Drift:</w:t>
      </w:r>
      <w:r w:rsidRPr="00E54BD7">
        <w:rPr>
          <w:rFonts w:ascii="Arial" w:eastAsia="Times New Roman" w:hAnsi="Arial" w:cs="Arial"/>
          <w:sz w:val="22"/>
          <w:szCs w:val="22"/>
        </w:rPr>
        <w:t xml:space="preserve"> </w:t>
      </w:r>
      <w:r w:rsidR="003C3E31">
        <w:rPr>
          <w:rFonts w:ascii="Arial" w:eastAsia="Times New Roman" w:hAnsi="Arial" w:cs="Arial"/>
          <w:sz w:val="22"/>
          <w:szCs w:val="22"/>
        </w:rPr>
        <w:t>P</w:t>
      </w:r>
      <w:r w:rsidRPr="00E54BD7">
        <w:rPr>
          <w:rFonts w:ascii="Arial" w:eastAsia="Times New Roman" w:hAnsi="Arial" w:cs="Arial"/>
          <w:sz w:val="22"/>
          <w:szCs w:val="22"/>
        </w:rPr>
        <w:t>erformance deviations/degradation over time; Drift can be defined as (</w:t>
      </w:r>
      <w:proofErr w:type="spellStart"/>
      <w:r w:rsidRPr="00E54BD7">
        <w:rPr>
          <w:rFonts w:ascii="Arial" w:eastAsia="Times New Roman" w:hAnsi="Arial" w:cs="Arial"/>
          <w:sz w:val="22"/>
          <w:szCs w:val="22"/>
        </w:rPr>
        <w:t>i</w:t>
      </w:r>
      <w:proofErr w:type="spellEnd"/>
      <w:r w:rsidRPr="00E54BD7">
        <w:rPr>
          <w:rFonts w:ascii="Arial" w:eastAsia="Times New Roman" w:hAnsi="Arial" w:cs="Arial"/>
          <w:sz w:val="22"/>
          <w:szCs w:val="22"/>
        </w:rPr>
        <w:t xml:space="preserve">) </w:t>
      </w:r>
      <w:r w:rsidRPr="00E54BD7">
        <w:rPr>
          <w:rFonts w:ascii="Arial" w:eastAsia="Times New Roman" w:hAnsi="Arial" w:cs="Arial"/>
          <w:i/>
          <w:iCs/>
          <w:sz w:val="22"/>
          <w:szCs w:val="22"/>
        </w:rPr>
        <w:t>technical</w:t>
      </w:r>
      <w:r w:rsidRPr="00E54BD7">
        <w:rPr>
          <w:rFonts w:ascii="Arial" w:eastAsia="Times New Roman" w:hAnsi="Arial" w:cs="Arial"/>
          <w:sz w:val="22"/>
          <w:szCs w:val="22"/>
        </w:rPr>
        <w:t xml:space="preserve"> (data/model shift), (ii) </w:t>
      </w:r>
      <w:r w:rsidRPr="00E54BD7">
        <w:rPr>
          <w:rFonts w:ascii="Arial" w:eastAsia="Times New Roman" w:hAnsi="Arial" w:cs="Arial"/>
          <w:i/>
          <w:iCs/>
          <w:sz w:val="22"/>
          <w:szCs w:val="22"/>
        </w:rPr>
        <w:t>clinical</w:t>
      </w:r>
      <w:r w:rsidRPr="00E54BD7">
        <w:rPr>
          <w:rFonts w:ascii="Arial" w:eastAsia="Times New Roman" w:hAnsi="Arial" w:cs="Arial"/>
          <w:sz w:val="22"/>
          <w:szCs w:val="22"/>
        </w:rPr>
        <w:t xml:space="preserve"> (use/population/workflow shift), (iii) </w:t>
      </w:r>
      <w:r w:rsidRPr="00E54BD7">
        <w:rPr>
          <w:rFonts w:ascii="Arial" w:eastAsia="Times New Roman" w:hAnsi="Arial" w:cs="Arial"/>
          <w:i/>
          <w:iCs/>
          <w:sz w:val="22"/>
          <w:szCs w:val="22"/>
        </w:rPr>
        <w:t>operational</w:t>
      </w:r>
      <w:r w:rsidRPr="00E54BD7">
        <w:rPr>
          <w:rFonts w:ascii="Arial" w:eastAsia="Times New Roman" w:hAnsi="Arial" w:cs="Arial"/>
          <w:sz w:val="22"/>
          <w:szCs w:val="22"/>
        </w:rPr>
        <w:t xml:space="preserve"> (integration/uptime/process factors), aligned to FDA’s lifecycle monitoring emphasis. </w:t>
      </w:r>
    </w:p>
    <w:p w14:paraId="37C72351" w14:textId="3B23B7D2" w:rsidR="006912BD" w:rsidRPr="00E54BD7" w:rsidRDefault="006912BD" w:rsidP="006912BD">
      <w:pPr>
        <w:numPr>
          <w:ilvl w:val="0"/>
          <w:numId w:val="2"/>
        </w:numPr>
        <w:spacing w:after="0" w:line="276" w:lineRule="auto"/>
        <w:rPr>
          <w:rFonts w:ascii="Arial" w:eastAsia="Times New Roman" w:hAnsi="Arial" w:cs="Arial"/>
          <w:sz w:val="22"/>
          <w:szCs w:val="22"/>
        </w:rPr>
      </w:pPr>
      <w:r w:rsidRPr="00E54BD7">
        <w:rPr>
          <w:rFonts w:ascii="Arial" w:eastAsia="Times New Roman" w:hAnsi="Arial" w:cs="Arial"/>
          <w:b/>
          <w:bCs/>
          <w:sz w:val="22"/>
          <w:szCs w:val="22"/>
        </w:rPr>
        <w:t>Transparency:</w:t>
      </w:r>
      <w:r w:rsidRPr="00E54BD7">
        <w:rPr>
          <w:rFonts w:ascii="Arial" w:eastAsia="Times New Roman" w:hAnsi="Arial" w:cs="Arial"/>
          <w:sz w:val="22"/>
          <w:szCs w:val="22"/>
        </w:rPr>
        <w:t xml:space="preserve"> </w:t>
      </w:r>
      <w:r w:rsidR="003C3E31">
        <w:rPr>
          <w:rFonts w:ascii="Arial" w:eastAsia="Times New Roman" w:hAnsi="Arial" w:cs="Arial"/>
          <w:sz w:val="22"/>
          <w:szCs w:val="22"/>
        </w:rPr>
        <w:t>T</w:t>
      </w:r>
      <w:r w:rsidRPr="00E54BD7">
        <w:rPr>
          <w:rFonts w:ascii="Arial" w:eastAsia="Times New Roman" w:hAnsi="Arial" w:cs="Arial"/>
          <w:sz w:val="22"/>
          <w:szCs w:val="22"/>
        </w:rPr>
        <w:t xml:space="preserve">he degree to which appropriate information about an ML-enabled device (intended use, development, performance, and, when available, logic/explainability) is clearly communicated to relevant audiences. </w:t>
      </w:r>
    </w:p>
    <w:p w14:paraId="145AD85B" w14:textId="77777777" w:rsidR="006912BD" w:rsidRPr="00E54BD7" w:rsidRDefault="006912BD" w:rsidP="006912BD">
      <w:pPr>
        <w:numPr>
          <w:ilvl w:val="0"/>
          <w:numId w:val="2"/>
        </w:numPr>
        <w:spacing w:after="0" w:line="276" w:lineRule="auto"/>
        <w:rPr>
          <w:rFonts w:ascii="Arial" w:eastAsia="Times New Roman" w:hAnsi="Arial" w:cs="Arial"/>
          <w:sz w:val="22"/>
          <w:szCs w:val="22"/>
        </w:rPr>
      </w:pPr>
      <w:r w:rsidRPr="00E54BD7">
        <w:rPr>
          <w:rFonts w:ascii="Arial" w:eastAsia="Times New Roman" w:hAnsi="Arial" w:cs="Arial"/>
          <w:b/>
          <w:bCs/>
          <w:sz w:val="22"/>
          <w:szCs w:val="22"/>
        </w:rPr>
        <w:t>Human-in-the-</w:t>
      </w:r>
      <w:proofErr w:type="gramStart"/>
      <w:r w:rsidRPr="00E54BD7">
        <w:rPr>
          <w:rFonts w:ascii="Arial" w:eastAsia="Times New Roman" w:hAnsi="Arial" w:cs="Arial"/>
          <w:b/>
          <w:bCs/>
          <w:sz w:val="22"/>
          <w:szCs w:val="22"/>
        </w:rPr>
        <w:t>loop</w:t>
      </w:r>
      <w:r w:rsidRPr="00E54BD7">
        <w:rPr>
          <w:rFonts w:ascii="Arial" w:eastAsia="Times New Roman" w:hAnsi="Arial" w:cs="Arial"/>
          <w:sz w:val="22"/>
          <w:szCs w:val="22"/>
        </w:rPr>
        <w:t xml:space="preserve"> :</w:t>
      </w:r>
      <w:proofErr w:type="gramEnd"/>
      <w:r w:rsidRPr="00E54BD7">
        <w:rPr>
          <w:rFonts w:ascii="Arial" w:eastAsia="Times New Roman" w:hAnsi="Arial" w:cs="Arial"/>
          <w:sz w:val="22"/>
          <w:szCs w:val="22"/>
        </w:rPr>
        <w:t xml:space="preserve"> Human-in-the-loop in the context of automated device class refers to device designs requiring clinician review of AI outputs before clinical action is taken, as opposed to fully autonomous systems</w:t>
      </w:r>
    </w:p>
    <w:p w14:paraId="7C2ACB89" w14:textId="77777777" w:rsidR="006912BD" w:rsidRDefault="006912BD" w:rsidP="006912BD">
      <w:pPr>
        <w:spacing w:after="0" w:line="276" w:lineRule="auto"/>
        <w:rPr>
          <w:rFonts w:ascii="Arial" w:eastAsia="Times New Roman" w:hAnsi="Arial" w:cs="Arial"/>
          <w:b/>
          <w:bCs/>
          <w:sz w:val="22"/>
          <w:szCs w:val="22"/>
        </w:rPr>
      </w:pPr>
    </w:p>
    <w:p w14:paraId="709350F0" w14:textId="568B9B61" w:rsidR="00051B4C" w:rsidRPr="00E54BD7" w:rsidRDefault="00051B4C" w:rsidP="006912BD">
      <w:pPr>
        <w:spacing w:after="0" w:line="276" w:lineRule="auto"/>
        <w:rPr>
          <w:rFonts w:ascii="Arial" w:eastAsia="Times New Roman" w:hAnsi="Arial" w:cs="Arial"/>
          <w:sz w:val="22"/>
          <w:szCs w:val="22"/>
        </w:rPr>
      </w:pPr>
      <w:r w:rsidRPr="00E54BD7">
        <w:rPr>
          <w:rFonts w:ascii="Arial" w:eastAsia="Calibri" w:hAnsi="Arial" w:cs="Arial"/>
          <w:b/>
          <w:bCs/>
          <w:color w:val="4F81BD"/>
          <w:sz w:val="22"/>
          <w:szCs w:val="22"/>
        </w:rPr>
        <w:t>e</w:t>
      </w:r>
      <w:r>
        <w:rPr>
          <w:rFonts w:ascii="Arial" w:eastAsia="Calibri" w:hAnsi="Arial" w:cs="Arial"/>
          <w:b/>
          <w:bCs/>
          <w:color w:val="4F81BD"/>
          <w:sz w:val="22"/>
          <w:szCs w:val="22"/>
        </w:rPr>
        <w:t>-</w:t>
      </w:r>
      <w:r w:rsidRPr="00E54BD7">
        <w:rPr>
          <w:rFonts w:ascii="Arial" w:eastAsia="Calibri" w:hAnsi="Arial" w:cs="Arial"/>
          <w:b/>
          <w:bCs/>
          <w:color w:val="4F81BD"/>
          <w:sz w:val="22"/>
          <w:szCs w:val="22"/>
        </w:rPr>
        <w:t>Table S</w:t>
      </w:r>
      <w:r>
        <w:rPr>
          <w:rFonts w:ascii="Arial" w:eastAsia="Calibri" w:hAnsi="Arial" w:cs="Arial"/>
          <w:b/>
          <w:bCs/>
          <w:color w:val="4F81BD"/>
          <w:sz w:val="22"/>
          <w:szCs w:val="22"/>
        </w:rPr>
        <w:t>1</w:t>
      </w:r>
      <w:r w:rsidRPr="00E54BD7">
        <w:rPr>
          <w:rFonts w:ascii="Arial" w:eastAsia="Calibri" w:hAnsi="Arial" w:cs="Arial"/>
          <w:b/>
          <w:bCs/>
          <w:color w:val="4F81BD"/>
          <w:sz w:val="22"/>
          <w:szCs w:val="22"/>
        </w:rPr>
        <w:t xml:space="preserve">. </w:t>
      </w:r>
      <w:r w:rsidRPr="00051B4C">
        <w:rPr>
          <w:rFonts w:ascii="Arial" w:eastAsia="Calibri" w:hAnsi="Arial" w:cs="Arial"/>
          <w:b/>
          <w:bCs/>
          <w:color w:val="4F81BD"/>
          <w:sz w:val="22"/>
          <w:szCs w:val="22"/>
        </w:rPr>
        <w:t>Types of Radiology Software-enabled devices</w:t>
      </w:r>
    </w:p>
    <w:p w14:paraId="78224FF6" w14:textId="77777777" w:rsidR="006912BD" w:rsidRPr="00E54BD7" w:rsidRDefault="006912BD" w:rsidP="006912BD">
      <w:pPr>
        <w:spacing w:after="0" w:line="276" w:lineRule="auto"/>
        <w:ind w:left="720"/>
        <w:rPr>
          <w:rFonts w:ascii="Arial" w:eastAsia="Times New Roman" w:hAnsi="Arial" w:cs="Arial"/>
          <w:b/>
          <w:bCs/>
          <w:sz w:val="22"/>
          <w:szCs w:val="22"/>
        </w:rPr>
      </w:pPr>
    </w:p>
    <w:tbl>
      <w:tblPr>
        <w:tblW w:w="925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710"/>
        <w:gridCol w:w="1260"/>
        <w:gridCol w:w="1665"/>
      </w:tblGrid>
      <w:tr w:rsidR="006912BD" w:rsidRPr="00E54BD7" w14:paraId="194F5B81" w14:textId="77777777" w:rsidTr="00331EA0">
        <w:tc>
          <w:tcPr>
            <w:tcW w:w="1620" w:type="dxa"/>
          </w:tcPr>
          <w:p w14:paraId="576283E8"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Type of device</w:t>
            </w:r>
          </w:p>
        </w:tc>
        <w:tc>
          <w:tcPr>
            <w:tcW w:w="4710" w:type="dxa"/>
          </w:tcPr>
          <w:p w14:paraId="796B38B7"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FDA Definition</w:t>
            </w:r>
          </w:p>
        </w:tc>
        <w:tc>
          <w:tcPr>
            <w:tcW w:w="1260" w:type="dxa"/>
          </w:tcPr>
          <w:p w14:paraId="216BB1BA"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 xml:space="preserve">Product </w:t>
            </w:r>
          </w:p>
          <w:p w14:paraId="3B8E001E"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Code(s)</w:t>
            </w:r>
          </w:p>
        </w:tc>
        <w:tc>
          <w:tcPr>
            <w:tcW w:w="1665" w:type="dxa"/>
          </w:tcPr>
          <w:p w14:paraId="51A746AE"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Classification</w:t>
            </w:r>
          </w:p>
        </w:tc>
      </w:tr>
      <w:tr w:rsidR="006912BD" w:rsidRPr="00E54BD7" w14:paraId="1A7B4243" w14:textId="77777777" w:rsidTr="00331EA0">
        <w:tc>
          <w:tcPr>
            <w:tcW w:w="1620" w:type="dxa"/>
          </w:tcPr>
          <w:p w14:paraId="1476129F"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 xml:space="preserve">Image management &amp; processing </w:t>
            </w:r>
          </w:p>
        </w:tc>
        <w:tc>
          <w:tcPr>
            <w:tcW w:w="4710" w:type="dxa"/>
          </w:tcPr>
          <w:p w14:paraId="10B51E6E" w14:textId="77777777" w:rsidR="006912BD" w:rsidRPr="00E54BD7" w:rsidRDefault="006912BD" w:rsidP="00331EA0">
            <w:pPr>
              <w:widowControl w:val="0"/>
              <w:spacing w:after="0" w:line="240" w:lineRule="auto"/>
              <w:rPr>
                <w:rFonts w:ascii="Arial" w:eastAsia="Times New Roman" w:hAnsi="Arial" w:cs="Arial"/>
                <w:sz w:val="22"/>
                <w:szCs w:val="22"/>
              </w:rPr>
            </w:pPr>
          </w:p>
          <w:p w14:paraId="0F5D0C13" w14:textId="77777777" w:rsidR="006912BD" w:rsidRPr="00E54BD7" w:rsidRDefault="006912BD" w:rsidP="00331EA0">
            <w:pPr>
              <w:widowControl w:val="0"/>
              <w:spacing w:after="0" w:line="240" w:lineRule="auto"/>
              <w:rPr>
                <w:rFonts w:ascii="Arial" w:eastAsia="Times New Roman" w:hAnsi="Arial" w:cs="Arial"/>
                <w:sz w:val="22"/>
                <w:szCs w:val="22"/>
              </w:rPr>
            </w:pPr>
            <w:r w:rsidRPr="00E54BD7">
              <w:rPr>
                <w:rFonts w:ascii="Arial" w:eastAsia="Times New Roman" w:hAnsi="Arial" w:cs="Arial"/>
                <w:sz w:val="22"/>
                <w:szCs w:val="22"/>
              </w:rPr>
              <w:t>To provide automated radiological image processing and analysis tools. Software implementing artificial intelligence including nonadaptive machine learning algorithms trained with clinical and/or artificial data. In these devices, the algorithm training data typically impacts device performance. Adaptive AI algorithms are not within scope of this product code.</w:t>
            </w:r>
          </w:p>
        </w:tc>
        <w:tc>
          <w:tcPr>
            <w:tcW w:w="1260" w:type="dxa"/>
          </w:tcPr>
          <w:p w14:paraId="7FA4EB86"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 xml:space="preserve">LLZ, </w:t>
            </w:r>
          </w:p>
          <w:p w14:paraId="74EC5D7A" w14:textId="77777777" w:rsidR="006912BD"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QIH</w:t>
            </w:r>
          </w:p>
          <w:p w14:paraId="2ACAFD72" w14:textId="77777777" w:rsidR="006912BD" w:rsidRPr="00E54BD7" w:rsidRDefault="006912BD" w:rsidP="00331EA0">
            <w:pPr>
              <w:widowControl w:val="0"/>
              <w:spacing w:after="0" w:line="240" w:lineRule="auto"/>
              <w:rPr>
                <w:rFonts w:ascii="Arial" w:eastAsia="Times New Roman" w:hAnsi="Arial" w:cs="Arial"/>
                <w:b/>
                <w:bCs/>
                <w:sz w:val="22"/>
                <w:szCs w:val="22"/>
              </w:rPr>
            </w:pPr>
            <w:r>
              <w:rPr>
                <w:rFonts w:ascii="Arial" w:eastAsia="Times New Roman" w:hAnsi="Arial" w:cs="Arial"/>
                <w:b/>
                <w:bCs/>
                <w:sz w:val="22"/>
                <w:szCs w:val="22"/>
              </w:rPr>
              <w:t>[</w:t>
            </w:r>
            <w:hyperlink r:id="rId11" w:history="1">
              <w:r w:rsidRPr="00AB4466">
                <w:rPr>
                  <w:rStyle w:val="Hyperlink"/>
                  <w:rFonts w:ascii="Arial" w:eastAsia="Times New Roman" w:hAnsi="Arial" w:cs="Arial"/>
                  <w:b/>
                  <w:bCs/>
                  <w:sz w:val="22"/>
                  <w:szCs w:val="22"/>
                </w:rPr>
                <w:t>Link</w:t>
              </w:r>
            </w:hyperlink>
            <w:r>
              <w:rPr>
                <w:rFonts w:ascii="Arial" w:eastAsia="Times New Roman" w:hAnsi="Arial" w:cs="Arial"/>
                <w:b/>
                <w:bCs/>
                <w:sz w:val="22"/>
                <w:szCs w:val="22"/>
              </w:rPr>
              <w:t>]</w:t>
            </w:r>
          </w:p>
        </w:tc>
        <w:tc>
          <w:tcPr>
            <w:tcW w:w="1665" w:type="dxa"/>
          </w:tcPr>
          <w:p w14:paraId="4869B616"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21 CFR 892.2050</w:t>
            </w:r>
          </w:p>
        </w:tc>
      </w:tr>
      <w:tr w:rsidR="006912BD" w:rsidRPr="00E54BD7" w14:paraId="49EEF4CD" w14:textId="77777777" w:rsidTr="00331EA0">
        <w:tc>
          <w:tcPr>
            <w:tcW w:w="1620" w:type="dxa"/>
          </w:tcPr>
          <w:p w14:paraId="05A9B6C5"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Image acquisition and guidance</w:t>
            </w:r>
          </w:p>
        </w:tc>
        <w:tc>
          <w:tcPr>
            <w:tcW w:w="4710" w:type="dxa"/>
          </w:tcPr>
          <w:p w14:paraId="5AD56068" w14:textId="77777777" w:rsidR="006912BD" w:rsidRPr="00E54BD7" w:rsidRDefault="006912BD" w:rsidP="00331EA0">
            <w:pPr>
              <w:widowControl w:val="0"/>
              <w:spacing w:after="0" w:line="240" w:lineRule="auto"/>
              <w:rPr>
                <w:rFonts w:ascii="Arial" w:eastAsia="Times New Roman" w:hAnsi="Arial" w:cs="Arial"/>
                <w:sz w:val="22"/>
                <w:szCs w:val="22"/>
              </w:rPr>
            </w:pPr>
            <w:r w:rsidRPr="00E54BD7">
              <w:rPr>
                <w:rFonts w:ascii="Arial" w:eastAsia="Times New Roman" w:hAnsi="Arial" w:cs="Arial"/>
                <w:sz w:val="22"/>
                <w:szCs w:val="22"/>
              </w:rPr>
              <w:t>A radiological acquisition and/or optimization guidance system is a device that is intended to aid in the acquisition and/or optimization of images and/or diagnostic signals. The device interfaces with the acquisition system, analyzes its output, and provides guidance and/or feedback to the operator for improving image and/or signal quality.</w:t>
            </w:r>
          </w:p>
        </w:tc>
        <w:tc>
          <w:tcPr>
            <w:tcW w:w="1260" w:type="dxa"/>
          </w:tcPr>
          <w:p w14:paraId="46E06281" w14:textId="77777777" w:rsidR="006912BD"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QJU</w:t>
            </w:r>
          </w:p>
          <w:p w14:paraId="292FB7D8" w14:textId="77777777" w:rsidR="006912BD" w:rsidRPr="00E54BD7" w:rsidRDefault="006912BD" w:rsidP="00331EA0">
            <w:pPr>
              <w:widowControl w:val="0"/>
              <w:spacing w:after="0" w:line="240" w:lineRule="auto"/>
              <w:rPr>
                <w:rFonts w:ascii="Arial" w:eastAsia="Times New Roman" w:hAnsi="Arial" w:cs="Arial"/>
                <w:b/>
                <w:bCs/>
                <w:sz w:val="22"/>
                <w:szCs w:val="22"/>
              </w:rPr>
            </w:pPr>
            <w:r>
              <w:rPr>
                <w:rFonts w:ascii="Arial" w:eastAsia="Times New Roman" w:hAnsi="Arial" w:cs="Arial"/>
                <w:b/>
                <w:bCs/>
                <w:sz w:val="22"/>
                <w:szCs w:val="22"/>
              </w:rPr>
              <w:t>[</w:t>
            </w:r>
            <w:hyperlink r:id="rId12" w:history="1">
              <w:r w:rsidRPr="00AB4466">
                <w:rPr>
                  <w:rStyle w:val="Hyperlink"/>
                  <w:rFonts w:ascii="Arial" w:eastAsia="Times New Roman" w:hAnsi="Arial" w:cs="Arial"/>
                  <w:b/>
                  <w:bCs/>
                  <w:sz w:val="22"/>
                  <w:szCs w:val="22"/>
                </w:rPr>
                <w:t>Link</w:t>
              </w:r>
            </w:hyperlink>
            <w:r>
              <w:rPr>
                <w:rFonts w:ascii="Arial" w:eastAsia="Times New Roman" w:hAnsi="Arial" w:cs="Arial"/>
                <w:b/>
                <w:bCs/>
                <w:sz w:val="22"/>
                <w:szCs w:val="22"/>
              </w:rPr>
              <w:t>]</w:t>
            </w:r>
          </w:p>
        </w:tc>
        <w:tc>
          <w:tcPr>
            <w:tcW w:w="1665" w:type="dxa"/>
          </w:tcPr>
          <w:p w14:paraId="26ACB02A"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21 CFR 892.2100</w:t>
            </w:r>
          </w:p>
        </w:tc>
      </w:tr>
      <w:tr w:rsidR="006912BD" w:rsidRPr="00E54BD7" w14:paraId="443CEF6A" w14:textId="77777777" w:rsidTr="00331EA0">
        <w:tc>
          <w:tcPr>
            <w:tcW w:w="1620" w:type="dxa"/>
          </w:tcPr>
          <w:p w14:paraId="6F32497E"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Image detection-adjunct devices (</w:t>
            </w:r>
            <w:proofErr w:type="spellStart"/>
            <w:r w:rsidRPr="00E54BD7">
              <w:rPr>
                <w:rFonts w:ascii="Arial" w:eastAsia="Times New Roman" w:hAnsi="Arial" w:cs="Arial"/>
                <w:b/>
                <w:bCs/>
                <w:sz w:val="22"/>
                <w:szCs w:val="22"/>
              </w:rPr>
              <w:t>CADe</w:t>
            </w:r>
            <w:proofErr w:type="spellEnd"/>
            <w:r w:rsidRPr="00E54BD7">
              <w:rPr>
                <w:rFonts w:ascii="Arial" w:eastAsia="Times New Roman" w:hAnsi="Arial" w:cs="Arial"/>
                <w:b/>
                <w:bCs/>
                <w:sz w:val="22"/>
                <w:szCs w:val="22"/>
              </w:rPr>
              <w:t>)</w:t>
            </w:r>
          </w:p>
        </w:tc>
        <w:tc>
          <w:tcPr>
            <w:tcW w:w="4710" w:type="dxa"/>
          </w:tcPr>
          <w:p w14:paraId="773A4BA0" w14:textId="77777777" w:rsidR="006912BD" w:rsidRPr="00E54BD7" w:rsidRDefault="006912BD" w:rsidP="00331EA0">
            <w:pPr>
              <w:widowControl w:val="0"/>
              <w:spacing w:after="0" w:line="240" w:lineRule="auto"/>
              <w:rPr>
                <w:rFonts w:ascii="Arial" w:eastAsia="Times New Roman" w:hAnsi="Arial" w:cs="Arial"/>
                <w:sz w:val="22"/>
                <w:szCs w:val="22"/>
              </w:rPr>
            </w:pPr>
            <w:proofErr w:type="spellStart"/>
            <w:r w:rsidRPr="00E54BD7">
              <w:rPr>
                <w:rFonts w:ascii="Arial" w:eastAsia="Times New Roman" w:hAnsi="Arial" w:cs="Arial"/>
                <w:sz w:val="22"/>
                <w:szCs w:val="22"/>
              </w:rPr>
              <w:t>CADe</w:t>
            </w:r>
            <w:proofErr w:type="spellEnd"/>
            <w:r w:rsidRPr="00E54BD7">
              <w:rPr>
                <w:rFonts w:ascii="Arial" w:eastAsia="Times New Roman" w:hAnsi="Arial" w:cs="Arial"/>
                <w:sz w:val="22"/>
                <w:szCs w:val="22"/>
              </w:rPr>
              <w:t xml:space="preserve"> devices are computerized systems that incorporate pattern recognition and data analysis capabilities (i.e., combine values, measurements, or features extracted from the patient radiological data) and are intended to identify, mark, highlight, or in any other manner direct attention to portions of an image, or aspects of radiology device data, </w:t>
            </w:r>
            <w:r w:rsidRPr="00E54BD7">
              <w:rPr>
                <w:rFonts w:ascii="Arial" w:eastAsia="Times New Roman" w:hAnsi="Arial" w:cs="Arial"/>
                <w:sz w:val="22"/>
                <w:szCs w:val="22"/>
              </w:rPr>
              <w:lastRenderedPageBreak/>
              <w:t>that may reveal abnormalities during interpretation of patient radiology images or patient radiology device data by the intended user (i.e., a physician or other health care professional), referred to as the “clinician”.</w:t>
            </w:r>
          </w:p>
        </w:tc>
        <w:tc>
          <w:tcPr>
            <w:tcW w:w="1260" w:type="dxa"/>
          </w:tcPr>
          <w:p w14:paraId="127425D9" w14:textId="77777777" w:rsidR="006912BD"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lastRenderedPageBreak/>
              <w:t>NWE, OEB, OMJ</w:t>
            </w:r>
          </w:p>
          <w:p w14:paraId="0CDCBEE4" w14:textId="77777777" w:rsidR="006912BD" w:rsidRPr="00E54BD7" w:rsidRDefault="006912BD" w:rsidP="00331EA0">
            <w:pPr>
              <w:widowControl w:val="0"/>
              <w:spacing w:after="0" w:line="240" w:lineRule="auto"/>
              <w:rPr>
                <w:rFonts w:ascii="Arial" w:eastAsia="Times New Roman" w:hAnsi="Arial" w:cs="Arial"/>
                <w:b/>
                <w:bCs/>
                <w:sz w:val="22"/>
                <w:szCs w:val="22"/>
              </w:rPr>
            </w:pPr>
            <w:r>
              <w:rPr>
                <w:rFonts w:ascii="Arial" w:eastAsia="Times New Roman" w:hAnsi="Arial" w:cs="Arial"/>
                <w:b/>
                <w:bCs/>
                <w:sz w:val="22"/>
                <w:szCs w:val="22"/>
              </w:rPr>
              <w:t>[</w:t>
            </w:r>
            <w:hyperlink r:id="rId13" w:history="1">
              <w:r w:rsidRPr="00AB4466">
                <w:rPr>
                  <w:rStyle w:val="Hyperlink"/>
                  <w:rFonts w:ascii="Arial" w:eastAsia="Times New Roman" w:hAnsi="Arial" w:cs="Arial"/>
                  <w:b/>
                  <w:bCs/>
                  <w:sz w:val="22"/>
                  <w:szCs w:val="22"/>
                </w:rPr>
                <w:t>Link</w:t>
              </w:r>
            </w:hyperlink>
            <w:r>
              <w:rPr>
                <w:rFonts w:ascii="Arial" w:eastAsia="Times New Roman" w:hAnsi="Arial" w:cs="Arial"/>
                <w:b/>
                <w:bCs/>
                <w:sz w:val="22"/>
                <w:szCs w:val="22"/>
              </w:rPr>
              <w:t>]</w:t>
            </w:r>
          </w:p>
        </w:tc>
        <w:tc>
          <w:tcPr>
            <w:tcW w:w="1665" w:type="dxa"/>
          </w:tcPr>
          <w:p w14:paraId="0B93E821"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21 CFR 892.2050</w:t>
            </w:r>
          </w:p>
        </w:tc>
      </w:tr>
      <w:tr w:rsidR="006912BD" w:rsidRPr="00E54BD7" w14:paraId="0CF1BD17" w14:textId="77777777" w:rsidTr="00331EA0">
        <w:tc>
          <w:tcPr>
            <w:tcW w:w="1620" w:type="dxa"/>
          </w:tcPr>
          <w:p w14:paraId="70B97C8A"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Image detection- diagnostic devices (</w:t>
            </w:r>
            <w:proofErr w:type="spellStart"/>
            <w:r w:rsidRPr="00E54BD7">
              <w:rPr>
                <w:rFonts w:ascii="Arial" w:eastAsia="Times New Roman" w:hAnsi="Arial" w:cs="Arial"/>
                <w:b/>
                <w:bCs/>
                <w:sz w:val="22"/>
                <w:szCs w:val="22"/>
              </w:rPr>
              <w:t>CADx</w:t>
            </w:r>
            <w:proofErr w:type="spellEnd"/>
            <w:r w:rsidRPr="00E54BD7">
              <w:rPr>
                <w:rFonts w:ascii="Arial" w:eastAsia="Times New Roman" w:hAnsi="Arial" w:cs="Arial"/>
                <w:b/>
                <w:bCs/>
                <w:sz w:val="22"/>
                <w:szCs w:val="22"/>
              </w:rPr>
              <w:t>)</w:t>
            </w:r>
          </w:p>
        </w:tc>
        <w:tc>
          <w:tcPr>
            <w:tcW w:w="4710" w:type="dxa"/>
          </w:tcPr>
          <w:p w14:paraId="16EB9B78" w14:textId="77777777" w:rsidR="006912BD" w:rsidRPr="00E54BD7" w:rsidRDefault="006912BD" w:rsidP="00331EA0">
            <w:pPr>
              <w:widowControl w:val="0"/>
              <w:spacing w:after="0" w:line="240" w:lineRule="auto"/>
              <w:rPr>
                <w:rFonts w:ascii="Arial" w:eastAsia="Times New Roman" w:hAnsi="Arial" w:cs="Arial"/>
                <w:sz w:val="22"/>
                <w:szCs w:val="22"/>
              </w:rPr>
            </w:pPr>
            <w:proofErr w:type="spellStart"/>
            <w:r w:rsidRPr="00E54BD7">
              <w:rPr>
                <w:rFonts w:ascii="Arial" w:eastAsia="Times New Roman" w:hAnsi="Arial" w:cs="Arial"/>
                <w:sz w:val="22"/>
                <w:szCs w:val="22"/>
              </w:rPr>
              <w:t>CADx</w:t>
            </w:r>
            <w:proofErr w:type="spellEnd"/>
            <w:r w:rsidRPr="00E54BD7">
              <w:rPr>
                <w:rFonts w:ascii="Arial" w:eastAsia="Times New Roman" w:hAnsi="Arial" w:cs="Arial"/>
                <w:sz w:val="22"/>
                <w:szCs w:val="22"/>
              </w:rPr>
              <w:t xml:space="preserve"> devices are computerized systems intended to provide information beyond identifying, marking, highlighting, or in any other manner directing attention to portions of an image, or aspects of radiology device data, that may reveal abnormalities during interpretation of patient radiology images or patient radiology device data by the clinician. </w:t>
            </w:r>
            <w:proofErr w:type="spellStart"/>
            <w:r w:rsidRPr="00E54BD7">
              <w:rPr>
                <w:rFonts w:ascii="Arial" w:eastAsia="Times New Roman" w:hAnsi="Arial" w:cs="Arial"/>
                <w:sz w:val="22"/>
                <w:szCs w:val="22"/>
              </w:rPr>
              <w:t>CADx</w:t>
            </w:r>
            <w:proofErr w:type="spellEnd"/>
            <w:r w:rsidRPr="00E54BD7">
              <w:rPr>
                <w:rFonts w:ascii="Arial" w:eastAsia="Times New Roman" w:hAnsi="Arial" w:cs="Arial"/>
                <w:sz w:val="22"/>
                <w:szCs w:val="22"/>
              </w:rPr>
              <w:t xml:space="preserve"> devices include those that are intended to provide an assessment of disease or other conditions in terms of the likelihood of the presence or absence of disease, or are intended to specify disease type (i.e., specific diagnosis or differential diagnosis), severity, stage, or intervention recommended.</w:t>
            </w:r>
          </w:p>
        </w:tc>
        <w:tc>
          <w:tcPr>
            <w:tcW w:w="1260" w:type="dxa"/>
          </w:tcPr>
          <w:p w14:paraId="67B7FC45" w14:textId="77777777" w:rsidR="006912BD"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POK</w:t>
            </w:r>
          </w:p>
          <w:p w14:paraId="1855CD51" w14:textId="77777777" w:rsidR="006912BD" w:rsidRPr="00E54BD7" w:rsidRDefault="006912BD" w:rsidP="00331EA0">
            <w:pPr>
              <w:widowControl w:val="0"/>
              <w:spacing w:after="0" w:line="240" w:lineRule="auto"/>
              <w:rPr>
                <w:rFonts w:ascii="Arial" w:eastAsia="Times New Roman" w:hAnsi="Arial" w:cs="Arial"/>
                <w:b/>
                <w:bCs/>
                <w:sz w:val="22"/>
                <w:szCs w:val="22"/>
              </w:rPr>
            </w:pPr>
            <w:r>
              <w:rPr>
                <w:rFonts w:ascii="Arial" w:eastAsia="Times New Roman" w:hAnsi="Arial" w:cs="Arial"/>
                <w:b/>
                <w:bCs/>
                <w:sz w:val="22"/>
                <w:szCs w:val="22"/>
              </w:rPr>
              <w:t>[</w:t>
            </w:r>
            <w:hyperlink r:id="rId14" w:history="1">
              <w:r w:rsidRPr="00AB4466">
                <w:rPr>
                  <w:rStyle w:val="Hyperlink"/>
                  <w:rFonts w:ascii="Arial" w:eastAsia="Times New Roman" w:hAnsi="Arial" w:cs="Arial"/>
                  <w:b/>
                  <w:bCs/>
                  <w:sz w:val="22"/>
                  <w:szCs w:val="22"/>
                </w:rPr>
                <w:t>Link</w:t>
              </w:r>
            </w:hyperlink>
            <w:r>
              <w:rPr>
                <w:rFonts w:ascii="Arial" w:eastAsia="Times New Roman" w:hAnsi="Arial" w:cs="Arial"/>
                <w:b/>
                <w:bCs/>
                <w:sz w:val="22"/>
                <w:szCs w:val="22"/>
              </w:rPr>
              <w:t>]</w:t>
            </w:r>
          </w:p>
        </w:tc>
        <w:tc>
          <w:tcPr>
            <w:tcW w:w="1665" w:type="dxa"/>
          </w:tcPr>
          <w:p w14:paraId="2EB265A2"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21 CFR 892.2060</w:t>
            </w:r>
          </w:p>
        </w:tc>
      </w:tr>
      <w:tr w:rsidR="006912BD" w:rsidRPr="00E54BD7" w14:paraId="1C718E47" w14:textId="77777777" w:rsidTr="00331EA0">
        <w:tc>
          <w:tcPr>
            <w:tcW w:w="1620" w:type="dxa"/>
          </w:tcPr>
          <w:p w14:paraId="30EFC88A"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Image detection adjunct-diagnostic combined (</w:t>
            </w:r>
            <w:proofErr w:type="spellStart"/>
            <w:r w:rsidRPr="00E54BD7">
              <w:rPr>
                <w:rFonts w:ascii="Arial" w:eastAsia="Times New Roman" w:hAnsi="Arial" w:cs="Arial"/>
                <w:b/>
                <w:bCs/>
                <w:sz w:val="22"/>
                <w:szCs w:val="22"/>
              </w:rPr>
              <w:t>CADe</w:t>
            </w:r>
            <w:proofErr w:type="spellEnd"/>
            <w:r w:rsidRPr="00E54BD7">
              <w:rPr>
                <w:rFonts w:ascii="Arial" w:eastAsia="Times New Roman" w:hAnsi="Arial" w:cs="Arial"/>
                <w:b/>
                <w:bCs/>
                <w:sz w:val="22"/>
                <w:szCs w:val="22"/>
              </w:rPr>
              <w:t>/x)</w:t>
            </w:r>
          </w:p>
        </w:tc>
        <w:tc>
          <w:tcPr>
            <w:tcW w:w="4710" w:type="dxa"/>
          </w:tcPr>
          <w:p w14:paraId="79ED1DE9" w14:textId="77777777" w:rsidR="006912BD" w:rsidRPr="00E54BD7" w:rsidRDefault="006912BD" w:rsidP="00331EA0">
            <w:pPr>
              <w:widowControl w:val="0"/>
              <w:spacing w:after="0" w:line="240" w:lineRule="auto"/>
              <w:rPr>
                <w:rFonts w:ascii="Arial" w:eastAsia="Times New Roman" w:hAnsi="Arial" w:cs="Arial"/>
                <w:sz w:val="22"/>
                <w:szCs w:val="22"/>
              </w:rPr>
            </w:pPr>
            <w:proofErr w:type="spellStart"/>
            <w:r w:rsidRPr="00E54BD7">
              <w:rPr>
                <w:rFonts w:ascii="Arial" w:eastAsia="Times New Roman" w:hAnsi="Arial" w:cs="Arial"/>
                <w:sz w:val="22"/>
                <w:szCs w:val="22"/>
              </w:rPr>
              <w:t>CADe</w:t>
            </w:r>
            <w:proofErr w:type="spellEnd"/>
            <w:r w:rsidRPr="00E54BD7">
              <w:rPr>
                <w:rFonts w:ascii="Arial" w:eastAsia="Times New Roman" w:hAnsi="Arial" w:cs="Arial"/>
                <w:sz w:val="22"/>
                <w:szCs w:val="22"/>
              </w:rPr>
              <w:t>/x devices are computerized systems intended to provide information beyond identifying, directing attention, that may reveal abnormalities during interpretation of patient radiology images by the clinician and also intended to provide an assessment of disease or other conditions in terms of the likelihood of the presence or absence of disease, or are intended to specify disease type (i.e., specific diagnosis or differential diagnosis), severity, stage, or intervention recommended.</w:t>
            </w:r>
          </w:p>
        </w:tc>
        <w:tc>
          <w:tcPr>
            <w:tcW w:w="1260" w:type="dxa"/>
          </w:tcPr>
          <w:p w14:paraId="18A1744D" w14:textId="77777777" w:rsidR="006912BD" w:rsidRPr="00391D06" w:rsidRDefault="006912BD" w:rsidP="00331EA0">
            <w:pPr>
              <w:spacing w:before="180" w:after="180"/>
              <w:jc w:val="both"/>
              <w:rPr>
                <w:rFonts w:ascii="Arial" w:eastAsia="Arial" w:hAnsi="Arial" w:cs="Arial"/>
                <w:b/>
                <w:bCs/>
                <w:sz w:val="22"/>
                <w:szCs w:val="22"/>
              </w:rPr>
            </w:pPr>
            <w:r w:rsidRPr="00391D06">
              <w:rPr>
                <w:rFonts w:ascii="Arial" w:eastAsia="Arial" w:hAnsi="Arial" w:cs="Arial"/>
                <w:b/>
                <w:bCs/>
                <w:sz w:val="22"/>
                <w:szCs w:val="22"/>
              </w:rPr>
              <w:t>QBS,</w:t>
            </w:r>
          </w:p>
          <w:p w14:paraId="04F75CCF" w14:textId="77777777" w:rsidR="006912BD" w:rsidRDefault="006912BD" w:rsidP="00331EA0">
            <w:pPr>
              <w:spacing w:before="180" w:after="180"/>
              <w:jc w:val="both"/>
              <w:rPr>
                <w:rFonts w:ascii="Arial" w:eastAsia="Arial" w:hAnsi="Arial" w:cs="Arial"/>
                <w:b/>
                <w:bCs/>
                <w:sz w:val="22"/>
                <w:szCs w:val="22"/>
              </w:rPr>
            </w:pPr>
            <w:r w:rsidRPr="00391D06">
              <w:rPr>
                <w:rFonts w:ascii="Arial" w:eastAsia="Arial" w:hAnsi="Arial" w:cs="Arial"/>
                <w:b/>
                <w:bCs/>
                <w:sz w:val="22"/>
                <w:szCs w:val="22"/>
              </w:rPr>
              <w:t>QDQ</w:t>
            </w:r>
          </w:p>
          <w:p w14:paraId="20B01278" w14:textId="77777777" w:rsidR="006912BD" w:rsidRPr="00391D06" w:rsidRDefault="006912BD" w:rsidP="00331EA0">
            <w:pPr>
              <w:spacing w:before="180" w:after="180"/>
              <w:jc w:val="both"/>
              <w:rPr>
                <w:rFonts w:ascii="Arial" w:eastAsia="Times New Roman" w:hAnsi="Arial" w:cs="Arial"/>
                <w:b/>
                <w:bCs/>
                <w:sz w:val="22"/>
                <w:szCs w:val="22"/>
              </w:rPr>
            </w:pPr>
            <w:r>
              <w:rPr>
                <w:rFonts w:ascii="Arial" w:eastAsia="Times New Roman" w:hAnsi="Arial" w:cs="Arial"/>
                <w:b/>
                <w:bCs/>
                <w:sz w:val="22"/>
                <w:szCs w:val="22"/>
              </w:rPr>
              <w:t>[</w:t>
            </w:r>
            <w:hyperlink r:id="rId15" w:history="1">
              <w:r w:rsidRPr="00AB4466">
                <w:rPr>
                  <w:rStyle w:val="Hyperlink"/>
                  <w:rFonts w:ascii="Arial" w:eastAsia="Times New Roman" w:hAnsi="Arial" w:cs="Arial"/>
                  <w:b/>
                  <w:bCs/>
                  <w:sz w:val="22"/>
                  <w:szCs w:val="22"/>
                </w:rPr>
                <w:t>Link</w:t>
              </w:r>
            </w:hyperlink>
            <w:r>
              <w:rPr>
                <w:rFonts w:ascii="Arial" w:eastAsia="Times New Roman" w:hAnsi="Arial" w:cs="Arial"/>
                <w:b/>
                <w:bCs/>
                <w:sz w:val="22"/>
                <w:szCs w:val="22"/>
              </w:rPr>
              <w:t>]</w:t>
            </w:r>
          </w:p>
        </w:tc>
        <w:tc>
          <w:tcPr>
            <w:tcW w:w="1665" w:type="dxa"/>
          </w:tcPr>
          <w:p w14:paraId="1DC151F3"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21 CFR 892.2090</w:t>
            </w:r>
          </w:p>
        </w:tc>
      </w:tr>
      <w:tr w:rsidR="006912BD" w:rsidRPr="00E54BD7" w14:paraId="2EBAAC5B" w14:textId="77777777" w:rsidTr="00331EA0">
        <w:tc>
          <w:tcPr>
            <w:tcW w:w="1620" w:type="dxa"/>
          </w:tcPr>
          <w:p w14:paraId="4B6BF9B5"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Image detection triage and notification devices (</w:t>
            </w:r>
            <w:proofErr w:type="spellStart"/>
            <w:r w:rsidRPr="00E54BD7">
              <w:rPr>
                <w:rFonts w:ascii="Arial" w:eastAsia="Times New Roman" w:hAnsi="Arial" w:cs="Arial"/>
                <w:b/>
                <w:bCs/>
                <w:sz w:val="22"/>
                <w:szCs w:val="22"/>
              </w:rPr>
              <w:t>CADt</w:t>
            </w:r>
            <w:proofErr w:type="spellEnd"/>
            <w:r w:rsidRPr="00E54BD7">
              <w:rPr>
                <w:rFonts w:ascii="Arial" w:eastAsia="Times New Roman" w:hAnsi="Arial" w:cs="Arial"/>
                <w:b/>
                <w:bCs/>
                <w:sz w:val="22"/>
                <w:szCs w:val="22"/>
              </w:rPr>
              <w:t>)</w:t>
            </w:r>
          </w:p>
        </w:tc>
        <w:tc>
          <w:tcPr>
            <w:tcW w:w="4710" w:type="dxa"/>
          </w:tcPr>
          <w:p w14:paraId="08576C46" w14:textId="77777777" w:rsidR="006912BD" w:rsidRPr="00E54BD7" w:rsidRDefault="006912BD" w:rsidP="00331EA0">
            <w:pPr>
              <w:widowControl w:val="0"/>
              <w:spacing w:after="0" w:line="240" w:lineRule="auto"/>
              <w:rPr>
                <w:rFonts w:ascii="Arial" w:eastAsia="Times New Roman" w:hAnsi="Arial" w:cs="Arial"/>
                <w:sz w:val="22"/>
                <w:szCs w:val="22"/>
              </w:rPr>
            </w:pPr>
            <w:r w:rsidRPr="00E54BD7">
              <w:rPr>
                <w:rFonts w:ascii="Arial" w:eastAsia="Times New Roman" w:hAnsi="Arial" w:cs="Arial"/>
                <w:sz w:val="22"/>
                <w:szCs w:val="22"/>
              </w:rPr>
              <w:t>Computer-triage devices are computerized systems intended to, in any way, reduce or eliminate any aspect of clinical care currently provided by a clinician, such as a device for which the output indicates that a subset of patients (i.e., one or more patients in the target population) are normal and therefore do not require interpretation of their radiological data by a clinician.</w:t>
            </w:r>
          </w:p>
        </w:tc>
        <w:tc>
          <w:tcPr>
            <w:tcW w:w="1260" w:type="dxa"/>
          </w:tcPr>
          <w:p w14:paraId="1CE172E7" w14:textId="77777777" w:rsidR="006912BD"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QAS, QFM</w:t>
            </w:r>
          </w:p>
          <w:p w14:paraId="1001C79C" w14:textId="77777777" w:rsidR="006912BD" w:rsidRPr="00E54BD7" w:rsidRDefault="006912BD" w:rsidP="00331EA0">
            <w:pPr>
              <w:widowControl w:val="0"/>
              <w:spacing w:after="0" w:line="240" w:lineRule="auto"/>
              <w:rPr>
                <w:rFonts w:ascii="Arial" w:eastAsia="Times New Roman" w:hAnsi="Arial" w:cs="Arial"/>
                <w:b/>
                <w:bCs/>
                <w:sz w:val="22"/>
                <w:szCs w:val="22"/>
              </w:rPr>
            </w:pPr>
            <w:r>
              <w:rPr>
                <w:rFonts w:ascii="Arial" w:eastAsia="Times New Roman" w:hAnsi="Arial" w:cs="Arial"/>
                <w:b/>
                <w:bCs/>
                <w:sz w:val="22"/>
                <w:szCs w:val="22"/>
              </w:rPr>
              <w:t>[</w:t>
            </w:r>
            <w:hyperlink r:id="rId16" w:history="1">
              <w:r w:rsidRPr="00AB4466">
                <w:rPr>
                  <w:rStyle w:val="Hyperlink"/>
                  <w:rFonts w:ascii="Arial" w:eastAsia="Times New Roman" w:hAnsi="Arial" w:cs="Arial"/>
                  <w:b/>
                  <w:bCs/>
                  <w:sz w:val="22"/>
                  <w:szCs w:val="22"/>
                </w:rPr>
                <w:t>Link</w:t>
              </w:r>
            </w:hyperlink>
            <w:r>
              <w:rPr>
                <w:rFonts w:ascii="Arial" w:eastAsia="Times New Roman" w:hAnsi="Arial" w:cs="Arial"/>
                <w:b/>
                <w:bCs/>
                <w:sz w:val="22"/>
                <w:szCs w:val="22"/>
              </w:rPr>
              <w:t>]</w:t>
            </w:r>
          </w:p>
        </w:tc>
        <w:tc>
          <w:tcPr>
            <w:tcW w:w="1665" w:type="dxa"/>
          </w:tcPr>
          <w:p w14:paraId="2F536E49" w14:textId="77777777" w:rsidR="006912BD" w:rsidRPr="00E54BD7" w:rsidRDefault="006912BD" w:rsidP="00331EA0">
            <w:pPr>
              <w:widowControl w:val="0"/>
              <w:spacing w:after="0" w:line="240" w:lineRule="auto"/>
              <w:rPr>
                <w:rFonts w:ascii="Arial" w:eastAsia="Times New Roman" w:hAnsi="Arial" w:cs="Arial"/>
                <w:b/>
                <w:bCs/>
                <w:sz w:val="22"/>
                <w:szCs w:val="22"/>
              </w:rPr>
            </w:pPr>
            <w:r w:rsidRPr="00E54BD7">
              <w:rPr>
                <w:rFonts w:ascii="Arial" w:eastAsia="Times New Roman" w:hAnsi="Arial" w:cs="Arial"/>
                <w:b/>
                <w:bCs/>
                <w:sz w:val="22"/>
                <w:szCs w:val="22"/>
              </w:rPr>
              <w:t>21 CFR 892.2080</w:t>
            </w:r>
          </w:p>
        </w:tc>
      </w:tr>
    </w:tbl>
    <w:p w14:paraId="4A72DDA0" w14:textId="77777777" w:rsidR="006912BD" w:rsidRDefault="006912BD" w:rsidP="006912BD">
      <w:pPr>
        <w:spacing w:after="0" w:line="276" w:lineRule="auto"/>
        <w:rPr>
          <w:rFonts w:ascii="Arial" w:eastAsia="Times New Roman" w:hAnsi="Arial" w:cs="Arial"/>
          <w:b/>
          <w:bCs/>
          <w:i/>
          <w:iCs/>
          <w:sz w:val="22"/>
          <w:szCs w:val="22"/>
        </w:rPr>
      </w:pPr>
    </w:p>
    <w:p w14:paraId="33AD104D" w14:textId="77777777" w:rsidR="006912BD" w:rsidRDefault="006912BD" w:rsidP="006912BD">
      <w:pPr>
        <w:spacing w:after="0" w:line="276" w:lineRule="auto"/>
        <w:rPr>
          <w:rFonts w:ascii="Arial" w:eastAsia="Times New Roman" w:hAnsi="Arial" w:cs="Arial"/>
          <w:b/>
          <w:bCs/>
          <w:i/>
          <w:iCs/>
          <w:sz w:val="22"/>
          <w:szCs w:val="22"/>
        </w:rPr>
      </w:pPr>
    </w:p>
    <w:p w14:paraId="112B8771" w14:textId="7F8CE58F" w:rsidR="00051B4C" w:rsidRPr="00E54BD7" w:rsidRDefault="00051B4C" w:rsidP="00051B4C">
      <w:pPr>
        <w:spacing w:after="0" w:line="276" w:lineRule="auto"/>
        <w:rPr>
          <w:rFonts w:ascii="Arial" w:eastAsia="Times New Roman" w:hAnsi="Arial" w:cs="Arial"/>
          <w:sz w:val="22"/>
          <w:szCs w:val="22"/>
        </w:rPr>
      </w:pPr>
      <w:r w:rsidRPr="00E54BD7">
        <w:rPr>
          <w:rFonts w:ascii="Arial" w:eastAsia="Calibri" w:hAnsi="Arial" w:cs="Arial"/>
          <w:b/>
          <w:bCs/>
          <w:color w:val="4F81BD"/>
          <w:sz w:val="22"/>
          <w:szCs w:val="22"/>
        </w:rPr>
        <w:t>e</w:t>
      </w:r>
      <w:r>
        <w:rPr>
          <w:rFonts w:ascii="Arial" w:eastAsia="Calibri" w:hAnsi="Arial" w:cs="Arial"/>
          <w:b/>
          <w:bCs/>
          <w:color w:val="4F81BD"/>
          <w:sz w:val="22"/>
          <w:szCs w:val="22"/>
        </w:rPr>
        <w:t>-</w:t>
      </w:r>
      <w:r w:rsidRPr="00E54BD7">
        <w:rPr>
          <w:rFonts w:ascii="Arial" w:eastAsia="Calibri" w:hAnsi="Arial" w:cs="Arial"/>
          <w:b/>
          <w:bCs/>
          <w:color w:val="4F81BD"/>
          <w:sz w:val="22"/>
          <w:szCs w:val="22"/>
        </w:rPr>
        <w:t>Table S</w:t>
      </w:r>
      <w:r>
        <w:rPr>
          <w:rFonts w:ascii="Arial" w:eastAsia="Calibri" w:hAnsi="Arial" w:cs="Arial"/>
          <w:b/>
          <w:bCs/>
          <w:color w:val="4F81BD"/>
          <w:sz w:val="22"/>
          <w:szCs w:val="22"/>
        </w:rPr>
        <w:t>2</w:t>
      </w:r>
      <w:r w:rsidRPr="00E54BD7">
        <w:rPr>
          <w:rFonts w:ascii="Arial" w:eastAsia="Calibri" w:hAnsi="Arial" w:cs="Arial"/>
          <w:b/>
          <w:bCs/>
          <w:color w:val="4F81BD"/>
          <w:sz w:val="22"/>
          <w:szCs w:val="22"/>
        </w:rPr>
        <w:t xml:space="preserve">. </w:t>
      </w:r>
      <w:r w:rsidRPr="00051B4C">
        <w:rPr>
          <w:rFonts w:ascii="Arial" w:eastAsia="Calibri" w:hAnsi="Arial" w:cs="Arial"/>
          <w:b/>
          <w:bCs/>
          <w:color w:val="4F81BD"/>
          <w:sz w:val="22"/>
          <w:szCs w:val="22"/>
        </w:rPr>
        <w:t>Criteria defined for the Breakthrough Device Program</w:t>
      </w:r>
    </w:p>
    <w:p w14:paraId="6F4961CA" w14:textId="77777777" w:rsidR="00051B4C" w:rsidRPr="00AB4466" w:rsidRDefault="00051B4C" w:rsidP="003C3E31">
      <w:pPr>
        <w:spacing w:after="0" w:line="276" w:lineRule="auto"/>
        <w:rPr>
          <w:rFonts w:ascii="Arial" w:eastAsia="Times New Roman" w:hAnsi="Arial" w:cs="Arial"/>
          <w:b/>
          <w:bCs/>
          <w:sz w:val="22"/>
          <w:szCs w:val="22"/>
        </w:rPr>
      </w:pPr>
    </w:p>
    <w:p w14:paraId="59EFBE49" w14:textId="77777777" w:rsidR="006912BD" w:rsidRPr="00E54BD7" w:rsidRDefault="006912BD" w:rsidP="006912BD">
      <w:pPr>
        <w:spacing w:after="0" w:line="276" w:lineRule="auto"/>
        <w:ind w:left="720"/>
        <w:rPr>
          <w:rFonts w:ascii="Arial" w:eastAsia="Times New Roman" w:hAnsi="Arial" w:cs="Arial"/>
          <w:sz w:val="22"/>
          <w:szCs w:val="22"/>
        </w:rPr>
      </w:pP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180"/>
      </w:tblGrid>
      <w:tr w:rsidR="006912BD" w:rsidRPr="00E54BD7" w14:paraId="7144FE7B" w14:textId="77777777" w:rsidTr="00331EA0">
        <w:tc>
          <w:tcPr>
            <w:tcW w:w="2460" w:type="dxa"/>
          </w:tcPr>
          <w:p w14:paraId="5D63D228" w14:textId="77777777" w:rsidR="006912BD" w:rsidRPr="00E54BD7" w:rsidRDefault="006912BD" w:rsidP="00331EA0">
            <w:pPr>
              <w:spacing w:after="0" w:line="276" w:lineRule="auto"/>
              <w:ind w:left="720"/>
              <w:rPr>
                <w:rFonts w:ascii="Arial" w:eastAsia="Times New Roman" w:hAnsi="Arial" w:cs="Arial"/>
                <w:sz w:val="22"/>
                <w:szCs w:val="22"/>
              </w:rPr>
            </w:pPr>
            <w:r w:rsidRPr="00E54BD7">
              <w:rPr>
                <w:rFonts w:ascii="Arial" w:eastAsia="Times New Roman" w:hAnsi="Arial" w:cs="Arial"/>
                <w:sz w:val="22"/>
                <w:szCs w:val="22"/>
              </w:rPr>
              <w:t>Criteria</w:t>
            </w:r>
            <w:r w:rsidRPr="00E54BD7">
              <w:rPr>
                <w:rFonts w:ascii="Arial" w:eastAsia="Times New Roman" w:hAnsi="Arial" w:cs="Arial"/>
                <w:sz w:val="22"/>
                <w:szCs w:val="22"/>
              </w:rPr>
              <w:tab/>
            </w:r>
          </w:p>
        </w:tc>
        <w:tc>
          <w:tcPr>
            <w:tcW w:w="6180" w:type="dxa"/>
          </w:tcPr>
          <w:p w14:paraId="598227FD" w14:textId="77777777" w:rsidR="006912BD" w:rsidRPr="00E54BD7" w:rsidRDefault="006912BD" w:rsidP="00331EA0">
            <w:pPr>
              <w:spacing w:after="0" w:line="276" w:lineRule="auto"/>
              <w:ind w:left="720"/>
              <w:rPr>
                <w:rFonts w:ascii="Arial" w:eastAsia="Times New Roman" w:hAnsi="Arial" w:cs="Arial"/>
                <w:sz w:val="22"/>
                <w:szCs w:val="22"/>
              </w:rPr>
            </w:pPr>
            <w:r w:rsidRPr="00E54BD7">
              <w:rPr>
                <w:rFonts w:ascii="Arial" w:eastAsia="Times New Roman" w:hAnsi="Arial" w:cs="Arial"/>
                <w:sz w:val="22"/>
                <w:szCs w:val="22"/>
              </w:rPr>
              <w:t>Description</w:t>
            </w:r>
          </w:p>
        </w:tc>
      </w:tr>
      <w:tr w:rsidR="006912BD" w:rsidRPr="00E54BD7" w14:paraId="63E5B001" w14:textId="77777777" w:rsidTr="00331EA0">
        <w:tc>
          <w:tcPr>
            <w:tcW w:w="2460" w:type="dxa"/>
          </w:tcPr>
          <w:p w14:paraId="7EE3B243" w14:textId="77777777" w:rsidR="006912BD" w:rsidRPr="00E54BD7" w:rsidRDefault="006912BD" w:rsidP="00331EA0">
            <w:pPr>
              <w:spacing w:after="0" w:line="276" w:lineRule="auto"/>
              <w:ind w:left="720"/>
              <w:rPr>
                <w:rFonts w:ascii="Arial" w:eastAsia="Times New Roman" w:hAnsi="Arial" w:cs="Arial"/>
                <w:sz w:val="22"/>
                <w:szCs w:val="22"/>
              </w:rPr>
            </w:pPr>
            <w:r w:rsidRPr="00E54BD7">
              <w:rPr>
                <w:rFonts w:ascii="Arial" w:eastAsia="Times New Roman" w:hAnsi="Arial" w:cs="Arial"/>
                <w:sz w:val="22"/>
                <w:szCs w:val="22"/>
              </w:rPr>
              <w:t>First Criterion</w:t>
            </w:r>
          </w:p>
        </w:tc>
        <w:tc>
          <w:tcPr>
            <w:tcW w:w="6180" w:type="dxa"/>
          </w:tcPr>
          <w:p w14:paraId="003A9EAB" w14:textId="77777777" w:rsidR="006912BD" w:rsidRPr="00E54BD7" w:rsidRDefault="006912BD" w:rsidP="00331EA0">
            <w:pPr>
              <w:spacing w:after="0" w:line="276" w:lineRule="auto"/>
              <w:ind w:left="720"/>
              <w:rPr>
                <w:rFonts w:ascii="Arial" w:eastAsia="Times New Roman" w:hAnsi="Arial" w:cs="Arial"/>
                <w:sz w:val="22"/>
                <w:szCs w:val="22"/>
              </w:rPr>
            </w:pPr>
            <w:r w:rsidRPr="00E54BD7">
              <w:rPr>
                <w:rFonts w:ascii="Arial" w:eastAsia="Times New Roman" w:hAnsi="Arial" w:cs="Arial"/>
                <w:sz w:val="22"/>
                <w:szCs w:val="22"/>
              </w:rPr>
              <w:t>The device provides for more effective treatment or diagnosis of life-threatening or irreversibly debilitating human disease or conditions</w:t>
            </w:r>
          </w:p>
        </w:tc>
      </w:tr>
      <w:tr w:rsidR="006912BD" w:rsidRPr="00E54BD7" w14:paraId="0CD21017" w14:textId="77777777" w:rsidTr="00331EA0">
        <w:tc>
          <w:tcPr>
            <w:tcW w:w="2460" w:type="dxa"/>
          </w:tcPr>
          <w:p w14:paraId="7D9E04CE" w14:textId="77777777" w:rsidR="006912BD" w:rsidRPr="00E54BD7" w:rsidRDefault="006912BD" w:rsidP="00331EA0">
            <w:pPr>
              <w:spacing w:after="0" w:line="276" w:lineRule="auto"/>
              <w:ind w:left="720"/>
              <w:rPr>
                <w:rFonts w:ascii="Arial" w:eastAsia="Times New Roman" w:hAnsi="Arial" w:cs="Arial"/>
                <w:sz w:val="22"/>
                <w:szCs w:val="22"/>
              </w:rPr>
            </w:pPr>
            <w:r w:rsidRPr="00E54BD7">
              <w:rPr>
                <w:rFonts w:ascii="Arial" w:eastAsia="Times New Roman" w:hAnsi="Arial" w:cs="Arial"/>
                <w:sz w:val="22"/>
                <w:szCs w:val="22"/>
              </w:rPr>
              <w:lastRenderedPageBreak/>
              <w:t>Second Criterion</w:t>
            </w:r>
          </w:p>
        </w:tc>
        <w:tc>
          <w:tcPr>
            <w:tcW w:w="6180" w:type="dxa"/>
          </w:tcPr>
          <w:p w14:paraId="322B5763" w14:textId="77777777" w:rsidR="006912BD" w:rsidRPr="00E54BD7" w:rsidRDefault="006912BD" w:rsidP="00331EA0">
            <w:pPr>
              <w:spacing w:after="0" w:line="276" w:lineRule="auto"/>
              <w:ind w:left="720"/>
              <w:rPr>
                <w:rFonts w:ascii="Arial" w:eastAsia="Times New Roman" w:hAnsi="Arial" w:cs="Arial"/>
                <w:sz w:val="22"/>
                <w:szCs w:val="22"/>
              </w:rPr>
            </w:pPr>
            <w:r w:rsidRPr="00E54BD7">
              <w:rPr>
                <w:rFonts w:ascii="Arial" w:eastAsia="Times New Roman" w:hAnsi="Arial" w:cs="Arial"/>
                <w:sz w:val="22"/>
                <w:szCs w:val="22"/>
              </w:rPr>
              <w:t>The device also meets at least one of the following:</w:t>
            </w:r>
            <w:r w:rsidRPr="00E54BD7">
              <w:rPr>
                <w:rFonts w:ascii="Arial" w:eastAsia="Times New Roman" w:hAnsi="Arial" w:cs="Arial"/>
                <w:sz w:val="22"/>
                <w:szCs w:val="22"/>
              </w:rPr>
              <w:tab/>
              <w:t xml:space="preserve"> </w:t>
            </w:r>
          </w:p>
          <w:p w14:paraId="43C430E1" w14:textId="77777777" w:rsidR="006912BD" w:rsidRPr="00E54BD7" w:rsidRDefault="006912BD" w:rsidP="00331EA0">
            <w:pPr>
              <w:numPr>
                <w:ilvl w:val="0"/>
                <w:numId w:val="1"/>
              </w:numPr>
              <w:spacing w:after="0" w:line="276" w:lineRule="auto"/>
              <w:rPr>
                <w:rFonts w:ascii="Arial" w:eastAsia="Times New Roman" w:hAnsi="Arial" w:cs="Arial"/>
                <w:sz w:val="22"/>
                <w:szCs w:val="22"/>
              </w:rPr>
            </w:pPr>
            <w:r w:rsidRPr="00E54BD7">
              <w:rPr>
                <w:rFonts w:ascii="Arial" w:eastAsia="Times New Roman" w:hAnsi="Arial" w:cs="Arial"/>
                <w:sz w:val="22"/>
                <w:szCs w:val="22"/>
              </w:rPr>
              <w:t>Represents Breakthrough Technology</w:t>
            </w:r>
          </w:p>
          <w:p w14:paraId="5893FF41" w14:textId="77777777" w:rsidR="006912BD" w:rsidRPr="00E54BD7" w:rsidRDefault="006912BD" w:rsidP="00331EA0">
            <w:pPr>
              <w:numPr>
                <w:ilvl w:val="0"/>
                <w:numId w:val="1"/>
              </w:numPr>
              <w:spacing w:after="0" w:line="276" w:lineRule="auto"/>
              <w:rPr>
                <w:rFonts w:ascii="Arial" w:eastAsia="Times New Roman" w:hAnsi="Arial" w:cs="Arial"/>
                <w:sz w:val="22"/>
                <w:szCs w:val="22"/>
              </w:rPr>
            </w:pPr>
            <w:r w:rsidRPr="00E54BD7">
              <w:rPr>
                <w:rFonts w:ascii="Arial" w:eastAsia="Times New Roman" w:hAnsi="Arial" w:cs="Arial"/>
                <w:sz w:val="22"/>
                <w:szCs w:val="22"/>
              </w:rPr>
              <w:t>No Approved or Cleared Alternatives Exist</w:t>
            </w:r>
          </w:p>
          <w:p w14:paraId="40B44072" w14:textId="77777777" w:rsidR="006912BD" w:rsidRPr="00E54BD7" w:rsidRDefault="006912BD" w:rsidP="00331EA0">
            <w:pPr>
              <w:numPr>
                <w:ilvl w:val="0"/>
                <w:numId w:val="1"/>
              </w:numPr>
              <w:spacing w:after="0" w:line="276" w:lineRule="auto"/>
              <w:rPr>
                <w:rFonts w:ascii="Arial" w:eastAsia="Times New Roman" w:hAnsi="Arial" w:cs="Arial"/>
                <w:sz w:val="22"/>
                <w:szCs w:val="22"/>
              </w:rPr>
            </w:pPr>
            <w:r w:rsidRPr="00E54BD7">
              <w:rPr>
                <w:rFonts w:ascii="Arial" w:eastAsia="Times New Roman" w:hAnsi="Arial" w:cs="Arial"/>
                <w:sz w:val="22"/>
                <w:szCs w:val="22"/>
              </w:rPr>
              <w:t>Offers Significant Advantages over Existing Approved or Cleared Alternatives</w:t>
            </w:r>
          </w:p>
          <w:p w14:paraId="5E193B77" w14:textId="77777777" w:rsidR="006912BD" w:rsidRPr="00E54BD7" w:rsidRDefault="006912BD" w:rsidP="00331EA0">
            <w:pPr>
              <w:numPr>
                <w:ilvl w:val="0"/>
                <w:numId w:val="1"/>
              </w:numPr>
              <w:spacing w:after="0" w:line="276" w:lineRule="auto"/>
              <w:rPr>
                <w:rFonts w:ascii="Arial" w:eastAsia="Times New Roman" w:hAnsi="Arial" w:cs="Arial"/>
                <w:sz w:val="22"/>
                <w:szCs w:val="22"/>
              </w:rPr>
            </w:pPr>
            <w:r w:rsidRPr="00E54BD7">
              <w:rPr>
                <w:rFonts w:ascii="Arial" w:eastAsia="Times New Roman" w:hAnsi="Arial" w:cs="Arial"/>
                <w:sz w:val="22"/>
                <w:szCs w:val="22"/>
              </w:rPr>
              <w:t>Device Availability is in the Best Interest of Patients</w:t>
            </w:r>
          </w:p>
          <w:p w14:paraId="090B2D35" w14:textId="77777777" w:rsidR="006912BD" w:rsidRPr="00E54BD7" w:rsidRDefault="006912BD" w:rsidP="00331EA0">
            <w:pPr>
              <w:widowControl w:val="0"/>
              <w:spacing w:after="0" w:line="240" w:lineRule="auto"/>
              <w:rPr>
                <w:rFonts w:ascii="Arial" w:eastAsia="Times New Roman" w:hAnsi="Arial" w:cs="Arial"/>
                <w:sz w:val="22"/>
                <w:szCs w:val="22"/>
              </w:rPr>
            </w:pPr>
          </w:p>
        </w:tc>
      </w:tr>
    </w:tbl>
    <w:p w14:paraId="5AB7169F" w14:textId="77777777" w:rsidR="006912BD" w:rsidRDefault="006912BD" w:rsidP="006912BD">
      <w:pPr>
        <w:spacing w:after="200" w:line="276" w:lineRule="auto"/>
        <w:rPr>
          <w:rFonts w:ascii="Arial" w:eastAsia="Times New Roman" w:hAnsi="Arial" w:cs="Arial"/>
          <w:sz w:val="22"/>
          <w:szCs w:val="22"/>
        </w:rPr>
      </w:pPr>
    </w:p>
    <w:p w14:paraId="3811C565" w14:textId="77777777" w:rsidR="006912BD" w:rsidRDefault="006912BD" w:rsidP="006912BD">
      <w:pPr>
        <w:spacing w:after="200" w:line="276" w:lineRule="auto"/>
        <w:rPr>
          <w:rFonts w:ascii="Arial" w:eastAsia="Times New Roman" w:hAnsi="Arial" w:cs="Arial"/>
          <w:sz w:val="22"/>
          <w:szCs w:val="22"/>
        </w:rPr>
      </w:pPr>
    </w:p>
    <w:p w14:paraId="38FC0464" w14:textId="77777777" w:rsidR="006912BD" w:rsidRDefault="006912BD" w:rsidP="006912BD">
      <w:pPr>
        <w:spacing w:after="200" w:line="276" w:lineRule="auto"/>
        <w:rPr>
          <w:rFonts w:ascii="Arial" w:eastAsia="Times New Roman" w:hAnsi="Arial" w:cs="Arial"/>
          <w:sz w:val="22"/>
          <w:szCs w:val="22"/>
        </w:rPr>
      </w:pPr>
    </w:p>
    <w:p w14:paraId="5FD55922" w14:textId="77777777" w:rsidR="006912BD" w:rsidRDefault="006912BD" w:rsidP="006912BD">
      <w:pPr>
        <w:spacing w:after="200" w:line="276" w:lineRule="auto"/>
        <w:rPr>
          <w:rFonts w:ascii="Arial" w:eastAsia="Times New Roman" w:hAnsi="Arial" w:cs="Arial"/>
          <w:sz w:val="22"/>
          <w:szCs w:val="22"/>
        </w:rPr>
      </w:pPr>
    </w:p>
    <w:p w14:paraId="47DBB980" w14:textId="77777777" w:rsidR="006912BD" w:rsidRDefault="006912BD" w:rsidP="006912BD">
      <w:pPr>
        <w:spacing w:after="200" w:line="276" w:lineRule="auto"/>
        <w:rPr>
          <w:rFonts w:ascii="Arial" w:eastAsia="Times New Roman" w:hAnsi="Arial" w:cs="Arial"/>
          <w:sz w:val="22"/>
          <w:szCs w:val="22"/>
        </w:rPr>
      </w:pPr>
    </w:p>
    <w:p w14:paraId="610BC404" w14:textId="77777777" w:rsidR="006912BD" w:rsidRDefault="006912BD" w:rsidP="006912BD">
      <w:pPr>
        <w:spacing w:after="200" w:line="276" w:lineRule="auto"/>
        <w:rPr>
          <w:rFonts w:ascii="Arial" w:eastAsia="Times New Roman" w:hAnsi="Arial" w:cs="Arial"/>
          <w:sz w:val="22"/>
          <w:szCs w:val="22"/>
        </w:rPr>
      </w:pPr>
    </w:p>
    <w:p w14:paraId="107006B5" w14:textId="77777777" w:rsidR="006912BD" w:rsidRDefault="006912BD" w:rsidP="006912BD">
      <w:pPr>
        <w:spacing w:after="200" w:line="276" w:lineRule="auto"/>
        <w:rPr>
          <w:rFonts w:ascii="Arial" w:eastAsia="Times New Roman" w:hAnsi="Arial" w:cs="Arial"/>
          <w:sz w:val="22"/>
          <w:szCs w:val="22"/>
        </w:rPr>
      </w:pPr>
    </w:p>
    <w:p w14:paraId="7AD7285B" w14:textId="77777777" w:rsidR="006912BD" w:rsidRDefault="006912BD" w:rsidP="006912BD">
      <w:pPr>
        <w:spacing w:after="200" w:line="276" w:lineRule="auto"/>
        <w:rPr>
          <w:rFonts w:ascii="Arial" w:eastAsia="Times New Roman" w:hAnsi="Arial" w:cs="Arial"/>
          <w:sz w:val="22"/>
          <w:szCs w:val="22"/>
        </w:rPr>
      </w:pPr>
    </w:p>
    <w:p w14:paraId="0D0A6878" w14:textId="77777777" w:rsidR="006912BD" w:rsidRDefault="006912BD" w:rsidP="006912BD">
      <w:pPr>
        <w:spacing w:after="200" w:line="276" w:lineRule="auto"/>
        <w:rPr>
          <w:rFonts w:ascii="Arial" w:eastAsia="Times New Roman" w:hAnsi="Arial" w:cs="Arial"/>
          <w:sz w:val="22"/>
          <w:szCs w:val="22"/>
        </w:rPr>
      </w:pPr>
    </w:p>
    <w:p w14:paraId="056AF300" w14:textId="77777777" w:rsidR="006912BD" w:rsidRDefault="006912BD" w:rsidP="006912BD">
      <w:pPr>
        <w:spacing w:after="200" w:line="276" w:lineRule="auto"/>
        <w:rPr>
          <w:rFonts w:ascii="Arial" w:eastAsia="Times New Roman" w:hAnsi="Arial" w:cs="Arial"/>
          <w:sz w:val="22"/>
          <w:szCs w:val="22"/>
        </w:rPr>
      </w:pPr>
    </w:p>
    <w:p w14:paraId="571DAFED" w14:textId="77777777" w:rsidR="006912BD" w:rsidRDefault="006912BD" w:rsidP="006912BD">
      <w:pPr>
        <w:spacing w:after="200" w:line="276" w:lineRule="auto"/>
        <w:rPr>
          <w:rFonts w:ascii="Arial" w:eastAsia="Times New Roman" w:hAnsi="Arial" w:cs="Arial"/>
          <w:sz w:val="22"/>
          <w:szCs w:val="22"/>
        </w:rPr>
      </w:pPr>
    </w:p>
    <w:p w14:paraId="0EFA4BDB" w14:textId="77777777" w:rsidR="006912BD" w:rsidRDefault="006912BD" w:rsidP="006912BD">
      <w:pPr>
        <w:spacing w:after="200" w:line="276" w:lineRule="auto"/>
        <w:rPr>
          <w:rFonts w:ascii="Arial" w:eastAsia="Times New Roman" w:hAnsi="Arial" w:cs="Arial"/>
          <w:sz w:val="22"/>
          <w:szCs w:val="22"/>
        </w:rPr>
      </w:pPr>
    </w:p>
    <w:p w14:paraId="40B476DA" w14:textId="77777777" w:rsidR="006912BD" w:rsidRDefault="006912BD" w:rsidP="006912BD">
      <w:pPr>
        <w:spacing w:after="200" w:line="276" w:lineRule="auto"/>
        <w:rPr>
          <w:rFonts w:ascii="Arial" w:eastAsia="Times New Roman" w:hAnsi="Arial" w:cs="Arial"/>
          <w:sz w:val="22"/>
          <w:szCs w:val="22"/>
        </w:rPr>
      </w:pPr>
    </w:p>
    <w:p w14:paraId="4D5836A2" w14:textId="77777777" w:rsidR="006912BD" w:rsidRDefault="006912BD" w:rsidP="006912BD">
      <w:pPr>
        <w:spacing w:after="200" w:line="276" w:lineRule="auto"/>
        <w:rPr>
          <w:rFonts w:ascii="Arial" w:eastAsia="Times New Roman" w:hAnsi="Arial" w:cs="Arial"/>
          <w:sz w:val="22"/>
          <w:szCs w:val="22"/>
        </w:rPr>
      </w:pPr>
    </w:p>
    <w:p w14:paraId="1F871256" w14:textId="77777777" w:rsidR="006912BD" w:rsidRDefault="006912BD" w:rsidP="006912BD">
      <w:pPr>
        <w:spacing w:after="200" w:line="276" w:lineRule="auto"/>
        <w:rPr>
          <w:rFonts w:ascii="Arial" w:eastAsia="Times New Roman" w:hAnsi="Arial" w:cs="Arial"/>
          <w:sz w:val="22"/>
          <w:szCs w:val="22"/>
        </w:rPr>
      </w:pPr>
    </w:p>
    <w:p w14:paraId="07A4C9DF" w14:textId="77777777" w:rsidR="003C3E31" w:rsidRDefault="003C3E31" w:rsidP="00871835">
      <w:pPr>
        <w:pStyle w:val="Heading2"/>
        <w:spacing w:before="200" w:after="0" w:line="276" w:lineRule="auto"/>
        <w:rPr>
          <w:rFonts w:ascii="Arial" w:eastAsia="Calibri" w:hAnsi="Arial" w:cs="Arial"/>
          <w:b/>
          <w:bCs/>
          <w:color w:val="4F81BD"/>
          <w:sz w:val="22"/>
          <w:szCs w:val="22"/>
        </w:rPr>
      </w:pPr>
    </w:p>
    <w:p w14:paraId="749C72C0" w14:textId="77777777" w:rsidR="003C3E31" w:rsidRDefault="003C3E31" w:rsidP="003C3E31"/>
    <w:p w14:paraId="47459049" w14:textId="77777777" w:rsidR="003C3E31" w:rsidRDefault="003C3E31" w:rsidP="003C3E31"/>
    <w:p w14:paraId="3E9D0B15" w14:textId="77777777" w:rsidR="003C3E31" w:rsidRDefault="003C3E31" w:rsidP="003C3E31"/>
    <w:p w14:paraId="1DB104BA" w14:textId="77777777" w:rsidR="003C3E31" w:rsidRPr="003C3E31" w:rsidRDefault="003C3E31" w:rsidP="003C3E31"/>
    <w:p w14:paraId="5BBD5685" w14:textId="1D4AAEE6" w:rsidR="00871835" w:rsidRPr="00E54BD7" w:rsidRDefault="00871835" w:rsidP="00871835">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lastRenderedPageBreak/>
        <w:t>e</w:t>
      </w:r>
      <w:r w:rsidR="00510E0D">
        <w:rPr>
          <w:rFonts w:ascii="Arial" w:eastAsia="Calibri" w:hAnsi="Arial" w:cs="Arial"/>
          <w:b/>
          <w:bCs/>
          <w:color w:val="4F81BD"/>
          <w:sz w:val="22"/>
          <w:szCs w:val="22"/>
        </w:rPr>
        <w:t>-</w:t>
      </w:r>
      <w:r w:rsidRPr="00E54BD7">
        <w:rPr>
          <w:rFonts w:ascii="Arial" w:eastAsia="Calibri" w:hAnsi="Arial" w:cs="Arial"/>
          <w:b/>
          <w:bCs/>
          <w:color w:val="4F81BD"/>
          <w:sz w:val="22"/>
          <w:szCs w:val="22"/>
        </w:rPr>
        <w:t>Methods S</w:t>
      </w:r>
      <w:r w:rsidR="00C87861">
        <w:rPr>
          <w:rFonts w:ascii="Arial" w:eastAsia="Calibri" w:hAnsi="Arial" w:cs="Arial"/>
          <w:b/>
          <w:bCs/>
          <w:color w:val="4F81BD"/>
          <w:sz w:val="22"/>
          <w:szCs w:val="22"/>
        </w:rPr>
        <w:t>2</w:t>
      </w:r>
      <w:r w:rsidRPr="00E54BD7">
        <w:rPr>
          <w:rFonts w:ascii="Arial" w:eastAsia="Calibri" w:hAnsi="Arial" w:cs="Arial"/>
          <w:b/>
          <w:bCs/>
          <w:color w:val="4F81BD"/>
          <w:sz w:val="22"/>
          <w:szCs w:val="22"/>
        </w:rPr>
        <w:t>. Data sources and search strategy</w:t>
      </w:r>
    </w:p>
    <w:p w14:paraId="09AD0842" w14:textId="365C36F4" w:rsidR="00871835" w:rsidRPr="00E54BD7" w:rsidRDefault="00871835" w:rsidP="00871835">
      <w:pPr>
        <w:spacing w:after="200" w:line="276" w:lineRule="auto"/>
        <w:rPr>
          <w:rFonts w:ascii="Arial" w:eastAsia="Times New Roman" w:hAnsi="Arial" w:cs="Arial"/>
          <w:sz w:val="22"/>
          <w:szCs w:val="22"/>
        </w:rPr>
      </w:pPr>
      <w:r w:rsidRPr="00E54BD7">
        <w:rPr>
          <w:rFonts w:ascii="Arial" w:eastAsia="Times New Roman" w:hAnsi="Arial" w:cs="Arial"/>
          <w:sz w:val="22"/>
          <w:szCs w:val="22"/>
        </w:rPr>
        <w:t xml:space="preserve">Device identification and descriptive analyses were based on the FDA AI/ML-enabled medical device list accessed in </w:t>
      </w:r>
      <w:r w:rsidR="00E54BD7" w:rsidRPr="00E54BD7">
        <w:rPr>
          <w:rFonts w:ascii="Arial" w:eastAsia="Times New Roman" w:hAnsi="Arial" w:cs="Arial"/>
          <w:sz w:val="22"/>
          <w:szCs w:val="22"/>
        </w:rPr>
        <w:t>April</w:t>
      </w:r>
      <w:r w:rsidRPr="00E54BD7">
        <w:rPr>
          <w:rFonts w:ascii="Arial" w:eastAsia="Times New Roman" w:hAnsi="Arial" w:cs="Arial"/>
          <w:sz w:val="22"/>
          <w:szCs w:val="22"/>
        </w:rPr>
        <w:t xml:space="preserve"> 2026 [</w:t>
      </w:r>
      <w:hyperlink r:id="rId17">
        <w:r w:rsidRPr="00E54BD7">
          <w:rPr>
            <w:rFonts w:ascii="Arial" w:eastAsia="Times New Roman" w:hAnsi="Arial" w:cs="Arial"/>
            <w:color w:val="1155CC"/>
            <w:sz w:val="22"/>
            <w:szCs w:val="22"/>
            <w:u w:val="single"/>
          </w:rPr>
          <w:t>Link</w:t>
        </w:r>
      </w:hyperlink>
      <w:r w:rsidRPr="00E54BD7">
        <w:rPr>
          <w:rFonts w:ascii="Arial" w:eastAsia="Times New Roman" w:hAnsi="Arial" w:cs="Arial"/>
          <w:sz w:val="22"/>
          <w:szCs w:val="22"/>
        </w:rPr>
        <w:t>]. Records were filtered to Radiology as the lead panel and restricted to final decision dates between 2015 and 2025</w:t>
      </w:r>
      <w:r w:rsidR="00E54BD7" w:rsidRPr="00E54BD7">
        <w:rPr>
          <w:rFonts w:ascii="Arial" w:eastAsia="Times New Roman" w:hAnsi="Arial" w:cs="Arial"/>
          <w:sz w:val="22"/>
          <w:szCs w:val="22"/>
        </w:rPr>
        <w:t>.</w:t>
      </w:r>
    </w:p>
    <w:p w14:paraId="2564B01B" w14:textId="5CC0C994" w:rsidR="00E54BD7" w:rsidRDefault="00E54BD7" w:rsidP="00871835">
      <w:pPr>
        <w:spacing w:after="200" w:line="276" w:lineRule="auto"/>
        <w:rPr>
          <w:rFonts w:ascii="Arial" w:eastAsia="Arial" w:hAnsi="Arial" w:cs="Arial"/>
          <w:sz w:val="22"/>
          <w:szCs w:val="22"/>
        </w:rPr>
      </w:pPr>
      <w:r w:rsidRPr="00E54BD7">
        <w:rPr>
          <w:rFonts w:ascii="Arial" w:eastAsia="Arial" w:hAnsi="Arial" w:cs="Arial"/>
          <w:sz w:val="22"/>
          <w:szCs w:val="22"/>
        </w:rPr>
        <w:t>Devices were categorized as Software as a Medical Device (SaMD)/AI, Hardware, or Other using product-code lists and device-name keyword matching (regular expressions for AI terms [e.g., “artificial intelligence,” “machine learning,” “deep learning”] and hardware indicators [e.g., “CT,” “MRI,” “ultrasound”]). A device was defined as a distinct entity based on the combination of manufacturer name, device trade name, and primary product code; submissions sharing all three identifiers were grouped under the same device, with the most recent submission retained as the canonical record for device-level sequential analyses. Submission-level analyses retained all records including multiple submissions from the same device. Multiple submissions from the same device were identified and consolidated to derive unique device counts.</w:t>
      </w:r>
      <w:r w:rsidR="00510E0D">
        <w:rPr>
          <w:rFonts w:ascii="Arial" w:eastAsia="Arial" w:hAnsi="Arial" w:cs="Arial"/>
          <w:sz w:val="22"/>
          <w:szCs w:val="22"/>
        </w:rPr>
        <w:t xml:space="preserve"> Device-count with </w:t>
      </w:r>
      <w:r w:rsidR="00510E0D" w:rsidRPr="00510E0D">
        <w:rPr>
          <w:rFonts w:ascii="Arial" w:eastAsia="Arial" w:hAnsi="Arial" w:cs="Arial"/>
          <w:sz w:val="22"/>
          <w:szCs w:val="22"/>
        </w:rPr>
        <w:t>PRISMA-</w:t>
      </w:r>
      <w:proofErr w:type="spellStart"/>
      <w:r w:rsidR="00510E0D" w:rsidRPr="00510E0D">
        <w:rPr>
          <w:rFonts w:ascii="Arial" w:eastAsia="Arial" w:hAnsi="Arial" w:cs="Arial"/>
          <w:sz w:val="22"/>
          <w:szCs w:val="22"/>
        </w:rPr>
        <w:t>ScR</w:t>
      </w:r>
      <w:proofErr w:type="spellEnd"/>
      <w:r w:rsidR="00510E0D" w:rsidRPr="00510E0D">
        <w:rPr>
          <w:rFonts w:ascii="Arial" w:eastAsia="Arial" w:hAnsi="Arial" w:cs="Arial"/>
          <w:sz w:val="22"/>
          <w:szCs w:val="22"/>
        </w:rPr>
        <w:t xml:space="preserve"> flow</w:t>
      </w:r>
      <w:r w:rsidR="00510E0D">
        <w:rPr>
          <w:rFonts w:ascii="Arial" w:eastAsia="Arial" w:hAnsi="Arial" w:cs="Arial"/>
          <w:sz w:val="22"/>
          <w:szCs w:val="22"/>
        </w:rPr>
        <w:t xml:space="preserve"> is described in e-Table S1.</w:t>
      </w:r>
    </w:p>
    <w:p w14:paraId="21E6E884" w14:textId="0DACEEB5" w:rsidR="00E54BD7" w:rsidRDefault="00E54BD7" w:rsidP="00871835">
      <w:pPr>
        <w:spacing w:after="200" w:line="276" w:lineRule="auto"/>
        <w:rPr>
          <w:rFonts w:ascii="Arial" w:eastAsia="Arial" w:hAnsi="Arial" w:cs="Arial"/>
          <w:sz w:val="22"/>
          <w:szCs w:val="22"/>
        </w:rPr>
      </w:pPr>
      <w:r w:rsidRPr="00E54BD7">
        <w:rPr>
          <w:rFonts w:ascii="Arial" w:eastAsia="Times New Roman" w:hAnsi="Arial" w:cs="Arial"/>
          <w:sz w:val="22"/>
          <w:szCs w:val="22"/>
        </w:rPr>
        <w:t>Full database-specific query strings and filters are summarized in e</w:t>
      </w:r>
      <w:r w:rsidR="00510E0D">
        <w:rPr>
          <w:rFonts w:ascii="Arial" w:eastAsia="Times New Roman" w:hAnsi="Arial" w:cs="Arial"/>
          <w:sz w:val="22"/>
          <w:szCs w:val="22"/>
        </w:rPr>
        <w:t>-</w:t>
      </w:r>
      <w:r w:rsidRPr="00E54BD7">
        <w:rPr>
          <w:rFonts w:ascii="Arial" w:eastAsia="Times New Roman" w:hAnsi="Arial" w:cs="Arial"/>
          <w:sz w:val="22"/>
          <w:szCs w:val="22"/>
        </w:rPr>
        <w:t>Table S</w:t>
      </w:r>
      <w:r w:rsidR="00510E0D">
        <w:rPr>
          <w:rFonts w:ascii="Arial" w:eastAsia="Times New Roman" w:hAnsi="Arial" w:cs="Arial"/>
          <w:sz w:val="22"/>
          <w:szCs w:val="22"/>
        </w:rPr>
        <w:t>2</w:t>
      </w:r>
      <w:r w:rsidRPr="00E54BD7">
        <w:rPr>
          <w:rFonts w:ascii="Arial" w:eastAsia="Times New Roman" w:hAnsi="Arial" w:cs="Arial"/>
          <w:sz w:val="22"/>
          <w:szCs w:val="22"/>
        </w:rPr>
        <w:t xml:space="preserve">. </w:t>
      </w:r>
      <w:r w:rsidR="005B4A26">
        <w:rPr>
          <w:rFonts w:ascii="Arial" w:eastAsia="Times New Roman" w:hAnsi="Arial" w:cs="Arial"/>
          <w:sz w:val="22"/>
          <w:szCs w:val="22"/>
        </w:rPr>
        <w:t>E</w:t>
      </w:r>
      <w:r w:rsidR="005B4A26">
        <w:rPr>
          <w:rFonts w:ascii="Arial" w:eastAsia="Arial" w:hAnsi="Arial" w:cs="Arial"/>
          <w:sz w:val="22"/>
          <w:szCs w:val="22"/>
        </w:rPr>
        <w:t xml:space="preserve">xtracted charted fields using a standardized template </w:t>
      </w:r>
      <w:proofErr w:type="gramStart"/>
      <w:r w:rsidR="005B4A26">
        <w:rPr>
          <w:rFonts w:ascii="Arial" w:eastAsia="Arial" w:hAnsi="Arial" w:cs="Arial"/>
          <w:sz w:val="22"/>
          <w:szCs w:val="22"/>
        </w:rPr>
        <w:t>is</w:t>
      </w:r>
      <w:proofErr w:type="gramEnd"/>
      <w:r w:rsidR="005B4A26">
        <w:rPr>
          <w:rFonts w:ascii="Arial" w:eastAsia="Arial" w:hAnsi="Arial" w:cs="Arial"/>
          <w:sz w:val="22"/>
          <w:szCs w:val="22"/>
        </w:rPr>
        <w:t xml:space="preserve"> described in e</w:t>
      </w:r>
      <w:r w:rsidR="00510E0D">
        <w:rPr>
          <w:rFonts w:ascii="Arial" w:eastAsia="Arial" w:hAnsi="Arial" w:cs="Arial"/>
          <w:sz w:val="22"/>
          <w:szCs w:val="22"/>
        </w:rPr>
        <w:t>-</w:t>
      </w:r>
      <w:r w:rsidR="005B4A26">
        <w:rPr>
          <w:rFonts w:ascii="Arial" w:eastAsia="Arial" w:hAnsi="Arial" w:cs="Arial"/>
          <w:sz w:val="22"/>
          <w:szCs w:val="22"/>
        </w:rPr>
        <w:t>Table S</w:t>
      </w:r>
      <w:r w:rsidR="00510E0D">
        <w:rPr>
          <w:rFonts w:ascii="Arial" w:eastAsia="Arial" w:hAnsi="Arial" w:cs="Arial"/>
          <w:sz w:val="22"/>
          <w:szCs w:val="22"/>
        </w:rPr>
        <w:t>3</w:t>
      </w:r>
      <w:r w:rsidR="005B4A26">
        <w:rPr>
          <w:rFonts w:ascii="Arial" w:eastAsia="Arial" w:hAnsi="Arial" w:cs="Arial"/>
          <w:sz w:val="22"/>
          <w:szCs w:val="22"/>
        </w:rPr>
        <w:t>.</w:t>
      </w:r>
    </w:p>
    <w:p w14:paraId="5DC7E81F" w14:textId="72884099" w:rsidR="00510E0D" w:rsidRPr="00E54BD7" w:rsidRDefault="00510E0D" w:rsidP="00510E0D">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t>e</w:t>
      </w:r>
      <w:r>
        <w:rPr>
          <w:rFonts w:ascii="Arial" w:eastAsia="Calibri" w:hAnsi="Arial" w:cs="Arial"/>
          <w:b/>
          <w:bCs/>
          <w:color w:val="4F81BD"/>
          <w:sz w:val="22"/>
          <w:szCs w:val="22"/>
        </w:rPr>
        <w:t>-</w:t>
      </w:r>
      <w:r w:rsidRPr="00E54BD7">
        <w:rPr>
          <w:rFonts w:ascii="Arial" w:eastAsia="Calibri" w:hAnsi="Arial" w:cs="Arial"/>
          <w:b/>
          <w:bCs/>
          <w:color w:val="4F81BD"/>
          <w:sz w:val="22"/>
          <w:szCs w:val="22"/>
        </w:rPr>
        <w:t>Table S</w:t>
      </w:r>
      <w:r w:rsidR="00C87861">
        <w:rPr>
          <w:rFonts w:ascii="Arial" w:eastAsia="Calibri" w:hAnsi="Arial" w:cs="Arial"/>
          <w:b/>
          <w:bCs/>
          <w:color w:val="4F81BD"/>
          <w:sz w:val="22"/>
          <w:szCs w:val="22"/>
        </w:rPr>
        <w:t>3</w:t>
      </w:r>
      <w:r w:rsidRPr="00E54BD7">
        <w:rPr>
          <w:rFonts w:ascii="Arial" w:eastAsia="Calibri" w:hAnsi="Arial" w:cs="Arial"/>
          <w:b/>
          <w:bCs/>
          <w:color w:val="4F81BD"/>
          <w:sz w:val="22"/>
          <w:szCs w:val="22"/>
        </w:rPr>
        <w:t>. PRISMA-</w:t>
      </w:r>
      <w:proofErr w:type="spellStart"/>
      <w:r w:rsidRPr="00E54BD7">
        <w:rPr>
          <w:rFonts w:ascii="Arial" w:eastAsia="Calibri" w:hAnsi="Arial" w:cs="Arial"/>
          <w:b/>
          <w:bCs/>
          <w:color w:val="4F81BD"/>
          <w:sz w:val="22"/>
          <w:szCs w:val="22"/>
        </w:rPr>
        <w:t>ScR</w:t>
      </w:r>
      <w:proofErr w:type="spellEnd"/>
      <w:r w:rsidRPr="00E54BD7">
        <w:rPr>
          <w:rFonts w:ascii="Arial" w:eastAsia="Calibri" w:hAnsi="Arial" w:cs="Arial"/>
          <w:b/>
          <w:bCs/>
          <w:color w:val="4F81BD"/>
          <w:sz w:val="22"/>
          <w:szCs w:val="22"/>
        </w:rPr>
        <w:t xml:space="preserve"> flow (device identification from FDA list)</w:t>
      </w:r>
    </w:p>
    <w:p w14:paraId="5920DCD4" w14:textId="77777777" w:rsidR="00510E0D" w:rsidRPr="00E54BD7" w:rsidRDefault="00510E0D" w:rsidP="00510E0D">
      <w:pPr>
        <w:spacing w:after="200" w:line="276" w:lineRule="auto"/>
        <w:rPr>
          <w:rFonts w:ascii="Arial" w:eastAsia="Times New Roman" w:hAnsi="Arial" w:cs="Arial"/>
          <w:sz w:val="22"/>
          <w:szCs w:val="22"/>
        </w:rPr>
      </w:pPr>
      <w:r w:rsidRPr="00E54BD7">
        <w:rPr>
          <w:rFonts w:ascii="Arial" w:eastAsia="Times New Roman" w:hAnsi="Arial" w:cs="Arial"/>
          <w:sz w:val="22"/>
          <w:szCs w:val="22"/>
        </w:rPr>
        <w:t>Counts below reflect device records (submission numbers) extracted from the FDA AI/ML-enabled device list.</w:t>
      </w:r>
    </w:p>
    <w:tbl>
      <w:tblPr>
        <w:tblW w:w="8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6"/>
        <w:gridCol w:w="2877"/>
      </w:tblGrid>
      <w:tr w:rsidR="00510E0D" w:rsidRPr="00E54BD7" w14:paraId="76A64A14" w14:textId="77777777" w:rsidTr="00331EA0">
        <w:trPr>
          <w:jc w:val="center"/>
        </w:trPr>
        <w:tc>
          <w:tcPr>
            <w:tcW w:w="2877" w:type="dxa"/>
          </w:tcPr>
          <w:p w14:paraId="5CC49C9C"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Step</w:t>
            </w:r>
          </w:p>
        </w:tc>
        <w:tc>
          <w:tcPr>
            <w:tcW w:w="2876" w:type="dxa"/>
          </w:tcPr>
          <w:p w14:paraId="7DB90694"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Records (n)</w:t>
            </w:r>
          </w:p>
        </w:tc>
        <w:tc>
          <w:tcPr>
            <w:tcW w:w="2877" w:type="dxa"/>
          </w:tcPr>
          <w:p w14:paraId="3E3E49E9"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Notes / exclusions</w:t>
            </w:r>
          </w:p>
        </w:tc>
      </w:tr>
      <w:tr w:rsidR="00510E0D" w:rsidRPr="00E54BD7" w14:paraId="04BABFD2" w14:textId="77777777" w:rsidTr="00331EA0">
        <w:trPr>
          <w:jc w:val="center"/>
        </w:trPr>
        <w:tc>
          <w:tcPr>
            <w:tcW w:w="2877" w:type="dxa"/>
          </w:tcPr>
          <w:p w14:paraId="6474EAAF"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Records identified from FDA AI/ML-enabled device list (2015-2025)</w:t>
            </w:r>
          </w:p>
        </w:tc>
        <w:tc>
          <w:tcPr>
            <w:tcW w:w="2876" w:type="dxa"/>
          </w:tcPr>
          <w:p w14:paraId="745C1A81"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13</w:t>
            </w:r>
            <w:r>
              <w:rPr>
                <w:rFonts w:ascii="Arial" w:eastAsia="Times New Roman" w:hAnsi="Arial" w:cs="Arial"/>
                <w:sz w:val="22"/>
                <w:szCs w:val="22"/>
              </w:rPr>
              <w:t>94</w:t>
            </w:r>
          </w:p>
        </w:tc>
        <w:tc>
          <w:tcPr>
            <w:tcW w:w="2877" w:type="dxa"/>
          </w:tcPr>
          <w:p w14:paraId="0C71CC64"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Total AI/ML devices list</w:t>
            </w:r>
          </w:p>
        </w:tc>
      </w:tr>
      <w:tr w:rsidR="00510E0D" w:rsidRPr="00E54BD7" w14:paraId="310DF8D7" w14:textId="77777777" w:rsidTr="00331EA0">
        <w:trPr>
          <w:jc w:val="center"/>
        </w:trPr>
        <w:tc>
          <w:tcPr>
            <w:tcW w:w="2877" w:type="dxa"/>
          </w:tcPr>
          <w:p w14:paraId="0B5D8434"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Records excluded</w:t>
            </w:r>
          </w:p>
        </w:tc>
        <w:tc>
          <w:tcPr>
            <w:tcW w:w="2876" w:type="dxa"/>
          </w:tcPr>
          <w:p w14:paraId="1DA5791D"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31</w:t>
            </w:r>
            <w:r>
              <w:rPr>
                <w:rFonts w:ascii="Arial" w:eastAsia="Times New Roman" w:hAnsi="Arial" w:cs="Arial"/>
                <w:sz w:val="22"/>
                <w:szCs w:val="22"/>
              </w:rPr>
              <w:t>4</w:t>
            </w:r>
          </w:p>
        </w:tc>
        <w:tc>
          <w:tcPr>
            <w:tcW w:w="2877" w:type="dxa"/>
          </w:tcPr>
          <w:p w14:paraId="7024062E"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Non-Radiology lead panels</w:t>
            </w:r>
          </w:p>
        </w:tc>
      </w:tr>
      <w:tr w:rsidR="00510E0D" w:rsidRPr="00E54BD7" w14:paraId="19557F30" w14:textId="77777777" w:rsidTr="00331EA0">
        <w:trPr>
          <w:jc w:val="center"/>
        </w:trPr>
        <w:tc>
          <w:tcPr>
            <w:tcW w:w="2877" w:type="dxa"/>
          </w:tcPr>
          <w:p w14:paraId="001019C4"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Radiology AI/ML-enabled submissions included in analysis</w:t>
            </w:r>
          </w:p>
        </w:tc>
        <w:tc>
          <w:tcPr>
            <w:tcW w:w="2876" w:type="dxa"/>
          </w:tcPr>
          <w:p w14:paraId="04B91686"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10</w:t>
            </w:r>
            <w:r>
              <w:rPr>
                <w:rFonts w:ascii="Arial" w:eastAsia="Times New Roman" w:hAnsi="Arial" w:cs="Arial"/>
                <w:sz w:val="22"/>
                <w:szCs w:val="22"/>
              </w:rPr>
              <w:t>80</w:t>
            </w:r>
          </w:p>
        </w:tc>
        <w:tc>
          <w:tcPr>
            <w:tcW w:w="2877" w:type="dxa"/>
          </w:tcPr>
          <w:p w14:paraId="4BA1CD80"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Total Radiology submissions including multiple submissions</w:t>
            </w:r>
          </w:p>
        </w:tc>
      </w:tr>
      <w:tr w:rsidR="00510E0D" w:rsidRPr="00E54BD7" w14:paraId="67C4C72F" w14:textId="77777777" w:rsidTr="00331EA0">
        <w:trPr>
          <w:trHeight w:val="300"/>
          <w:jc w:val="center"/>
        </w:trPr>
        <w:tc>
          <w:tcPr>
            <w:tcW w:w="2877" w:type="dxa"/>
          </w:tcPr>
          <w:p w14:paraId="7FFD13F9"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 xml:space="preserve">Radiology AI/ML-enabled </w:t>
            </w:r>
            <w:r>
              <w:rPr>
                <w:rFonts w:ascii="Arial" w:eastAsia="Times New Roman" w:hAnsi="Arial" w:cs="Arial"/>
                <w:sz w:val="22"/>
                <w:szCs w:val="22"/>
              </w:rPr>
              <w:t xml:space="preserve">unique </w:t>
            </w:r>
            <w:r w:rsidRPr="00E54BD7">
              <w:rPr>
                <w:rFonts w:ascii="Arial" w:eastAsia="Times New Roman" w:hAnsi="Arial" w:cs="Arial"/>
                <w:sz w:val="22"/>
                <w:szCs w:val="22"/>
              </w:rPr>
              <w:t>devices included in analysis</w:t>
            </w:r>
          </w:p>
          <w:p w14:paraId="2AF438DC" w14:textId="77777777" w:rsidR="00510E0D" w:rsidRPr="00E54BD7" w:rsidRDefault="00510E0D" w:rsidP="00331EA0">
            <w:pPr>
              <w:rPr>
                <w:rFonts w:ascii="Arial" w:eastAsia="Times New Roman" w:hAnsi="Arial" w:cs="Arial"/>
                <w:sz w:val="22"/>
                <w:szCs w:val="22"/>
              </w:rPr>
            </w:pPr>
          </w:p>
        </w:tc>
        <w:tc>
          <w:tcPr>
            <w:tcW w:w="2876" w:type="dxa"/>
          </w:tcPr>
          <w:p w14:paraId="76361E12" w14:textId="77777777" w:rsidR="00510E0D" w:rsidRPr="00E54BD7" w:rsidRDefault="00510E0D" w:rsidP="00331EA0">
            <w:pPr>
              <w:rPr>
                <w:rFonts w:ascii="Arial" w:eastAsia="Times New Roman" w:hAnsi="Arial" w:cs="Arial"/>
                <w:sz w:val="22"/>
                <w:szCs w:val="22"/>
              </w:rPr>
            </w:pPr>
            <w:r w:rsidRPr="00E54BD7">
              <w:rPr>
                <w:rFonts w:ascii="Arial" w:eastAsia="Times New Roman" w:hAnsi="Arial" w:cs="Arial"/>
                <w:sz w:val="22"/>
                <w:szCs w:val="22"/>
              </w:rPr>
              <w:t>8</w:t>
            </w:r>
            <w:r>
              <w:rPr>
                <w:rFonts w:ascii="Arial" w:eastAsia="Times New Roman" w:hAnsi="Arial" w:cs="Arial"/>
                <w:sz w:val="22"/>
                <w:szCs w:val="22"/>
              </w:rPr>
              <w:t>70</w:t>
            </w:r>
          </w:p>
        </w:tc>
        <w:tc>
          <w:tcPr>
            <w:tcW w:w="2877" w:type="dxa"/>
          </w:tcPr>
          <w:p w14:paraId="152C83B1" w14:textId="77777777" w:rsidR="00510E0D" w:rsidRPr="00E54BD7" w:rsidRDefault="00510E0D" w:rsidP="00331EA0">
            <w:pPr>
              <w:rPr>
                <w:rFonts w:ascii="Arial" w:eastAsia="Times New Roman" w:hAnsi="Arial" w:cs="Arial"/>
                <w:sz w:val="22"/>
                <w:szCs w:val="22"/>
              </w:rPr>
            </w:pPr>
            <w:r w:rsidRPr="00E54BD7">
              <w:rPr>
                <w:rFonts w:ascii="Arial" w:eastAsia="Arial" w:hAnsi="Arial" w:cs="Arial"/>
                <w:sz w:val="22"/>
                <w:szCs w:val="22"/>
              </w:rPr>
              <w:t>Multiple submissions from the same device consolidated to derive unique device counts</w:t>
            </w:r>
            <w:r w:rsidRPr="00E54BD7">
              <w:rPr>
                <w:rFonts w:ascii="Arial" w:eastAsia="Times New Roman" w:hAnsi="Arial" w:cs="Arial"/>
                <w:sz w:val="22"/>
                <w:szCs w:val="22"/>
              </w:rPr>
              <w:t xml:space="preserve"> </w:t>
            </w:r>
          </w:p>
        </w:tc>
      </w:tr>
      <w:tr w:rsidR="00B67A17" w:rsidRPr="00E54BD7" w14:paraId="3743492C" w14:textId="77777777" w:rsidTr="00331EA0">
        <w:trPr>
          <w:trHeight w:val="300"/>
          <w:jc w:val="center"/>
        </w:trPr>
        <w:tc>
          <w:tcPr>
            <w:tcW w:w="2877" w:type="dxa"/>
          </w:tcPr>
          <w:p w14:paraId="6226E8DF" w14:textId="66C99088" w:rsidR="00B67A17" w:rsidRPr="00E54BD7" w:rsidRDefault="00B67A17" w:rsidP="00331EA0">
            <w:pPr>
              <w:rPr>
                <w:rFonts w:ascii="Arial" w:eastAsia="Times New Roman" w:hAnsi="Arial" w:cs="Arial"/>
                <w:sz w:val="22"/>
                <w:szCs w:val="22"/>
              </w:rPr>
            </w:pPr>
            <w:r>
              <w:rPr>
                <w:rFonts w:ascii="Arial" w:eastAsia="Times New Roman" w:hAnsi="Arial" w:cs="Arial"/>
                <w:sz w:val="22"/>
                <w:szCs w:val="22"/>
              </w:rPr>
              <w:t>Radiology single submissions</w:t>
            </w:r>
          </w:p>
        </w:tc>
        <w:tc>
          <w:tcPr>
            <w:tcW w:w="2876" w:type="dxa"/>
          </w:tcPr>
          <w:p w14:paraId="09C0A0A3" w14:textId="1C00426F" w:rsidR="00B67A17" w:rsidRPr="00E54BD7" w:rsidRDefault="00B67A17" w:rsidP="00331EA0">
            <w:pPr>
              <w:rPr>
                <w:rFonts w:ascii="Arial" w:eastAsia="Times New Roman" w:hAnsi="Arial" w:cs="Arial"/>
                <w:sz w:val="22"/>
                <w:szCs w:val="22"/>
              </w:rPr>
            </w:pPr>
            <w:r>
              <w:rPr>
                <w:rFonts w:ascii="Arial" w:eastAsia="Times New Roman" w:hAnsi="Arial" w:cs="Arial"/>
                <w:sz w:val="22"/>
                <w:szCs w:val="22"/>
              </w:rPr>
              <w:t>740</w:t>
            </w:r>
          </w:p>
        </w:tc>
        <w:tc>
          <w:tcPr>
            <w:tcW w:w="2877" w:type="dxa"/>
          </w:tcPr>
          <w:p w14:paraId="3DDF36BA" w14:textId="54AE2266" w:rsidR="00B67A17" w:rsidRPr="00E54BD7" w:rsidRDefault="00B67A17" w:rsidP="00331EA0">
            <w:pPr>
              <w:rPr>
                <w:rFonts w:ascii="Arial" w:eastAsia="Arial" w:hAnsi="Arial" w:cs="Arial"/>
                <w:sz w:val="22"/>
                <w:szCs w:val="22"/>
              </w:rPr>
            </w:pPr>
            <w:r>
              <w:rPr>
                <w:rFonts w:ascii="Arial" w:eastAsia="Arial" w:hAnsi="Arial" w:cs="Arial"/>
                <w:sz w:val="22"/>
                <w:szCs w:val="22"/>
              </w:rPr>
              <w:t>Excluded devices with multiple submissions</w:t>
            </w:r>
          </w:p>
        </w:tc>
      </w:tr>
    </w:tbl>
    <w:p w14:paraId="0BFF5761" w14:textId="77777777" w:rsidR="00510E0D" w:rsidRPr="00E54BD7" w:rsidRDefault="00510E0D" w:rsidP="00871835">
      <w:pPr>
        <w:spacing w:after="200" w:line="276" w:lineRule="auto"/>
        <w:rPr>
          <w:rFonts w:ascii="Arial" w:eastAsia="Times New Roman" w:hAnsi="Arial" w:cs="Arial"/>
          <w:sz w:val="22"/>
          <w:szCs w:val="22"/>
        </w:rPr>
      </w:pPr>
    </w:p>
    <w:p w14:paraId="4E227A95" w14:textId="0E4D4477" w:rsidR="00871835" w:rsidRPr="00E54BD7" w:rsidRDefault="00871835" w:rsidP="00871835">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lastRenderedPageBreak/>
        <w:t>e</w:t>
      </w:r>
      <w:r w:rsidR="00510E0D">
        <w:rPr>
          <w:rFonts w:ascii="Arial" w:eastAsia="Calibri" w:hAnsi="Arial" w:cs="Arial"/>
          <w:b/>
          <w:bCs/>
          <w:color w:val="4F81BD"/>
          <w:sz w:val="22"/>
          <w:szCs w:val="22"/>
        </w:rPr>
        <w:t>-</w:t>
      </w:r>
      <w:r w:rsidRPr="00E54BD7">
        <w:rPr>
          <w:rFonts w:ascii="Arial" w:eastAsia="Calibri" w:hAnsi="Arial" w:cs="Arial"/>
          <w:b/>
          <w:bCs/>
          <w:color w:val="4F81BD"/>
          <w:sz w:val="22"/>
          <w:szCs w:val="22"/>
        </w:rPr>
        <w:t>Table S</w:t>
      </w:r>
      <w:r w:rsidR="00C87861">
        <w:rPr>
          <w:rFonts w:ascii="Arial" w:eastAsia="Calibri" w:hAnsi="Arial" w:cs="Arial"/>
          <w:b/>
          <w:bCs/>
          <w:color w:val="4F81BD"/>
          <w:sz w:val="22"/>
          <w:szCs w:val="22"/>
        </w:rPr>
        <w:t>4</w:t>
      </w:r>
      <w:r w:rsidRPr="00E54BD7">
        <w:rPr>
          <w:rFonts w:ascii="Arial" w:eastAsia="Calibri" w:hAnsi="Arial" w:cs="Arial"/>
          <w:b/>
          <w:bCs/>
          <w:color w:val="4F81BD"/>
          <w:sz w:val="22"/>
          <w:szCs w:val="22"/>
        </w:rPr>
        <w:t>. Data sources and reproducible query framework</w:t>
      </w:r>
    </w:p>
    <w:tbl>
      <w:tblPr>
        <w:tblW w:w="8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2157"/>
        <w:gridCol w:w="2158"/>
        <w:gridCol w:w="2158"/>
      </w:tblGrid>
      <w:tr w:rsidR="00871835" w:rsidRPr="00E54BD7" w14:paraId="3BC63D8E" w14:textId="77777777" w:rsidTr="00331EA0">
        <w:trPr>
          <w:jc w:val="center"/>
        </w:trPr>
        <w:tc>
          <w:tcPr>
            <w:tcW w:w="2157" w:type="dxa"/>
          </w:tcPr>
          <w:p w14:paraId="1BC57F39"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Data source</w:t>
            </w:r>
          </w:p>
        </w:tc>
        <w:tc>
          <w:tcPr>
            <w:tcW w:w="2157" w:type="dxa"/>
          </w:tcPr>
          <w:p w14:paraId="02AE6010"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Purpose</w:t>
            </w:r>
          </w:p>
        </w:tc>
        <w:tc>
          <w:tcPr>
            <w:tcW w:w="2158" w:type="dxa"/>
          </w:tcPr>
          <w:p w14:paraId="76A7FBAF"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Reproducible query / filters (summary)</w:t>
            </w:r>
          </w:p>
        </w:tc>
        <w:tc>
          <w:tcPr>
            <w:tcW w:w="2158" w:type="dxa"/>
          </w:tcPr>
          <w:p w14:paraId="256F596C"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Key outputs captured</w:t>
            </w:r>
          </w:p>
        </w:tc>
      </w:tr>
      <w:tr w:rsidR="00871835" w:rsidRPr="00E54BD7" w14:paraId="67A39332" w14:textId="77777777" w:rsidTr="00331EA0">
        <w:trPr>
          <w:jc w:val="center"/>
        </w:trPr>
        <w:tc>
          <w:tcPr>
            <w:tcW w:w="2157" w:type="dxa"/>
          </w:tcPr>
          <w:p w14:paraId="3F3448B4"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FDA AI/ML-enabled medical device list</w:t>
            </w:r>
          </w:p>
        </w:tc>
        <w:tc>
          <w:tcPr>
            <w:tcW w:w="2157" w:type="dxa"/>
          </w:tcPr>
          <w:p w14:paraId="53D5EC3E"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Primary sampling frame for AI/ML-enabled devices</w:t>
            </w:r>
          </w:p>
        </w:tc>
        <w:tc>
          <w:tcPr>
            <w:tcW w:w="2158" w:type="dxa"/>
          </w:tcPr>
          <w:p w14:paraId="352F44E7" w14:textId="77777777" w:rsidR="00871835" w:rsidRPr="0090186A" w:rsidRDefault="00871835" w:rsidP="00331EA0">
            <w:pPr>
              <w:rPr>
                <w:rFonts w:ascii="Arial" w:eastAsia="Times New Roman" w:hAnsi="Arial" w:cs="Arial"/>
                <w:sz w:val="22"/>
                <w:szCs w:val="22"/>
              </w:rPr>
            </w:pPr>
            <w:r w:rsidRPr="0090186A">
              <w:rPr>
                <w:rFonts w:ascii="Arial" w:eastAsia="Times New Roman" w:hAnsi="Arial" w:cs="Arial"/>
                <w:sz w:val="22"/>
                <w:szCs w:val="22"/>
              </w:rPr>
              <w:t>Filter: Panel (lead) = Radiology; Final decision date = 2015-01-01 to 202</w:t>
            </w:r>
            <w:r w:rsidR="00E54BD7" w:rsidRPr="0090186A">
              <w:rPr>
                <w:rFonts w:ascii="Arial" w:eastAsia="Times New Roman" w:hAnsi="Arial" w:cs="Arial"/>
                <w:sz w:val="22"/>
                <w:szCs w:val="22"/>
              </w:rPr>
              <w:t>5</w:t>
            </w:r>
            <w:r w:rsidRPr="0090186A">
              <w:rPr>
                <w:rFonts w:ascii="Arial" w:eastAsia="Times New Roman" w:hAnsi="Arial" w:cs="Arial"/>
                <w:sz w:val="22"/>
                <w:szCs w:val="22"/>
              </w:rPr>
              <w:t>-</w:t>
            </w:r>
            <w:r w:rsidR="00E54BD7" w:rsidRPr="0090186A">
              <w:rPr>
                <w:rFonts w:ascii="Arial" w:eastAsia="Times New Roman" w:hAnsi="Arial" w:cs="Arial"/>
                <w:sz w:val="22"/>
                <w:szCs w:val="22"/>
              </w:rPr>
              <w:t>1</w:t>
            </w:r>
            <w:r w:rsidRPr="0090186A">
              <w:rPr>
                <w:rFonts w:ascii="Arial" w:eastAsia="Times New Roman" w:hAnsi="Arial" w:cs="Arial"/>
                <w:sz w:val="22"/>
                <w:szCs w:val="22"/>
              </w:rPr>
              <w:t>2-</w:t>
            </w:r>
            <w:r w:rsidR="00E54BD7" w:rsidRPr="0090186A">
              <w:rPr>
                <w:rFonts w:ascii="Arial" w:eastAsia="Times New Roman" w:hAnsi="Arial" w:cs="Arial"/>
                <w:sz w:val="22"/>
                <w:szCs w:val="22"/>
              </w:rPr>
              <w:t>31</w:t>
            </w:r>
            <w:r w:rsidRPr="0090186A">
              <w:rPr>
                <w:rFonts w:ascii="Arial" w:eastAsia="Times New Roman" w:hAnsi="Arial" w:cs="Arial"/>
                <w:sz w:val="22"/>
                <w:szCs w:val="22"/>
              </w:rPr>
              <w:t>; Accessed 2026-0</w:t>
            </w:r>
            <w:r w:rsidR="00E54BD7" w:rsidRPr="0090186A">
              <w:rPr>
                <w:rFonts w:ascii="Arial" w:eastAsia="Times New Roman" w:hAnsi="Arial" w:cs="Arial"/>
                <w:sz w:val="22"/>
                <w:szCs w:val="22"/>
              </w:rPr>
              <w:t>4</w:t>
            </w:r>
            <w:r w:rsidRPr="0090186A">
              <w:rPr>
                <w:rFonts w:ascii="Arial" w:eastAsia="Times New Roman" w:hAnsi="Arial" w:cs="Arial"/>
                <w:sz w:val="22"/>
                <w:szCs w:val="22"/>
              </w:rPr>
              <w:t>-</w:t>
            </w:r>
            <w:r w:rsidR="00E54BD7" w:rsidRPr="0090186A">
              <w:rPr>
                <w:rFonts w:ascii="Arial" w:eastAsia="Times New Roman" w:hAnsi="Arial" w:cs="Arial"/>
                <w:sz w:val="22"/>
                <w:szCs w:val="22"/>
              </w:rPr>
              <w:t>01</w:t>
            </w:r>
          </w:p>
          <w:p w14:paraId="50D4F1F8" w14:textId="5C8B73AF" w:rsidR="009D06E2" w:rsidRPr="0090186A" w:rsidRDefault="009D06E2" w:rsidP="009D06E2">
            <w:pPr>
              <w:spacing w:before="240" w:after="240"/>
              <w:jc w:val="both"/>
              <w:rPr>
                <w:rFonts w:ascii="Arial" w:eastAsia="Arial" w:hAnsi="Arial" w:cs="Arial"/>
                <w:sz w:val="22"/>
                <w:szCs w:val="22"/>
              </w:rPr>
            </w:pPr>
            <w:r w:rsidRPr="0090186A">
              <w:rPr>
                <w:rFonts w:ascii="Arial" w:eastAsia="Times New Roman" w:hAnsi="Arial" w:cs="Arial"/>
                <w:sz w:val="22"/>
                <w:szCs w:val="22"/>
              </w:rPr>
              <w:t xml:space="preserve">Note: </w:t>
            </w:r>
            <w:r w:rsidRPr="0090186A">
              <w:rPr>
                <w:rFonts w:ascii="Arial" w:eastAsia="Arial" w:hAnsi="Arial" w:cs="Arial"/>
                <w:sz w:val="22"/>
                <w:szCs w:val="22"/>
              </w:rPr>
              <w:t>A few devices that are arguably AI/ML but likely cleared as SaMD algorithm rather than "AI/ML-based SaMD" per FDA's specific definition, did not appear in the FDA AI/ML list.</w:t>
            </w:r>
          </w:p>
        </w:tc>
        <w:tc>
          <w:tcPr>
            <w:tcW w:w="2158" w:type="dxa"/>
          </w:tcPr>
          <w:p w14:paraId="1453A312"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Submission number, device name, company, panel, primary product code, date of final decision</w:t>
            </w:r>
          </w:p>
        </w:tc>
      </w:tr>
      <w:tr w:rsidR="00E54BD7" w:rsidRPr="00E54BD7" w14:paraId="01196B10" w14:textId="77777777" w:rsidTr="00331EA0">
        <w:trPr>
          <w:jc w:val="center"/>
        </w:trPr>
        <w:tc>
          <w:tcPr>
            <w:tcW w:w="2157" w:type="dxa"/>
          </w:tcPr>
          <w:p w14:paraId="541FAA33" w14:textId="4AF9FA37"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 xml:space="preserve">FDA </w:t>
            </w:r>
            <w:proofErr w:type="gramStart"/>
            <w:r>
              <w:rPr>
                <w:rFonts w:ascii="Arial" w:eastAsia="Times New Roman" w:hAnsi="Arial" w:cs="Arial"/>
                <w:sz w:val="22"/>
                <w:szCs w:val="22"/>
              </w:rPr>
              <w:t xml:space="preserve">Non </w:t>
            </w:r>
            <w:r w:rsidRPr="00E54BD7">
              <w:rPr>
                <w:rFonts w:ascii="Arial" w:eastAsia="Times New Roman" w:hAnsi="Arial" w:cs="Arial"/>
                <w:sz w:val="22"/>
                <w:szCs w:val="22"/>
              </w:rPr>
              <w:t>AI</w:t>
            </w:r>
            <w:proofErr w:type="gramEnd"/>
            <w:r w:rsidRPr="00E54BD7">
              <w:rPr>
                <w:rFonts w:ascii="Arial" w:eastAsia="Times New Roman" w:hAnsi="Arial" w:cs="Arial"/>
                <w:sz w:val="22"/>
                <w:szCs w:val="22"/>
              </w:rPr>
              <w:t>/ML-enabled medical device list</w:t>
            </w:r>
            <w:r w:rsidR="009D06E2">
              <w:rPr>
                <w:rFonts w:ascii="Arial" w:eastAsia="Times New Roman" w:hAnsi="Arial" w:cs="Arial"/>
                <w:sz w:val="22"/>
                <w:szCs w:val="22"/>
              </w:rPr>
              <w:t xml:space="preserve"> From FDA 510(k), De Novo and PMA database </w:t>
            </w:r>
          </w:p>
        </w:tc>
        <w:tc>
          <w:tcPr>
            <w:tcW w:w="2157" w:type="dxa"/>
          </w:tcPr>
          <w:p w14:paraId="5DD15139" w14:textId="19CE09A2"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Primary sampling frame for</w:t>
            </w:r>
            <w:r w:rsidR="009D06E2">
              <w:rPr>
                <w:rFonts w:ascii="Arial" w:eastAsia="Times New Roman" w:hAnsi="Arial" w:cs="Arial"/>
                <w:sz w:val="22"/>
                <w:szCs w:val="22"/>
              </w:rPr>
              <w:t xml:space="preserve"> non-</w:t>
            </w:r>
            <w:r w:rsidRPr="00E54BD7">
              <w:rPr>
                <w:rFonts w:ascii="Arial" w:eastAsia="Times New Roman" w:hAnsi="Arial" w:cs="Arial"/>
                <w:sz w:val="22"/>
                <w:szCs w:val="22"/>
              </w:rPr>
              <w:t xml:space="preserve"> AI/ML-enabled devices</w:t>
            </w:r>
          </w:p>
        </w:tc>
        <w:tc>
          <w:tcPr>
            <w:tcW w:w="2158" w:type="dxa"/>
          </w:tcPr>
          <w:p w14:paraId="4B69BACD" w14:textId="77777777" w:rsidR="00E54BD7" w:rsidRPr="0090186A" w:rsidRDefault="00E54BD7" w:rsidP="00E54BD7">
            <w:pPr>
              <w:rPr>
                <w:rFonts w:ascii="Arial" w:eastAsia="Times New Roman" w:hAnsi="Arial" w:cs="Arial"/>
                <w:sz w:val="22"/>
                <w:szCs w:val="22"/>
              </w:rPr>
            </w:pPr>
            <w:r w:rsidRPr="0090186A">
              <w:rPr>
                <w:rFonts w:ascii="Arial" w:eastAsia="Times New Roman" w:hAnsi="Arial" w:cs="Arial"/>
                <w:sz w:val="22"/>
                <w:szCs w:val="22"/>
              </w:rPr>
              <w:t>Filter: Panel (lead) = Radiology; Final decision date = 2015-01-01 to 2025-12-31; Accessed 2026-04-01</w:t>
            </w:r>
          </w:p>
          <w:p w14:paraId="34ABBC73" w14:textId="621596DA" w:rsidR="009D06E2" w:rsidRPr="0090186A" w:rsidRDefault="009D06E2" w:rsidP="00E54BD7">
            <w:pPr>
              <w:rPr>
                <w:rFonts w:ascii="Arial" w:eastAsia="Times New Roman" w:hAnsi="Arial" w:cs="Arial"/>
                <w:sz w:val="22"/>
                <w:szCs w:val="22"/>
              </w:rPr>
            </w:pPr>
            <w:r w:rsidRPr="0090186A">
              <w:rPr>
                <w:rFonts w:ascii="Arial" w:eastAsia="Times New Roman" w:hAnsi="Arial" w:cs="Arial"/>
                <w:sz w:val="22"/>
                <w:szCs w:val="22"/>
              </w:rPr>
              <w:t>Filters: Traditional hardware (CT, MRI, Ultrasound)</w:t>
            </w:r>
          </w:p>
          <w:p w14:paraId="4225EAB9" w14:textId="015D33A6" w:rsidR="009D06E2" w:rsidRPr="0090186A" w:rsidRDefault="009D06E2" w:rsidP="00E54BD7">
            <w:pPr>
              <w:rPr>
                <w:rFonts w:ascii="Arial" w:eastAsia="Times New Roman" w:hAnsi="Arial" w:cs="Arial"/>
                <w:sz w:val="22"/>
                <w:szCs w:val="22"/>
              </w:rPr>
            </w:pPr>
            <w:r w:rsidRPr="0090186A">
              <w:rPr>
                <w:rFonts w:ascii="Arial" w:eastAsia="Times New Roman" w:hAnsi="Arial" w:cs="Arial"/>
                <w:sz w:val="22"/>
                <w:szCs w:val="22"/>
              </w:rPr>
              <w:t xml:space="preserve">Exclusion: </w:t>
            </w:r>
            <w:r w:rsidRPr="0090186A">
              <w:rPr>
                <w:rFonts w:ascii="Arial" w:eastAsia="Arial" w:hAnsi="Arial" w:cs="Arial"/>
                <w:sz w:val="22"/>
                <w:szCs w:val="22"/>
              </w:rPr>
              <w:t>Software-enabled”, “Software-as-a-medical-device (SaMD), Artificial Intelligence, Machine Learning, Deep Learning</w:t>
            </w:r>
          </w:p>
        </w:tc>
        <w:tc>
          <w:tcPr>
            <w:tcW w:w="2158" w:type="dxa"/>
          </w:tcPr>
          <w:p w14:paraId="43AA8E14" w14:textId="14208F9F"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Submission number, device name, company, panel, primary product code, date of final decision</w:t>
            </w:r>
          </w:p>
        </w:tc>
      </w:tr>
      <w:tr w:rsidR="00E54BD7" w:rsidRPr="00E54BD7" w14:paraId="278704F7" w14:textId="77777777" w:rsidTr="00331EA0">
        <w:trPr>
          <w:jc w:val="center"/>
        </w:trPr>
        <w:tc>
          <w:tcPr>
            <w:tcW w:w="2157" w:type="dxa"/>
          </w:tcPr>
          <w:p w14:paraId="0952E512" w14:textId="77777777"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lastRenderedPageBreak/>
              <w:t>FDA 510(k) database (public)</w:t>
            </w:r>
          </w:p>
        </w:tc>
        <w:tc>
          <w:tcPr>
            <w:tcW w:w="2157" w:type="dxa"/>
          </w:tcPr>
          <w:p w14:paraId="4C2A9956" w14:textId="093D9B69"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Confirm regulatory record</w:t>
            </w:r>
            <w:r w:rsidR="009D06E2">
              <w:rPr>
                <w:rFonts w:ascii="Arial" w:eastAsia="Times New Roman" w:hAnsi="Arial" w:cs="Arial"/>
                <w:sz w:val="22"/>
                <w:szCs w:val="22"/>
              </w:rPr>
              <w:t>s</w:t>
            </w:r>
            <w:r w:rsidRPr="00E54BD7">
              <w:rPr>
                <w:rFonts w:ascii="Arial" w:eastAsia="Times New Roman" w:hAnsi="Arial" w:cs="Arial"/>
                <w:sz w:val="22"/>
                <w:szCs w:val="22"/>
              </w:rPr>
              <w:t xml:space="preserve">; retrieve </w:t>
            </w:r>
            <w:r w:rsidR="009D06E2">
              <w:rPr>
                <w:rFonts w:ascii="Arial" w:eastAsia="Times New Roman" w:hAnsi="Arial" w:cs="Arial"/>
                <w:sz w:val="22"/>
                <w:szCs w:val="22"/>
              </w:rPr>
              <w:t>510(k) application</w:t>
            </w:r>
            <w:r w:rsidRPr="00E54BD7">
              <w:rPr>
                <w:rFonts w:ascii="Arial" w:eastAsia="Times New Roman" w:hAnsi="Arial" w:cs="Arial"/>
                <w:sz w:val="22"/>
                <w:szCs w:val="22"/>
              </w:rPr>
              <w:t xml:space="preserve"> summary when available</w:t>
            </w:r>
          </w:p>
        </w:tc>
        <w:tc>
          <w:tcPr>
            <w:tcW w:w="2158" w:type="dxa"/>
          </w:tcPr>
          <w:p w14:paraId="1949621E" w14:textId="7395D6E9"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Lookup by submission number</w:t>
            </w:r>
            <w:r w:rsidR="0033249A">
              <w:rPr>
                <w:rFonts w:ascii="Arial" w:eastAsia="Times New Roman" w:hAnsi="Arial" w:cs="Arial"/>
                <w:sz w:val="22"/>
                <w:szCs w:val="22"/>
              </w:rPr>
              <w:t xml:space="preserve"> or device/manufacturer</w:t>
            </w:r>
          </w:p>
        </w:tc>
        <w:tc>
          <w:tcPr>
            <w:tcW w:w="2158" w:type="dxa"/>
          </w:tcPr>
          <w:p w14:paraId="2F45E5A0" w14:textId="3D096446" w:rsidR="00E54BD7" w:rsidRPr="00E54BD7" w:rsidRDefault="0033249A" w:rsidP="00E54BD7">
            <w:pPr>
              <w:rPr>
                <w:rFonts w:ascii="Arial" w:eastAsia="Times New Roman" w:hAnsi="Arial" w:cs="Arial"/>
                <w:sz w:val="22"/>
                <w:szCs w:val="22"/>
              </w:rPr>
            </w:pPr>
            <w:r>
              <w:rPr>
                <w:rFonts w:ascii="Arial" w:eastAsia="Times New Roman" w:hAnsi="Arial" w:cs="Arial"/>
                <w:sz w:val="22"/>
                <w:szCs w:val="22"/>
              </w:rPr>
              <w:t>510(k) application summary</w:t>
            </w:r>
            <w:r w:rsidR="00E54BD7" w:rsidRPr="00E54BD7">
              <w:rPr>
                <w:rFonts w:ascii="Arial" w:eastAsia="Times New Roman" w:hAnsi="Arial" w:cs="Arial"/>
                <w:sz w:val="22"/>
                <w:szCs w:val="22"/>
              </w:rPr>
              <w:t>; intended use; indications; labeling; update history (if described)</w:t>
            </w:r>
          </w:p>
        </w:tc>
      </w:tr>
      <w:tr w:rsidR="00E54BD7" w:rsidRPr="00E54BD7" w14:paraId="375569F8" w14:textId="77777777" w:rsidTr="00331EA0">
        <w:trPr>
          <w:jc w:val="center"/>
        </w:trPr>
        <w:tc>
          <w:tcPr>
            <w:tcW w:w="2157" w:type="dxa"/>
          </w:tcPr>
          <w:p w14:paraId="01D64968" w14:textId="77777777"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FDA De Novo database (public)</w:t>
            </w:r>
          </w:p>
        </w:tc>
        <w:tc>
          <w:tcPr>
            <w:tcW w:w="2157" w:type="dxa"/>
          </w:tcPr>
          <w:p w14:paraId="14CACDCF" w14:textId="77777777"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Confirm De Novo records and retrieve decision summary when applicable</w:t>
            </w:r>
          </w:p>
        </w:tc>
        <w:tc>
          <w:tcPr>
            <w:tcW w:w="2158" w:type="dxa"/>
          </w:tcPr>
          <w:p w14:paraId="43464C6D" w14:textId="77777777"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Lookup by De Novo number or device/manufacturer</w:t>
            </w:r>
          </w:p>
        </w:tc>
        <w:tc>
          <w:tcPr>
            <w:tcW w:w="2158" w:type="dxa"/>
          </w:tcPr>
          <w:p w14:paraId="7AEED45A" w14:textId="77777777"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De Novo decision summary; intended use; special controls (if listed)</w:t>
            </w:r>
          </w:p>
        </w:tc>
      </w:tr>
      <w:tr w:rsidR="00E54BD7" w:rsidRPr="00E54BD7" w14:paraId="60E60FEE" w14:textId="77777777" w:rsidTr="00331EA0">
        <w:trPr>
          <w:jc w:val="center"/>
        </w:trPr>
        <w:tc>
          <w:tcPr>
            <w:tcW w:w="2157" w:type="dxa"/>
          </w:tcPr>
          <w:p w14:paraId="62CF30E0" w14:textId="77777777"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FDA PMA database (public)</w:t>
            </w:r>
          </w:p>
        </w:tc>
        <w:tc>
          <w:tcPr>
            <w:tcW w:w="2157" w:type="dxa"/>
          </w:tcPr>
          <w:p w14:paraId="4192DCCA" w14:textId="77777777"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Confirm PMA approvals for included tools when applicable</w:t>
            </w:r>
          </w:p>
        </w:tc>
        <w:tc>
          <w:tcPr>
            <w:tcW w:w="2158" w:type="dxa"/>
          </w:tcPr>
          <w:p w14:paraId="3A2CFBF0" w14:textId="77777777"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Lookup by PMA number or device/manufacturer</w:t>
            </w:r>
          </w:p>
        </w:tc>
        <w:tc>
          <w:tcPr>
            <w:tcW w:w="2158" w:type="dxa"/>
          </w:tcPr>
          <w:p w14:paraId="6AC9F5C2" w14:textId="77777777" w:rsidR="00E54BD7" w:rsidRPr="00E54BD7" w:rsidRDefault="00E54BD7" w:rsidP="00E54BD7">
            <w:pPr>
              <w:rPr>
                <w:rFonts w:ascii="Arial" w:eastAsia="Times New Roman" w:hAnsi="Arial" w:cs="Arial"/>
                <w:sz w:val="22"/>
                <w:szCs w:val="22"/>
              </w:rPr>
            </w:pPr>
            <w:r w:rsidRPr="00E54BD7">
              <w:rPr>
                <w:rFonts w:ascii="Arial" w:eastAsia="Times New Roman" w:hAnsi="Arial" w:cs="Arial"/>
                <w:sz w:val="22"/>
                <w:szCs w:val="22"/>
              </w:rPr>
              <w:t>PMA summary/statement; labeling; post-approval study requirements (if applicable)</w:t>
            </w:r>
          </w:p>
        </w:tc>
      </w:tr>
    </w:tbl>
    <w:p w14:paraId="595606EB" w14:textId="6CE35A99" w:rsidR="00871835" w:rsidRDefault="00871835" w:rsidP="00871835">
      <w:pPr>
        <w:spacing w:after="200" w:line="276" w:lineRule="auto"/>
        <w:rPr>
          <w:rFonts w:ascii="Arial" w:eastAsia="Times New Roman" w:hAnsi="Arial" w:cs="Arial"/>
          <w:sz w:val="22"/>
          <w:szCs w:val="22"/>
        </w:rPr>
      </w:pPr>
    </w:p>
    <w:p w14:paraId="05125B9C" w14:textId="77777777" w:rsidR="00CF64A4" w:rsidRPr="00E54BD7" w:rsidRDefault="00CF64A4" w:rsidP="00871835">
      <w:pPr>
        <w:spacing w:after="200" w:line="276" w:lineRule="auto"/>
        <w:rPr>
          <w:rFonts w:ascii="Arial" w:eastAsia="Times New Roman" w:hAnsi="Arial" w:cs="Arial"/>
          <w:sz w:val="22"/>
          <w:szCs w:val="22"/>
        </w:rPr>
      </w:pPr>
    </w:p>
    <w:p w14:paraId="387FD836" w14:textId="009B2E6E" w:rsidR="005B4A26" w:rsidRPr="00E54BD7" w:rsidRDefault="005B4A26" w:rsidP="005B4A26">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t>e</w:t>
      </w:r>
      <w:r w:rsidR="00510E0D">
        <w:rPr>
          <w:rFonts w:ascii="Arial" w:eastAsia="Calibri" w:hAnsi="Arial" w:cs="Arial"/>
          <w:b/>
          <w:bCs/>
          <w:color w:val="4F81BD"/>
          <w:sz w:val="22"/>
          <w:szCs w:val="22"/>
        </w:rPr>
        <w:t>-</w:t>
      </w:r>
      <w:r w:rsidRPr="00E54BD7">
        <w:rPr>
          <w:rFonts w:ascii="Arial" w:eastAsia="Calibri" w:hAnsi="Arial" w:cs="Arial"/>
          <w:b/>
          <w:bCs/>
          <w:color w:val="4F81BD"/>
          <w:sz w:val="22"/>
          <w:szCs w:val="22"/>
        </w:rPr>
        <w:t>Table S</w:t>
      </w:r>
      <w:r w:rsidR="00C87861">
        <w:rPr>
          <w:rFonts w:ascii="Arial" w:eastAsia="Calibri" w:hAnsi="Arial" w:cs="Arial"/>
          <w:b/>
          <w:bCs/>
          <w:color w:val="4F81BD"/>
          <w:sz w:val="22"/>
          <w:szCs w:val="22"/>
        </w:rPr>
        <w:t>5</w:t>
      </w:r>
      <w:r w:rsidRPr="00E54BD7">
        <w:rPr>
          <w:rFonts w:ascii="Arial" w:eastAsia="Calibri" w:hAnsi="Arial" w:cs="Arial"/>
          <w:b/>
          <w:bCs/>
          <w:color w:val="4F81BD"/>
          <w:sz w:val="22"/>
          <w:szCs w:val="22"/>
        </w:rPr>
        <w:t>. Device-level data charting template (fields and definitions)</w:t>
      </w: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3341"/>
        <w:gridCol w:w="2694"/>
      </w:tblGrid>
      <w:tr w:rsidR="005B4A26" w:rsidRPr="00E54BD7" w14:paraId="74DD3943" w14:textId="77777777" w:rsidTr="005B4A26">
        <w:trPr>
          <w:jc w:val="center"/>
        </w:trPr>
        <w:tc>
          <w:tcPr>
            <w:tcW w:w="2335" w:type="dxa"/>
          </w:tcPr>
          <w:p w14:paraId="1B9661F7"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Field</w:t>
            </w:r>
          </w:p>
        </w:tc>
        <w:tc>
          <w:tcPr>
            <w:tcW w:w="3341" w:type="dxa"/>
          </w:tcPr>
          <w:p w14:paraId="73390C1B"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Definition</w:t>
            </w:r>
          </w:p>
        </w:tc>
        <w:tc>
          <w:tcPr>
            <w:tcW w:w="2694" w:type="dxa"/>
          </w:tcPr>
          <w:p w14:paraId="00205EB0"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CSV / entry</w:t>
            </w:r>
          </w:p>
        </w:tc>
      </w:tr>
      <w:tr w:rsidR="005B4A26" w:rsidRPr="00E54BD7" w14:paraId="5CD554FF" w14:textId="77777777" w:rsidTr="005B4A26">
        <w:trPr>
          <w:jc w:val="center"/>
        </w:trPr>
        <w:tc>
          <w:tcPr>
            <w:tcW w:w="2335" w:type="dxa"/>
          </w:tcPr>
          <w:p w14:paraId="65EAA970"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Submission number</w:t>
            </w:r>
          </w:p>
        </w:tc>
        <w:tc>
          <w:tcPr>
            <w:tcW w:w="3341" w:type="dxa"/>
          </w:tcPr>
          <w:p w14:paraId="76731DB4"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Unique FDA submission identifier (e.g., K-number, DEN, PMA).</w:t>
            </w:r>
          </w:p>
        </w:tc>
        <w:tc>
          <w:tcPr>
            <w:tcW w:w="2694" w:type="dxa"/>
          </w:tcPr>
          <w:p w14:paraId="04D790A9"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Submission Number</w:t>
            </w:r>
          </w:p>
        </w:tc>
      </w:tr>
      <w:tr w:rsidR="005B4A26" w:rsidRPr="00E54BD7" w14:paraId="133E9CCC" w14:textId="77777777" w:rsidTr="005B4A26">
        <w:trPr>
          <w:jc w:val="center"/>
        </w:trPr>
        <w:tc>
          <w:tcPr>
            <w:tcW w:w="2335" w:type="dxa"/>
          </w:tcPr>
          <w:p w14:paraId="7F2A9DEA"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Device name</w:t>
            </w:r>
          </w:p>
        </w:tc>
        <w:tc>
          <w:tcPr>
            <w:tcW w:w="3341" w:type="dxa"/>
          </w:tcPr>
          <w:p w14:paraId="20F90DB3"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Commercial device name as listed by FDA.</w:t>
            </w:r>
          </w:p>
        </w:tc>
        <w:tc>
          <w:tcPr>
            <w:tcW w:w="2694" w:type="dxa"/>
          </w:tcPr>
          <w:p w14:paraId="4E1EEB88"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Device</w:t>
            </w:r>
          </w:p>
        </w:tc>
      </w:tr>
      <w:tr w:rsidR="005B4A26" w:rsidRPr="00E54BD7" w14:paraId="1AFDE827" w14:textId="77777777" w:rsidTr="005B4A26">
        <w:trPr>
          <w:jc w:val="center"/>
        </w:trPr>
        <w:tc>
          <w:tcPr>
            <w:tcW w:w="2335" w:type="dxa"/>
          </w:tcPr>
          <w:p w14:paraId="6411F029"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Manufacturer</w:t>
            </w:r>
          </w:p>
        </w:tc>
        <w:tc>
          <w:tcPr>
            <w:tcW w:w="3341" w:type="dxa"/>
          </w:tcPr>
          <w:p w14:paraId="1F373BA0"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Company name as listed by FDA.</w:t>
            </w:r>
          </w:p>
        </w:tc>
        <w:tc>
          <w:tcPr>
            <w:tcW w:w="2694" w:type="dxa"/>
          </w:tcPr>
          <w:p w14:paraId="373C2FAE"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Company</w:t>
            </w:r>
          </w:p>
        </w:tc>
      </w:tr>
      <w:tr w:rsidR="005B4A26" w:rsidRPr="00E54BD7" w14:paraId="00F70DC3" w14:textId="77777777" w:rsidTr="005B4A26">
        <w:trPr>
          <w:jc w:val="center"/>
        </w:trPr>
        <w:tc>
          <w:tcPr>
            <w:tcW w:w="2335" w:type="dxa"/>
          </w:tcPr>
          <w:p w14:paraId="19BFCDA7"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Lead panel</w:t>
            </w:r>
          </w:p>
        </w:tc>
        <w:tc>
          <w:tcPr>
            <w:tcW w:w="3341" w:type="dxa"/>
          </w:tcPr>
          <w:p w14:paraId="6E413CF5"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 xml:space="preserve">FDA </w:t>
            </w:r>
            <w:proofErr w:type="gramStart"/>
            <w:r w:rsidRPr="00E54BD7">
              <w:rPr>
                <w:rFonts w:ascii="Arial" w:eastAsia="Times New Roman" w:hAnsi="Arial" w:cs="Arial"/>
                <w:sz w:val="22"/>
                <w:szCs w:val="22"/>
              </w:rPr>
              <w:t>lead</w:t>
            </w:r>
            <w:proofErr w:type="gramEnd"/>
            <w:r w:rsidRPr="00E54BD7">
              <w:rPr>
                <w:rFonts w:ascii="Arial" w:eastAsia="Times New Roman" w:hAnsi="Arial" w:cs="Arial"/>
                <w:sz w:val="22"/>
                <w:szCs w:val="22"/>
              </w:rPr>
              <w:t xml:space="preserve"> review panel.</w:t>
            </w:r>
          </w:p>
        </w:tc>
        <w:tc>
          <w:tcPr>
            <w:tcW w:w="2694" w:type="dxa"/>
          </w:tcPr>
          <w:p w14:paraId="596B35AD"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Panel (lead)</w:t>
            </w:r>
          </w:p>
        </w:tc>
      </w:tr>
      <w:tr w:rsidR="005B4A26" w:rsidRPr="00E54BD7" w14:paraId="1CE6FC9F" w14:textId="77777777" w:rsidTr="005B4A26">
        <w:trPr>
          <w:jc w:val="center"/>
        </w:trPr>
        <w:tc>
          <w:tcPr>
            <w:tcW w:w="2335" w:type="dxa"/>
          </w:tcPr>
          <w:p w14:paraId="20D79223"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Primary product code</w:t>
            </w:r>
          </w:p>
        </w:tc>
        <w:tc>
          <w:tcPr>
            <w:tcW w:w="3341" w:type="dxa"/>
          </w:tcPr>
          <w:p w14:paraId="090E0736"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FDA product code (when listed).</w:t>
            </w:r>
          </w:p>
        </w:tc>
        <w:tc>
          <w:tcPr>
            <w:tcW w:w="2694" w:type="dxa"/>
          </w:tcPr>
          <w:p w14:paraId="36B6C66C"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Primary Product Code</w:t>
            </w:r>
          </w:p>
        </w:tc>
      </w:tr>
      <w:tr w:rsidR="005B4A26" w:rsidRPr="00E54BD7" w14:paraId="6C19FCAB" w14:textId="77777777" w:rsidTr="005B4A26">
        <w:trPr>
          <w:jc w:val="center"/>
        </w:trPr>
        <w:tc>
          <w:tcPr>
            <w:tcW w:w="2335" w:type="dxa"/>
          </w:tcPr>
          <w:p w14:paraId="64761C01"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Date of final decision</w:t>
            </w:r>
          </w:p>
        </w:tc>
        <w:tc>
          <w:tcPr>
            <w:tcW w:w="3341" w:type="dxa"/>
          </w:tcPr>
          <w:p w14:paraId="221D2DB4"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FDA final decision date for the submission.</w:t>
            </w:r>
          </w:p>
        </w:tc>
        <w:tc>
          <w:tcPr>
            <w:tcW w:w="2694" w:type="dxa"/>
          </w:tcPr>
          <w:p w14:paraId="44AAEB84"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Date of Final Decision</w:t>
            </w:r>
          </w:p>
        </w:tc>
      </w:tr>
      <w:tr w:rsidR="005B4A26" w:rsidRPr="00E54BD7" w14:paraId="1451B54A" w14:textId="77777777" w:rsidTr="005B4A26">
        <w:trPr>
          <w:jc w:val="center"/>
        </w:trPr>
        <w:tc>
          <w:tcPr>
            <w:tcW w:w="2335" w:type="dxa"/>
          </w:tcPr>
          <w:p w14:paraId="3BFF2488"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Year of clearance/decision</w:t>
            </w:r>
          </w:p>
        </w:tc>
        <w:tc>
          <w:tcPr>
            <w:tcW w:w="3341" w:type="dxa"/>
          </w:tcPr>
          <w:p w14:paraId="46294B59"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Derived from date of final decision.</w:t>
            </w:r>
          </w:p>
        </w:tc>
        <w:tc>
          <w:tcPr>
            <w:tcW w:w="2694" w:type="dxa"/>
          </w:tcPr>
          <w:p w14:paraId="6078C606"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Year</w:t>
            </w:r>
          </w:p>
        </w:tc>
      </w:tr>
      <w:tr w:rsidR="005B4A26" w:rsidRPr="00E54BD7" w14:paraId="3D2F1A3C" w14:textId="77777777" w:rsidTr="005B4A26">
        <w:trPr>
          <w:jc w:val="center"/>
        </w:trPr>
        <w:tc>
          <w:tcPr>
            <w:tcW w:w="2335" w:type="dxa"/>
            <w:tcBorders>
              <w:top w:val="single" w:sz="4" w:space="0" w:color="000000"/>
              <w:left w:val="single" w:sz="4" w:space="0" w:color="000000"/>
              <w:bottom w:val="single" w:sz="4" w:space="0" w:color="000000"/>
              <w:right w:val="single" w:sz="4" w:space="0" w:color="000000"/>
            </w:tcBorders>
          </w:tcPr>
          <w:p w14:paraId="5C83F4F1" w14:textId="77777777" w:rsidR="005B4A26" w:rsidRPr="00E54BD7" w:rsidRDefault="005B4A26" w:rsidP="00331EA0">
            <w:pPr>
              <w:rPr>
                <w:rFonts w:ascii="Arial" w:eastAsia="Times New Roman" w:hAnsi="Arial" w:cs="Arial"/>
                <w:sz w:val="22"/>
                <w:szCs w:val="22"/>
              </w:rPr>
            </w:pPr>
            <w:r>
              <w:rPr>
                <w:rFonts w:ascii="Arial" w:eastAsia="Times New Roman" w:hAnsi="Arial" w:cs="Arial"/>
                <w:sz w:val="22"/>
                <w:szCs w:val="22"/>
              </w:rPr>
              <w:lastRenderedPageBreak/>
              <w:t xml:space="preserve">Sequential updates </w:t>
            </w:r>
            <w:r w:rsidRPr="00E54BD7">
              <w:rPr>
                <w:rFonts w:ascii="Arial" w:eastAsia="Times New Roman" w:hAnsi="Arial" w:cs="Arial"/>
                <w:sz w:val="22"/>
                <w:szCs w:val="22"/>
              </w:rPr>
              <w:t>evidence</w:t>
            </w:r>
          </w:p>
        </w:tc>
        <w:tc>
          <w:tcPr>
            <w:tcW w:w="3341" w:type="dxa"/>
            <w:tcBorders>
              <w:top w:val="single" w:sz="4" w:space="0" w:color="000000"/>
              <w:left w:val="single" w:sz="4" w:space="0" w:color="000000"/>
              <w:bottom w:val="single" w:sz="4" w:space="0" w:color="000000"/>
              <w:right w:val="single" w:sz="4" w:space="0" w:color="000000"/>
            </w:tcBorders>
          </w:tcPr>
          <w:p w14:paraId="4D589E3D"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Evidence of iterative updates (e.g., sequential submissions, release notes).</w:t>
            </w:r>
          </w:p>
        </w:tc>
        <w:tc>
          <w:tcPr>
            <w:tcW w:w="2694" w:type="dxa"/>
            <w:tcBorders>
              <w:top w:val="single" w:sz="4" w:space="0" w:color="000000"/>
              <w:left w:val="single" w:sz="4" w:space="0" w:color="000000"/>
              <w:bottom w:val="single" w:sz="4" w:space="0" w:color="000000"/>
              <w:right w:val="single" w:sz="4" w:space="0" w:color="000000"/>
            </w:tcBorders>
          </w:tcPr>
          <w:p w14:paraId="5BBB5816" w14:textId="77777777" w:rsidR="005B4A26" w:rsidRPr="00E54BD7" w:rsidRDefault="005B4A26" w:rsidP="00331EA0">
            <w:pPr>
              <w:rPr>
                <w:rFonts w:ascii="Arial" w:eastAsia="Times New Roman" w:hAnsi="Arial" w:cs="Arial"/>
                <w:sz w:val="22"/>
                <w:szCs w:val="22"/>
              </w:rPr>
            </w:pPr>
            <w:r w:rsidRPr="00E54BD7">
              <w:rPr>
                <w:rFonts w:ascii="Arial" w:eastAsia="Times New Roman" w:hAnsi="Arial" w:cs="Arial"/>
                <w:sz w:val="22"/>
                <w:szCs w:val="22"/>
              </w:rPr>
              <w:t>Dataset- multiple submissions</w:t>
            </w:r>
          </w:p>
        </w:tc>
      </w:tr>
      <w:tr w:rsidR="004204F8" w:rsidRPr="00E54BD7" w14:paraId="23EB158F" w14:textId="77777777" w:rsidTr="005B4A26">
        <w:trPr>
          <w:jc w:val="center"/>
        </w:trPr>
        <w:tc>
          <w:tcPr>
            <w:tcW w:w="2335" w:type="dxa"/>
          </w:tcPr>
          <w:p w14:paraId="1DA49AF2" w14:textId="77777777" w:rsidR="004204F8" w:rsidRPr="00E54BD7" w:rsidRDefault="004204F8" w:rsidP="004204F8">
            <w:pPr>
              <w:rPr>
                <w:rFonts w:ascii="Arial" w:eastAsia="Times New Roman" w:hAnsi="Arial" w:cs="Arial"/>
                <w:sz w:val="22"/>
                <w:szCs w:val="22"/>
              </w:rPr>
            </w:pPr>
            <w:r w:rsidRPr="00E54BD7">
              <w:rPr>
                <w:rFonts w:ascii="Arial" w:eastAsia="Times New Roman" w:hAnsi="Arial" w:cs="Arial"/>
                <w:sz w:val="22"/>
                <w:szCs w:val="22"/>
              </w:rPr>
              <w:t>PCCP utilization tier</w:t>
            </w:r>
          </w:p>
        </w:tc>
        <w:tc>
          <w:tcPr>
            <w:tcW w:w="3341" w:type="dxa"/>
          </w:tcPr>
          <w:p w14:paraId="4ED8FF31" w14:textId="4DA4238D" w:rsidR="004204F8" w:rsidRPr="00E54BD7" w:rsidRDefault="004204F8" w:rsidP="004204F8">
            <w:pPr>
              <w:rPr>
                <w:rFonts w:ascii="Arial" w:eastAsia="Times New Roman" w:hAnsi="Arial" w:cs="Arial"/>
                <w:sz w:val="22"/>
                <w:szCs w:val="22"/>
              </w:rPr>
            </w:pPr>
            <w:r w:rsidRPr="00E54BD7">
              <w:rPr>
                <w:rFonts w:ascii="Arial" w:eastAsia="Times New Roman" w:hAnsi="Arial" w:cs="Arial"/>
                <w:sz w:val="22"/>
                <w:szCs w:val="22"/>
              </w:rPr>
              <w:t>PCCP-explicit / no public PCCP evidence</w:t>
            </w:r>
          </w:p>
        </w:tc>
        <w:tc>
          <w:tcPr>
            <w:tcW w:w="2694" w:type="dxa"/>
          </w:tcPr>
          <w:p w14:paraId="5218FE92" w14:textId="29D68588" w:rsidR="004204F8" w:rsidRPr="00E54BD7" w:rsidRDefault="004204F8" w:rsidP="004204F8">
            <w:pPr>
              <w:rPr>
                <w:rFonts w:ascii="Arial" w:eastAsia="Times New Roman" w:hAnsi="Arial" w:cs="Arial"/>
                <w:sz w:val="22"/>
                <w:szCs w:val="22"/>
              </w:rPr>
            </w:pPr>
            <w:r>
              <w:rPr>
                <w:rFonts w:ascii="Arial" w:eastAsia="Times New Roman" w:hAnsi="Arial" w:cs="Arial"/>
                <w:sz w:val="22"/>
                <w:szCs w:val="22"/>
              </w:rPr>
              <w:t>PCCP-devices</w:t>
            </w:r>
          </w:p>
        </w:tc>
      </w:tr>
      <w:tr w:rsidR="004204F8" w:rsidRPr="00E54BD7" w14:paraId="1675C666" w14:textId="77777777" w:rsidTr="005B4A26">
        <w:trPr>
          <w:jc w:val="center"/>
        </w:trPr>
        <w:tc>
          <w:tcPr>
            <w:tcW w:w="2335" w:type="dxa"/>
          </w:tcPr>
          <w:p w14:paraId="5B1DB154" w14:textId="77777777" w:rsidR="004204F8" w:rsidRPr="00E54BD7" w:rsidRDefault="004204F8" w:rsidP="004204F8">
            <w:pPr>
              <w:rPr>
                <w:rFonts w:ascii="Arial" w:eastAsia="Times New Roman" w:hAnsi="Arial" w:cs="Arial"/>
                <w:sz w:val="22"/>
                <w:szCs w:val="22"/>
              </w:rPr>
            </w:pPr>
            <w:r w:rsidRPr="00E54BD7">
              <w:rPr>
                <w:rFonts w:ascii="Arial" w:eastAsia="Times New Roman" w:hAnsi="Arial" w:cs="Arial"/>
                <w:sz w:val="22"/>
                <w:szCs w:val="22"/>
              </w:rPr>
              <w:t>Core performance metrics reported</w:t>
            </w:r>
          </w:p>
        </w:tc>
        <w:tc>
          <w:tcPr>
            <w:tcW w:w="3341" w:type="dxa"/>
          </w:tcPr>
          <w:p w14:paraId="1D28C347" w14:textId="77777777" w:rsidR="004204F8" w:rsidRPr="00E54BD7" w:rsidRDefault="004204F8" w:rsidP="004204F8">
            <w:pPr>
              <w:rPr>
                <w:rFonts w:ascii="Arial" w:eastAsia="Times New Roman" w:hAnsi="Arial" w:cs="Arial"/>
                <w:sz w:val="22"/>
                <w:szCs w:val="22"/>
              </w:rPr>
            </w:pPr>
            <w:r w:rsidRPr="00E54BD7">
              <w:rPr>
                <w:rFonts w:ascii="Arial" w:eastAsia="Times New Roman" w:hAnsi="Arial" w:cs="Arial"/>
                <w:sz w:val="22"/>
                <w:szCs w:val="22"/>
              </w:rPr>
              <w:t>AUROC, sensitivity, specificity, PPV/NPV, calibration, etc.</w:t>
            </w:r>
          </w:p>
        </w:tc>
        <w:tc>
          <w:tcPr>
            <w:tcW w:w="2694" w:type="dxa"/>
          </w:tcPr>
          <w:p w14:paraId="643D15AF" w14:textId="5F87F4B5" w:rsidR="004204F8" w:rsidRPr="00E54BD7" w:rsidRDefault="004204F8" w:rsidP="004204F8">
            <w:pPr>
              <w:rPr>
                <w:rFonts w:ascii="Arial" w:eastAsia="Times New Roman" w:hAnsi="Arial" w:cs="Arial"/>
                <w:sz w:val="22"/>
                <w:szCs w:val="22"/>
              </w:rPr>
            </w:pPr>
            <w:r>
              <w:rPr>
                <w:rFonts w:ascii="Arial" w:eastAsia="Times New Roman" w:hAnsi="Arial" w:cs="Arial"/>
                <w:sz w:val="22"/>
                <w:szCs w:val="22"/>
              </w:rPr>
              <w:t>PCCP-devices</w:t>
            </w:r>
          </w:p>
        </w:tc>
      </w:tr>
      <w:tr w:rsidR="004204F8" w:rsidRPr="00E54BD7" w14:paraId="02BC8CC3" w14:textId="77777777" w:rsidTr="005B4A26">
        <w:trPr>
          <w:jc w:val="center"/>
        </w:trPr>
        <w:tc>
          <w:tcPr>
            <w:tcW w:w="2335" w:type="dxa"/>
          </w:tcPr>
          <w:p w14:paraId="3F48F924" w14:textId="77777777" w:rsidR="004204F8" w:rsidRPr="00E54BD7" w:rsidRDefault="004204F8" w:rsidP="004204F8">
            <w:pPr>
              <w:rPr>
                <w:rFonts w:ascii="Arial" w:eastAsia="Times New Roman" w:hAnsi="Arial" w:cs="Arial"/>
                <w:sz w:val="22"/>
                <w:szCs w:val="22"/>
              </w:rPr>
            </w:pPr>
            <w:r w:rsidRPr="00E54BD7">
              <w:rPr>
                <w:rFonts w:ascii="Arial" w:eastAsia="Times New Roman" w:hAnsi="Arial" w:cs="Arial"/>
                <w:sz w:val="22"/>
                <w:szCs w:val="22"/>
              </w:rPr>
              <w:t>Monitoring / trigger thresholds described</w:t>
            </w:r>
          </w:p>
        </w:tc>
        <w:tc>
          <w:tcPr>
            <w:tcW w:w="3341" w:type="dxa"/>
          </w:tcPr>
          <w:p w14:paraId="6D8ABBDB" w14:textId="77777777" w:rsidR="004204F8" w:rsidRPr="00E54BD7" w:rsidRDefault="004204F8" w:rsidP="004204F8">
            <w:pPr>
              <w:rPr>
                <w:rFonts w:ascii="Arial" w:eastAsia="Times New Roman" w:hAnsi="Arial" w:cs="Arial"/>
                <w:sz w:val="22"/>
                <w:szCs w:val="22"/>
              </w:rPr>
            </w:pPr>
            <w:r w:rsidRPr="00E54BD7">
              <w:rPr>
                <w:rFonts w:ascii="Arial" w:eastAsia="Times New Roman" w:hAnsi="Arial" w:cs="Arial"/>
                <w:sz w:val="22"/>
                <w:szCs w:val="22"/>
              </w:rPr>
              <w:t>Whether thresholds/metrics triggering change are publicly described.</w:t>
            </w:r>
          </w:p>
        </w:tc>
        <w:tc>
          <w:tcPr>
            <w:tcW w:w="2694" w:type="dxa"/>
          </w:tcPr>
          <w:p w14:paraId="3B0D27CC" w14:textId="7C22E985" w:rsidR="004204F8" w:rsidRPr="00E54BD7" w:rsidRDefault="004204F8" w:rsidP="004204F8">
            <w:pPr>
              <w:rPr>
                <w:rFonts w:ascii="Arial" w:eastAsia="Times New Roman" w:hAnsi="Arial" w:cs="Arial"/>
                <w:sz w:val="22"/>
                <w:szCs w:val="22"/>
              </w:rPr>
            </w:pPr>
            <w:r>
              <w:rPr>
                <w:rFonts w:ascii="Arial" w:eastAsia="Times New Roman" w:hAnsi="Arial" w:cs="Arial"/>
                <w:sz w:val="22"/>
                <w:szCs w:val="22"/>
              </w:rPr>
              <w:t>PCCP-devices</w:t>
            </w:r>
          </w:p>
        </w:tc>
      </w:tr>
    </w:tbl>
    <w:p w14:paraId="1670CB8A" w14:textId="77777777" w:rsidR="005B4A26" w:rsidRPr="00E54BD7" w:rsidRDefault="005B4A26" w:rsidP="005B4A26">
      <w:pPr>
        <w:spacing w:after="200" w:line="276" w:lineRule="auto"/>
        <w:rPr>
          <w:rFonts w:ascii="Arial" w:eastAsia="Times New Roman" w:hAnsi="Arial" w:cs="Arial"/>
          <w:sz w:val="22"/>
          <w:szCs w:val="22"/>
        </w:rPr>
      </w:pPr>
    </w:p>
    <w:p w14:paraId="003D378B" w14:textId="6E9AC6DD" w:rsidR="005B4A26" w:rsidRPr="00E54BD7" w:rsidRDefault="005B4A26" w:rsidP="005B4A26">
      <w:pPr>
        <w:spacing w:after="200" w:line="276" w:lineRule="auto"/>
        <w:rPr>
          <w:rFonts w:ascii="Arial" w:eastAsia="Times New Roman" w:hAnsi="Arial" w:cs="Arial"/>
          <w:sz w:val="22"/>
          <w:szCs w:val="22"/>
        </w:rPr>
      </w:pPr>
      <w:r w:rsidRPr="00E54BD7">
        <w:rPr>
          <w:rFonts w:ascii="Arial" w:eastAsia="Times New Roman" w:hAnsi="Arial" w:cs="Arial"/>
          <w:sz w:val="22"/>
          <w:szCs w:val="22"/>
        </w:rPr>
        <w:t>Note: Several charted fields (e.g., PCCP tier,</w:t>
      </w:r>
      <w:r w:rsidR="004204F8">
        <w:rPr>
          <w:rFonts w:ascii="Arial" w:eastAsia="Times New Roman" w:hAnsi="Arial" w:cs="Arial"/>
          <w:sz w:val="22"/>
          <w:szCs w:val="22"/>
        </w:rPr>
        <w:t xml:space="preserve"> performance metrics and</w:t>
      </w:r>
      <w:r w:rsidRPr="00E54BD7">
        <w:rPr>
          <w:rFonts w:ascii="Arial" w:eastAsia="Times New Roman" w:hAnsi="Arial" w:cs="Arial"/>
          <w:sz w:val="22"/>
          <w:szCs w:val="22"/>
        </w:rPr>
        <w:t xml:space="preserve"> </w:t>
      </w:r>
      <w:r w:rsidR="004204F8">
        <w:rPr>
          <w:rFonts w:ascii="Arial" w:eastAsia="Times New Roman" w:hAnsi="Arial" w:cs="Arial"/>
          <w:sz w:val="22"/>
          <w:szCs w:val="22"/>
        </w:rPr>
        <w:t xml:space="preserve">core </w:t>
      </w:r>
      <w:r w:rsidRPr="00E54BD7">
        <w:rPr>
          <w:rFonts w:ascii="Arial" w:eastAsia="Times New Roman" w:hAnsi="Arial" w:cs="Arial"/>
          <w:sz w:val="22"/>
          <w:szCs w:val="22"/>
        </w:rPr>
        <w:t xml:space="preserve">monitoring triggers) required manual abstraction from </w:t>
      </w:r>
      <w:r w:rsidR="004204F8" w:rsidRPr="00E54BD7">
        <w:rPr>
          <w:rFonts w:ascii="Arial" w:eastAsia="Times New Roman" w:hAnsi="Arial" w:cs="Arial"/>
          <w:sz w:val="22"/>
          <w:szCs w:val="22"/>
        </w:rPr>
        <w:t xml:space="preserve">Individual 510(k) </w:t>
      </w:r>
      <w:r w:rsidR="004204F8">
        <w:rPr>
          <w:rFonts w:ascii="Arial" w:eastAsia="Times New Roman" w:hAnsi="Arial" w:cs="Arial"/>
          <w:sz w:val="22"/>
          <w:szCs w:val="22"/>
        </w:rPr>
        <w:t xml:space="preserve">application and De Novo </w:t>
      </w:r>
      <w:r w:rsidR="004204F8" w:rsidRPr="00E54BD7">
        <w:rPr>
          <w:rFonts w:ascii="Arial" w:eastAsia="Times New Roman" w:hAnsi="Arial" w:cs="Arial"/>
          <w:sz w:val="22"/>
          <w:szCs w:val="22"/>
        </w:rPr>
        <w:t>decision summaries</w:t>
      </w:r>
      <w:r w:rsidRPr="00E54BD7">
        <w:rPr>
          <w:rFonts w:ascii="Arial" w:eastAsia="Times New Roman" w:hAnsi="Arial" w:cs="Arial"/>
          <w:sz w:val="22"/>
          <w:szCs w:val="22"/>
        </w:rPr>
        <w:t>.</w:t>
      </w:r>
      <w:r>
        <w:rPr>
          <w:rFonts w:ascii="Arial" w:eastAsia="Times New Roman" w:hAnsi="Arial" w:cs="Arial"/>
          <w:sz w:val="22"/>
          <w:szCs w:val="22"/>
        </w:rPr>
        <w:t xml:space="preserve"> </w:t>
      </w:r>
      <w:r w:rsidRPr="00E54BD7">
        <w:rPr>
          <w:rFonts w:ascii="Arial" w:eastAsia="Times New Roman" w:hAnsi="Arial" w:cs="Arial"/>
          <w:sz w:val="22"/>
          <w:szCs w:val="22"/>
        </w:rPr>
        <w:t>Trade names are used solely for identification based on public FDA documents and do not imply endorsement or comparative judgment.</w:t>
      </w:r>
    </w:p>
    <w:p w14:paraId="33B76383" w14:textId="77777777" w:rsidR="00391D06" w:rsidRDefault="00391D06" w:rsidP="00871835">
      <w:pPr>
        <w:pStyle w:val="Heading2"/>
        <w:spacing w:before="200" w:after="0" w:line="276" w:lineRule="auto"/>
        <w:rPr>
          <w:rFonts w:ascii="Arial" w:eastAsia="Calibri" w:hAnsi="Arial" w:cs="Arial"/>
          <w:b/>
          <w:bCs/>
          <w:color w:val="4F81BD"/>
          <w:sz w:val="22"/>
          <w:szCs w:val="22"/>
        </w:rPr>
      </w:pPr>
    </w:p>
    <w:p w14:paraId="20856292" w14:textId="77777777" w:rsidR="00391D06" w:rsidRDefault="00391D06" w:rsidP="00391D06"/>
    <w:p w14:paraId="3C7C646E" w14:textId="77777777" w:rsidR="00391D06" w:rsidRDefault="00391D06" w:rsidP="00391D06"/>
    <w:p w14:paraId="3F90E7E7" w14:textId="77777777" w:rsidR="00391D06" w:rsidRDefault="00391D06" w:rsidP="00391D06"/>
    <w:p w14:paraId="433A3FF6" w14:textId="77777777" w:rsidR="00391D06" w:rsidRDefault="00391D06" w:rsidP="00391D06"/>
    <w:p w14:paraId="24A1568D" w14:textId="77777777" w:rsidR="00391D06" w:rsidRDefault="00391D06" w:rsidP="00391D06"/>
    <w:p w14:paraId="0A5B31EB" w14:textId="77777777" w:rsidR="00391D06" w:rsidRDefault="00391D06" w:rsidP="00391D06"/>
    <w:p w14:paraId="1EF7B066" w14:textId="77777777" w:rsidR="00391D06" w:rsidRDefault="00391D06" w:rsidP="00391D06"/>
    <w:p w14:paraId="1BEB8EC0" w14:textId="77777777" w:rsidR="00391D06" w:rsidRDefault="00391D06" w:rsidP="00391D06"/>
    <w:p w14:paraId="67A86CF2" w14:textId="77777777" w:rsidR="00391D06" w:rsidRDefault="00391D06" w:rsidP="00391D06"/>
    <w:p w14:paraId="19362586" w14:textId="77777777" w:rsidR="00391D06" w:rsidRDefault="00391D06" w:rsidP="00391D06"/>
    <w:p w14:paraId="35BE6B57" w14:textId="77777777" w:rsidR="00391D06" w:rsidRDefault="00391D06" w:rsidP="00391D06"/>
    <w:p w14:paraId="64DE41EF" w14:textId="77777777" w:rsidR="00391D06" w:rsidRDefault="00391D06" w:rsidP="00391D06"/>
    <w:p w14:paraId="7E208452" w14:textId="77777777" w:rsidR="00391D06" w:rsidRDefault="00391D06" w:rsidP="00391D06"/>
    <w:p w14:paraId="38E94E62" w14:textId="77777777" w:rsidR="00391D06" w:rsidRDefault="00391D06" w:rsidP="00391D06"/>
    <w:p w14:paraId="043D3391" w14:textId="535A7847" w:rsidR="00871835" w:rsidRPr="00E54BD7" w:rsidRDefault="00871835" w:rsidP="00871835">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lastRenderedPageBreak/>
        <w:t>e</w:t>
      </w:r>
      <w:r w:rsidR="00510E0D">
        <w:rPr>
          <w:rFonts w:ascii="Arial" w:eastAsia="Calibri" w:hAnsi="Arial" w:cs="Arial"/>
          <w:b/>
          <w:bCs/>
          <w:color w:val="4F81BD"/>
          <w:sz w:val="22"/>
          <w:szCs w:val="22"/>
        </w:rPr>
        <w:t>-</w:t>
      </w:r>
      <w:r w:rsidRPr="00E54BD7">
        <w:rPr>
          <w:rFonts w:ascii="Arial" w:eastAsia="Calibri" w:hAnsi="Arial" w:cs="Arial"/>
          <w:b/>
          <w:bCs/>
          <w:color w:val="4F81BD"/>
          <w:sz w:val="22"/>
          <w:szCs w:val="22"/>
        </w:rPr>
        <w:t>Methods S</w:t>
      </w:r>
      <w:r w:rsidR="00C87861">
        <w:rPr>
          <w:rFonts w:ascii="Arial" w:eastAsia="Calibri" w:hAnsi="Arial" w:cs="Arial"/>
          <w:b/>
          <w:bCs/>
          <w:color w:val="4F81BD"/>
          <w:sz w:val="22"/>
          <w:szCs w:val="22"/>
        </w:rPr>
        <w:t>3</w:t>
      </w:r>
      <w:r w:rsidRPr="00E54BD7">
        <w:rPr>
          <w:rFonts w:ascii="Arial" w:eastAsia="Calibri" w:hAnsi="Arial" w:cs="Arial"/>
          <w:b/>
          <w:bCs/>
          <w:color w:val="4F81BD"/>
          <w:sz w:val="22"/>
          <w:szCs w:val="22"/>
        </w:rPr>
        <w:t>. Screening, adjudication, and agreement reporting</w:t>
      </w:r>
    </w:p>
    <w:p w14:paraId="670F7214" w14:textId="77777777" w:rsidR="00094272" w:rsidRDefault="00871835" w:rsidP="00871835">
      <w:pPr>
        <w:spacing w:after="200" w:line="276" w:lineRule="auto"/>
        <w:rPr>
          <w:rFonts w:ascii="Arial" w:eastAsia="Times New Roman" w:hAnsi="Arial" w:cs="Arial"/>
          <w:sz w:val="22"/>
          <w:szCs w:val="22"/>
        </w:rPr>
      </w:pPr>
      <w:bookmarkStart w:id="0" w:name="_pk8ygacnh1t3" w:colFirst="0" w:colLast="0"/>
      <w:bookmarkEnd w:id="0"/>
      <w:r w:rsidRPr="00E54BD7">
        <w:rPr>
          <w:rFonts w:ascii="Arial" w:eastAsia="Times New Roman" w:hAnsi="Arial" w:cs="Arial"/>
          <w:sz w:val="22"/>
          <w:szCs w:val="22"/>
        </w:rPr>
        <w:t>PCCP identification showed greater initial variability (3</w:t>
      </w:r>
      <w:r w:rsidR="00510E0D">
        <w:rPr>
          <w:rFonts w:ascii="Arial" w:eastAsia="Times New Roman" w:hAnsi="Arial" w:cs="Arial"/>
          <w:sz w:val="22"/>
          <w:szCs w:val="22"/>
        </w:rPr>
        <w:t>1</w:t>
      </w:r>
      <w:r w:rsidRPr="00E54BD7">
        <w:rPr>
          <w:rFonts w:ascii="Arial" w:eastAsia="Times New Roman" w:hAnsi="Arial" w:cs="Arial"/>
          <w:sz w:val="22"/>
          <w:szCs w:val="22"/>
        </w:rPr>
        <w:t xml:space="preserve"> vs 39 candidate devices) and was finalized by K-number–level adjudication of FDA </w:t>
      </w:r>
      <w:r w:rsidR="00510E0D">
        <w:rPr>
          <w:rFonts w:ascii="Arial" w:eastAsia="Times New Roman" w:hAnsi="Arial" w:cs="Arial"/>
          <w:sz w:val="22"/>
          <w:szCs w:val="22"/>
        </w:rPr>
        <w:t>510(k) application and De Novo Decision</w:t>
      </w:r>
      <w:r w:rsidRPr="00E54BD7">
        <w:rPr>
          <w:rFonts w:ascii="Arial" w:eastAsia="Times New Roman" w:hAnsi="Arial" w:cs="Arial"/>
          <w:sz w:val="22"/>
          <w:szCs w:val="22"/>
        </w:rPr>
        <w:t xml:space="preserve"> summaries (final n=34). </w:t>
      </w:r>
    </w:p>
    <w:p w14:paraId="3AF00171" w14:textId="283DCC1A" w:rsidR="00871835" w:rsidRPr="00094272" w:rsidRDefault="00094272" w:rsidP="00871835">
      <w:pPr>
        <w:spacing w:after="200" w:line="276" w:lineRule="auto"/>
        <w:rPr>
          <w:rFonts w:ascii="Arial" w:eastAsia="Arial" w:hAnsi="Arial" w:cs="Arial"/>
          <w:sz w:val="22"/>
          <w:szCs w:val="22"/>
        </w:rPr>
      </w:pPr>
      <w:r>
        <w:rPr>
          <w:rFonts w:ascii="Arial" w:eastAsia="Arial" w:hAnsi="Arial" w:cs="Arial"/>
          <w:sz w:val="22"/>
          <w:szCs w:val="22"/>
        </w:rPr>
        <w:t xml:space="preserve">Initial PCCP identification using the FDA AI/ML device database revealed discrepancies with individual 510(k) application and De Novo decision summaries. </w:t>
      </w:r>
      <w:r w:rsidRPr="00E54BD7">
        <w:rPr>
          <w:rFonts w:ascii="Arial" w:eastAsia="Times New Roman" w:hAnsi="Arial" w:cs="Arial"/>
          <w:sz w:val="22"/>
          <w:szCs w:val="22"/>
        </w:rPr>
        <w:t xml:space="preserve">Surprisingly, Nine of the PCCP authorized devices had “No” in PCCP authorized tab in the 510k premarket notification despite the application summary authorized for the PCCP (K243065, K241350, K241561, K240417, K241891, K243250, DEN190040, K201992, DEN220063). Notably, </w:t>
      </w:r>
      <w:proofErr w:type="gramStart"/>
      <w:r w:rsidRPr="00E54BD7">
        <w:rPr>
          <w:rFonts w:ascii="Arial" w:eastAsia="Times New Roman" w:hAnsi="Arial" w:cs="Arial"/>
          <w:sz w:val="22"/>
          <w:szCs w:val="22"/>
        </w:rPr>
        <w:t>Two</w:t>
      </w:r>
      <w:proofErr w:type="gramEnd"/>
      <w:r w:rsidRPr="00E54BD7">
        <w:rPr>
          <w:rFonts w:ascii="Arial" w:eastAsia="Times New Roman" w:hAnsi="Arial" w:cs="Arial"/>
          <w:sz w:val="22"/>
          <w:szCs w:val="22"/>
        </w:rPr>
        <w:t xml:space="preserve"> of the devices were cleared for PCCP inadvertently from FDA (ex. K233692, K231837), later corrected with revision letters. </w:t>
      </w:r>
      <w:r>
        <w:rPr>
          <w:rFonts w:ascii="Arial" w:eastAsia="Arial" w:hAnsi="Arial" w:cs="Arial"/>
          <w:sz w:val="22"/>
          <w:szCs w:val="22"/>
        </w:rPr>
        <w:t xml:space="preserve"> To ensure accuracy, all devices flagged as potential PCCP candidates underwent manual review of the official De Novo decision and 510(k) application summaries. Final PCCP status was determined hierarchically: (1) explicit PCCP description in De Novo Decision and 510(k) application summary, (2) database classification. One device (K234009) was confirmed PCCP-cleared per 510(k) application summary but lacked PCCP description in the summary</w:t>
      </w:r>
      <w:r w:rsidR="00EA4916">
        <w:rPr>
          <w:rFonts w:ascii="Arial" w:eastAsia="Arial" w:hAnsi="Arial" w:cs="Arial"/>
          <w:sz w:val="22"/>
          <w:szCs w:val="22"/>
        </w:rPr>
        <w:t xml:space="preserve">- later included in the subsequent summary </w:t>
      </w:r>
      <w:r w:rsidR="00EA4916" w:rsidRPr="00EA4916">
        <w:rPr>
          <w:rFonts w:ascii="Arial" w:eastAsia="Arial" w:hAnsi="Arial" w:cs="Arial"/>
          <w:sz w:val="22"/>
          <w:szCs w:val="22"/>
        </w:rPr>
        <w:t>K252103</w:t>
      </w:r>
      <w:r w:rsidR="00EA4916">
        <w:rPr>
          <w:rFonts w:ascii="Arial" w:eastAsia="Arial" w:hAnsi="Arial" w:cs="Arial"/>
          <w:sz w:val="22"/>
          <w:szCs w:val="22"/>
        </w:rPr>
        <w:t>.</w:t>
      </w:r>
    </w:p>
    <w:p w14:paraId="247415A2" w14:textId="469FF541" w:rsidR="00871835" w:rsidRPr="00E54BD7" w:rsidRDefault="00871835" w:rsidP="00871835">
      <w:pPr>
        <w:spacing w:after="200" w:line="276" w:lineRule="auto"/>
        <w:rPr>
          <w:rFonts w:ascii="Arial" w:eastAsia="Times New Roman" w:hAnsi="Arial" w:cs="Arial"/>
          <w:sz w:val="22"/>
          <w:szCs w:val="22"/>
        </w:rPr>
      </w:pPr>
      <w:bookmarkStart w:id="1" w:name="_hdznlj36oo3j" w:colFirst="0" w:colLast="0"/>
      <w:bookmarkEnd w:id="1"/>
      <w:r w:rsidRPr="00E54BD7">
        <w:rPr>
          <w:rFonts w:ascii="Arial" w:eastAsia="Times New Roman" w:hAnsi="Arial" w:cs="Arial"/>
          <w:sz w:val="22"/>
          <w:szCs w:val="22"/>
        </w:rPr>
        <w:t>We identified Seven radiology AI devices (K251408, K242467, DEN230023, DEN190040, DEN220040, K212616, K231094) in our cohort with FDA Breakthrough Device marketing authorization, including 2 within the PCCP subset</w:t>
      </w:r>
      <w:r w:rsidR="00391D06">
        <w:rPr>
          <w:rFonts w:ascii="Arial" w:eastAsia="Times New Roman" w:hAnsi="Arial" w:cs="Arial"/>
          <w:sz w:val="22"/>
          <w:szCs w:val="22"/>
        </w:rPr>
        <w:t xml:space="preserve"> (e-Table S4 below)</w:t>
      </w:r>
      <w:r w:rsidRPr="00E54BD7">
        <w:rPr>
          <w:rFonts w:ascii="Arial" w:eastAsia="Times New Roman" w:hAnsi="Arial" w:cs="Arial"/>
          <w:sz w:val="22"/>
          <w:szCs w:val="22"/>
        </w:rPr>
        <w:t>; because Breakthrough designation is administered through a separate FDA program, it was verified against the FDA Breakthrough Devices list rather than individual 510(k) summaries, where it was not consistently stated.</w:t>
      </w:r>
    </w:p>
    <w:p w14:paraId="6038917A" w14:textId="4B539A87" w:rsidR="00051B4C" w:rsidRPr="00E54BD7" w:rsidRDefault="00051B4C" w:rsidP="00051B4C">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t>e</w:t>
      </w:r>
      <w:r>
        <w:rPr>
          <w:rFonts w:ascii="Arial" w:eastAsia="Calibri" w:hAnsi="Arial" w:cs="Arial"/>
          <w:b/>
          <w:bCs/>
          <w:color w:val="4F81BD"/>
          <w:sz w:val="22"/>
          <w:szCs w:val="22"/>
        </w:rPr>
        <w:t>-Table</w:t>
      </w:r>
      <w:r w:rsidRPr="00E54BD7">
        <w:rPr>
          <w:rFonts w:ascii="Arial" w:eastAsia="Calibri" w:hAnsi="Arial" w:cs="Arial"/>
          <w:b/>
          <w:bCs/>
          <w:color w:val="4F81BD"/>
          <w:sz w:val="22"/>
          <w:szCs w:val="22"/>
        </w:rPr>
        <w:t xml:space="preserve"> S</w:t>
      </w:r>
      <w:r>
        <w:rPr>
          <w:rFonts w:ascii="Arial" w:eastAsia="Calibri" w:hAnsi="Arial" w:cs="Arial"/>
          <w:b/>
          <w:bCs/>
          <w:color w:val="4F81BD"/>
          <w:sz w:val="22"/>
          <w:szCs w:val="22"/>
        </w:rPr>
        <w:t>6</w:t>
      </w:r>
      <w:r w:rsidRPr="00E54BD7">
        <w:rPr>
          <w:rFonts w:ascii="Arial" w:eastAsia="Calibri" w:hAnsi="Arial" w:cs="Arial"/>
          <w:b/>
          <w:bCs/>
          <w:color w:val="4F81BD"/>
          <w:sz w:val="22"/>
          <w:szCs w:val="22"/>
        </w:rPr>
        <w:t xml:space="preserve">. </w:t>
      </w:r>
      <w:r w:rsidRPr="00051B4C">
        <w:rPr>
          <w:rFonts w:ascii="Arial" w:eastAsia="Calibri" w:hAnsi="Arial" w:cs="Arial"/>
          <w:b/>
          <w:bCs/>
          <w:color w:val="4F81BD"/>
          <w:sz w:val="22"/>
          <w:szCs w:val="22"/>
        </w:rPr>
        <w:t>Breakthrough Devices within FDA AI/ML-enabled list</w:t>
      </w:r>
    </w:p>
    <w:p w14:paraId="2C8E0A94" w14:textId="77777777" w:rsidR="00051B4C" w:rsidRPr="00391D06" w:rsidRDefault="00051B4C" w:rsidP="00391D06">
      <w:pPr>
        <w:rPr>
          <w:b/>
          <w:bCs/>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2910"/>
        <w:gridCol w:w="2070"/>
        <w:gridCol w:w="2250"/>
      </w:tblGrid>
      <w:tr w:rsidR="00871835" w:rsidRPr="00E54BD7" w14:paraId="131783E3" w14:textId="77777777" w:rsidTr="00510E0D">
        <w:trPr>
          <w:trHeight w:val="495"/>
        </w:trPr>
        <w:tc>
          <w:tcPr>
            <w:tcW w:w="1890" w:type="dxa"/>
            <w:tcMar>
              <w:top w:w="120" w:type="dxa"/>
              <w:left w:w="120" w:type="dxa"/>
              <w:bottom w:w="120" w:type="dxa"/>
              <w:right w:w="120" w:type="dxa"/>
            </w:tcMar>
          </w:tcPr>
          <w:p w14:paraId="746BDE9D" w14:textId="77777777" w:rsidR="00871835" w:rsidRPr="00E54BD7" w:rsidRDefault="00871835" w:rsidP="00331EA0">
            <w:pPr>
              <w:spacing w:after="200" w:line="276" w:lineRule="auto"/>
              <w:jc w:val="center"/>
              <w:rPr>
                <w:rFonts w:ascii="Arial" w:eastAsia="Roboto" w:hAnsi="Arial" w:cs="Arial"/>
                <w:color w:val="1F1F1F"/>
                <w:sz w:val="22"/>
                <w:szCs w:val="22"/>
              </w:rPr>
            </w:pPr>
            <w:r w:rsidRPr="00E54BD7">
              <w:rPr>
                <w:rFonts w:ascii="Arial" w:eastAsia="Roboto" w:hAnsi="Arial" w:cs="Arial"/>
                <w:color w:val="1F1F1F"/>
                <w:sz w:val="22"/>
                <w:szCs w:val="22"/>
              </w:rPr>
              <w:t>Submission Number</w:t>
            </w:r>
          </w:p>
        </w:tc>
        <w:tc>
          <w:tcPr>
            <w:tcW w:w="2910" w:type="dxa"/>
            <w:tcMar>
              <w:top w:w="120" w:type="dxa"/>
              <w:left w:w="120" w:type="dxa"/>
              <w:bottom w:w="120" w:type="dxa"/>
              <w:right w:w="120" w:type="dxa"/>
            </w:tcMar>
          </w:tcPr>
          <w:p w14:paraId="69481D0D" w14:textId="77777777" w:rsidR="00871835" w:rsidRPr="00E54BD7" w:rsidRDefault="00871835" w:rsidP="00331EA0">
            <w:pPr>
              <w:spacing w:after="200" w:line="276" w:lineRule="auto"/>
              <w:jc w:val="center"/>
              <w:rPr>
                <w:rFonts w:ascii="Arial" w:eastAsia="Roboto" w:hAnsi="Arial" w:cs="Arial"/>
                <w:color w:val="1F1F1F"/>
                <w:sz w:val="22"/>
                <w:szCs w:val="22"/>
              </w:rPr>
            </w:pPr>
            <w:r w:rsidRPr="00E54BD7">
              <w:rPr>
                <w:rFonts w:ascii="Arial" w:eastAsia="Roboto" w:hAnsi="Arial" w:cs="Arial"/>
                <w:color w:val="1F1F1F"/>
                <w:sz w:val="22"/>
                <w:szCs w:val="22"/>
              </w:rPr>
              <w:t>Trade Name</w:t>
            </w:r>
          </w:p>
        </w:tc>
        <w:tc>
          <w:tcPr>
            <w:tcW w:w="2070" w:type="dxa"/>
            <w:tcMar>
              <w:top w:w="120" w:type="dxa"/>
              <w:left w:w="120" w:type="dxa"/>
              <w:bottom w:w="120" w:type="dxa"/>
              <w:right w:w="120" w:type="dxa"/>
            </w:tcMar>
          </w:tcPr>
          <w:p w14:paraId="0E8F6AD8" w14:textId="77777777" w:rsidR="00871835" w:rsidRPr="00E54BD7" w:rsidRDefault="00871835" w:rsidP="00331EA0">
            <w:pPr>
              <w:spacing w:after="200" w:line="276" w:lineRule="auto"/>
              <w:jc w:val="center"/>
              <w:rPr>
                <w:rFonts w:ascii="Arial" w:eastAsia="Roboto" w:hAnsi="Arial" w:cs="Arial"/>
                <w:color w:val="1F1F1F"/>
                <w:sz w:val="22"/>
                <w:szCs w:val="22"/>
              </w:rPr>
            </w:pPr>
            <w:r w:rsidRPr="00E54BD7">
              <w:rPr>
                <w:rFonts w:ascii="Arial" w:eastAsia="Roboto" w:hAnsi="Arial" w:cs="Arial"/>
                <w:color w:val="1F1F1F"/>
                <w:sz w:val="22"/>
                <w:szCs w:val="22"/>
              </w:rPr>
              <w:t>Manufacturer</w:t>
            </w:r>
          </w:p>
        </w:tc>
        <w:tc>
          <w:tcPr>
            <w:tcW w:w="2250" w:type="dxa"/>
            <w:tcMar>
              <w:top w:w="120" w:type="dxa"/>
              <w:left w:w="120" w:type="dxa"/>
              <w:bottom w:w="120" w:type="dxa"/>
              <w:right w:w="120" w:type="dxa"/>
            </w:tcMar>
          </w:tcPr>
          <w:p w14:paraId="2F02A242" w14:textId="77777777" w:rsidR="00871835" w:rsidRPr="00E54BD7" w:rsidRDefault="00871835" w:rsidP="00331EA0">
            <w:pPr>
              <w:spacing w:after="200" w:line="276" w:lineRule="auto"/>
              <w:jc w:val="center"/>
              <w:rPr>
                <w:rFonts w:ascii="Arial" w:eastAsia="Roboto" w:hAnsi="Arial" w:cs="Arial"/>
                <w:color w:val="1F1F1F"/>
                <w:sz w:val="22"/>
                <w:szCs w:val="22"/>
              </w:rPr>
            </w:pPr>
            <w:r w:rsidRPr="00E54BD7">
              <w:rPr>
                <w:rFonts w:ascii="Arial" w:eastAsia="Roboto" w:hAnsi="Arial" w:cs="Arial"/>
                <w:color w:val="1F1F1F"/>
                <w:sz w:val="22"/>
                <w:szCs w:val="22"/>
              </w:rPr>
              <w:t>Decision Date</w:t>
            </w:r>
          </w:p>
        </w:tc>
      </w:tr>
      <w:tr w:rsidR="00871835" w:rsidRPr="00E54BD7" w14:paraId="647D8F61" w14:textId="77777777" w:rsidTr="00510E0D">
        <w:trPr>
          <w:trHeight w:val="405"/>
        </w:trPr>
        <w:tc>
          <w:tcPr>
            <w:tcW w:w="1890" w:type="dxa"/>
            <w:tcMar>
              <w:top w:w="80" w:type="dxa"/>
              <w:left w:w="120" w:type="dxa"/>
              <w:bottom w:w="80" w:type="dxa"/>
              <w:right w:w="120" w:type="dxa"/>
            </w:tcMar>
          </w:tcPr>
          <w:p w14:paraId="5C1F2CAE" w14:textId="77777777" w:rsidR="00871835" w:rsidRDefault="00871835" w:rsidP="00331EA0">
            <w:pPr>
              <w:spacing w:after="200" w:line="276" w:lineRule="auto"/>
              <w:rPr>
                <w:rFonts w:ascii="Arial" w:eastAsia="Roboto" w:hAnsi="Arial" w:cs="Arial"/>
                <w:b/>
                <w:bCs/>
                <w:color w:val="1F1F1F"/>
                <w:sz w:val="22"/>
                <w:szCs w:val="22"/>
              </w:rPr>
            </w:pPr>
            <w:r w:rsidRPr="00E54BD7">
              <w:rPr>
                <w:rFonts w:ascii="Arial" w:eastAsia="Roboto" w:hAnsi="Arial" w:cs="Arial"/>
                <w:b/>
                <w:bCs/>
                <w:color w:val="1F1F1F"/>
                <w:sz w:val="22"/>
                <w:szCs w:val="22"/>
              </w:rPr>
              <w:t>DEN190040</w:t>
            </w:r>
          </w:p>
          <w:p w14:paraId="082B6101" w14:textId="2ADAEB0A" w:rsidR="00391D06" w:rsidRPr="00E54BD7" w:rsidRDefault="00391D06" w:rsidP="00331EA0">
            <w:pPr>
              <w:spacing w:after="200" w:line="276" w:lineRule="auto"/>
              <w:rPr>
                <w:rFonts w:ascii="Arial" w:eastAsia="Roboto" w:hAnsi="Arial" w:cs="Arial"/>
                <w:color w:val="1F1F1F"/>
                <w:sz w:val="22"/>
                <w:szCs w:val="22"/>
              </w:rPr>
            </w:pPr>
            <w:r>
              <w:rPr>
                <w:rFonts w:ascii="Arial" w:eastAsia="Roboto" w:hAnsi="Arial" w:cs="Arial"/>
                <w:b/>
                <w:bCs/>
                <w:color w:val="1F1F1F"/>
                <w:sz w:val="22"/>
                <w:szCs w:val="22"/>
              </w:rPr>
              <w:t>(PCCP-cleared)</w:t>
            </w:r>
          </w:p>
        </w:tc>
        <w:tc>
          <w:tcPr>
            <w:tcW w:w="2910" w:type="dxa"/>
            <w:tcMar>
              <w:top w:w="80" w:type="dxa"/>
              <w:left w:w="120" w:type="dxa"/>
              <w:bottom w:w="80" w:type="dxa"/>
              <w:right w:w="120" w:type="dxa"/>
            </w:tcMar>
          </w:tcPr>
          <w:p w14:paraId="0335060F"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Caption Guidance</w:t>
            </w:r>
          </w:p>
        </w:tc>
        <w:tc>
          <w:tcPr>
            <w:tcW w:w="2070" w:type="dxa"/>
            <w:tcMar>
              <w:top w:w="80" w:type="dxa"/>
              <w:left w:w="120" w:type="dxa"/>
              <w:bottom w:w="80" w:type="dxa"/>
              <w:right w:w="120" w:type="dxa"/>
            </w:tcMar>
          </w:tcPr>
          <w:p w14:paraId="243624C0"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Bay Labs, Inc.</w:t>
            </w:r>
          </w:p>
        </w:tc>
        <w:tc>
          <w:tcPr>
            <w:tcW w:w="2250" w:type="dxa"/>
            <w:tcMar>
              <w:top w:w="80" w:type="dxa"/>
              <w:left w:w="120" w:type="dxa"/>
              <w:bottom w:w="80" w:type="dxa"/>
              <w:right w:w="120" w:type="dxa"/>
            </w:tcMar>
          </w:tcPr>
          <w:p w14:paraId="4C2C8F2D"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February 7, 2020</w:t>
            </w:r>
          </w:p>
        </w:tc>
      </w:tr>
      <w:tr w:rsidR="00871835" w:rsidRPr="00E54BD7" w14:paraId="38CBB334" w14:textId="77777777" w:rsidTr="00510E0D">
        <w:trPr>
          <w:trHeight w:val="405"/>
        </w:trPr>
        <w:tc>
          <w:tcPr>
            <w:tcW w:w="1890" w:type="dxa"/>
            <w:tcMar>
              <w:top w:w="80" w:type="dxa"/>
              <w:left w:w="120" w:type="dxa"/>
              <w:bottom w:w="80" w:type="dxa"/>
              <w:right w:w="120" w:type="dxa"/>
            </w:tcMar>
          </w:tcPr>
          <w:p w14:paraId="3FF27ADE"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b/>
                <w:bCs/>
                <w:color w:val="1F1F1F"/>
                <w:sz w:val="22"/>
                <w:szCs w:val="22"/>
              </w:rPr>
              <w:t>K212616</w:t>
            </w:r>
          </w:p>
        </w:tc>
        <w:tc>
          <w:tcPr>
            <w:tcW w:w="2910" w:type="dxa"/>
            <w:tcMar>
              <w:top w:w="80" w:type="dxa"/>
              <w:left w:w="120" w:type="dxa"/>
              <w:bottom w:w="80" w:type="dxa"/>
              <w:right w:w="120" w:type="dxa"/>
            </w:tcMar>
          </w:tcPr>
          <w:p w14:paraId="54606F70"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Koios DS</w:t>
            </w:r>
          </w:p>
        </w:tc>
        <w:tc>
          <w:tcPr>
            <w:tcW w:w="2070" w:type="dxa"/>
            <w:tcMar>
              <w:top w:w="80" w:type="dxa"/>
              <w:left w:w="120" w:type="dxa"/>
              <w:bottom w:w="80" w:type="dxa"/>
              <w:right w:w="120" w:type="dxa"/>
            </w:tcMar>
          </w:tcPr>
          <w:p w14:paraId="129FFEE5"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Koios Medical, Inc.</w:t>
            </w:r>
          </w:p>
        </w:tc>
        <w:tc>
          <w:tcPr>
            <w:tcW w:w="2250" w:type="dxa"/>
            <w:tcMar>
              <w:top w:w="80" w:type="dxa"/>
              <w:left w:w="120" w:type="dxa"/>
              <w:bottom w:w="80" w:type="dxa"/>
              <w:right w:w="120" w:type="dxa"/>
            </w:tcMar>
          </w:tcPr>
          <w:p w14:paraId="1F025D8D"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December 16, 2021</w:t>
            </w:r>
          </w:p>
        </w:tc>
      </w:tr>
      <w:tr w:rsidR="00871835" w:rsidRPr="00E54BD7" w14:paraId="46FB69DE" w14:textId="77777777" w:rsidTr="00510E0D">
        <w:trPr>
          <w:trHeight w:val="405"/>
        </w:trPr>
        <w:tc>
          <w:tcPr>
            <w:tcW w:w="1890" w:type="dxa"/>
            <w:tcMar>
              <w:top w:w="80" w:type="dxa"/>
              <w:left w:w="120" w:type="dxa"/>
              <w:bottom w:w="80" w:type="dxa"/>
              <w:right w:w="120" w:type="dxa"/>
            </w:tcMar>
          </w:tcPr>
          <w:p w14:paraId="79A6A894"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b/>
                <w:bCs/>
                <w:color w:val="1F1F1F"/>
                <w:sz w:val="22"/>
                <w:szCs w:val="22"/>
              </w:rPr>
              <w:t>K231094</w:t>
            </w:r>
          </w:p>
        </w:tc>
        <w:tc>
          <w:tcPr>
            <w:tcW w:w="2910" w:type="dxa"/>
            <w:tcMar>
              <w:top w:w="80" w:type="dxa"/>
              <w:left w:w="120" w:type="dxa"/>
              <w:bottom w:w="80" w:type="dxa"/>
              <w:right w:w="120" w:type="dxa"/>
            </w:tcMar>
          </w:tcPr>
          <w:p w14:paraId="099E3C0A"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Annalise Enterprise CTB Triage-OH</w:t>
            </w:r>
          </w:p>
        </w:tc>
        <w:tc>
          <w:tcPr>
            <w:tcW w:w="2070" w:type="dxa"/>
            <w:tcMar>
              <w:top w:w="80" w:type="dxa"/>
              <w:left w:w="120" w:type="dxa"/>
              <w:bottom w:w="80" w:type="dxa"/>
              <w:right w:w="120" w:type="dxa"/>
            </w:tcMar>
          </w:tcPr>
          <w:p w14:paraId="1672124B"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Annalise-AI Pty Ltd</w:t>
            </w:r>
          </w:p>
        </w:tc>
        <w:tc>
          <w:tcPr>
            <w:tcW w:w="2250" w:type="dxa"/>
            <w:tcMar>
              <w:top w:w="80" w:type="dxa"/>
              <w:left w:w="120" w:type="dxa"/>
              <w:bottom w:w="80" w:type="dxa"/>
              <w:right w:w="120" w:type="dxa"/>
            </w:tcMar>
          </w:tcPr>
          <w:p w14:paraId="313485BD"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August 15, 2023</w:t>
            </w:r>
          </w:p>
        </w:tc>
      </w:tr>
      <w:tr w:rsidR="00871835" w:rsidRPr="00E54BD7" w14:paraId="78B0AB04" w14:textId="77777777" w:rsidTr="00510E0D">
        <w:trPr>
          <w:trHeight w:val="405"/>
        </w:trPr>
        <w:tc>
          <w:tcPr>
            <w:tcW w:w="1890" w:type="dxa"/>
            <w:tcMar>
              <w:top w:w="80" w:type="dxa"/>
              <w:left w:w="120" w:type="dxa"/>
              <w:bottom w:w="80" w:type="dxa"/>
              <w:right w:w="120" w:type="dxa"/>
            </w:tcMar>
          </w:tcPr>
          <w:p w14:paraId="443630E5" w14:textId="77777777" w:rsidR="00871835" w:rsidRDefault="00871835" w:rsidP="00331EA0">
            <w:pPr>
              <w:spacing w:after="200" w:line="276" w:lineRule="auto"/>
              <w:rPr>
                <w:rFonts w:ascii="Arial" w:eastAsia="Roboto" w:hAnsi="Arial" w:cs="Arial"/>
                <w:b/>
                <w:bCs/>
                <w:color w:val="1F1F1F"/>
                <w:sz w:val="22"/>
                <w:szCs w:val="22"/>
              </w:rPr>
            </w:pPr>
            <w:r w:rsidRPr="00E54BD7">
              <w:rPr>
                <w:rFonts w:ascii="Arial" w:eastAsia="Roboto" w:hAnsi="Arial" w:cs="Arial"/>
                <w:b/>
                <w:bCs/>
                <w:color w:val="1F1F1F"/>
                <w:sz w:val="22"/>
                <w:szCs w:val="22"/>
              </w:rPr>
              <w:t>DEN220040</w:t>
            </w:r>
          </w:p>
          <w:p w14:paraId="36194B0E" w14:textId="488287B2" w:rsidR="00391D06" w:rsidRPr="00E54BD7" w:rsidRDefault="00391D06" w:rsidP="00331EA0">
            <w:pPr>
              <w:spacing w:after="200" w:line="276" w:lineRule="auto"/>
              <w:rPr>
                <w:rFonts w:ascii="Arial" w:eastAsia="Roboto" w:hAnsi="Arial" w:cs="Arial"/>
                <w:color w:val="1F1F1F"/>
                <w:sz w:val="22"/>
                <w:szCs w:val="22"/>
              </w:rPr>
            </w:pPr>
            <w:r>
              <w:rPr>
                <w:rFonts w:ascii="Arial" w:eastAsia="Roboto" w:hAnsi="Arial" w:cs="Arial"/>
                <w:b/>
                <w:bCs/>
                <w:color w:val="1F1F1F"/>
                <w:sz w:val="22"/>
                <w:szCs w:val="22"/>
              </w:rPr>
              <w:lastRenderedPageBreak/>
              <w:t>(PCCP-cleared)</w:t>
            </w:r>
          </w:p>
        </w:tc>
        <w:tc>
          <w:tcPr>
            <w:tcW w:w="2910" w:type="dxa"/>
            <w:tcMar>
              <w:top w:w="80" w:type="dxa"/>
              <w:left w:w="120" w:type="dxa"/>
              <w:bottom w:w="80" w:type="dxa"/>
              <w:right w:w="120" w:type="dxa"/>
            </w:tcMar>
          </w:tcPr>
          <w:p w14:paraId="03613706" w14:textId="77777777" w:rsidR="00871835" w:rsidRPr="00E54BD7" w:rsidRDefault="00871835" w:rsidP="00331EA0">
            <w:pPr>
              <w:spacing w:after="200" w:line="276" w:lineRule="auto"/>
              <w:rPr>
                <w:rFonts w:ascii="Arial" w:eastAsia="Roboto" w:hAnsi="Arial" w:cs="Arial"/>
                <w:color w:val="1F1F1F"/>
                <w:sz w:val="22"/>
                <w:szCs w:val="22"/>
              </w:rPr>
            </w:pPr>
            <w:proofErr w:type="spellStart"/>
            <w:r w:rsidRPr="00E54BD7">
              <w:rPr>
                <w:rFonts w:ascii="Arial" w:eastAsia="Roboto" w:hAnsi="Arial" w:cs="Arial"/>
                <w:color w:val="1F1F1F"/>
                <w:sz w:val="22"/>
                <w:szCs w:val="22"/>
              </w:rPr>
              <w:lastRenderedPageBreak/>
              <w:t>Fibresolve</w:t>
            </w:r>
            <w:proofErr w:type="spellEnd"/>
          </w:p>
        </w:tc>
        <w:tc>
          <w:tcPr>
            <w:tcW w:w="2070" w:type="dxa"/>
            <w:tcMar>
              <w:top w:w="80" w:type="dxa"/>
              <w:left w:w="120" w:type="dxa"/>
              <w:bottom w:w="80" w:type="dxa"/>
              <w:right w:w="120" w:type="dxa"/>
            </w:tcMar>
          </w:tcPr>
          <w:p w14:paraId="438899FA" w14:textId="77777777" w:rsidR="00871835" w:rsidRPr="00E54BD7" w:rsidRDefault="00871835" w:rsidP="00331EA0">
            <w:pPr>
              <w:spacing w:after="200" w:line="276" w:lineRule="auto"/>
              <w:rPr>
                <w:rFonts w:ascii="Arial" w:eastAsia="Roboto" w:hAnsi="Arial" w:cs="Arial"/>
                <w:color w:val="1F1F1F"/>
                <w:sz w:val="22"/>
                <w:szCs w:val="22"/>
              </w:rPr>
            </w:pPr>
            <w:proofErr w:type="spellStart"/>
            <w:r w:rsidRPr="00E54BD7">
              <w:rPr>
                <w:rFonts w:ascii="Arial" w:eastAsia="Roboto" w:hAnsi="Arial" w:cs="Arial"/>
                <w:color w:val="1F1F1F"/>
                <w:sz w:val="22"/>
                <w:szCs w:val="22"/>
              </w:rPr>
              <w:t>Imvaria</w:t>
            </w:r>
            <w:proofErr w:type="spellEnd"/>
            <w:r w:rsidRPr="00E54BD7">
              <w:rPr>
                <w:rFonts w:ascii="Arial" w:eastAsia="Roboto" w:hAnsi="Arial" w:cs="Arial"/>
                <w:color w:val="1F1F1F"/>
                <w:sz w:val="22"/>
                <w:szCs w:val="22"/>
              </w:rPr>
              <w:t>, Inc</w:t>
            </w:r>
          </w:p>
        </w:tc>
        <w:tc>
          <w:tcPr>
            <w:tcW w:w="2250" w:type="dxa"/>
            <w:tcMar>
              <w:top w:w="80" w:type="dxa"/>
              <w:left w:w="120" w:type="dxa"/>
              <w:bottom w:w="80" w:type="dxa"/>
              <w:right w:w="120" w:type="dxa"/>
            </w:tcMar>
          </w:tcPr>
          <w:p w14:paraId="6A87D985"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January 12, 2024</w:t>
            </w:r>
          </w:p>
        </w:tc>
      </w:tr>
      <w:tr w:rsidR="00871835" w:rsidRPr="00E54BD7" w14:paraId="1AA97D02" w14:textId="77777777" w:rsidTr="00510E0D">
        <w:trPr>
          <w:trHeight w:val="405"/>
        </w:trPr>
        <w:tc>
          <w:tcPr>
            <w:tcW w:w="1890" w:type="dxa"/>
            <w:tcMar>
              <w:top w:w="80" w:type="dxa"/>
              <w:left w:w="120" w:type="dxa"/>
              <w:bottom w:w="80" w:type="dxa"/>
              <w:right w:w="120" w:type="dxa"/>
            </w:tcMar>
          </w:tcPr>
          <w:p w14:paraId="2C9DA148"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b/>
                <w:bCs/>
                <w:color w:val="1F1F1F"/>
                <w:sz w:val="22"/>
                <w:szCs w:val="22"/>
              </w:rPr>
              <w:t>DEN230023</w:t>
            </w:r>
          </w:p>
        </w:tc>
        <w:tc>
          <w:tcPr>
            <w:tcW w:w="2910" w:type="dxa"/>
            <w:tcMar>
              <w:top w:w="80" w:type="dxa"/>
              <w:left w:w="120" w:type="dxa"/>
              <w:bottom w:w="80" w:type="dxa"/>
              <w:right w:w="120" w:type="dxa"/>
            </w:tcMar>
          </w:tcPr>
          <w:p w14:paraId="3640FF21"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Rho</w:t>
            </w:r>
          </w:p>
        </w:tc>
        <w:tc>
          <w:tcPr>
            <w:tcW w:w="2070" w:type="dxa"/>
            <w:tcMar>
              <w:top w:w="80" w:type="dxa"/>
              <w:left w:w="120" w:type="dxa"/>
              <w:bottom w:w="80" w:type="dxa"/>
              <w:right w:w="120" w:type="dxa"/>
            </w:tcMar>
          </w:tcPr>
          <w:p w14:paraId="768862C3"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16 Bit Inc</w:t>
            </w:r>
          </w:p>
        </w:tc>
        <w:tc>
          <w:tcPr>
            <w:tcW w:w="2250" w:type="dxa"/>
            <w:tcMar>
              <w:top w:w="80" w:type="dxa"/>
              <w:left w:w="120" w:type="dxa"/>
              <w:bottom w:w="80" w:type="dxa"/>
              <w:right w:w="120" w:type="dxa"/>
            </w:tcMar>
          </w:tcPr>
          <w:p w14:paraId="6941C182"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April 9, 2024</w:t>
            </w:r>
          </w:p>
        </w:tc>
      </w:tr>
      <w:tr w:rsidR="00871835" w:rsidRPr="00E54BD7" w14:paraId="0D259D21" w14:textId="77777777" w:rsidTr="00510E0D">
        <w:trPr>
          <w:trHeight w:val="405"/>
        </w:trPr>
        <w:tc>
          <w:tcPr>
            <w:tcW w:w="1890" w:type="dxa"/>
            <w:tcMar>
              <w:top w:w="80" w:type="dxa"/>
              <w:left w:w="120" w:type="dxa"/>
              <w:bottom w:w="80" w:type="dxa"/>
              <w:right w:w="120" w:type="dxa"/>
            </w:tcMar>
          </w:tcPr>
          <w:p w14:paraId="732D74F7"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b/>
                <w:bCs/>
                <w:color w:val="1F1F1F"/>
                <w:sz w:val="22"/>
                <w:szCs w:val="22"/>
              </w:rPr>
              <w:t>K242467</w:t>
            </w:r>
          </w:p>
        </w:tc>
        <w:tc>
          <w:tcPr>
            <w:tcW w:w="2910" w:type="dxa"/>
            <w:tcMar>
              <w:top w:w="80" w:type="dxa"/>
              <w:left w:w="120" w:type="dxa"/>
              <w:bottom w:w="80" w:type="dxa"/>
              <w:right w:w="120" w:type="dxa"/>
            </w:tcMar>
          </w:tcPr>
          <w:p w14:paraId="31ED0D42"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IQ-UIP</w:t>
            </w:r>
          </w:p>
        </w:tc>
        <w:tc>
          <w:tcPr>
            <w:tcW w:w="2070" w:type="dxa"/>
            <w:tcMar>
              <w:top w:w="80" w:type="dxa"/>
              <w:left w:w="120" w:type="dxa"/>
              <w:bottom w:w="80" w:type="dxa"/>
              <w:right w:w="120" w:type="dxa"/>
            </w:tcMar>
          </w:tcPr>
          <w:p w14:paraId="6E227B9C" w14:textId="77777777" w:rsidR="00871835" w:rsidRPr="00E54BD7" w:rsidRDefault="00871835" w:rsidP="00331EA0">
            <w:pPr>
              <w:spacing w:after="200" w:line="276" w:lineRule="auto"/>
              <w:rPr>
                <w:rFonts w:ascii="Arial" w:eastAsia="Roboto" w:hAnsi="Arial" w:cs="Arial"/>
                <w:color w:val="1F1F1F"/>
                <w:sz w:val="22"/>
                <w:szCs w:val="22"/>
              </w:rPr>
            </w:pPr>
            <w:proofErr w:type="spellStart"/>
            <w:r w:rsidRPr="00E54BD7">
              <w:rPr>
                <w:rFonts w:ascii="Arial" w:eastAsia="Roboto" w:hAnsi="Arial" w:cs="Arial"/>
                <w:color w:val="1F1F1F"/>
                <w:sz w:val="22"/>
                <w:szCs w:val="22"/>
              </w:rPr>
              <w:t>Imbio</w:t>
            </w:r>
            <w:proofErr w:type="spellEnd"/>
            <w:r w:rsidRPr="00E54BD7">
              <w:rPr>
                <w:rFonts w:ascii="Arial" w:eastAsia="Roboto" w:hAnsi="Arial" w:cs="Arial"/>
                <w:color w:val="1F1F1F"/>
                <w:sz w:val="22"/>
                <w:szCs w:val="22"/>
              </w:rPr>
              <w:t>, Inc.</w:t>
            </w:r>
          </w:p>
        </w:tc>
        <w:tc>
          <w:tcPr>
            <w:tcW w:w="2250" w:type="dxa"/>
            <w:tcMar>
              <w:top w:w="80" w:type="dxa"/>
              <w:left w:w="120" w:type="dxa"/>
              <w:bottom w:w="80" w:type="dxa"/>
              <w:right w:w="120" w:type="dxa"/>
            </w:tcMar>
          </w:tcPr>
          <w:p w14:paraId="3BECF952"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December 19, 2024</w:t>
            </w:r>
          </w:p>
        </w:tc>
      </w:tr>
      <w:tr w:rsidR="00871835" w:rsidRPr="00E54BD7" w14:paraId="29EC9656" w14:textId="77777777" w:rsidTr="00510E0D">
        <w:trPr>
          <w:trHeight w:val="390"/>
        </w:trPr>
        <w:tc>
          <w:tcPr>
            <w:tcW w:w="1890" w:type="dxa"/>
            <w:tcMar>
              <w:top w:w="80" w:type="dxa"/>
              <w:left w:w="120" w:type="dxa"/>
              <w:bottom w:w="80" w:type="dxa"/>
              <w:right w:w="120" w:type="dxa"/>
            </w:tcMar>
          </w:tcPr>
          <w:p w14:paraId="7709A266"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b/>
                <w:bCs/>
                <w:color w:val="1F1F1F"/>
                <w:sz w:val="22"/>
                <w:szCs w:val="22"/>
              </w:rPr>
              <w:t>K251408</w:t>
            </w:r>
          </w:p>
        </w:tc>
        <w:tc>
          <w:tcPr>
            <w:tcW w:w="2910" w:type="dxa"/>
            <w:tcMar>
              <w:top w:w="80" w:type="dxa"/>
              <w:left w:w="120" w:type="dxa"/>
              <w:bottom w:w="80" w:type="dxa"/>
              <w:right w:w="120" w:type="dxa"/>
            </w:tcMar>
          </w:tcPr>
          <w:p w14:paraId="47A811B9" w14:textId="77777777" w:rsidR="00871835" w:rsidRPr="00E54BD7" w:rsidRDefault="00871835" w:rsidP="00331EA0">
            <w:pPr>
              <w:spacing w:after="200" w:line="276" w:lineRule="auto"/>
              <w:rPr>
                <w:rFonts w:ascii="Arial" w:eastAsia="Roboto" w:hAnsi="Arial" w:cs="Arial"/>
                <w:color w:val="1F1F1F"/>
                <w:sz w:val="22"/>
                <w:szCs w:val="22"/>
              </w:rPr>
            </w:pPr>
            <w:proofErr w:type="spellStart"/>
            <w:r w:rsidRPr="00E54BD7">
              <w:rPr>
                <w:rFonts w:ascii="Arial" w:eastAsia="Nova Mono" w:hAnsi="Arial" w:cs="Arial"/>
                <w:color w:val="1F1F1F"/>
                <w:sz w:val="22"/>
                <w:szCs w:val="22"/>
              </w:rPr>
              <w:t>OsteoSight</w:t>
            </w:r>
            <w:proofErr w:type="spellEnd"/>
            <w:r w:rsidRPr="00E54BD7">
              <w:rPr>
                <w:rFonts w:ascii="Arial" w:eastAsia="Nova Mono" w:hAnsi="Arial" w:cs="Arial"/>
                <w:color w:val="1F1F1F"/>
                <w:sz w:val="22"/>
                <w:szCs w:val="22"/>
              </w:rPr>
              <w:t>™ Hip (v1)</w:t>
            </w:r>
          </w:p>
        </w:tc>
        <w:tc>
          <w:tcPr>
            <w:tcW w:w="2070" w:type="dxa"/>
            <w:tcMar>
              <w:top w:w="80" w:type="dxa"/>
              <w:left w:w="120" w:type="dxa"/>
              <w:bottom w:w="80" w:type="dxa"/>
              <w:right w:w="120" w:type="dxa"/>
            </w:tcMar>
          </w:tcPr>
          <w:p w14:paraId="15BCCAFD" w14:textId="77777777" w:rsidR="00871835" w:rsidRPr="00E54BD7" w:rsidRDefault="00871835" w:rsidP="00331EA0">
            <w:pPr>
              <w:spacing w:after="200" w:line="276" w:lineRule="auto"/>
              <w:rPr>
                <w:rFonts w:ascii="Arial" w:eastAsia="Roboto" w:hAnsi="Arial" w:cs="Arial"/>
                <w:color w:val="1F1F1F"/>
                <w:sz w:val="22"/>
                <w:szCs w:val="22"/>
              </w:rPr>
            </w:pPr>
            <w:proofErr w:type="spellStart"/>
            <w:r w:rsidRPr="00E54BD7">
              <w:rPr>
                <w:rFonts w:ascii="Arial" w:eastAsia="Roboto" w:hAnsi="Arial" w:cs="Arial"/>
                <w:color w:val="1F1F1F"/>
                <w:sz w:val="22"/>
                <w:szCs w:val="22"/>
              </w:rPr>
              <w:t>Naitive</w:t>
            </w:r>
            <w:proofErr w:type="spellEnd"/>
            <w:r w:rsidRPr="00E54BD7">
              <w:rPr>
                <w:rFonts w:ascii="Arial" w:eastAsia="Roboto" w:hAnsi="Arial" w:cs="Arial"/>
                <w:color w:val="1F1F1F"/>
                <w:sz w:val="22"/>
                <w:szCs w:val="22"/>
              </w:rPr>
              <w:t xml:space="preserve"> Technologies Ltd</w:t>
            </w:r>
          </w:p>
        </w:tc>
        <w:tc>
          <w:tcPr>
            <w:tcW w:w="2250" w:type="dxa"/>
            <w:tcMar>
              <w:top w:w="80" w:type="dxa"/>
              <w:left w:w="120" w:type="dxa"/>
              <w:bottom w:w="80" w:type="dxa"/>
              <w:right w:w="120" w:type="dxa"/>
            </w:tcMar>
          </w:tcPr>
          <w:p w14:paraId="06C40B27" w14:textId="77777777" w:rsidR="00871835" w:rsidRPr="00E54BD7" w:rsidRDefault="00871835" w:rsidP="00331EA0">
            <w:pPr>
              <w:spacing w:after="200" w:line="276" w:lineRule="auto"/>
              <w:rPr>
                <w:rFonts w:ascii="Arial" w:eastAsia="Roboto" w:hAnsi="Arial" w:cs="Arial"/>
                <w:color w:val="1F1F1F"/>
                <w:sz w:val="22"/>
                <w:szCs w:val="22"/>
              </w:rPr>
            </w:pPr>
            <w:r w:rsidRPr="00E54BD7">
              <w:rPr>
                <w:rFonts w:ascii="Arial" w:eastAsia="Roboto" w:hAnsi="Arial" w:cs="Arial"/>
                <w:color w:val="1F1F1F"/>
                <w:sz w:val="22"/>
                <w:szCs w:val="22"/>
              </w:rPr>
              <w:t>September 2, 2025</w:t>
            </w:r>
          </w:p>
        </w:tc>
      </w:tr>
    </w:tbl>
    <w:p w14:paraId="7450196F" w14:textId="77777777" w:rsidR="00871835" w:rsidRPr="00E54BD7" w:rsidRDefault="00871835" w:rsidP="00871835">
      <w:pPr>
        <w:spacing w:after="200" w:line="276" w:lineRule="auto"/>
        <w:rPr>
          <w:rFonts w:ascii="Arial" w:eastAsia="Times New Roman" w:hAnsi="Arial" w:cs="Arial"/>
          <w:sz w:val="22"/>
          <w:szCs w:val="22"/>
        </w:rPr>
      </w:pPr>
      <w:bookmarkStart w:id="2" w:name="_voxwp2gzryi3" w:colFirst="0" w:colLast="0"/>
      <w:bookmarkEnd w:id="2"/>
    </w:p>
    <w:p w14:paraId="3742DF83" w14:textId="77777777" w:rsidR="00AB4466" w:rsidRPr="00E54BD7" w:rsidRDefault="00AB4466" w:rsidP="00AB4466">
      <w:pPr>
        <w:spacing w:after="0" w:line="276" w:lineRule="auto"/>
        <w:ind w:left="720"/>
        <w:rPr>
          <w:rFonts w:ascii="Arial" w:eastAsia="Times New Roman" w:hAnsi="Arial" w:cs="Arial"/>
          <w:sz w:val="22"/>
          <w:szCs w:val="22"/>
        </w:rPr>
      </w:pPr>
    </w:p>
    <w:p w14:paraId="5AFA2820" w14:textId="77777777" w:rsidR="00391D06" w:rsidRDefault="00391D06" w:rsidP="00871835">
      <w:pPr>
        <w:pStyle w:val="Heading2"/>
        <w:spacing w:before="200" w:after="0" w:line="276" w:lineRule="auto"/>
        <w:rPr>
          <w:rFonts w:ascii="Arial" w:eastAsia="Calibri" w:hAnsi="Arial" w:cs="Arial"/>
          <w:b/>
          <w:bCs/>
          <w:color w:val="4F81BD"/>
          <w:sz w:val="22"/>
          <w:szCs w:val="22"/>
        </w:rPr>
      </w:pPr>
    </w:p>
    <w:p w14:paraId="08949643" w14:textId="77777777" w:rsidR="00391D06" w:rsidRDefault="00391D06" w:rsidP="00871835">
      <w:pPr>
        <w:pStyle w:val="Heading2"/>
        <w:spacing w:before="200" w:after="0" w:line="276" w:lineRule="auto"/>
        <w:rPr>
          <w:rFonts w:ascii="Arial" w:eastAsia="Calibri" w:hAnsi="Arial" w:cs="Arial"/>
          <w:b/>
          <w:bCs/>
          <w:color w:val="4F81BD"/>
          <w:sz w:val="22"/>
          <w:szCs w:val="22"/>
        </w:rPr>
      </w:pPr>
    </w:p>
    <w:p w14:paraId="2E2EF837" w14:textId="77777777" w:rsidR="00391D06" w:rsidRDefault="00391D06" w:rsidP="00871835">
      <w:pPr>
        <w:pStyle w:val="Heading2"/>
        <w:spacing w:before="200" w:after="0" w:line="276" w:lineRule="auto"/>
        <w:rPr>
          <w:rFonts w:ascii="Arial" w:eastAsia="Calibri" w:hAnsi="Arial" w:cs="Arial"/>
          <w:b/>
          <w:bCs/>
          <w:color w:val="4F81BD"/>
          <w:sz w:val="22"/>
          <w:szCs w:val="22"/>
        </w:rPr>
      </w:pPr>
    </w:p>
    <w:p w14:paraId="1AA83025" w14:textId="77777777" w:rsidR="00391D06" w:rsidRDefault="00391D06" w:rsidP="00871835">
      <w:pPr>
        <w:pStyle w:val="Heading2"/>
        <w:spacing w:before="200" w:after="0" w:line="276" w:lineRule="auto"/>
        <w:rPr>
          <w:rFonts w:ascii="Arial" w:eastAsia="Calibri" w:hAnsi="Arial" w:cs="Arial"/>
          <w:b/>
          <w:bCs/>
          <w:color w:val="4F81BD"/>
          <w:sz w:val="22"/>
          <w:szCs w:val="22"/>
        </w:rPr>
      </w:pPr>
    </w:p>
    <w:p w14:paraId="013F1EA8" w14:textId="77777777" w:rsidR="00391D06" w:rsidRDefault="00391D06" w:rsidP="00391D06"/>
    <w:p w14:paraId="0B13EF35" w14:textId="77777777" w:rsidR="00391D06" w:rsidRDefault="00391D06" w:rsidP="00391D06"/>
    <w:p w14:paraId="3E000843" w14:textId="77777777" w:rsidR="00391D06" w:rsidRDefault="00391D06" w:rsidP="00391D06"/>
    <w:p w14:paraId="00AFBA7A" w14:textId="77777777" w:rsidR="00391D06" w:rsidRDefault="00391D06" w:rsidP="00391D06"/>
    <w:p w14:paraId="1CA309A5" w14:textId="77777777" w:rsidR="00391D06" w:rsidRDefault="00391D06" w:rsidP="00391D06"/>
    <w:p w14:paraId="18C96AAE" w14:textId="77777777" w:rsidR="00391D06" w:rsidRDefault="00391D06" w:rsidP="00391D06"/>
    <w:p w14:paraId="7BECF83D" w14:textId="77777777" w:rsidR="00391D06" w:rsidRDefault="00391D06" w:rsidP="00391D06"/>
    <w:p w14:paraId="0E39004A" w14:textId="77777777" w:rsidR="00391D06" w:rsidRDefault="00391D06" w:rsidP="00391D06"/>
    <w:p w14:paraId="3B39B48F" w14:textId="77777777" w:rsidR="00391D06" w:rsidRPr="00391D06" w:rsidRDefault="00391D06" w:rsidP="00391D06"/>
    <w:p w14:paraId="7470AEBD" w14:textId="77777777" w:rsidR="00094272" w:rsidRDefault="00094272" w:rsidP="00871835">
      <w:pPr>
        <w:pStyle w:val="Heading2"/>
        <w:spacing w:before="200" w:after="0" w:line="276" w:lineRule="auto"/>
        <w:rPr>
          <w:rFonts w:ascii="Arial" w:eastAsia="Calibri" w:hAnsi="Arial" w:cs="Arial"/>
          <w:b/>
          <w:bCs/>
          <w:color w:val="4F81BD"/>
          <w:sz w:val="22"/>
          <w:szCs w:val="22"/>
        </w:rPr>
      </w:pPr>
    </w:p>
    <w:p w14:paraId="0959E2E6" w14:textId="77777777" w:rsidR="00094272" w:rsidRDefault="00094272" w:rsidP="00094272"/>
    <w:p w14:paraId="7D5FA891" w14:textId="77777777" w:rsidR="003C3E31" w:rsidRDefault="003C3E31" w:rsidP="00094272"/>
    <w:p w14:paraId="05B061BC" w14:textId="77777777" w:rsidR="003C3E31" w:rsidRDefault="003C3E31" w:rsidP="00094272"/>
    <w:p w14:paraId="15DDE4A2" w14:textId="77777777" w:rsidR="003C3E31" w:rsidRPr="00094272" w:rsidRDefault="003C3E31" w:rsidP="00094272"/>
    <w:p w14:paraId="40166E26" w14:textId="2E75B36A" w:rsidR="00871835" w:rsidRPr="00E54BD7" w:rsidRDefault="00871835" w:rsidP="00871835">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lastRenderedPageBreak/>
        <w:t>e</w:t>
      </w:r>
      <w:r w:rsidR="00391D06">
        <w:rPr>
          <w:rFonts w:ascii="Arial" w:eastAsia="Calibri" w:hAnsi="Arial" w:cs="Arial"/>
          <w:b/>
          <w:bCs/>
          <w:color w:val="4F81BD"/>
          <w:sz w:val="22"/>
          <w:szCs w:val="22"/>
        </w:rPr>
        <w:t>-</w:t>
      </w:r>
      <w:r w:rsidR="00094272">
        <w:rPr>
          <w:rFonts w:ascii="Arial" w:eastAsia="Calibri" w:hAnsi="Arial" w:cs="Arial"/>
          <w:b/>
          <w:bCs/>
          <w:color w:val="4F81BD"/>
          <w:sz w:val="22"/>
          <w:szCs w:val="22"/>
        </w:rPr>
        <w:t>Methods</w:t>
      </w:r>
      <w:r w:rsidRPr="00E54BD7">
        <w:rPr>
          <w:rFonts w:ascii="Arial" w:eastAsia="Calibri" w:hAnsi="Arial" w:cs="Arial"/>
          <w:b/>
          <w:bCs/>
          <w:color w:val="4F81BD"/>
          <w:sz w:val="22"/>
          <w:szCs w:val="22"/>
        </w:rPr>
        <w:t xml:space="preserve"> S</w:t>
      </w:r>
      <w:r w:rsidR="00094272">
        <w:rPr>
          <w:rFonts w:ascii="Arial" w:eastAsia="Calibri" w:hAnsi="Arial" w:cs="Arial"/>
          <w:b/>
          <w:bCs/>
          <w:color w:val="4F81BD"/>
          <w:sz w:val="22"/>
          <w:szCs w:val="22"/>
        </w:rPr>
        <w:t>4</w:t>
      </w:r>
      <w:r w:rsidRPr="00E54BD7">
        <w:rPr>
          <w:rFonts w:ascii="Arial" w:eastAsia="Calibri" w:hAnsi="Arial" w:cs="Arial"/>
          <w:b/>
          <w:bCs/>
          <w:color w:val="4F81BD"/>
          <w:sz w:val="22"/>
          <w:szCs w:val="22"/>
        </w:rPr>
        <w:t>: Development and operationalization of the PCCP documentation completeness rubric (0–8 points, 4 domains)</w:t>
      </w:r>
      <w:r w:rsidRPr="00E54BD7">
        <w:rPr>
          <w:rFonts w:ascii="Arial" w:eastAsia="Calibri" w:hAnsi="Arial" w:cs="Arial"/>
          <w:b/>
          <w:bCs/>
          <w:color w:val="4F81BD"/>
          <w:sz w:val="22"/>
          <w:szCs w:val="22"/>
        </w:rPr>
        <w:br/>
      </w:r>
    </w:p>
    <w:p w14:paraId="378C9055" w14:textId="6221D8D4" w:rsidR="00871835" w:rsidRPr="00E54BD7" w:rsidRDefault="00871835" w:rsidP="00871835">
      <w:pPr>
        <w:rPr>
          <w:rFonts w:ascii="Arial" w:eastAsia="Times New Roman" w:hAnsi="Arial" w:cs="Arial"/>
          <w:sz w:val="22"/>
          <w:szCs w:val="22"/>
        </w:rPr>
      </w:pPr>
      <w:r w:rsidRPr="00E54BD7">
        <w:rPr>
          <w:rFonts w:ascii="Arial" w:eastAsia="Times New Roman" w:hAnsi="Arial" w:cs="Arial"/>
          <w:sz w:val="22"/>
          <w:szCs w:val="22"/>
        </w:rPr>
        <w:t>The rubric was developed to assess the completeness and transparency of PCCP-related information in publicly available FDA summaries, not the full internal quality of sponsor submissions. It was derived from the FDA’s final PCCP guidance, which defines three core components: Description of Modifications, Modification Protocol, and Impact Assessment, and emphasizes that public-facing documents should provide sufficient transparency on planned modifications, validation methods, performance requirements, and user communication.</w:t>
      </w:r>
    </w:p>
    <w:p w14:paraId="2689CF44" w14:textId="77777777" w:rsidR="00871835" w:rsidRPr="00E54BD7" w:rsidRDefault="00871835" w:rsidP="00871835">
      <w:pPr>
        <w:rPr>
          <w:rFonts w:ascii="Arial" w:eastAsia="Times New Roman" w:hAnsi="Arial" w:cs="Arial"/>
          <w:sz w:val="22"/>
          <w:szCs w:val="22"/>
        </w:rPr>
      </w:pPr>
      <w:r w:rsidRPr="00E54BD7">
        <w:rPr>
          <w:rFonts w:ascii="Arial" w:eastAsia="Times New Roman" w:hAnsi="Arial" w:cs="Arial"/>
          <w:sz w:val="22"/>
          <w:szCs w:val="22"/>
        </w:rPr>
        <w:t>Because the FDA guidance is written for full marketing submissions, whereas this study evaluated only public summaries, we operationalized the guidance into four observable domains: PCCP specificity; data and validation transparency; real-world/local evaluation; and post-market monitoring/update procedures. This framework was intended as a pragmatic transparency tool, not a replacement for the FDA’s three official PCCP components. Domain 1 reflects modification description and overall specificity; Domains 2 and 3 reflect data, representativeness, and validation elements of the Modification Protocol; and Domain 4 reflects update procedures, monitoring, and parts of the Impact Assessment. Undocumented elements were scored as absent. The rubric therefore evaluates publicly visible lifecycle transparency, not the scientific adequacy of the PCCP itself.</w:t>
      </w:r>
    </w:p>
    <w:p w14:paraId="51567357" w14:textId="52CDE6EE" w:rsidR="00051B4C" w:rsidRPr="00E54BD7" w:rsidRDefault="00051B4C" w:rsidP="00051B4C">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t>e</w:t>
      </w:r>
      <w:r>
        <w:rPr>
          <w:rFonts w:ascii="Arial" w:eastAsia="Calibri" w:hAnsi="Arial" w:cs="Arial"/>
          <w:b/>
          <w:bCs/>
          <w:color w:val="4F81BD"/>
          <w:sz w:val="22"/>
          <w:szCs w:val="22"/>
        </w:rPr>
        <w:t>-Table</w:t>
      </w:r>
      <w:r w:rsidRPr="00E54BD7">
        <w:rPr>
          <w:rFonts w:ascii="Arial" w:eastAsia="Calibri" w:hAnsi="Arial" w:cs="Arial"/>
          <w:b/>
          <w:bCs/>
          <w:color w:val="4F81BD"/>
          <w:sz w:val="22"/>
          <w:szCs w:val="22"/>
        </w:rPr>
        <w:t xml:space="preserve"> S</w:t>
      </w:r>
      <w:r>
        <w:rPr>
          <w:rFonts w:ascii="Arial" w:eastAsia="Calibri" w:hAnsi="Arial" w:cs="Arial"/>
          <w:b/>
          <w:bCs/>
          <w:color w:val="4F81BD"/>
          <w:sz w:val="22"/>
          <w:szCs w:val="22"/>
        </w:rPr>
        <w:t>7</w:t>
      </w:r>
      <w:r w:rsidRPr="00E54BD7">
        <w:rPr>
          <w:rFonts w:ascii="Arial" w:eastAsia="Calibri" w:hAnsi="Arial" w:cs="Arial"/>
          <w:b/>
          <w:bCs/>
          <w:color w:val="4F81BD"/>
          <w:sz w:val="22"/>
          <w:szCs w:val="22"/>
        </w:rPr>
        <w:t xml:space="preserve">. </w:t>
      </w:r>
      <w:r w:rsidRPr="00051B4C">
        <w:rPr>
          <w:rFonts w:ascii="Arial" w:eastAsia="Calibri" w:hAnsi="Arial" w:cs="Arial"/>
          <w:b/>
          <w:bCs/>
          <w:color w:val="4F81BD"/>
          <w:sz w:val="22"/>
          <w:szCs w:val="22"/>
        </w:rPr>
        <w:t>Mapping of rubric domains to FDA PCCP guidance</w:t>
      </w:r>
    </w:p>
    <w:p w14:paraId="521D83CF" w14:textId="77777777" w:rsidR="00051B4C" w:rsidRPr="00094272" w:rsidRDefault="00051B4C" w:rsidP="00871835">
      <w:pPr>
        <w:rPr>
          <w:rFonts w:ascii="Arial" w:hAnsi="Arial" w:cs="Arial"/>
          <w:b/>
          <w:bCs/>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2619"/>
        <w:gridCol w:w="1649"/>
        <w:gridCol w:w="3412"/>
      </w:tblGrid>
      <w:tr w:rsidR="00871835" w:rsidRPr="00E54BD7" w14:paraId="7BF91FF1" w14:textId="77777777" w:rsidTr="00331EA0">
        <w:trPr>
          <w:trHeight w:val="1040"/>
        </w:trPr>
        <w:tc>
          <w:tcPr>
            <w:tcW w:w="1679" w:type="dxa"/>
          </w:tcPr>
          <w:p w14:paraId="4EA11390" w14:textId="77777777" w:rsidR="00871835" w:rsidRPr="00E54BD7" w:rsidRDefault="00871835" w:rsidP="00331EA0">
            <w:pPr>
              <w:jc w:val="center"/>
              <w:rPr>
                <w:rFonts w:ascii="Arial" w:hAnsi="Arial" w:cs="Arial"/>
                <w:sz w:val="22"/>
                <w:szCs w:val="22"/>
              </w:rPr>
            </w:pPr>
            <w:r w:rsidRPr="00E54BD7">
              <w:rPr>
                <w:rFonts w:ascii="Arial" w:eastAsia="Times New Roman" w:hAnsi="Arial" w:cs="Arial"/>
                <w:b/>
                <w:bCs/>
                <w:sz w:val="22"/>
                <w:szCs w:val="22"/>
              </w:rPr>
              <w:t>Rubric domain</w:t>
            </w:r>
          </w:p>
        </w:tc>
        <w:tc>
          <w:tcPr>
            <w:tcW w:w="2619" w:type="dxa"/>
          </w:tcPr>
          <w:p w14:paraId="14786DBB" w14:textId="77777777" w:rsidR="00871835" w:rsidRPr="00E54BD7" w:rsidRDefault="00871835" w:rsidP="00331EA0">
            <w:pPr>
              <w:jc w:val="center"/>
              <w:rPr>
                <w:rFonts w:ascii="Arial" w:hAnsi="Arial" w:cs="Arial"/>
                <w:sz w:val="22"/>
                <w:szCs w:val="22"/>
              </w:rPr>
            </w:pPr>
            <w:r w:rsidRPr="00E54BD7">
              <w:rPr>
                <w:rFonts w:ascii="Arial" w:eastAsia="Times New Roman" w:hAnsi="Arial" w:cs="Arial"/>
                <w:b/>
                <w:bCs/>
                <w:sz w:val="22"/>
                <w:szCs w:val="22"/>
              </w:rPr>
              <w:t>Operational definition used in this study</w:t>
            </w:r>
          </w:p>
        </w:tc>
        <w:tc>
          <w:tcPr>
            <w:tcW w:w="1649" w:type="dxa"/>
          </w:tcPr>
          <w:p w14:paraId="6B16606B" w14:textId="77777777" w:rsidR="00871835" w:rsidRPr="00E54BD7" w:rsidRDefault="00871835" w:rsidP="00331EA0">
            <w:pPr>
              <w:jc w:val="center"/>
              <w:rPr>
                <w:rFonts w:ascii="Arial" w:hAnsi="Arial" w:cs="Arial"/>
                <w:sz w:val="22"/>
                <w:szCs w:val="22"/>
              </w:rPr>
            </w:pPr>
            <w:r w:rsidRPr="00E54BD7">
              <w:rPr>
                <w:rFonts w:ascii="Arial" w:eastAsia="Times New Roman" w:hAnsi="Arial" w:cs="Arial"/>
                <w:b/>
                <w:bCs/>
                <w:sz w:val="22"/>
                <w:szCs w:val="22"/>
              </w:rPr>
              <w:t>FDA PCCP component covered</w:t>
            </w:r>
          </w:p>
        </w:tc>
        <w:tc>
          <w:tcPr>
            <w:tcW w:w="3412" w:type="dxa"/>
          </w:tcPr>
          <w:p w14:paraId="547DDFA2" w14:textId="77777777" w:rsidR="00871835" w:rsidRPr="00E54BD7" w:rsidRDefault="00871835" w:rsidP="00331EA0">
            <w:pPr>
              <w:jc w:val="center"/>
              <w:rPr>
                <w:rFonts w:ascii="Arial" w:hAnsi="Arial" w:cs="Arial"/>
                <w:sz w:val="22"/>
                <w:szCs w:val="22"/>
              </w:rPr>
            </w:pPr>
            <w:r w:rsidRPr="00E54BD7">
              <w:rPr>
                <w:rFonts w:ascii="Arial" w:eastAsia="Times New Roman" w:hAnsi="Arial" w:cs="Arial"/>
                <w:b/>
                <w:bCs/>
                <w:sz w:val="22"/>
                <w:szCs w:val="22"/>
              </w:rPr>
              <w:t>FDA guidance mapping [4]</w:t>
            </w:r>
          </w:p>
        </w:tc>
      </w:tr>
      <w:tr w:rsidR="00871835" w:rsidRPr="00E54BD7" w14:paraId="288CEA9F" w14:textId="77777777" w:rsidTr="00331EA0">
        <w:trPr>
          <w:trHeight w:val="3200"/>
        </w:trPr>
        <w:tc>
          <w:tcPr>
            <w:tcW w:w="1679" w:type="dxa"/>
          </w:tcPr>
          <w:p w14:paraId="1F4B5571" w14:textId="77777777" w:rsidR="00871835" w:rsidRPr="00E54BD7" w:rsidRDefault="00871835" w:rsidP="00331EA0">
            <w:pPr>
              <w:rPr>
                <w:rFonts w:ascii="Arial" w:hAnsi="Arial" w:cs="Arial"/>
                <w:sz w:val="22"/>
                <w:szCs w:val="22"/>
              </w:rPr>
            </w:pPr>
            <w:r w:rsidRPr="00E54BD7">
              <w:rPr>
                <w:rFonts w:ascii="Arial" w:eastAsia="Times New Roman" w:hAnsi="Arial" w:cs="Arial"/>
                <w:b/>
                <w:bCs/>
                <w:sz w:val="22"/>
                <w:szCs w:val="22"/>
              </w:rPr>
              <w:t>Domain 1. PCCP specificity</w:t>
            </w:r>
          </w:p>
        </w:tc>
        <w:tc>
          <w:tcPr>
            <w:tcW w:w="2619" w:type="dxa"/>
          </w:tcPr>
          <w:p w14:paraId="28199151"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Whether the public summary clearly described the planned modifications, the associated validation methodology, and the anticipated impact/risk-control approach, with sufficient specificity to understand what changes were authorized</w:t>
            </w:r>
          </w:p>
        </w:tc>
        <w:tc>
          <w:tcPr>
            <w:tcW w:w="1649" w:type="dxa"/>
          </w:tcPr>
          <w:p w14:paraId="77E88BEA"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Description of Modifications + Impact Assessment</w:t>
            </w:r>
          </w:p>
        </w:tc>
        <w:tc>
          <w:tcPr>
            <w:tcW w:w="3412" w:type="dxa"/>
          </w:tcPr>
          <w:p w14:paraId="2F4C98C1"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 xml:space="preserve">FDA states that a PCCP should include a </w:t>
            </w:r>
            <w:r w:rsidRPr="00E54BD7">
              <w:rPr>
                <w:rFonts w:ascii="Arial" w:eastAsia="Times New Roman" w:hAnsi="Arial" w:cs="Arial"/>
                <w:b/>
                <w:bCs/>
                <w:sz w:val="22"/>
                <w:szCs w:val="22"/>
              </w:rPr>
              <w:t>Description of Modifications</w:t>
            </w:r>
            <w:r w:rsidRPr="00E54BD7">
              <w:rPr>
                <w:rFonts w:ascii="Arial" w:eastAsia="Times New Roman" w:hAnsi="Arial" w:cs="Arial"/>
                <w:sz w:val="22"/>
                <w:szCs w:val="22"/>
              </w:rPr>
              <w:t xml:space="preserve">, </w:t>
            </w:r>
            <w:r w:rsidRPr="00E54BD7">
              <w:rPr>
                <w:rFonts w:ascii="Arial" w:eastAsia="Times New Roman" w:hAnsi="Arial" w:cs="Arial"/>
                <w:b/>
                <w:bCs/>
                <w:sz w:val="22"/>
                <w:szCs w:val="22"/>
              </w:rPr>
              <w:t>Modification Protocol</w:t>
            </w:r>
            <w:r w:rsidRPr="00E54BD7">
              <w:rPr>
                <w:rFonts w:ascii="Arial" w:eastAsia="Times New Roman" w:hAnsi="Arial" w:cs="Arial"/>
                <w:sz w:val="22"/>
                <w:szCs w:val="22"/>
              </w:rPr>
              <w:t xml:space="preserve">, and </w:t>
            </w:r>
            <w:r w:rsidRPr="00E54BD7">
              <w:rPr>
                <w:rFonts w:ascii="Arial" w:eastAsia="Times New Roman" w:hAnsi="Arial" w:cs="Arial"/>
                <w:b/>
                <w:bCs/>
                <w:sz w:val="22"/>
                <w:szCs w:val="22"/>
              </w:rPr>
              <w:t>Impact Assessment</w:t>
            </w:r>
            <w:r w:rsidRPr="00E54BD7">
              <w:rPr>
                <w:rFonts w:ascii="Arial" w:eastAsia="Times New Roman" w:hAnsi="Arial" w:cs="Arial"/>
                <w:sz w:val="22"/>
                <w:szCs w:val="22"/>
              </w:rPr>
              <w:t xml:space="preserve">, and recommends that planned modifications be </w:t>
            </w:r>
            <w:r w:rsidRPr="00E54BD7">
              <w:rPr>
                <w:rFonts w:ascii="Arial" w:eastAsia="Times New Roman" w:hAnsi="Arial" w:cs="Arial"/>
                <w:b/>
                <w:bCs/>
                <w:sz w:val="22"/>
                <w:szCs w:val="22"/>
              </w:rPr>
              <w:t>specific</w:t>
            </w:r>
            <w:r w:rsidRPr="00E54BD7">
              <w:rPr>
                <w:rFonts w:ascii="Arial" w:eastAsia="Times New Roman" w:hAnsi="Arial" w:cs="Arial"/>
                <w:sz w:val="22"/>
                <w:szCs w:val="22"/>
              </w:rPr>
              <w:t xml:space="preserve">, </w:t>
            </w:r>
            <w:r w:rsidRPr="00E54BD7">
              <w:rPr>
                <w:rFonts w:ascii="Arial" w:eastAsia="Times New Roman" w:hAnsi="Arial" w:cs="Arial"/>
                <w:b/>
                <w:bCs/>
                <w:sz w:val="22"/>
                <w:szCs w:val="22"/>
              </w:rPr>
              <w:t>verifiable</w:t>
            </w:r>
            <w:r w:rsidRPr="00E54BD7">
              <w:rPr>
                <w:rFonts w:ascii="Arial" w:eastAsia="Times New Roman" w:hAnsi="Arial" w:cs="Arial"/>
                <w:sz w:val="22"/>
                <w:szCs w:val="22"/>
              </w:rPr>
              <w:t>, and linked to performance evaluation activities (Section V.A, pp. 10-11; Section VI.B, pp. 21-22).</w:t>
            </w:r>
          </w:p>
        </w:tc>
      </w:tr>
      <w:tr w:rsidR="00871835" w:rsidRPr="00E54BD7" w14:paraId="0B2AD209" w14:textId="77777777" w:rsidTr="00331EA0">
        <w:trPr>
          <w:trHeight w:val="3200"/>
        </w:trPr>
        <w:tc>
          <w:tcPr>
            <w:tcW w:w="1679" w:type="dxa"/>
          </w:tcPr>
          <w:p w14:paraId="4111ACAE" w14:textId="77777777" w:rsidR="00871835" w:rsidRPr="00E54BD7" w:rsidRDefault="00871835" w:rsidP="00331EA0">
            <w:pPr>
              <w:rPr>
                <w:rFonts w:ascii="Arial" w:hAnsi="Arial" w:cs="Arial"/>
                <w:sz w:val="22"/>
                <w:szCs w:val="22"/>
              </w:rPr>
            </w:pPr>
            <w:r w:rsidRPr="00E54BD7">
              <w:rPr>
                <w:rFonts w:ascii="Arial" w:eastAsia="Times New Roman" w:hAnsi="Arial" w:cs="Arial"/>
                <w:b/>
                <w:bCs/>
                <w:sz w:val="22"/>
                <w:szCs w:val="22"/>
              </w:rPr>
              <w:lastRenderedPageBreak/>
              <w:t>Domain 2. Data and validation transparency</w:t>
            </w:r>
          </w:p>
        </w:tc>
        <w:tc>
          <w:tcPr>
            <w:tcW w:w="2619" w:type="dxa"/>
          </w:tcPr>
          <w:p w14:paraId="5E1A5DA9"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Whether the public summary reported characteristics of training/tuning/test data, population representation, study design, performance metrics, and acceptance criteria</w:t>
            </w:r>
          </w:p>
        </w:tc>
        <w:tc>
          <w:tcPr>
            <w:tcW w:w="1649" w:type="dxa"/>
          </w:tcPr>
          <w:p w14:paraId="3487FD0E"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Modification Protocol</w:t>
            </w:r>
          </w:p>
        </w:tc>
        <w:tc>
          <w:tcPr>
            <w:tcW w:w="3412" w:type="dxa"/>
          </w:tcPr>
          <w:p w14:paraId="6003C1B3"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 xml:space="preserve">FDA recommends that the Modification Protocol </w:t>
            </w:r>
            <w:proofErr w:type="gramStart"/>
            <w:r w:rsidRPr="00E54BD7">
              <w:rPr>
                <w:rFonts w:ascii="Arial" w:eastAsia="Times New Roman" w:hAnsi="Arial" w:cs="Arial"/>
                <w:sz w:val="22"/>
                <w:szCs w:val="22"/>
              </w:rPr>
              <w:t>describe</w:t>
            </w:r>
            <w:proofErr w:type="gramEnd"/>
            <w:r w:rsidRPr="00E54BD7">
              <w:rPr>
                <w:rFonts w:ascii="Arial" w:eastAsia="Times New Roman" w:hAnsi="Arial" w:cs="Arial"/>
                <w:sz w:val="22"/>
                <w:szCs w:val="22"/>
              </w:rPr>
              <w:t xml:space="preserve"> data management practices and performance evaluation methods, including representativeness of intended use populations, sequestered test data, study design, performance metrics, and predefined acceptance criteria (Section VII.B.1 and VII.B.3, pp. 25-30).</w:t>
            </w:r>
          </w:p>
        </w:tc>
      </w:tr>
      <w:tr w:rsidR="00871835" w:rsidRPr="00E54BD7" w14:paraId="06A65C55" w14:textId="77777777" w:rsidTr="00331EA0">
        <w:trPr>
          <w:trHeight w:val="3470"/>
        </w:trPr>
        <w:tc>
          <w:tcPr>
            <w:tcW w:w="1679" w:type="dxa"/>
          </w:tcPr>
          <w:p w14:paraId="04C86D3A" w14:textId="77777777" w:rsidR="00871835" w:rsidRPr="00E54BD7" w:rsidRDefault="00871835" w:rsidP="00331EA0">
            <w:pPr>
              <w:rPr>
                <w:rFonts w:ascii="Arial" w:hAnsi="Arial" w:cs="Arial"/>
                <w:sz w:val="22"/>
                <w:szCs w:val="22"/>
              </w:rPr>
            </w:pPr>
            <w:r w:rsidRPr="00E54BD7">
              <w:rPr>
                <w:rFonts w:ascii="Arial" w:eastAsia="Times New Roman" w:hAnsi="Arial" w:cs="Arial"/>
                <w:b/>
                <w:bCs/>
                <w:sz w:val="22"/>
                <w:szCs w:val="22"/>
              </w:rPr>
              <w:t>Domain 3. Real-world/local evaluation</w:t>
            </w:r>
          </w:p>
        </w:tc>
        <w:tc>
          <w:tcPr>
            <w:tcW w:w="2619" w:type="dxa"/>
          </w:tcPr>
          <w:p w14:paraId="18130843"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Whether the public summary described testing in local or intended-use environments, multi-site or heterogeneous data sources, and evidence that reflected current clinical populations or workflows</w:t>
            </w:r>
          </w:p>
        </w:tc>
        <w:tc>
          <w:tcPr>
            <w:tcW w:w="1649" w:type="dxa"/>
          </w:tcPr>
          <w:p w14:paraId="2D30C30A"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Modification Protocol</w:t>
            </w:r>
          </w:p>
        </w:tc>
        <w:tc>
          <w:tcPr>
            <w:tcW w:w="3412" w:type="dxa"/>
          </w:tcPr>
          <w:p w14:paraId="42B72229"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 xml:space="preserve">FDA recommends that data be representative of intended use populations and environments, including identifiable subpopulations, and that older data be complemented or replaced by newer </w:t>
            </w:r>
            <w:proofErr w:type="gramStart"/>
            <w:r w:rsidRPr="00E54BD7">
              <w:rPr>
                <w:rFonts w:ascii="Arial" w:eastAsia="Times New Roman" w:hAnsi="Arial" w:cs="Arial"/>
                <w:sz w:val="22"/>
                <w:szCs w:val="22"/>
              </w:rPr>
              <w:t>data</w:t>
            </w:r>
            <w:proofErr w:type="gramEnd"/>
            <w:r w:rsidRPr="00E54BD7">
              <w:rPr>
                <w:rFonts w:ascii="Arial" w:eastAsia="Times New Roman" w:hAnsi="Arial" w:cs="Arial"/>
                <w:sz w:val="22"/>
                <w:szCs w:val="22"/>
              </w:rPr>
              <w:t xml:space="preserve"> so performance remains representative of the current patient population and standard of care (Section VII.B.1, pp. 25-28).</w:t>
            </w:r>
          </w:p>
        </w:tc>
      </w:tr>
      <w:tr w:rsidR="00871835" w:rsidRPr="00E54BD7" w14:paraId="4D7AB6A3" w14:textId="77777777" w:rsidTr="00331EA0">
        <w:trPr>
          <w:trHeight w:val="5360"/>
        </w:trPr>
        <w:tc>
          <w:tcPr>
            <w:tcW w:w="1679" w:type="dxa"/>
          </w:tcPr>
          <w:p w14:paraId="3730EFC3" w14:textId="77777777" w:rsidR="00871835" w:rsidRPr="00E54BD7" w:rsidRDefault="00871835" w:rsidP="00331EA0">
            <w:pPr>
              <w:rPr>
                <w:rFonts w:ascii="Arial" w:hAnsi="Arial" w:cs="Arial"/>
                <w:sz w:val="22"/>
                <w:szCs w:val="22"/>
              </w:rPr>
            </w:pPr>
            <w:r w:rsidRPr="00E54BD7">
              <w:rPr>
                <w:rFonts w:ascii="Arial" w:eastAsia="Times New Roman" w:hAnsi="Arial" w:cs="Arial"/>
                <w:b/>
                <w:bCs/>
                <w:sz w:val="22"/>
                <w:szCs w:val="22"/>
              </w:rPr>
              <w:t>Domain 4. Post-market monitoring and update procedures</w:t>
            </w:r>
          </w:p>
        </w:tc>
        <w:tc>
          <w:tcPr>
            <w:tcW w:w="2619" w:type="dxa"/>
          </w:tcPr>
          <w:p w14:paraId="6B6ADF3C"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Whether the public summary described how updates would be deployed (automatic vs manual), communicated to users, versioned/labeled, and monitored after implementation, including surveillance or drift-related triggers when available</w:t>
            </w:r>
          </w:p>
        </w:tc>
        <w:tc>
          <w:tcPr>
            <w:tcW w:w="1649" w:type="dxa"/>
          </w:tcPr>
          <w:p w14:paraId="7E02E100"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Modification Protocol + Impact Assessment</w:t>
            </w:r>
          </w:p>
        </w:tc>
        <w:tc>
          <w:tcPr>
            <w:tcW w:w="3412" w:type="dxa"/>
          </w:tcPr>
          <w:p w14:paraId="4F7EC5E5" w14:textId="77777777" w:rsidR="00871835" w:rsidRPr="00E54BD7" w:rsidRDefault="00871835" w:rsidP="00331EA0">
            <w:pPr>
              <w:rPr>
                <w:rFonts w:ascii="Arial" w:hAnsi="Arial" w:cs="Arial"/>
                <w:sz w:val="22"/>
                <w:szCs w:val="22"/>
              </w:rPr>
            </w:pPr>
            <w:r w:rsidRPr="00E54BD7">
              <w:rPr>
                <w:rFonts w:ascii="Arial" w:eastAsia="Times New Roman" w:hAnsi="Arial" w:cs="Arial"/>
                <w:sz w:val="22"/>
                <w:szCs w:val="22"/>
              </w:rPr>
              <w:t xml:space="preserve">FDA’s update procedures section states that manufacturers should describe whether changes will be implemented automatically or manually, how users will be informed, and their post-market surveillance plans and procedures, which may include real-world monitoring and notification requirements if the device does not function as intended. The </w:t>
            </w:r>
            <w:proofErr w:type="gramStart"/>
            <w:r w:rsidRPr="00E54BD7">
              <w:rPr>
                <w:rFonts w:ascii="Arial" w:eastAsia="Times New Roman" w:hAnsi="Arial" w:cs="Arial"/>
                <w:sz w:val="22"/>
                <w:szCs w:val="22"/>
              </w:rPr>
              <w:t>guidance</w:t>
            </w:r>
            <w:proofErr w:type="gramEnd"/>
            <w:r w:rsidRPr="00E54BD7">
              <w:rPr>
                <w:rFonts w:ascii="Arial" w:eastAsia="Times New Roman" w:hAnsi="Arial" w:cs="Arial"/>
                <w:sz w:val="22"/>
                <w:szCs w:val="22"/>
              </w:rPr>
              <w:t xml:space="preserve"> also notes that retraining practices may identify triggers such as when new data </w:t>
            </w:r>
            <w:proofErr w:type="gramStart"/>
            <w:r w:rsidRPr="00E54BD7">
              <w:rPr>
                <w:rFonts w:ascii="Arial" w:eastAsia="Times New Roman" w:hAnsi="Arial" w:cs="Arial"/>
                <w:sz w:val="22"/>
                <w:szCs w:val="22"/>
              </w:rPr>
              <w:t>reach</w:t>
            </w:r>
            <w:proofErr w:type="gramEnd"/>
            <w:r w:rsidRPr="00E54BD7">
              <w:rPr>
                <w:rFonts w:ascii="Arial" w:eastAsia="Times New Roman" w:hAnsi="Arial" w:cs="Arial"/>
                <w:sz w:val="22"/>
                <w:szCs w:val="22"/>
              </w:rPr>
              <w:t xml:space="preserve"> a certain size or </w:t>
            </w:r>
            <w:proofErr w:type="gramStart"/>
            <w:r w:rsidRPr="00E54BD7">
              <w:rPr>
                <w:rFonts w:ascii="Arial" w:eastAsia="Times New Roman" w:hAnsi="Arial" w:cs="Arial"/>
                <w:sz w:val="22"/>
                <w:szCs w:val="22"/>
              </w:rPr>
              <w:t>when drift in</w:t>
            </w:r>
            <w:proofErr w:type="gramEnd"/>
            <w:r w:rsidRPr="00E54BD7">
              <w:rPr>
                <w:rFonts w:ascii="Arial" w:eastAsia="Times New Roman" w:hAnsi="Arial" w:cs="Arial"/>
                <w:sz w:val="22"/>
                <w:szCs w:val="22"/>
              </w:rPr>
              <w:t xml:space="preserve"> data is </w:t>
            </w:r>
            <w:r w:rsidRPr="00E54BD7">
              <w:rPr>
                <w:rFonts w:ascii="Arial" w:eastAsia="Times New Roman" w:hAnsi="Arial" w:cs="Arial"/>
                <w:sz w:val="22"/>
                <w:szCs w:val="22"/>
              </w:rPr>
              <w:lastRenderedPageBreak/>
              <w:t xml:space="preserve">observed over time (Section VII.B.4, pp. 27-28). </w:t>
            </w:r>
          </w:p>
        </w:tc>
      </w:tr>
    </w:tbl>
    <w:p w14:paraId="0783DF95" w14:textId="77777777" w:rsidR="00094272" w:rsidRDefault="00094272" w:rsidP="00871835">
      <w:pPr>
        <w:pStyle w:val="Heading2"/>
        <w:spacing w:before="200" w:after="0" w:line="276" w:lineRule="auto"/>
        <w:rPr>
          <w:rFonts w:ascii="Arial" w:eastAsia="Calibri" w:hAnsi="Arial" w:cs="Arial"/>
          <w:b/>
          <w:bCs/>
          <w:color w:val="4F81BD"/>
          <w:sz w:val="22"/>
          <w:szCs w:val="22"/>
          <w:highlight w:val="yellow"/>
        </w:rPr>
      </w:pPr>
      <w:bookmarkStart w:id="3" w:name="_9re3n3m307j9" w:colFirst="0" w:colLast="0"/>
      <w:bookmarkEnd w:id="3"/>
    </w:p>
    <w:p w14:paraId="1F0A382E" w14:textId="6E9E6FA8" w:rsidR="00051B4C" w:rsidRPr="00E54BD7" w:rsidRDefault="00051B4C" w:rsidP="00051B4C">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t>e</w:t>
      </w:r>
      <w:r>
        <w:rPr>
          <w:rFonts w:ascii="Arial" w:eastAsia="Calibri" w:hAnsi="Arial" w:cs="Arial"/>
          <w:b/>
          <w:bCs/>
          <w:color w:val="4F81BD"/>
          <w:sz w:val="22"/>
          <w:szCs w:val="22"/>
        </w:rPr>
        <w:t>-Table</w:t>
      </w:r>
      <w:r w:rsidRPr="00E54BD7">
        <w:rPr>
          <w:rFonts w:ascii="Arial" w:eastAsia="Calibri" w:hAnsi="Arial" w:cs="Arial"/>
          <w:b/>
          <w:bCs/>
          <w:color w:val="4F81BD"/>
          <w:sz w:val="22"/>
          <w:szCs w:val="22"/>
        </w:rPr>
        <w:t xml:space="preserve"> S</w:t>
      </w:r>
      <w:r>
        <w:rPr>
          <w:rFonts w:ascii="Arial" w:eastAsia="Calibri" w:hAnsi="Arial" w:cs="Arial"/>
          <w:b/>
          <w:bCs/>
          <w:color w:val="4F81BD"/>
          <w:sz w:val="22"/>
          <w:szCs w:val="22"/>
        </w:rPr>
        <w:t>8</w:t>
      </w:r>
      <w:r w:rsidRPr="00E54BD7">
        <w:rPr>
          <w:rFonts w:ascii="Arial" w:eastAsia="Calibri" w:hAnsi="Arial" w:cs="Arial"/>
          <w:b/>
          <w:bCs/>
          <w:color w:val="4F81BD"/>
          <w:sz w:val="22"/>
          <w:szCs w:val="22"/>
        </w:rPr>
        <w:t xml:space="preserve">. </w:t>
      </w:r>
      <w:r w:rsidRPr="00051B4C">
        <w:rPr>
          <w:rFonts w:ascii="Arial" w:eastAsia="Calibri" w:hAnsi="Arial" w:cs="Arial"/>
          <w:b/>
          <w:bCs/>
          <w:color w:val="4F81BD"/>
          <w:sz w:val="22"/>
          <w:szCs w:val="22"/>
        </w:rPr>
        <w:t>The methodology framework for scoring the documentation of 510k application and De Novo decision summaries</w:t>
      </w:r>
    </w:p>
    <w:p w14:paraId="619A03F8" w14:textId="77777777" w:rsidR="00051B4C" w:rsidRDefault="00051B4C" w:rsidP="00D64778">
      <w:pPr>
        <w:jc w:val="both"/>
        <w:rPr>
          <w:b/>
          <w:bCs/>
        </w:rPr>
      </w:pPr>
    </w:p>
    <w:p w14:paraId="62C52B61" w14:textId="53403765" w:rsidR="00D64778" w:rsidRDefault="00D64778" w:rsidP="00D64778">
      <w:pPr>
        <w:jc w:val="both"/>
        <w:rPr>
          <w:rFonts w:ascii="Arial" w:eastAsia="Arial" w:hAnsi="Arial" w:cs="Arial"/>
          <w:sz w:val="22"/>
          <w:szCs w:val="22"/>
        </w:rPr>
      </w:pPr>
      <w:r>
        <w:rPr>
          <w:rFonts w:ascii="Arial" w:eastAsia="Arial" w:hAnsi="Arial" w:cs="Arial"/>
          <w:sz w:val="22"/>
          <w:szCs w:val="22"/>
        </w:rPr>
        <w:t>Total score: 0-8 points</w:t>
      </w:r>
    </w:p>
    <w:p w14:paraId="411E06F3" w14:textId="77777777" w:rsidR="00D64778" w:rsidRDefault="00D64778" w:rsidP="00D64778">
      <w:pPr>
        <w:spacing w:after="20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Rule: If an element is not described in publicly available FDA summaries, score 0 for that element.</w:t>
      </w:r>
    </w:p>
    <w:tbl>
      <w:tblPr>
        <w:tblStyle w:val="18"/>
        <w:tblW w:w="8624" w:type="dxa"/>
        <w:tblInd w:w="0" w:type="dxa"/>
        <w:tblLayout w:type="fixed"/>
        <w:tblLook w:val="0400" w:firstRow="0" w:lastRow="0" w:firstColumn="0" w:lastColumn="0" w:noHBand="0" w:noVBand="1"/>
      </w:tblPr>
      <w:tblGrid>
        <w:gridCol w:w="2429"/>
        <w:gridCol w:w="4531"/>
        <w:gridCol w:w="1664"/>
      </w:tblGrid>
      <w:tr w:rsidR="00D64778" w14:paraId="3800BC03" w14:textId="77777777" w:rsidTr="00C2591E">
        <w:trPr>
          <w:tblHeader/>
        </w:trPr>
        <w:tc>
          <w:tcPr>
            <w:tcW w:w="242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37FD6288"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Domain</w:t>
            </w:r>
          </w:p>
        </w:tc>
        <w:tc>
          <w:tcPr>
            <w:tcW w:w="453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EB9D579"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Basis of Evaluation</w:t>
            </w:r>
          </w:p>
        </w:tc>
        <w:tc>
          <w:tcPr>
            <w:tcW w:w="1664"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A3F432D"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Scoring Criteria</w:t>
            </w:r>
          </w:p>
        </w:tc>
      </w:tr>
      <w:tr w:rsidR="00D64778" w14:paraId="50B5C538" w14:textId="77777777" w:rsidTr="00C2591E">
        <w:tc>
          <w:tcPr>
            <w:tcW w:w="242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F398E71"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 xml:space="preserve">Domain 1: PCCP </w:t>
            </w:r>
            <w:proofErr w:type="gramStart"/>
            <w:r>
              <w:rPr>
                <w:rFonts w:ascii="Times New Roman" w:eastAsia="Times New Roman" w:hAnsi="Times New Roman" w:cs="Times New Roman"/>
                <w:b/>
                <w:bCs/>
                <w:color w:val="1F1F1F"/>
                <w:sz w:val="22"/>
                <w:szCs w:val="22"/>
              </w:rPr>
              <w:t>Documentation  Specificity</w:t>
            </w:r>
            <w:proofErr w:type="gramEnd"/>
          </w:p>
        </w:tc>
        <w:tc>
          <w:tcPr>
            <w:tcW w:w="453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2E1A463D"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t xml:space="preserve">Based on the </w:t>
            </w:r>
            <w:r>
              <w:rPr>
                <w:rFonts w:ascii="Times New Roman" w:eastAsia="Times New Roman" w:hAnsi="Times New Roman" w:cs="Times New Roman"/>
                <w:i/>
                <w:iCs/>
                <w:color w:val="1F1F1F"/>
                <w:sz w:val="22"/>
                <w:szCs w:val="22"/>
              </w:rPr>
              <w:t>quality of PCCP documentation</w:t>
            </w:r>
            <w:r>
              <w:rPr>
                <w:rFonts w:ascii="Times New Roman" w:eastAsia="Times New Roman" w:hAnsi="Times New Roman" w:cs="Times New Roman"/>
                <w:color w:val="1F1F1F"/>
                <w:sz w:val="22"/>
                <w:szCs w:val="22"/>
              </w:rPr>
              <w:t>.</w:t>
            </w:r>
          </w:p>
          <w:p w14:paraId="41056D0C"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i/>
                <w:iCs/>
                <w:color w:val="1F1F1F"/>
                <w:sz w:val="22"/>
                <w:szCs w:val="22"/>
              </w:rPr>
              <w:t>Specific</w:t>
            </w:r>
            <w:r>
              <w:rPr>
                <w:rFonts w:ascii="Times New Roman" w:eastAsia="Times New Roman" w:hAnsi="Times New Roman" w:cs="Times New Roman"/>
                <w:color w:val="1F1F1F"/>
                <w:sz w:val="22"/>
                <w:szCs w:val="22"/>
              </w:rPr>
              <w:t>: The PCCP details planned device modifications, the associated methodology to develop, validate, and implement those modifications, and an assessment of the impact of those modifications.</w:t>
            </w:r>
          </w:p>
          <w:p w14:paraId="08354BDD"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i/>
                <w:iCs/>
                <w:color w:val="1F1F1F"/>
                <w:sz w:val="22"/>
                <w:szCs w:val="22"/>
              </w:rPr>
              <w:t>Generic</w:t>
            </w:r>
            <w:r>
              <w:rPr>
                <w:rFonts w:ascii="Times New Roman" w:eastAsia="Times New Roman" w:hAnsi="Times New Roman" w:cs="Times New Roman"/>
                <w:color w:val="1F1F1F"/>
                <w:sz w:val="22"/>
                <w:szCs w:val="22"/>
              </w:rPr>
              <w:t>: describe broad concepts without planned modifications or defined validation criteria or impact assessment. Lack of benefit-risk analysis and risk-mitigation strategies.</w:t>
            </w:r>
          </w:p>
          <w:p w14:paraId="7FAC2357"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t>Ex. Acorn 3D software (K234009) does not define or mention PCCP plan- scored as Zero</w:t>
            </w:r>
          </w:p>
          <w:p w14:paraId="09D4BA71"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t xml:space="preserve">Ex. </w:t>
            </w:r>
            <w:proofErr w:type="spellStart"/>
            <w:r>
              <w:rPr>
                <w:rFonts w:ascii="Times New Roman" w:eastAsia="Times New Roman" w:hAnsi="Times New Roman" w:cs="Times New Roman"/>
                <w:color w:val="1F1F1F"/>
                <w:sz w:val="22"/>
                <w:szCs w:val="22"/>
              </w:rPr>
              <w:t>BoneMRI</w:t>
            </w:r>
            <w:proofErr w:type="spellEnd"/>
            <w:r>
              <w:rPr>
                <w:rFonts w:ascii="Times New Roman" w:eastAsia="Times New Roman" w:hAnsi="Times New Roman" w:cs="Times New Roman"/>
                <w:color w:val="1F1F1F"/>
                <w:sz w:val="22"/>
                <w:szCs w:val="22"/>
              </w:rPr>
              <w:t xml:space="preserve"> (K233030) does not detail rigorous methodology for modifications or mention an assessment of impact and no </w:t>
            </w:r>
            <w:r>
              <w:rPr>
                <w:rFonts w:ascii="Times New Roman" w:eastAsia="Times New Roman" w:hAnsi="Times New Roman" w:cs="Times New Roman"/>
                <w:color w:val="1F1F1F"/>
                <w:sz w:val="22"/>
                <w:szCs w:val="22"/>
              </w:rPr>
              <w:lastRenderedPageBreak/>
              <w:t>benefit-risk analysis or risk-mitigation strategies laid out- scored as One</w:t>
            </w:r>
          </w:p>
        </w:tc>
        <w:tc>
          <w:tcPr>
            <w:tcW w:w="1664"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41014204"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lastRenderedPageBreak/>
              <w:t>2 pts:</w:t>
            </w:r>
            <w:r>
              <w:rPr>
                <w:rFonts w:ascii="Times New Roman" w:eastAsia="Times New Roman" w:hAnsi="Times New Roman" w:cs="Times New Roman"/>
                <w:color w:val="1F1F1F"/>
                <w:sz w:val="22"/>
                <w:szCs w:val="22"/>
              </w:rPr>
              <w:t xml:space="preserve"> Specific</w:t>
            </w:r>
          </w:p>
          <w:p w14:paraId="684E596F"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br/>
            </w:r>
          </w:p>
          <w:p w14:paraId="20C9EA31"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1 pt:</w:t>
            </w:r>
            <w:r>
              <w:rPr>
                <w:rFonts w:ascii="Times New Roman" w:eastAsia="Times New Roman" w:hAnsi="Times New Roman" w:cs="Times New Roman"/>
                <w:color w:val="1F1F1F"/>
                <w:sz w:val="22"/>
                <w:szCs w:val="22"/>
              </w:rPr>
              <w:t xml:space="preserve"> Generic</w:t>
            </w:r>
          </w:p>
          <w:p w14:paraId="7D2A1EBB"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br/>
            </w:r>
          </w:p>
          <w:p w14:paraId="53E9F055"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0 pts:</w:t>
            </w:r>
            <w:r>
              <w:rPr>
                <w:rFonts w:ascii="Times New Roman" w:eastAsia="Times New Roman" w:hAnsi="Times New Roman" w:cs="Times New Roman"/>
                <w:color w:val="1F1F1F"/>
                <w:sz w:val="22"/>
                <w:szCs w:val="22"/>
              </w:rPr>
              <w:t xml:space="preserve"> Not defined / not described</w:t>
            </w:r>
          </w:p>
        </w:tc>
      </w:tr>
      <w:tr w:rsidR="00D64778" w14:paraId="4399A303" w14:textId="77777777" w:rsidTr="00C2591E">
        <w:tc>
          <w:tcPr>
            <w:tcW w:w="242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685BD51A"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Domain 2: Data + Validation Transparency</w:t>
            </w:r>
          </w:p>
        </w:tc>
        <w:tc>
          <w:tcPr>
            <w:tcW w:w="453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260B2588"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t xml:space="preserve">Based on </w:t>
            </w:r>
            <w:r>
              <w:rPr>
                <w:rFonts w:ascii="Times New Roman" w:eastAsia="Times New Roman" w:hAnsi="Times New Roman" w:cs="Times New Roman"/>
                <w:i/>
                <w:iCs/>
                <w:color w:val="1F1F1F"/>
                <w:sz w:val="22"/>
                <w:szCs w:val="22"/>
              </w:rPr>
              <w:t>data collected transparently</w:t>
            </w:r>
            <w:r>
              <w:rPr>
                <w:rFonts w:ascii="Times New Roman" w:eastAsia="Times New Roman" w:hAnsi="Times New Roman" w:cs="Times New Roman"/>
                <w:color w:val="1F1F1F"/>
                <w:sz w:val="22"/>
                <w:szCs w:val="22"/>
              </w:rPr>
              <w:t xml:space="preserve"> (detailed reporting of demographics and site/scanner </w:t>
            </w:r>
            <w:proofErr w:type="gramStart"/>
            <w:r>
              <w:rPr>
                <w:rFonts w:ascii="Times New Roman" w:eastAsia="Times New Roman" w:hAnsi="Times New Roman" w:cs="Times New Roman"/>
                <w:color w:val="1F1F1F"/>
                <w:sz w:val="22"/>
                <w:szCs w:val="22"/>
              </w:rPr>
              <w:t>distribution)+</w:t>
            </w:r>
            <w:proofErr w:type="gramEnd"/>
            <w:r>
              <w:rPr>
                <w:rFonts w:ascii="Times New Roman" w:eastAsia="Times New Roman" w:hAnsi="Times New Roman" w:cs="Times New Roman"/>
                <w:color w:val="1F1F1F"/>
                <w:sz w:val="22"/>
                <w:szCs w:val="22"/>
              </w:rPr>
              <w:t xml:space="preserve"> </w:t>
            </w:r>
            <w:r>
              <w:rPr>
                <w:rFonts w:ascii="Times New Roman" w:eastAsia="Times New Roman" w:hAnsi="Times New Roman" w:cs="Times New Roman"/>
                <w:i/>
                <w:iCs/>
                <w:color w:val="1F1F1F"/>
                <w:sz w:val="22"/>
                <w:szCs w:val="22"/>
              </w:rPr>
              <w:t>quality of studies conducted</w:t>
            </w:r>
            <w:r>
              <w:rPr>
                <w:rFonts w:ascii="Times New Roman" w:eastAsia="Times New Roman" w:hAnsi="Times New Roman" w:cs="Times New Roman"/>
                <w:color w:val="1F1F1F"/>
                <w:sz w:val="22"/>
                <w:szCs w:val="22"/>
              </w:rPr>
              <w:t xml:space="preserve"> (independent test set, metrics and well-defined ground truth methods included).</w:t>
            </w:r>
          </w:p>
          <w:p w14:paraId="14AB9924" w14:textId="77777777" w:rsidR="00D64778" w:rsidRDefault="00D64778" w:rsidP="00C2591E">
            <w:pPr>
              <w:spacing w:after="0" w:line="240" w:lineRule="auto"/>
              <w:rPr>
                <w:rFonts w:ascii="Times New Roman" w:eastAsia="Times New Roman" w:hAnsi="Times New Roman" w:cs="Times New Roman"/>
                <w:color w:val="1F1F1F"/>
                <w:sz w:val="22"/>
                <w:szCs w:val="22"/>
              </w:rPr>
            </w:pPr>
            <w:proofErr w:type="spellStart"/>
            <w:proofErr w:type="gramStart"/>
            <w:r>
              <w:rPr>
                <w:rFonts w:ascii="Times New Roman" w:eastAsia="Times New Roman" w:hAnsi="Times New Roman" w:cs="Times New Roman"/>
                <w:color w:val="1F1F1F"/>
                <w:sz w:val="22"/>
                <w:szCs w:val="22"/>
              </w:rPr>
              <w:t>Ex.Clarify</w:t>
            </w:r>
            <w:proofErr w:type="spellEnd"/>
            <w:proofErr w:type="gramEnd"/>
            <w:r>
              <w:rPr>
                <w:rFonts w:ascii="Times New Roman" w:eastAsia="Times New Roman" w:hAnsi="Times New Roman" w:cs="Times New Roman"/>
                <w:color w:val="1F1F1F"/>
                <w:sz w:val="22"/>
                <w:szCs w:val="22"/>
              </w:rPr>
              <w:t xml:space="preserve"> DL (K241350) does mention the site of clinical testing but does not document the metrics and ground truth methods- scored as one </w:t>
            </w:r>
          </w:p>
        </w:tc>
        <w:tc>
          <w:tcPr>
            <w:tcW w:w="1664"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161EBF8A"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2 pts:</w:t>
            </w:r>
            <w:r>
              <w:rPr>
                <w:rFonts w:ascii="Times New Roman" w:eastAsia="Times New Roman" w:hAnsi="Times New Roman" w:cs="Times New Roman"/>
                <w:color w:val="1F1F1F"/>
                <w:sz w:val="22"/>
                <w:szCs w:val="22"/>
              </w:rPr>
              <w:t xml:space="preserve"> Both are "yes"</w:t>
            </w:r>
          </w:p>
          <w:p w14:paraId="34A6D338"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br/>
            </w:r>
          </w:p>
          <w:p w14:paraId="7F01ED1F"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1 pt:</w:t>
            </w:r>
            <w:r>
              <w:rPr>
                <w:rFonts w:ascii="Times New Roman" w:eastAsia="Times New Roman" w:hAnsi="Times New Roman" w:cs="Times New Roman"/>
                <w:color w:val="1F1F1F"/>
                <w:sz w:val="22"/>
                <w:szCs w:val="22"/>
              </w:rPr>
              <w:t xml:space="preserve"> One is "yes"</w:t>
            </w:r>
          </w:p>
          <w:p w14:paraId="07F2C00B"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br/>
            </w:r>
          </w:p>
          <w:p w14:paraId="06BE0A31"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0 pts:</w:t>
            </w:r>
            <w:r>
              <w:rPr>
                <w:rFonts w:ascii="Times New Roman" w:eastAsia="Times New Roman" w:hAnsi="Times New Roman" w:cs="Times New Roman"/>
                <w:color w:val="1F1F1F"/>
                <w:sz w:val="22"/>
                <w:szCs w:val="22"/>
              </w:rPr>
              <w:t xml:space="preserve"> Neither described / yes</w:t>
            </w:r>
          </w:p>
        </w:tc>
      </w:tr>
      <w:tr w:rsidR="00D64778" w14:paraId="74B6AB36" w14:textId="77777777" w:rsidTr="00C2591E">
        <w:tc>
          <w:tcPr>
            <w:tcW w:w="242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780F802E" w14:textId="77777777" w:rsidR="00D64778" w:rsidRDefault="00D64778" w:rsidP="00C2591E">
            <w:pPr>
              <w:spacing w:after="0" w:line="240" w:lineRule="auto"/>
              <w:rPr>
                <w:rFonts w:ascii="Times New Roman" w:eastAsia="Times New Roman" w:hAnsi="Times New Roman" w:cs="Times New Roman"/>
                <w:b/>
                <w:bCs/>
                <w:color w:val="1F1F1F"/>
                <w:sz w:val="22"/>
                <w:szCs w:val="22"/>
              </w:rPr>
            </w:pPr>
            <w:r>
              <w:rPr>
                <w:rFonts w:ascii="Times New Roman" w:eastAsia="Times New Roman" w:hAnsi="Times New Roman" w:cs="Times New Roman"/>
                <w:b/>
                <w:bCs/>
                <w:color w:val="1F1F1F"/>
                <w:sz w:val="22"/>
                <w:szCs w:val="22"/>
              </w:rPr>
              <w:t>Domain 3: Local Evaluation + Real world evidence</w:t>
            </w:r>
          </w:p>
        </w:tc>
        <w:tc>
          <w:tcPr>
            <w:tcW w:w="453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5B5599A"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t>Based on testing in clinical health systems (</w:t>
            </w:r>
            <w:r>
              <w:rPr>
                <w:rFonts w:ascii="Times New Roman" w:eastAsia="Times New Roman" w:hAnsi="Times New Roman" w:cs="Times New Roman"/>
                <w:i/>
                <w:iCs/>
                <w:color w:val="1F1F1F"/>
                <w:sz w:val="22"/>
                <w:szCs w:val="22"/>
              </w:rPr>
              <w:t>dataset from intended-use environment / practice-representative evaluation</w:t>
            </w:r>
            <w:r>
              <w:rPr>
                <w:rFonts w:ascii="Times New Roman" w:eastAsia="Times New Roman" w:hAnsi="Times New Roman" w:cs="Times New Roman"/>
                <w:color w:val="1F1F1F"/>
                <w:sz w:val="22"/>
                <w:szCs w:val="22"/>
              </w:rPr>
              <w:t>) + real-world evidence (</w:t>
            </w:r>
            <w:r>
              <w:rPr>
                <w:rFonts w:ascii="Times New Roman" w:eastAsia="Times New Roman" w:hAnsi="Times New Roman" w:cs="Times New Roman"/>
                <w:i/>
                <w:iCs/>
                <w:color w:val="1F1F1F"/>
                <w:sz w:val="22"/>
                <w:szCs w:val="22"/>
              </w:rPr>
              <w:t>used retrospective data acquired from multiple sites dealing with real-world cases and techniques</w:t>
            </w:r>
            <w:r>
              <w:rPr>
                <w:rFonts w:ascii="Times New Roman" w:eastAsia="Times New Roman" w:hAnsi="Times New Roman" w:cs="Times New Roman"/>
                <w:color w:val="1F1F1F"/>
                <w:sz w:val="22"/>
                <w:szCs w:val="22"/>
              </w:rPr>
              <w:t>).</w:t>
            </w:r>
          </w:p>
          <w:p w14:paraId="193B2A36"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t xml:space="preserve">Ex. </w:t>
            </w:r>
            <w:proofErr w:type="spellStart"/>
            <w:r>
              <w:rPr>
                <w:rFonts w:ascii="Times New Roman" w:eastAsia="Times New Roman" w:hAnsi="Times New Roman" w:cs="Times New Roman"/>
                <w:color w:val="1F1F1F"/>
                <w:sz w:val="22"/>
                <w:szCs w:val="22"/>
              </w:rPr>
              <w:t>InferOperate</w:t>
            </w:r>
            <w:proofErr w:type="spellEnd"/>
            <w:r>
              <w:rPr>
                <w:rFonts w:ascii="Times New Roman" w:eastAsia="Times New Roman" w:hAnsi="Times New Roman" w:cs="Times New Roman"/>
                <w:color w:val="1F1F1F"/>
                <w:sz w:val="22"/>
                <w:szCs w:val="22"/>
              </w:rPr>
              <w:t xml:space="preserve"> Suit (K250237) does not mention the retrospective </w:t>
            </w:r>
            <w:proofErr w:type="gramStart"/>
            <w:r>
              <w:rPr>
                <w:rFonts w:ascii="Times New Roman" w:eastAsia="Times New Roman" w:hAnsi="Times New Roman" w:cs="Times New Roman"/>
                <w:color w:val="1F1F1F"/>
                <w:sz w:val="22"/>
                <w:szCs w:val="22"/>
              </w:rPr>
              <w:t>real world</w:t>
            </w:r>
            <w:proofErr w:type="gramEnd"/>
            <w:r>
              <w:rPr>
                <w:rFonts w:ascii="Times New Roman" w:eastAsia="Times New Roman" w:hAnsi="Times New Roman" w:cs="Times New Roman"/>
                <w:color w:val="1F1F1F"/>
                <w:sz w:val="22"/>
                <w:szCs w:val="22"/>
              </w:rPr>
              <w:t xml:space="preserve"> evaluation of the dataset- scored as one</w:t>
            </w:r>
          </w:p>
        </w:tc>
        <w:tc>
          <w:tcPr>
            <w:tcW w:w="1664"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DCF151D"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 xml:space="preserve">2 pts: </w:t>
            </w:r>
            <w:r>
              <w:rPr>
                <w:rFonts w:ascii="Times New Roman" w:eastAsia="Times New Roman" w:hAnsi="Times New Roman" w:cs="Times New Roman"/>
                <w:color w:val="1F1F1F"/>
                <w:sz w:val="22"/>
                <w:szCs w:val="22"/>
              </w:rPr>
              <w:t>Both are "yes"</w:t>
            </w:r>
          </w:p>
          <w:p w14:paraId="5C69B58D" w14:textId="77777777" w:rsidR="00D64778" w:rsidRDefault="00D64778" w:rsidP="00C2591E">
            <w:pPr>
              <w:spacing w:after="0" w:line="240" w:lineRule="auto"/>
              <w:rPr>
                <w:rFonts w:ascii="Times New Roman" w:eastAsia="Times New Roman" w:hAnsi="Times New Roman" w:cs="Times New Roman"/>
                <w:b/>
                <w:bCs/>
                <w:color w:val="1F1F1F"/>
                <w:sz w:val="22"/>
                <w:szCs w:val="22"/>
              </w:rPr>
            </w:pPr>
            <w:r>
              <w:rPr>
                <w:rFonts w:ascii="Times New Roman" w:eastAsia="Times New Roman" w:hAnsi="Times New Roman" w:cs="Times New Roman"/>
                <w:b/>
                <w:bCs/>
                <w:color w:val="1F1F1F"/>
                <w:sz w:val="22"/>
                <w:szCs w:val="22"/>
              </w:rPr>
              <w:br/>
            </w:r>
          </w:p>
          <w:p w14:paraId="5E66CF04"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1 pt:</w:t>
            </w:r>
            <w:r>
              <w:rPr>
                <w:rFonts w:ascii="Times New Roman" w:eastAsia="Times New Roman" w:hAnsi="Times New Roman" w:cs="Times New Roman"/>
                <w:color w:val="1F1F1F"/>
                <w:sz w:val="22"/>
                <w:szCs w:val="22"/>
              </w:rPr>
              <w:t xml:space="preserve"> One is "yes"</w:t>
            </w:r>
          </w:p>
          <w:p w14:paraId="2920C2C4" w14:textId="77777777" w:rsidR="00D64778" w:rsidRDefault="00D64778" w:rsidP="00C2591E">
            <w:pPr>
              <w:spacing w:after="0" w:line="240" w:lineRule="auto"/>
              <w:rPr>
                <w:rFonts w:ascii="Times New Roman" w:eastAsia="Times New Roman" w:hAnsi="Times New Roman" w:cs="Times New Roman"/>
                <w:b/>
                <w:bCs/>
                <w:color w:val="1F1F1F"/>
                <w:sz w:val="22"/>
                <w:szCs w:val="22"/>
              </w:rPr>
            </w:pPr>
            <w:r>
              <w:rPr>
                <w:rFonts w:ascii="Times New Roman" w:eastAsia="Times New Roman" w:hAnsi="Times New Roman" w:cs="Times New Roman"/>
                <w:b/>
                <w:bCs/>
                <w:color w:val="1F1F1F"/>
                <w:sz w:val="22"/>
                <w:szCs w:val="22"/>
              </w:rPr>
              <w:br/>
            </w:r>
          </w:p>
          <w:p w14:paraId="68DCABC6"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 xml:space="preserve">0 pts: </w:t>
            </w:r>
            <w:r>
              <w:rPr>
                <w:rFonts w:ascii="Times New Roman" w:eastAsia="Times New Roman" w:hAnsi="Times New Roman" w:cs="Times New Roman"/>
                <w:color w:val="1F1F1F"/>
                <w:sz w:val="22"/>
                <w:szCs w:val="22"/>
              </w:rPr>
              <w:t>Neither described / yes</w:t>
            </w:r>
          </w:p>
        </w:tc>
      </w:tr>
      <w:tr w:rsidR="00D64778" w14:paraId="34D0491F" w14:textId="77777777" w:rsidTr="00C2591E">
        <w:tc>
          <w:tcPr>
            <w:tcW w:w="242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1ED3201E"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Domain 4: Post-Market Monitoring and update Plan</w:t>
            </w:r>
          </w:p>
        </w:tc>
        <w:tc>
          <w:tcPr>
            <w:tcW w:w="453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2483EF26" w14:textId="77777777" w:rsidR="00D64778" w:rsidRDefault="00D64778" w:rsidP="00C2591E">
            <w:pPr>
              <w:spacing w:after="0" w:line="240" w:lineRule="auto"/>
              <w:rPr>
                <w:rFonts w:ascii="Times New Roman" w:eastAsia="Times New Roman" w:hAnsi="Times New Roman" w:cs="Times New Roman"/>
                <w:i/>
                <w:iCs/>
                <w:color w:val="1F1F1F"/>
                <w:sz w:val="22"/>
                <w:szCs w:val="22"/>
              </w:rPr>
            </w:pPr>
            <w:r>
              <w:rPr>
                <w:rFonts w:ascii="Times New Roman" w:eastAsia="Times New Roman" w:hAnsi="Times New Roman" w:cs="Times New Roman"/>
                <w:color w:val="1F1F1F"/>
                <w:sz w:val="22"/>
                <w:szCs w:val="22"/>
              </w:rPr>
              <w:t xml:space="preserve">Based on </w:t>
            </w:r>
            <w:r>
              <w:rPr>
                <w:rFonts w:ascii="Times New Roman" w:eastAsia="Times New Roman" w:hAnsi="Times New Roman" w:cs="Times New Roman"/>
                <w:i/>
                <w:iCs/>
                <w:color w:val="1F1F1F"/>
                <w:sz w:val="22"/>
                <w:szCs w:val="22"/>
              </w:rPr>
              <w:t>post-market continuous monitoring mentioned</w:t>
            </w:r>
            <w:r>
              <w:rPr>
                <w:rFonts w:ascii="Times New Roman" w:eastAsia="Times New Roman" w:hAnsi="Times New Roman" w:cs="Times New Roman"/>
                <w:color w:val="1F1F1F"/>
                <w:sz w:val="22"/>
                <w:szCs w:val="22"/>
              </w:rPr>
              <w:t xml:space="preserve"> + </w:t>
            </w:r>
            <w:r>
              <w:rPr>
                <w:rFonts w:ascii="Times New Roman" w:eastAsia="Times New Roman" w:hAnsi="Times New Roman" w:cs="Times New Roman"/>
                <w:i/>
                <w:iCs/>
                <w:color w:val="1F1F1F"/>
                <w:sz w:val="22"/>
                <w:szCs w:val="22"/>
              </w:rPr>
              <w:t>Real-time update mechanism present</w:t>
            </w:r>
          </w:p>
          <w:p w14:paraId="747A4CE2"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t xml:space="preserve">Ex. </w:t>
            </w:r>
            <w:proofErr w:type="spellStart"/>
            <w:r>
              <w:rPr>
                <w:rFonts w:ascii="Times New Roman" w:eastAsia="Times New Roman" w:hAnsi="Times New Roman" w:cs="Times New Roman"/>
                <w:color w:val="1F1F1F"/>
                <w:sz w:val="22"/>
                <w:szCs w:val="22"/>
              </w:rPr>
              <w:t>Mammoscreen</w:t>
            </w:r>
            <w:proofErr w:type="spellEnd"/>
            <w:r>
              <w:rPr>
                <w:rFonts w:ascii="Times New Roman" w:eastAsia="Times New Roman" w:hAnsi="Times New Roman" w:cs="Times New Roman"/>
                <w:color w:val="1F1F1F"/>
                <w:sz w:val="22"/>
                <w:szCs w:val="22"/>
              </w:rPr>
              <w:t xml:space="preserve"> BD (K241561) mentions monitoring of the clinical sites post market and mentions real-time alerts for any deviations of the modifications- scored as two</w:t>
            </w:r>
          </w:p>
        </w:tc>
        <w:tc>
          <w:tcPr>
            <w:tcW w:w="1664"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12E47044"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2 pts:</w:t>
            </w:r>
            <w:r>
              <w:rPr>
                <w:rFonts w:ascii="Times New Roman" w:eastAsia="Times New Roman" w:hAnsi="Times New Roman" w:cs="Times New Roman"/>
                <w:color w:val="1F1F1F"/>
                <w:sz w:val="22"/>
                <w:szCs w:val="22"/>
              </w:rPr>
              <w:t xml:space="preserve"> Both are "yes"</w:t>
            </w:r>
          </w:p>
          <w:p w14:paraId="60B3A569"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br/>
            </w:r>
          </w:p>
          <w:p w14:paraId="66DD9CA3"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1 pt:</w:t>
            </w:r>
            <w:r>
              <w:rPr>
                <w:rFonts w:ascii="Times New Roman" w:eastAsia="Times New Roman" w:hAnsi="Times New Roman" w:cs="Times New Roman"/>
                <w:color w:val="1F1F1F"/>
                <w:sz w:val="22"/>
                <w:szCs w:val="22"/>
              </w:rPr>
              <w:t xml:space="preserve"> One is "yes"</w:t>
            </w:r>
          </w:p>
          <w:p w14:paraId="5ECEFDD8"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color w:val="1F1F1F"/>
                <w:sz w:val="22"/>
                <w:szCs w:val="22"/>
              </w:rPr>
              <w:br/>
            </w:r>
          </w:p>
          <w:p w14:paraId="45ED1F23" w14:textId="77777777" w:rsidR="00D64778" w:rsidRDefault="00D64778" w:rsidP="00C2591E">
            <w:pPr>
              <w:spacing w:after="0" w:line="240" w:lineRule="auto"/>
              <w:rPr>
                <w:rFonts w:ascii="Times New Roman" w:eastAsia="Times New Roman" w:hAnsi="Times New Roman" w:cs="Times New Roman"/>
                <w:color w:val="1F1F1F"/>
                <w:sz w:val="22"/>
                <w:szCs w:val="22"/>
              </w:rPr>
            </w:pPr>
            <w:r>
              <w:rPr>
                <w:rFonts w:ascii="Times New Roman" w:eastAsia="Times New Roman" w:hAnsi="Times New Roman" w:cs="Times New Roman"/>
                <w:b/>
                <w:bCs/>
                <w:color w:val="1F1F1F"/>
                <w:sz w:val="22"/>
                <w:szCs w:val="22"/>
              </w:rPr>
              <w:t>0 pts:</w:t>
            </w:r>
            <w:r>
              <w:rPr>
                <w:rFonts w:ascii="Times New Roman" w:eastAsia="Times New Roman" w:hAnsi="Times New Roman" w:cs="Times New Roman"/>
                <w:color w:val="1F1F1F"/>
                <w:sz w:val="22"/>
                <w:szCs w:val="22"/>
              </w:rPr>
              <w:t xml:space="preserve"> Neither described / yes</w:t>
            </w:r>
          </w:p>
        </w:tc>
      </w:tr>
    </w:tbl>
    <w:p w14:paraId="03B608BA" w14:textId="35920813" w:rsidR="00D64778" w:rsidRPr="00D64778" w:rsidRDefault="00D64778" w:rsidP="00D64778">
      <w:pPr>
        <w:rPr>
          <w:highlight w:val="yellow"/>
        </w:rPr>
      </w:pPr>
    </w:p>
    <w:p w14:paraId="064583D2" w14:textId="77777777" w:rsidR="009057C4" w:rsidRDefault="009057C4" w:rsidP="00871835">
      <w:pPr>
        <w:pStyle w:val="Heading2"/>
        <w:spacing w:before="200" w:after="0" w:line="276" w:lineRule="auto"/>
        <w:rPr>
          <w:rFonts w:ascii="Arial" w:eastAsia="Calibri" w:hAnsi="Arial" w:cs="Arial"/>
          <w:b/>
          <w:bCs/>
          <w:color w:val="4F81BD"/>
          <w:sz w:val="22"/>
          <w:szCs w:val="22"/>
          <w:highlight w:val="yellow"/>
        </w:rPr>
      </w:pPr>
    </w:p>
    <w:p w14:paraId="6477262F" w14:textId="77777777" w:rsidR="009057C4" w:rsidRDefault="009057C4" w:rsidP="009057C4">
      <w:pPr>
        <w:rPr>
          <w:highlight w:val="yellow"/>
        </w:rPr>
      </w:pPr>
    </w:p>
    <w:p w14:paraId="187205F5" w14:textId="77777777" w:rsidR="009057C4" w:rsidRDefault="009057C4" w:rsidP="009057C4">
      <w:pPr>
        <w:rPr>
          <w:highlight w:val="yellow"/>
        </w:rPr>
      </w:pPr>
    </w:p>
    <w:p w14:paraId="6E55D4B6" w14:textId="77777777" w:rsidR="009057C4" w:rsidRDefault="009057C4" w:rsidP="009057C4">
      <w:pPr>
        <w:rPr>
          <w:highlight w:val="yellow"/>
        </w:rPr>
      </w:pPr>
    </w:p>
    <w:p w14:paraId="3FC4965B" w14:textId="22405006" w:rsidR="00051B4C" w:rsidRDefault="00051B4C" w:rsidP="00051B4C">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lastRenderedPageBreak/>
        <w:t>e</w:t>
      </w:r>
      <w:r>
        <w:rPr>
          <w:rFonts w:ascii="Arial" w:eastAsia="Calibri" w:hAnsi="Arial" w:cs="Arial"/>
          <w:b/>
          <w:bCs/>
          <w:color w:val="4F81BD"/>
          <w:sz w:val="22"/>
          <w:szCs w:val="22"/>
        </w:rPr>
        <w:t>-Methods</w:t>
      </w:r>
      <w:r w:rsidRPr="00E54BD7">
        <w:rPr>
          <w:rFonts w:ascii="Arial" w:eastAsia="Calibri" w:hAnsi="Arial" w:cs="Arial"/>
          <w:b/>
          <w:bCs/>
          <w:color w:val="4F81BD"/>
          <w:sz w:val="22"/>
          <w:szCs w:val="22"/>
        </w:rPr>
        <w:t xml:space="preserve"> S</w:t>
      </w:r>
      <w:r>
        <w:rPr>
          <w:rFonts w:ascii="Arial" w:eastAsia="Calibri" w:hAnsi="Arial" w:cs="Arial"/>
          <w:b/>
          <w:bCs/>
          <w:color w:val="4F81BD"/>
          <w:sz w:val="22"/>
          <w:szCs w:val="22"/>
        </w:rPr>
        <w:t>5</w:t>
      </w:r>
      <w:r w:rsidRPr="00E54BD7">
        <w:rPr>
          <w:rFonts w:ascii="Arial" w:eastAsia="Calibri" w:hAnsi="Arial" w:cs="Arial"/>
          <w:b/>
          <w:bCs/>
          <w:color w:val="4F81BD"/>
          <w:sz w:val="22"/>
          <w:szCs w:val="22"/>
        </w:rPr>
        <w:t xml:space="preserve">. </w:t>
      </w:r>
      <w:r w:rsidRPr="00051B4C">
        <w:rPr>
          <w:rFonts w:ascii="Arial" w:eastAsia="Calibri" w:hAnsi="Arial" w:cs="Arial"/>
          <w:b/>
          <w:bCs/>
          <w:color w:val="4F81BD"/>
          <w:sz w:val="22"/>
          <w:szCs w:val="22"/>
        </w:rPr>
        <w:t>Statistical analysis of Inter-rater reliability for rubric scoring</w:t>
      </w:r>
    </w:p>
    <w:p w14:paraId="11D67CFC" w14:textId="77777777" w:rsidR="008515AD" w:rsidRDefault="009057C4" w:rsidP="009057C4">
      <w:pPr>
        <w:spacing w:before="240" w:after="240"/>
        <w:jc w:val="both"/>
        <w:rPr>
          <w:rFonts w:ascii="Arial" w:eastAsia="Arial" w:hAnsi="Arial" w:cs="Arial"/>
          <w:sz w:val="22"/>
          <w:szCs w:val="22"/>
        </w:rPr>
      </w:pPr>
      <w:r w:rsidRPr="003C2EFC">
        <w:rPr>
          <w:rFonts w:ascii="Arial" w:eastAsia="Arial" w:hAnsi="Arial" w:cs="Arial"/>
          <w:sz w:val="22"/>
          <w:szCs w:val="22"/>
        </w:rPr>
        <w:t>Inter-rater reliability of PCCP documentation quality scoring between two independent reviewers</w:t>
      </w:r>
      <w:r>
        <w:rPr>
          <w:rFonts w:ascii="Arial" w:eastAsia="Arial" w:hAnsi="Arial" w:cs="Arial"/>
          <w:sz w:val="22"/>
          <w:szCs w:val="22"/>
        </w:rPr>
        <w:t xml:space="preserve"> was assessed using</w:t>
      </w:r>
      <w:r w:rsidR="008515AD">
        <w:rPr>
          <w:rFonts w:ascii="Arial" w:eastAsia="Arial" w:hAnsi="Arial" w:cs="Arial"/>
          <w:sz w:val="22"/>
          <w:szCs w:val="22"/>
        </w:rPr>
        <w:t xml:space="preserve"> three complimentary approaches:</w:t>
      </w:r>
    </w:p>
    <w:p w14:paraId="031FE12A" w14:textId="77777777" w:rsidR="008515AD" w:rsidRDefault="008515AD" w:rsidP="009057C4">
      <w:pPr>
        <w:spacing w:before="240" w:after="240"/>
        <w:jc w:val="both"/>
        <w:rPr>
          <w:rFonts w:ascii="Arial" w:eastAsia="Arial" w:hAnsi="Arial" w:cs="Arial"/>
          <w:sz w:val="22"/>
          <w:szCs w:val="22"/>
        </w:rPr>
      </w:pPr>
      <w:r>
        <w:rPr>
          <w:rFonts w:ascii="Arial" w:eastAsia="Arial" w:hAnsi="Arial" w:cs="Arial"/>
          <w:sz w:val="22"/>
          <w:szCs w:val="22"/>
        </w:rPr>
        <w:t xml:space="preserve">1. </w:t>
      </w:r>
      <w:r w:rsidR="009057C4" w:rsidRPr="003C2EFC">
        <w:rPr>
          <w:rFonts w:ascii="Arial" w:eastAsia="Arial" w:hAnsi="Arial" w:cs="Arial"/>
          <w:sz w:val="22"/>
          <w:szCs w:val="22"/>
        </w:rPr>
        <w:t xml:space="preserve">two one-sided tests (TOST) with pre-specified bounds of ±1 point on the 8-point </w:t>
      </w:r>
      <w:proofErr w:type="gramStart"/>
      <w:r w:rsidR="009057C4" w:rsidRPr="003C2EFC">
        <w:rPr>
          <w:rFonts w:ascii="Arial" w:eastAsia="Arial" w:hAnsi="Arial" w:cs="Arial"/>
          <w:sz w:val="22"/>
          <w:szCs w:val="22"/>
        </w:rPr>
        <w:t>rubric</w:t>
      </w:r>
      <w:r w:rsidR="009057C4">
        <w:rPr>
          <w:rFonts w:ascii="Arial" w:eastAsia="Arial" w:hAnsi="Arial" w:cs="Arial"/>
          <w:sz w:val="22"/>
          <w:szCs w:val="22"/>
        </w:rPr>
        <w:t>;</w:t>
      </w:r>
      <w:proofErr w:type="gramEnd"/>
      <w:r w:rsidR="009057C4">
        <w:rPr>
          <w:rFonts w:ascii="Arial" w:eastAsia="Arial" w:hAnsi="Arial" w:cs="Arial"/>
          <w:sz w:val="22"/>
          <w:szCs w:val="22"/>
        </w:rPr>
        <w:t xml:space="preserve"> </w:t>
      </w:r>
    </w:p>
    <w:p w14:paraId="7ADC6E3E" w14:textId="06F5FB3F" w:rsidR="008515AD" w:rsidRDefault="008515AD" w:rsidP="009057C4">
      <w:pPr>
        <w:spacing w:before="240" w:after="240"/>
        <w:jc w:val="both"/>
        <w:rPr>
          <w:rFonts w:ascii="Arial" w:eastAsia="Arial" w:hAnsi="Arial" w:cs="Arial"/>
          <w:sz w:val="22"/>
          <w:szCs w:val="22"/>
        </w:rPr>
      </w:pPr>
      <w:r>
        <w:rPr>
          <w:rFonts w:ascii="Arial" w:eastAsia="Arial" w:hAnsi="Arial" w:cs="Arial"/>
          <w:sz w:val="22"/>
          <w:szCs w:val="22"/>
        </w:rPr>
        <w:t xml:space="preserve">2. </w:t>
      </w:r>
      <w:r w:rsidR="009057C4">
        <w:rPr>
          <w:rFonts w:ascii="Arial" w:eastAsia="Arial" w:hAnsi="Arial" w:cs="Arial"/>
          <w:sz w:val="22"/>
          <w:szCs w:val="22"/>
        </w:rPr>
        <w:t>absolute agreement via Bland–Altman analysis</w:t>
      </w:r>
      <w:r>
        <w:rPr>
          <w:rFonts w:ascii="Arial" w:eastAsia="Arial" w:hAnsi="Arial" w:cs="Arial"/>
          <w:sz w:val="22"/>
          <w:szCs w:val="22"/>
        </w:rPr>
        <w:t xml:space="preserve"> to </w:t>
      </w:r>
      <w:r w:rsidRPr="003C2EFC">
        <w:rPr>
          <w:rFonts w:ascii="Arial" w:eastAsia="Arial" w:hAnsi="Arial" w:cs="Arial"/>
          <w:sz w:val="22"/>
          <w:szCs w:val="22"/>
        </w:rPr>
        <w:t>characterize the magnitude and distribution of score differences</w:t>
      </w:r>
      <w:r w:rsidR="009057C4">
        <w:rPr>
          <w:rFonts w:ascii="Arial" w:eastAsia="Arial" w:hAnsi="Arial" w:cs="Arial"/>
          <w:sz w:val="22"/>
          <w:szCs w:val="22"/>
        </w:rPr>
        <w:t xml:space="preserve">; and </w:t>
      </w:r>
    </w:p>
    <w:p w14:paraId="5FFAF596" w14:textId="379952DC" w:rsidR="009057C4" w:rsidRDefault="008515AD" w:rsidP="009057C4">
      <w:pPr>
        <w:spacing w:before="240" w:after="240"/>
        <w:jc w:val="both"/>
        <w:rPr>
          <w:rFonts w:ascii="Arial" w:eastAsia="Arial" w:hAnsi="Arial" w:cs="Arial"/>
          <w:sz w:val="22"/>
          <w:szCs w:val="22"/>
        </w:rPr>
      </w:pPr>
      <w:r>
        <w:rPr>
          <w:rFonts w:ascii="Arial" w:eastAsia="Arial" w:hAnsi="Arial" w:cs="Arial"/>
          <w:sz w:val="22"/>
          <w:szCs w:val="22"/>
        </w:rPr>
        <w:t xml:space="preserve">3. </w:t>
      </w:r>
      <w:r w:rsidR="009057C4">
        <w:rPr>
          <w:rFonts w:ascii="Arial" w:eastAsia="Arial" w:hAnsi="Arial" w:cs="Arial"/>
          <w:sz w:val="22"/>
          <w:szCs w:val="22"/>
        </w:rPr>
        <w:t xml:space="preserve">reliability via </w:t>
      </w:r>
      <w:r w:rsidRPr="003C2EFC">
        <w:rPr>
          <w:rFonts w:ascii="Arial" w:eastAsia="Arial" w:hAnsi="Arial" w:cs="Arial"/>
          <w:sz w:val="22"/>
          <w:szCs w:val="22"/>
        </w:rPr>
        <w:t>Intraclass correlation coefficient (ICC)</w:t>
      </w:r>
      <w:r>
        <w:rPr>
          <w:rFonts w:ascii="Arial" w:eastAsia="Arial" w:hAnsi="Arial" w:cs="Arial"/>
          <w:sz w:val="22"/>
          <w:szCs w:val="22"/>
        </w:rPr>
        <w:t xml:space="preserve"> </w:t>
      </w:r>
      <w:r w:rsidR="009057C4">
        <w:rPr>
          <w:rFonts w:ascii="Arial" w:eastAsia="Arial" w:hAnsi="Arial" w:cs="Arial"/>
          <w:sz w:val="22"/>
          <w:szCs w:val="22"/>
        </w:rPr>
        <w:t>(</w:t>
      </w:r>
      <w:r>
        <w:rPr>
          <w:rFonts w:ascii="Arial" w:eastAsia="Arial" w:hAnsi="Arial" w:cs="Arial"/>
          <w:sz w:val="22"/>
          <w:szCs w:val="22"/>
        </w:rPr>
        <w:t xml:space="preserve">using </w:t>
      </w:r>
      <w:r w:rsidR="009057C4">
        <w:rPr>
          <w:rFonts w:ascii="Arial" w:eastAsia="Arial" w:hAnsi="Arial" w:cs="Arial"/>
          <w:sz w:val="22"/>
          <w:szCs w:val="22"/>
        </w:rPr>
        <w:t xml:space="preserve">two-way </w:t>
      </w:r>
      <w:proofErr w:type="gramStart"/>
      <w:r w:rsidR="009057C4">
        <w:rPr>
          <w:rFonts w:ascii="Arial" w:eastAsia="Arial" w:hAnsi="Arial" w:cs="Arial"/>
          <w:sz w:val="22"/>
          <w:szCs w:val="22"/>
        </w:rPr>
        <w:t>mixed-effects</w:t>
      </w:r>
      <w:proofErr w:type="gramEnd"/>
      <w:r>
        <w:rPr>
          <w:rFonts w:ascii="Arial" w:eastAsia="Arial" w:hAnsi="Arial" w:cs="Arial"/>
          <w:sz w:val="22"/>
          <w:szCs w:val="22"/>
        </w:rPr>
        <w:t xml:space="preserve"> for</w:t>
      </w:r>
      <w:r w:rsidR="009057C4">
        <w:rPr>
          <w:rFonts w:ascii="Arial" w:eastAsia="Arial" w:hAnsi="Arial" w:cs="Arial"/>
          <w:sz w:val="22"/>
          <w:szCs w:val="22"/>
        </w:rPr>
        <w:t xml:space="preserve"> absolute agreement, single measurement), with thresholds of ICC &gt;0.75 and mean bias not statistically different from zero prespecified as acceptable. </w:t>
      </w:r>
    </w:p>
    <w:p w14:paraId="39AC758D" w14:textId="77777777" w:rsidR="009057C4" w:rsidRDefault="009057C4" w:rsidP="009057C4">
      <w:pPr>
        <w:spacing w:before="240" w:after="240"/>
        <w:jc w:val="both"/>
        <w:rPr>
          <w:rFonts w:ascii="Arial" w:eastAsia="Arial" w:hAnsi="Arial" w:cs="Arial"/>
          <w:sz w:val="22"/>
          <w:szCs w:val="22"/>
        </w:rPr>
      </w:pPr>
      <w:r>
        <w:rPr>
          <w:rFonts w:ascii="Arial Unicode MS" w:eastAsia="Arial Unicode MS" w:hAnsi="Arial Unicode MS" w:cs="Arial Unicode MS"/>
          <w:sz w:val="22"/>
          <w:szCs w:val="22"/>
        </w:rPr>
        <w:t xml:space="preserve">Agreement was excellent across all approaches: TOST confirmed the mean difference (0.29) fell within the equivalence margin (p &lt; 0.001); Bland–Altman analysis revealed minimal systematic bias (mean bias 0.29; p = 0.057; 95% </w:t>
      </w:r>
      <w:proofErr w:type="spellStart"/>
      <w:r>
        <w:rPr>
          <w:rFonts w:ascii="Arial Unicode MS" w:eastAsia="Arial Unicode MS" w:hAnsi="Arial Unicode MS" w:cs="Arial Unicode MS"/>
          <w:sz w:val="22"/>
          <w:szCs w:val="22"/>
        </w:rPr>
        <w:t>LoA</w:t>
      </w:r>
      <w:proofErr w:type="spellEnd"/>
      <w:r>
        <w:rPr>
          <w:rFonts w:ascii="Arial Unicode MS" w:eastAsia="Arial Unicode MS" w:hAnsi="Arial Unicode MS" w:cs="Arial Unicode MS"/>
          <w:sz w:val="22"/>
          <w:szCs w:val="22"/>
        </w:rPr>
        <w:t>: −1.41 to 2.00); and ICC confirmed excellent reliability (ICC = 0.93; 95% CI: 0.87–0.96; p &lt; 0.001), supporting consistent scoring with minimal clinically meaningful disagreement.</w:t>
      </w:r>
    </w:p>
    <w:p w14:paraId="17DFA6AC" w14:textId="7900021A" w:rsidR="00051B4C" w:rsidRDefault="00051B4C" w:rsidP="00051B4C">
      <w:pPr>
        <w:pStyle w:val="Heading2"/>
        <w:spacing w:before="200" w:after="0" w:line="276" w:lineRule="auto"/>
        <w:rPr>
          <w:rFonts w:ascii="Arial" w:eastAsia="Calibri" w:hAnsi="Arial" w:cs="Arial"/>
          <w:b/>
          <w:bCs/>
          <w:color w:val="4F81BD"/>
          <w:sz w:val="22"/>
          <w:szCs w:val="22"/>
        </w:rPr>
      </w:pPr>
      <w:r w:rsidRPr="00E54BD7">
        <w:rPr>
          <w:rFonts w:ascii="Arial" w:eastAsia="Calibri" w:hAnsi="Arial" w:cs="Arial"/>
          <w:b/>
          <w:bCs/>
          <w:color w:val="4F81BD"/>
          <w:sz w:val="22"/>
          <w:szCs w:val="22"/>
        </w:rPr>
        <w:t>e</w:t>
      </w:r>
      <w:r>
        <w:rPr>
          <w:rFonts w:ascii="Arial" w:eastAsia="Calibri" w:hAnsi="Arial" w:cs="Arial"/>
          <w:b/>
          <w:bCs/>
          <w:color w:val="4F81BD"/>
          <w:sz w:val="22"/>
          <w:szCs w:val="22"/>
        </w:rPr>
        <w:t>-Table</w:t>
      </w:r>
      <w:r w:rsidRPr="00E54BD7">
        <w:rPr>
          <w:rFonts w:ascii="Arial" w:eastAsia="Calibri" w:hAnsi="Arial" w:cs="Arial"/>
          <w:b/>
          <w:bCs/>
          <w:color w:val="4F81BD"/>
          <w:sz w:val="22"/>
          <w:szCs w:val="22"/>
        </w:rPr>
        <w:t xml:space="preserve"> S</w:t>
      </w:r>
      <w:r>
        <w:rPr>
          <w:rFonts w:ascii="Arial" w:eastAsia="Calibri" w:hAnsi="Arial" w:cs="Arial"/>
          <w:b/>
          <w:bCs/>
          <w:color w:val="4F81BD"/>
          <w:sz w:val="22"/>
          <w:szCs w:val="22"/>
        </w:rPr>
        <w:t>9</w:t>
      </w:r>
      <w:r w:rsidRPr="00E54BD7">
        <w:rPr>
          <w:rFonts w:ascii="Arial" w:eastAsia="Calibri" w:hAnsi="Arial" w:cs="Arial"/>
          <w:b/>
          <w:bCs/>
          <w:color w:val="4F81BD"/>
          <w:sz w:val="22"/>
          <w:szCs w:val="22"/>
        </w:rPr>
        <w:t xml:space="preserve">. </w:t>
      </w:r>
      <w:r w:rsidRPr="00051B4C">
        <w:rPr>
          <w:rFonts w:ascii="Arial" w:eastAsia="Calibri" w:hAnsi="Arial" w:cs="Arial"/>
          <w:b/>
          <w:bCs/>
          <w:color w:val="4F81BD"/>
          <w:sz w:val="22"/>
          <w:szCs w:val="22"/>
        </w:rPr>
        <w:t>Inter-rater reliability results using TOST, Bland Altman Analysis and ICC</w:t>
      </w:r>
    </w:p>
    <w:p w14:paraId="702C103E" w14:textId="77777777" w:rsidR="00051B4C" w:rsidRPr="00051B4C" w:rsidRDefault="00051B4C" w:rsidP="00051B4C"/>
    <w:tbl>
      <w:tblPr>
        <w:tblStyle w:val="TableGrid"/>
        <w:tblW w:w="9581" w:type="dxa"/>
        <w:tblLook w:val="04A0" w:firstRow="1" w:lastRow="0" w:firstColumn="1" w:lastColumn="0" w:noHBand="0" w:noVBand="1"/>
      </w:tblPr>
      <w:tblGrid>
        <w:gridCol w:w="2785"/>
        <w:gridCol w:w="3602"/>
        <w:gridCol w:w="3194"/>
      </w:tblGrid>
      <w:tr w:rsidR="009057C4" w14:paraId="556AA593" w14:textId="77777777" w:rsidTr="00331EA0">
        <w:trPr>
          <w:trHeight w:val="632"/>
        </w:trPr>
        <w:tc>
          <w:tcPr>
            <w:tcW w:w="2785" w:type="dxa"/>
          </w:tcPr>
          <w:p w14:paraId="6338530E" w14:textId="77777777" w:rsidR="009057C4" w:rsidRDefault="009057C4" w:rsidP="00331EA0">
            <w:pPr>
              <w:spacing w:before="240" w:after="240"/>
              <w:jc w:val="both"/>
              <w:rPr>
                <w:rFonts w:ascii="Arial" w:eastAsia="Arial" w:hAnsi="Arial" w:cs="Arial"/>
                <w:sz w:val="22"/>
                <w:szCs w:val="22"/>
              </w:rPr>
            </w:pPr>
            <w:r>
              <w:rPr>
                <w:rFonts w:ascii="Arial" w:eastAsia="Arial" w:hAnsi="Arial" w:cs="Arial"/>
                <w:sz w:val="22"/>
                <w:szCs w:val="22"/>
              </w:rPr>
              <w:t>Method</w:t>
            </w:r>
          </w:p>
        </w:tc>
        <w:tc>
          <w:tcPr>
            <w:tcW w:w="3602" w:type="dxa"/>
          </w:tcPr>
          <w:p w14:paraId="02D725D8" w14:textId="77777777" w:rsidR="009057C4" w:rsidRDefault="009057C4" w:rsidP="00331EA0">
            <w:pPr>
              <w:spacing w:before="240" w:after="240"/>
              <w:jc w:val="both"/>
              <w:rPr>
                <w:rFonts w:ascii="Arial" w:eastAsia="Arial" w:hAnsi="Arial" w:cs="Arial"/>
                <w:sz w:val="22"/>
                <w:szCs w:val="22"/>
              </w:rPr>
            </w:pPr>
            <w:r>
              <w:rPr>
                <w:rFonts w:ascii="Arial" w:eastAsia="Arial" w:hAnsi="Arial" w:cs="Arial"/>
                <w:sz w:val="22"/>
                <w:szCs w:val="22"/>
              </w:rPr>
              <w:t>Statistic</w:t>
            </w:r>
          </w:p>
        </w:tc>
        <w:tc>
          <w:tcPr>
            <w:tcW w:w="3194" w:type="dxa"/>
          </w:tcPr>
          <w:p w14:paraId="12D37636" w14:textId="77777777" w:rsidR="009057C4" w:rsidRDefault="009057C4" w:rsidP="00331EA0">
            <w:pPr>
              <w:spacing w:before="240" w:after="240"/>
              <w:jc w:val="both"/>
              <w:rPr>
                <w:rFonts w:ascii="Arial" w:eastAsia="Arial" w:hAnsi="Arial" w:cs="Arial"/>
                <w:sz w:val="22"/>
                <w:szCs w:val="22"/>
              </w:rPr>
            </w:pPr>
            <w:r>
              <w:rPr>
                <w:rFonts w:ascii="Arial" w:eastAsia="Arial" w:hAnsi="Arial" w:cs="Arial"/>
                <w:sz w:val="22"/>
                <w:szCs w:val="22"/>
              </w:rPr>
              <w:t>Value</w:t>
            </w:r>
          </w:p>
        </w:tc>
      </w:tr>
      <w:tr w:rsidR="009057C4" w14:paraId="72708711" w14:textId="77777777" w:rsidTr="00331EA0">
        <w:trPr>
          <w:trHeight w:val="859"/>
        </w:trPr>
        <w:tc>
          <w:tcPr>
            <w:tcW w:w="2785" w:type="dxa"/>
            <w:vMerge w:val="restart"/>
          </w:tcPr>
          <w:p w14:paraId="775ECC78"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Equivalence (TOST)</w:t>
            </w:r>
          </w:p>
        </w:tc>
        <w:tc>
          <w:tcPr>
            <w:tcW w:w="3602" w:type="dxa"/>
          </w:tcPr>
          <w:p w14:paraId="0AD71028"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Mean difference (Obs1 − Obs2)</w:t>
            </w:r>
          </w:p>
        </w:tc>
        <w:tc>
          <w:tcPr>
            <w:tcW w:w="3194" w:type="dxa"/>
          </w:tcPr>
          <w:p w14:paraId="77938C0B"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0.29</w:t>
            </w:r>
          </w:p>
        </w:tc>
      </w:tr>
      <w:tr w:rsidR="009057C4" w14:paraId="178E3836" w14:textId="77777777" w:rsidTr="00331EA0">
        <w:trPr>
          <w:trHeight w:val="124"/>
        </w:trPr>
        <w:tc>
          <w:tcPr>
            <w:tcW w:w="2785" w:type="dxa"/>
            <w:vMerge/>
          </w:tcPr>
          <w:p w14:paraId="61FA87CB" w14:textId="77777777" w:rsidR="009057C4" w:rsidRPr="006557AC" w:rsidRDefault="009057C4" w:rsidP="00331EA0">
            <w:pPr>
              <w:spacing w:before="240" w:after="240"/>
              <w:jc w:val="both"/>
              <w:rPr>
                <w:rFonts w:ascii="Arial" w:eastAsia="Arial" w:hAnsi="Arial" w:cs="Arial"/>
                <w:color w:val="000000" w:themeColor="text1"/>
                <w:sz w:val="22"/>
                <w:szCs w:val="22"/>
              </w:rPr>
            </w:pPr>
          </w:p>
        </w:tc>
        <w:tc>
          <w:tcPr>
            <w:tcW w:w="3602" w:type="dxa"/>
          </w:tcPr>
          <w:p w14:paraId="633850E2"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SD of differences</w:t>
            </w:r>
          </w:p>
        </w:tc>
        <w:tc>
          <w:tcPr>
            <w:tcW w:w="3194" w:type="dxa"/>
          </w:tcPr>
          <w:p w14:paraId="0283DBA7"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0.87</w:t>
            </w:r>
          </w:p>
        </w:tc>
      </w:tr>
      <w:tr w:rsidR="009057C4" w14:paraId="2E7EC3F2" w14:textId="77777777" w:rsidTr="00331EA0">
        <w:trPr>
          <w:trHeight w:val="124"/>
        </w:trPr>
        <w:tc>
          <w:tcPr>
            <w:tcW w:w="2785" w:type="dxa"/>
            <w:vMerge/>
          </w:tcPr>
          <w:p w14:paraId="460F3F58" w14:textId="77777777" w:rsidR="009057C4" w:rsidRPr="006557AC" w:rsidRDefault="009057C4" w:rsidP="00331EA0">
            <w:pPr>
              <w:spacing w:before="240" w:after="240"/>
              <w:jc w:val="both"/>
              <w:rPr>
                <w:rFonts w:ascii="Arial" w:eastAsia="Arial" w:hAnsi="Arial" w:cs="Arial"/>
                <w:color w:val="000000" w:themeColor="text1"/>
                <w:sz w:val="22"/>
                <w:szCs w:val="22"/>
              </w:rPr>
            </w:pPr>
          </w:p>
        </w:tc>
        <w:tc>
          <w:tcPr>
            <w:tcW w:w="3602" w:type="dxa"/>
          </w:tcPr>
          <w:p w14:paraId="51FDE7A3"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Equivalence bounds</w:t>
            </w:r>
          </w:p>
        </w:tc>
        <w:tc>
          <w:tcPr>
            <w:tcW w:w="3194" w:type="dxa"/>
          </w:tcPr>
          <w:p w14:paraId="14AC3BCC"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−1 to +1</w:t>
            </w:r>
          </w:p>
        </w:tc>
      </w:tr>
      <w:tr w:rsidR="009057C4" w14:paraId="4CFA8DCD" w14:textId="77777777" w:rsidTr="00331EA0">
        <w:trPr>
          <w:trHeight w:val="124"/>
        </w:trPr>
        <w:tc>
          <w:tcPr>
            <w:tcW w:w="2785" w:type="dxa"/>
            <w:vMerge/>
          </w:tcPr>
          <w:p w14:paraId="502FF5A7" w14:textId="77777777" w:rsidR="009057C4" w:rsidRPr="006557AC" w:rsidRDefault="009057C4" w:rsidP="00331EA0">
            <w:pPr>
              <w:spacing w:before="240" w:after="240"/>
              <w:jc w:val="both"/>
              <w:rPr>
                <w:rFonts w:ascii="Arial" w:eastAsia="Arial" w:hAnsi="Arial" w:cs="Arial"/>
                <w:color w:val="000000" w:themeColor="text1"/>
                <w:sz w:val="22"/>
                <w:szCs w:val="22"/>
              </w:rPr>
            </w:pPr>
          </w:p>
        </w:tc>
        <w:tc>
          <w:tcPr>
            <w:tcW w:w="3602" w:type="dxa"/>
          </w:tcPr>
          <w:p w14:paraId="5AEFE03B"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p</w:t>
            </w:r>
            <w:r w:rsidRPr="006557AC">
              <w:rPr>
                <w:rFonts w:ascii="Cambria Math" w:eastAsia="Arial" w:hAnsi="Cambria Math" w:cs="Cambria Math"/>
                <w:color w:val="000000" w:themeColor="text1"/>
                <w:sz w:val="22"/>
                <w:szCs w:val="22"/>
              </w:rPr>
              <w:t>‑</w:t>
            </w:r>
            <w:r w:rsidRPr="006557AC">
              <w:rPr>
                <w:rFonts w:ascii="Arial" w:eastAsia="Arial" w:hAnsi="Arial" w:cs="Arial"/>
                <w:color w:val="000000" w:themeColor="text1"/>
                <w:sz w:val="22"/>
                <w:szCs w:val="22"/>
              </w:rPr>
              <w:t>value (lower bound test)</w:t>
            </w:r>
          </w:p>
        </w:tc>
        <w:tc>
          <w:tcPr>
            <w:tcW w:w="3194" w:type="dxa"/>
          </w:tcPr>
          <w:p w14:paraId="3F7A2C19"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&lt; 0.001</w:t>
            </w:r>
          </w:p>
        </w:tc>
      </w:tr>
      <w:tr w:rsidR="009057C4" w14:paraId="08A2EB52" w14:textId="77777777" w:rsidTr="00331EA0">
        <w:trPr>
          <w:trHeight w:val="124"/>
        </w:trPr>
        <w:tc>
          <w:tcPr>
            <w:tcW w:w="2785" w:type="dxa"/>
            <w:vMerge/>
          </w:tcPr>
          <w:p w14:paraId="431EDFB1" w14:textId="77777777" w:rsidR="009057C4" w:rsidRPr="006557AC" w:rsidRDefault="009057C4" w:rsidP="00331EA0">
            <w:pPr>
              <w:spacing w:before="240" w:after="240"/>
              <w:jc w:val="both"/>
              <w:rPr>
                <w:rFonts w:ascii="Arial" w:eastAsia="Arial" w:hAnsi="Arial" w:cs="Arial"/>
                <w:color w:val="000000" w:themeColor="text1"/>
                <w:sz w:val="22"/>
                <w:szCs w:val="22"/>
              </w:rPr>
            </w:pPr>
          </w:p>
        </w:tc>
        <w:tc>
          <w:tcPr>
            <w:tcW w:w="3602" w:type="dxa"/>
          </w:tcPr>
          <w:p w14:paraId="12786A90"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p</w:t>
            </w:r>
            <w:r w:rsidRPr="006557AC">
              <w:rPr>
                <w:rFonts w:ascii="Cambria Math" w:eastAsia="Arial" w:hAnsi="Cambria Math" w:cs="Cambria Math"/>
                <w:color w:val="000000" w:themeColor="text1"/>
                <w:sz w:val="22"/>
                <w:szCs w:val="22"/>
              </w:rPr>
              <w:t>‑</w:t>
            </w:r>
            <w:r w:rsidRPr="006557AC">
              <w:rPr>
                <w:rFonts w:ascii="Arial" w:eastAsia="Arial" w:hAnsi="Arial" w:cs="Arial"/>
                <w:color w:val="000000" w:themeColor="text1"/>
                <w:sz w:val="22"/>
                <w:szCs w:val="22"/>
              </w:rPr>
              <w:t>value (upper bound test)</w:t>
            </w:r>
          </w:p>
        </w:tc>
        <w:tc>
          <w:tcPr>
            <w:tcW w:w="3194" w:type="dxa"/>
          </w:tcPr>
          <w:p w14:paraId="309CC0F3"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&lt; 0.001</w:t>
            </w:r>
          </w:p>
        </w:tc>
      </w:tr>
      <w:tr w:rsidR="009057C4" w14:paraId="14E205CC" w14:textId="77777777" w:rsidTr="00331EA0">
        <w:trPr>
          <w:trHeight w:val="632"/>
        </w:trPr>
        <w:tc>
          <w:tcPr>
            <w:tcW w:w="2785" w:type="dxa"/>
            <w:vMerge w:val="restart"/>
          </w:tcPr>
          <w:p w14:paraId="6D2A4F60"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Bland–Altman</w:t>
            </w:r>
          </w:p>
        </w:tc>
        <w:tc>
          <w:tcPr>
            <w:tcW w:w="3602" w:type="dxa"/>
          </w:tcPr>
          <w:p w14:paraId="0B34049F"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Mean bias</w:t>
            </w:r>
          </w:p>
        </w:tc>
        <w:tc>
          <w:tcPr>
            <w:tcW w:w="3194" w:type="dxa"/>
          </w:tcPr>
          <w:p w14:paraId="65A20D38"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0.29</w:t>
            </w:r>
          </w:p>
        </w:tc>
      </w:tr>
      <w:tr w:rsidR="009057C4" w14:paraId="09271207" w14:textId="77777777" w:rsidTr="00331EA0">
        <w:trPr>
          <w:trHeight w:val="124"/>
        </w:trPr>
        <w:tc>
          <w:tcPr>
            <w:tcW w:w="2785" w:type="dxa"/>
            <w:vMerge/>
          </w:tcPr>
          <w:p w14:paraId="3E051E87" w14:textId="77777777" w:rsidR="009057C4" w:rsidRPr="006557AC" w:rsidRDefault="009057C4" w:rsidP="00331EA0">
            <w:pPr>
              <w:spacing w:before="240" w:after="240"/>
              <w:jc w:val="both"/>
              <w:rPr>
                <w:rFonts w:ascii="Arial" w:eastAsia="Arial" w:hAnsi="Arial" w:cs="Arial"/>
                <w:color w:val="000000" w:themeColor="text1"/>
                <w:sz w:val="22"/>
                <w:szCs w:val="22"/>
              </w:rPr>
            </w:pPr>
          </w:p>
        </w:tc>
        <w:tc>
          <w:tcPr>
            <w:tcW w:w="3602" w:type="dxa"/>
          </w:tcPr>
          <w:p w14:paraId="6570FC74"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SD of bias</w:t>
            </w:r>
          </w:p>
        </w:tc>
        <w:tc>
          <w:tcPr>
            <w:tcW w:w="3194" w:type="dxa"/>
          </w:tcPr>
          <w:p w14:paraId="3A91DF0F"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0.87</w:t>
            </w:r>
          </w:p>
        </w:tc>
      </w:tr>
      <w:tr w:rsidR="009057C4" w14:paraId="67D0EBA2" w14:textId="77777777" w:rsidTr="00331EA0">
        <w:trPr>
          <w:trHeight w:val="124"/>
        </w:trPr>
        <w:tc>
          <w:tcPr>
            <w:tcW w:w="2785" w:type="dxa"/>
            <w:vMerge/>
          </w:tcPr>
          <w:p w14:paraId="3AEB4646" w14:textId="77777777" w:rsidR="009057C4" w:rsidRPr="006557AC" w:rsidRDefault="009057C4" w:rsidP="00331EA0">
            <w:pPr>
              <w:spacing w:before="240" w:after="240"/>
              <w:jc w:val="both"/>
              <w:rPr>
                <w:rFonts w:ascii="Arial" w:eastAsia="Arial" w:hAnsi="Arial" w:cs="Arial"/>
                <w:color w:val="000000" w:themeColor="text1"/>
                <w:sz w:val="22"/>
                <w:szCs w:val="22"/>
              </w:rPr>
            </w:pPr>
          </w:p>
        </w:tc>
        <w:tc>
          <w:tcPr>
            <w:tcW w:w="3602" w:type="dxa"/>
          </w:tcPr>
          <w:p w14:paraId="6EF3B9F4"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95% lower limit of agreement</w:t>
            </w:r>
          </w:p>
        </w:tc>
        <w:tc>
          <w:tcPr>
            <w:tcW w:w="3194" w:type="dxa"/>
          </w:tcPr>
          <w:p w14:paraId="1731AD45"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−1.41</w:t>
            </w:r>
          </w:p>
        </w:tc>
      </w:tr>
      <w:tr w:rsidR="009057C4" w14:paraId="7825DC07" w14:textId="77777777" w:rsidTr="00331EA0">
        <w:trPr>
          <w:trHeight w:val="124"/>
        </w:trPr>
        <w:tc>
          <w:tcPr>
            <w:tcW w:w="2785" w:type="dxa"/>
            <w:vMerge/>
          </w:tcPr>
          <w:p w14:paraId="54EC8F33" w14:textId="77777777" w:rsidR="009057C4" w:rsidRPr="006557AC" w:rsidRDefault="009057C4" w:rsidP="00331EA0">
            <w:pPr>
              <w:spacing w:before="240" w:after="240"/>
              <w:jc w:val="both"/>
              <w:rPr>
                <w:rFonts w:ascii="Arial" w:eastAsia="Arial" w:hAnsi="Arial" w:cs="Arial"/>
                <w:color w:val="000000" w:themeColor="text1"/>
                <w:sz w:val="22"/>
                <w:szCs w:val="22"/>
              </w:rPr>
            </w:pPr>
          </w:p>
        </w:tc>
        <w:tc>
          <w:tcPr>
            <w:tcW w:w="3602" w:type="dxa"/>
          </w:tcPr>
          <w:p w14:paraId="123E8035"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95% upper limit of agreement</w:t>
            </w:r>
          </w:p>
        </w:tc>
        <w:tc>
          <w:tcPr>
            <w:tcW w:w="3194" w:type="dxa"/>
          </w:tcPr>
          <w:p w14:paraId="02C91B38"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2</w:t>
            </w:r>
          </w:p>
        </w:tc>
      </w:tr>
      <w:tr w:rsidR="009057C4" w14:paraId="5CA27F55" w14:textId="77777777" w:rsidTr="00331EA0">
        <w:trPr>
          <w:trHeight w:val="124"/>
        </w:trPr>
        <w:tc>
          <w:tcPr>
            <w:tcW w:w="2785" w:type="dxa"/>
            <w:vMerge/>
          </w:tcPr>
          <w:p w14:paraId="5F76EA96" w14:textId="77777777" w:rsidR="009057C4" w:rsidRPr="006557AC" w:rsidRDefault="009057C4" w:rsidP="00331EA0">
            <w:pPr>
              <w:spacing w:before="240" w:after="240"/>
              <w:jc w:val="both"/>
              <w:rPr>
                <w:rFonts w:ascii="Arial" w:eastAsia="Arial" w:hAnsi="Arial" w:cs="Arial"/>
                <w:color w:val="000000" w:themeColor="text1"/>
                <w:sz w:val="22"/>
                <w:szCs w:val="22"/>
              </w:rPr>
            </w:pPr>
          </w:p>
        </w:tc>
        <w:tc>
          <w:tcPr>
            <w:tcW w:w="3602" w:type="dxa"/>
          </w:tcPr>
          <w:p w14:paraId="70125894"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p</w:t>
            </w:r>
            <w:r w:rsidRPr="006557AC">
              <w:rPr>
                <w:rFonts w:ascii="Cambria Math" w:eastAsia="Arial" w:hAnsi="Cambria Math" w:cs="Cambria Math"/>
                <w:color w:val="000000" w:themeColor="text1"/>
                <w:sz w:val="22"/>
                <w:szCs w:val="22"/>
              </w:rPr>
              <w:t>‑</w:t>
            </w:r>
            <w:r w:rsidRPr="006557AC">
              <w:rPr>
                <w:rFonts w:ascii="Arial" w:eastAsia="Arial" w:hAnsi="Arial" w:cs="Arial"/>
                <w:color w:val="000000" w:themeColor="text1"/>
                <w:sz w:val="22"/>
                <w:szCs w:val="22"/>
              </w:rPr>
              <w:t>value (bias ≠ 0)</w:t>
            </w:r>
          </w:p>
        </w:tc>
        <w:tc>
          <w:tcPr>
            <w:tcW w:w="3194" w:type="dxa"/>
          </w:tcPr>
          <w:p w14:paraId="0ADD08AD"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0.057</w:t>
            </w:r>
          </w:p>
        </w:tc>
      </w:tr>
      <w:tr w:rsidR="009057C4" w14:paraId="065A0B2F" w14:textId="77777777" w:rsidTr="00331EA0">
        <w:trPr>
          <w:trHeight w:val="644"/>
        </w:trPr>
        <w:tc>
          <w:tcPr>
            <w:tcW w:w="2785" w:type="dxa"/>
            <w:vMerge w:val="restart"/>
          </w:tcPr>
          <w:p w14:paraId="60FBB957" w14:textId="38AA62F3" w:rsidR="009057C4" w:rsidRPr="006557AC" w:rsidRDefault="008515AD" w:rsidP="00331EA0">
            <w:pPr>
              <w:spacing w:before="240" w:after="240"/>
              <w:jc w:val="both"/>
              <w:rPr>
                <w:rFonts w:ascii="Arial" w:eastAsia="Arial" w:hAnsi="Arial" w:cs="Arial"/>
                <w:color w:val="000000" w:themeColor="text1"/>
                <w:sz w:val="22"/>
                <w:szCs w:val="22"/>
              </w:rPr>
            </w:pPr>
            <w:r>
              <w:rPr>
                <w:rFonts w:ascii="Arial" w:eastAsia="Arial" w:hAnsi="Arial" w:cs="Arial"/>
                <w:color w:val="000000" w:themeColor="text1"/>
                <w:sz w:val="22"/>
                <w:szCs w:val="22"/>
              </w:rPr>
              <w:t>Intraclass Correlation Coefficient</w:t>
            </w:r>
            <w:r w:rsidR="009057C4" w:rsidRPr="006557AC">
              <w:rPr>
                <w:rFonts w:ascii="Arial" w:eastAsia="Arial" w:hAnsi="Arial" w:cs="Arial"/>
                <w:color w:val="000000" w:themeColor="text1"/>
                <w:sz w:val="22"/>
                <w:szCs w:val="22"/>
              </w:rPr>
              <w:t xml:space="preserve"> (ICC)</w:t>
            </w:r>
          </w:p>
        </w:tc>
        <w:tc>
          <w:tcPr>
            <w:tcW w:w="3602" w:type="dxa"/>
          </w:tcPr>
          <w:p w14:paraId="34023A2A"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ICC estimate</w:t>
            </w:r>
          </w:p>
        </w:tc>
        <w:tc>
          <w:tcPr>
            <w:tcW w:w="3194" w:type="dxa"/>
          </w:tcPr>
          <w:p w14:paraId="547E24E3"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0.93</w:t>
            </w:r>
          </w:p>
        </w:tc>
      </w:tr>
      <w:tr w:rsidR="009057C4" w14:paraId="5997D0E2" w14:textId="77777777" w:rsidTr="00331EA0">
        <w:trPr>
          <w:trHeight w:val="124"/>
        </w:trPr>
        <w:tc>
          <w:tcPr>
            <w:tcW w:w="2785" w:type="dxa"/>
            <w:vMerge/>
          </w:tcPr>
          <w:p w14:paraId="476BC112" w14:textId="77777777" w:rsidR="009057C4" w:rsidRPr="006557AC" w:rsidRDefault="009057C4" w:rsidP="00331EA0">
            <w:pPr>
              <w:spacing w:before="240" w:after="240"/>
              <w:jc w:val="both"/>
              <w:rPr>
                <w:rFonts w:ascii="Arial" w:eastAsia="Arial" w:hAnsi="Arial" w:cs="Arial"/>
                <w:color w:val="000000" w:themeColor="text1"/>
                <w:sz w:val="22"/>
                <w:szCs w:val="22"/>
              </w:rPr>
            </w:pPr>
          </w:p>
        </w:tc>
        <w:tc>
          <w:tcPr>
            <w:tcW w:w="3602" w:type="dxa"/>
          </w:tcPr>
          <w:p w14:paraId="0BDAB5D2"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95% CI</w:t>
            </w:r>
          </w:p>
        </w:tc>
        <w:tc>
          <w:tcPr>
            <w:tcW w:w="3194" w:type="dxa"/>
          </w:tcPr>
          <w:p w14:paraId="607DEA71"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0.87 to 0.96</w:t>
            </w:r>
          </w:p>
        </w:tc>
      </w:tr>
      <w:tr w:rsidR="009057C4" w14:paraId="18A5FC5C" w14:textId="77777777" w:rsidTr="00331EA0">
        <w:trPr>
          <w:trHeight w:val="124"/>
        </w:trPr>
        <w:tc>
          <w:tcPr>
            <w:tcW w:w="2785" w:type="dxa"/>
            <w:vMerge/>
          </w:tcPr>
          <w:p w14:paraId="30355428" w14:textId="77777777" w:rsidR="009057C4" w:rsidRPr="006557AC" w:rsidRDefault="009057C4" w:rsidP="00331EA0">
            <w:pPr>
              <w:spacing w:before="240" w:after="240"/>
              <w:jc w:val="both"/>
              <w:rPr>
                <w:rFonts w:ascii="Arial" w:eastAsia="Arial" w:hAnsi="Arial" w:cs="Arial"/>
                <w:color w:val="000000" w:themeColor="text1"/>
                <w:sz w:val="22"/>
                <w:szCs w:val="22"/>
              </w:rPr>
            </w:pPr>
          </w:p>
        </w:tc>
        <w:tc>
          <w:tcPr>
            <w:tcW w:w="3602" w:type="dxa"/>
          </w:tcPr>
          <w:p w14:paraId="08EA4525"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p</w:t>
            </w:r>
            <w:r w:rsidRPr="006557AC">
              <w:rPr>
                <w:rFonts w:ascii="Cambria Math" w:eastAsia="Arial" w:hAnsi="Cambria Math" w:cs="Cambria Math"/>
                <w:color w:val="000000" w:themeColor="text1"/>
                <w:sz w:val="22"/>
                <w:szCs w:val="22"/>
              </w:rPr>
              <w:t>‑</w:t>
            </w:r>
            <w:r w:rsidRPr="006557AC">
              <w:rPr>
                <w:rFonts w:ascii="Arial" w:eastAsia="Arial" w:hAnsi="Arial" w:cs="Arial"/>
                <w:color w:val="000000" w:themeColor="text1"/>
                <w:sz w:val="22"/>
                <w:szCs w:val="22"/>
              </w:rPr>
              <w:t>value (ICC = 0)</w:t>
            </w:r>
          </w:p>
        </w:tc>
        <w:tc>
          <w:tcPr>
            <w:tcW w:w="3194" w:type="dxa"/>
          </w:tcPr>
          <w:p w14:paraId="1E6B6247" w14:textId="77777777" w:rsidR="009057C4" w:rsidRPr="006557AC" w:rsidRDefault="009057C4" w:rsidP="00331EA0">
            <w:pPr>
              <w:spacing w:before="240" w:after="240"/>
              <w:jc w:val="both"/>
              <w:rPr>
                <w:rFonts w:ascii="Arial" w:eastAsia="Arial" w:hAnsi="Arial" w:cs="Arial"/>
                <w:color w:val="000000" w:themeColor="text1"/>
                <w:sz w:val="22"/>
                <w:szCs w:val="22"/>
              </w:rPr>
            </w:pPr>
            <w:r w:rsidRPr="006557AC">
              <w:rPr>
                <w:rFonts w:ascii="Arial" w:eastAsia="Arial" w:hAnsi="Arial" w:cs="Arial"/>
                <w:color w:val="000000" w:themeColor="text1"/>
                <w:sz w:val="22"/>
                <w:szCs w:val="22"/>
              </w:rPr>
              <w:t>&lt; 0.001</w:t>
            </w:r>
          </w:p>
        </w:tc>
      </w:tr>
    </w:tbl>
    <w:p w14:paraId="1D613AC2" w14:textId="77777777" w:rsidR="00AF2A81" w:rsidRDefault="00AF2A81" w:rsidP="00871835">
      <w:pPr>
        <w:pStyle w:val="Heading2"/>
        <w:spacing w:before="200" w:after="0" w:line="276" w:lineRule="auto"/>
        <w:rPr>
          <w:rFonts w:ascii="Arial" w:eastAsia="Calibri" w:hAnsi="Arial" w:cs="Arial"/>
          <w:b/>
          <w:bCs/>
          <w:color w:val="4F81BD"/>
          <w:sz w:val="22"/>
          <w:szCs w:val="22"/>
        </w:rPr>
      </w:pPr>
    </w:p>
    <w:p w14:paraId="4E7C1E04" w14:textId="77777777" w:rsidR="00AF2A81" w:rsidRDefault="00AF2A81" w:rsidP="00AF2A81"/>
    <w:p w14:paraId="119AE470" w14:textId="77777777" w:rsidR="00AF2A81" w:rsidRDefault="00AF2A81" w:rsidP="00AF2A81"/>
    <w:p w14:paraId="20895142" w14:textId="77777777" w:rsidR="00AF2A81" w:rsidRDefault="00AF2A81" w:rsidP="00AF2A81"/>
    <w:p w14:paraId="285AA7D0" w14:textId="77777777" w:rsidR="00AF2A81" w:rsidRDefault="00AF2A81" w:rsidP="00AF2A81"/>
    <w:p w14:paraId="383EF1DE" w14:textId="77777777" w:rsidR="00AF2A81" w:rsidRDefault="00AF2A81" w:rsidP="00AF2A81"/>
    <w:p w14:paraId="41904465" w14:textId="77777777" w:rsidR="00AF2A81" w:rsidRDefault="00AF2A81" w:rsidP="00AF2A81"/>
    <w:p w14:paraId="553B56EC" w14:textId="77777777" w:rsidR="00AF2A81" w:rsidRDefault="00AF2A81" w:rsidP="00AF2A81"/>
    <w:p w14:paraId="07446152" w14:textId="77777777" w:rsidR="00AF2A81" w:rsidRDefault="00AF2A81" w:rsidP="00AF2A81"/>
    <w:p w14:paraId="380BD41E" w14:textId="77777777" w:rsidR="00AF2A81" w:rsidRDefault="00AF2A81" w:rsidP="00AF2A81"/>
    <w:p w14:paraId="6B061F55" w14:textId="77777777" w:rsidR="00AF2A81" w:rsidRDefault="00AF2A81" w:rsidP="00AF2A81"/>
    <w:p w14:paraId="6FFE5BD8" w14:textId="77777777" w:rsidR="00AF2A81" w:rsidRDefault="00AF2A81" w:rsidP="00AF2A81"/>
    <w:p w14:paraId="5063B4B8" w14:textId="77777777" w:rsidR="00AF2A81" w:rsidRDefault="00AF2A81" w:rsidP="00AF2A81"/>
    <w:p w14:paraId="073AF70A" w14:textId="77777777" w:rsidR="00AF2A81" w:rsidRDefault="00AF2A81" w:rsidP="00AF2A81"/>
    <w:p w14:paraId="0741F311" w14:textId="77777777" w:rsidR="00AF2A81" w:rsidRPr="00AF2A81" w:rsidRDefault="00AF2A81" w:rsidP="00AF2A81"/>
    <w:p w14:paraId="03B4ACF3" w14:textId="554C3620" w:rsidR="009057C4" w:rsidRPr="00A94E23" w:rsidRDefault="00D735C4" w:rsidP="00871835">
      <w:pPr>
        <w:pStyle w:val="Heading2"/>
        <w:spacing w:before="200" w:after="0" w:line="276" w:lineRule="auto"/>
        <w:rPr>
          <w:rFonts w:ascii="Arial" w:eastAsia="Calibri" w:hAnsi="Arial" w:cs="Arial"/>
          <w:b/>
          <w:bCs/>
          <w:color w:val="4F81BD"/>
          <w:sz w:val="22"/>
          <w:szCs w:val="22"/>
        </w:rPr>
      </w:pPr>
      <w:r w:rsidRPr="00A94E23">
        <w:rPr>
          <w:rFonts w:ascii="Arial" w:eastAsia="Calibri" w:hAnsi="Arial" w:cs="Arial"/>
          <w:b/>
          <w:bCs/>
          <w:color w:val="4F81BD"/>
          <w:sz w:val="22"/>
          <w:szCs w:val="22"/>
        </w:rPr>
        <w:lastRenderedPageBreak/>
        <w:t>e-Table S</w:t>
      </w:r>
      <w:r w:rsidR="00051B4C">
        <w:rPr>
          <w:rFonts w:ascii="Arial" w:eastAsia="Calibri" w:hAnsi="Arial" w:cs="Arial"/>
          <w:b/>
          <w:bCs/>
          <w:color w:val="4F81BD"/>
          <w:sz w:val="22"/>
          <w:szCs w:val="22"/>
        </w:rPr>
        <w:t>10</w:t>
      </w:r>
      <w:r w:rsidRPr="00A94E23">
        <w:rPr>
          <w:rFonts w:ascii="Arial" w:eastAsia="Calibri" w:hAnsi="Arial" w:cs="Arial"/>
          <w:b/>
          <w:bCs/>
          <w:color w:val="4F81BD"/>
          <w:sz w:val="22"/>
          <w:szCs w:val="22"/>
        </w:rPr>
        <w:t>- Specialty wise PCCP adoption for AI/ML and non-AI/ML devices from 2020-2025.</w:t>
      </w:r>
    </w:p>
    <w:p w14:paraId="387CF9AB" w14:textId="77777777" w:rsidR="00D735C4" w:rsidRDefault="00D735C4" w:rsidP="00D735C4">
      <w:pPr>
        <w:rPr>
          <w:highlight w:val="yellow"/>
        </w:rPr>
      </w:pPr>
    </w:p>
    <w:tbl>
      <w:tblPr>
        <w:tblStyle w:val="TableGrid"/>
        <w:tblW w:w="9625" w:type="dxa"/>
        <w:tblLook w:val="04A0" w:firstRow="1" w:lastRow="0" w:firstColumn="1" w:lastColumn="0" w:noHBand="0" w:noVBand="1"/>
      </w:tblPr>
      <w:tblGrid>
        <w:gridCol w:w="4135"/>
        <w:gridCol w:w="1890"/>
        <w:gridCol w:w="1890"/>
        <w:gridCol w:w="1710"/>
      </w:tblGrid>
      <w:tr w:rsidR="00946667" w:rsidRPr="00946667" w14:paraId="6ABDA345" w14:textId="77777777" w:rsidTr="00A94E23">
        <w:trPr>
          <w:trHeight w:val="315"/>
        </w:trPr>
        <w:tc>
          <w:tcPr>
            <w:tcW w:w="4135" w:type="dxa"/>
            <w:hideMark/>
          </w:tcPr>
          <w:p w14:paraId="2D26147E" w14:textId="77777777" w:rsidR="00946667" w:rsidRPr="00A94E23" w:rsidRDefault="00946667" w:rsidP="00946667">
            <w:pPr>
              <w:spacing w:line="240" w:lineRule="auto"/>
              <w:rPr>
                <w:rFonts w:ascii="Times New Roman" w:eastAsia="Times New Roman" w:hAnsi="Times New Roman" w:cs="Times New Roman"/>
                <w:b/>
                <w:bCs/>
                <w:lang w:val="en-US"/>
              </w:rPr>
            </w:pPr>
          </w:p>
        </w:tc>
        <w:tc>
          <w:tcPr>
            <w:tcW w:w="1890" w:type="dxa"/>
            <w:hideMark/>
          </w:tcPr>
          <w:p w14:paraId="28ECFA4B" w14:textId="6DF85805" w:rsidR="00946667" w:rsidRPr="00A94E23" w:rsidRDefault="00946667" w:rsidP="00946667">
            <w:pPr>
              <w:spacing w:line="240" w:lineRule="auto"/>
              <w:rPr>
                <w:rFonts w:ascii="Arial" w:eastAsia="Times New Roman" w:hAnsi="Arial" w:cs="Arial"/>
                <w:b/>
                <w:bCs/>
                <w:sz w:val="20"/>
                <w:szCs w:val="20"/>
                <w:lang w:val="en-US"/>
              </w:rPr>
            </w:pPr>
            <w:r w:rsidRPr="00A94E23">
              <w:rPr>
                <w:rFonts w:ascii="Arial" w:eastAsia="Times New Roman" w:hAnsi="Arial" w:cs="Arial"/>
                <w:b/>
                <w:bCs/>
                <w:sz w:val="20"/>
                <w:szCs w:val="20"/>
                <w:lang w:val="en-US"/>
              </w:rPr>
              <w:t>Total</w:t>
            </w:r>
            <w:r w:rsidR="0090186A">
              <w:rPr>
                <w:rFonts w:ascii="Arial" w:eastAsia="Times New Roman" w:hAnsi="Arial" w:cs="Arial"/>
                <w:b/>
                <w:bCs/>
                <w:sz w:val="20"/>
                <w:szCs w:val="20"/>
                <w:lang w:val="en-US"/>
              </w:rPr>
              <w:t xml:space="preserve"> (%)</w:t>
            </w:r>
          </w:p>
        </w:tc>
        <w:tc>
          <w:tcPr>
            <w:tcW w:w="1890" w:type="dxa"/>
            <w:hideMark/>
          </w:tcPr>
          <w:p w14:paraId="264AE4E4" w14:textId="57BEF868" w:rsidR="00946667" w:rsidRPr="00A94E23" w:rsidRDefault="00946667" w:rsidP="00946667">
            <w:pPr>
              <w:spacing w:line="240" w:lineRule="auto"/>
              <w:rPr>
                <w:rFonts w:ascii="Arial" w:eastAsia="Times New Roman" w:hAnsi="Arial" w:cs="Arial"/>
                <w:b/>
                <w:bCs/>
                <w:sz w:val="20"/>
                <w:szCs w:val="20"/>
                <w:lang w:val="en-US"/>
              </w:rPr>
            </w:pPr>
            <w:r w:rsidRPr="00A94E23">
              <w:rPr>
                <w:rFonts w:ascii="Arial" w:eastAsia="Times New Roman" w:hAnsi="Arial" w:cs="Arial"/>
                <w:b/>
                <w:bCs/>
                <w:sz w:val="20"/>
                <w:szCs w:val="20"/>
                <w:lang w:val="en-US"/>
              </w:rPr>
              <w:t>AI/ML</w:t>
            </w:r>
            <w:r w:rsidR="0090186A">
              <w:rPr>
                <w:rFonts w:ascii="Arial" w:eastAsia="Times New Roman" w:hAnsi="Arial" w:cs="Arial"/>
                <w:b/>
                <w:bCs/>
                <w:sz w:val="20"/>
                <w:szCs w:val="20"/>
                <w:lang w:val="en-US"/>
              </w:rPr>
              <w:t xml:space="preserve"> (%)</w:t>
            </w:r>
          </w:p>
        </w:tc>
        <w:tc>
          <w:tcPr>
            <w:tcW w:w="1710" w:type="dxa"/>
            <w:hideMark/>
          </w:tcPr>
          <w:p w14:paraId="223BC9E9" w14:textId="43782519" w:rsidR="00946667" w:rsidRPr="00A94E23" w:rsidRDefault="00946667" w:rsidP="00946667">
            <w:pPr>
              <w:spacing w:line="240" w:lineRule="auto"/>
              <w:rPr>
                <w:rFonts w:ascii="Arial" w:eastAsia="Times New Roman" w:hAnsi="Arial" w:cs="Arial"/>
                <w:b/>
                <w:bCs/>
                <w:sz w:val="20"/>
                <w:szCs w:val="20"/>
                <w:lang w:val="en-US"/>
              </w:rPr>
            </w:pPr>
            <w:r w:rsidRPr="00A94E23">
              <w:rPr>
                <w:rFonts w:ascii="Arial" w:eastAsia="Times New Roman" w:hAnsi="Arial" w:cs="Arial"/>
                <w:b/>
                <w:bCs/>
                <w:sz w:val="20"/>
                <w:szCs w:val="20"/>
                <w:lang w:val="en-US"/>
              </w:rPr>
              <w:t>Non-AI/ML</w:t>
            </w:r>
            <w:r w:rsidR="0090186A">
              <w:rPr>
                <w:rFonts w:ascii="Arial" w:eastAsia="Times New Roman" w:hAnsi="Arial" w:cs="Arial"/>
                <w:b/>
                <w:bCs/>
                <w:sz w:val="20"/>
                <w:szCs w:val="20"/>
                <w:lang w:val="en-US"/>
              </w:rPr>
              <w:t xml:space="preserve"> (%)</w:t>
            </w:r>
          </w:p>
        </w:tc>
      </w:tr>
      <w:tr w:rsidR="00946667" w:rsidRPr="00946667" w14:paraId="41954285" w14:textId="77777777" w:rsidTr="00A94E23">
        <w:trPr>
          <w:trHeight w:val="315"/>
        </w:trPr>
        <w:tc>
          <w:tcPr>
            <w:tcW w:w="4135" w:type="dxa"/>
            <w:hideMark/>
          </w:tcPr>
          <w:p w14:paraId="082D6DAE" w14:textId="4A7B5C0E" w:rsidR="00946667" w:rsidRPr="00A94E23" w:rsidRDefault="00946667" w:rsidP="00946667">
            <w:pPr>
              <w:spacing w:line="240" w:lineRule="auto"/>
              <w:rPr>
                <w:rFonts w:ascii="Arial" w:eastAsia="Times New Roman" w:hAnsi="Arial" w:cs="Arial"/>
                <w:b/>
                <w:bCs/>
                <w:sz w:val="20"/>
                <w:szCs w:val="20"/>
                <w:lang w:val="en-US"/>
              </w:rPr>
            </w:pPr>
            <w:r w:rsidRPr="00A94E23">
              <w:rPr>
                <w:rFonts w:ascii="Arial" w:eastAsia="Times New Roman" w:hAnsi="Arial" w:cs="Arial"/>
                <w:b/>
                <w:bCs/>
                <w:sz w:val="20"/>
                <w:szCs w:val="20"/>
                <w:lang w:val="en-US"/>
              </w:rPr>
              <w:t>Radiology</w:t>
            </w:r>
          </w:p>
        </w:tc>
        <w:tc>
          <w:tcPr>
            <w:tcW w:w="1890" w:type="dxa"/>
            <w:hideMark/>
          </w:tcPr>
          <w:p w14:paraId="51D556FF" w14:textId="6E4AA276"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37</w:t>
            </w:r>
            <w:r w:rsidR="0090186A">
              <w:rPr>
                <w:rFonts w:ascii="Arial" w:eastAsia="Times New Roman" w:hAnsi="Arial" w:cs="Arial"/>
                <w:sz w:val="20"/>
                <w:szCs w:val="20"/>
                <w:lang w:val="en-US"/>
              </w:rPr>
              <w:t xml:space="preserve"> (21.8)</w:t>
            </w:r>
          </w:p>
        </w:tc>
        <w:tc>
          <w:tcPr>
            <w:tcW w:w="1890" w:type="dxa"/>
            <w:hideMark/>
          </w:tcPr>
          <w:p w14:paraId="0077439E" w14:textId="77777777"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34</w:t>
            </w:r>
          </w:p>
        </w:tc>
        <w:tc>
          <w:tcPr>
            <w:tcW w:w="1710" w:type="dxa"/>
            <w:hideMark/>
          </w:tcPr>
          <w:p w14:paraId="7A69A2BE" w14:textId="77777777"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3</w:t>
            </w:r>
          </w:p>
        </w:tc>
      </w:tr>
      <w:tr w:rsidR="00946667" w:rsidRPr="00946667" w14:paraId="74D1E063" w14:textId="77777777" w:rsidTr="00A94E23">
        <w:trPr>
          <w:trHeight w:val="315"/>
        </w:trPr>
        <w:tc>
          <w:tcPr>
            <w:tcW w:w="4135" w:type="dxa"/>
            <w:hideMark/>
          </w:tcPr>
          <w:p w14:paraId="1625B220" w14:textId="5AC16B37" w:rsidR="00946667" w:rsidRPr="00A94E23" w:rsidRDefault="00946667" w:rsidP="00946667">
            <w:pPr>
              <w:spacing w:line="240" w:lineRule="auto"/>
              <w:rPr>
                <w:rFonts w:ascii="Arial" w:eastAsia="Times New Roman" w:hAnsi="Arial" w:cs="Arial"/>
                <w:b/>
                <w:bCs/>
                <w:sz w:val="20"/>
                <w:szCs w:val="20"/>
                <w:lang w:val="en-US"/>
              </w:rPr>
            </w:pPr>
            <w:r w:rsidRPr="00A94E23">
              <w:rPr>
                <w:rFonts w:ascii="Arial" w:eastAsia="Times New Roman" w:hAnsi="Arial" w:cs="Arial"/>
                <w:b/>
                <w:bCs/>
                <w:sz w:val="20"/>
                <w:szCs w:val="20"/>
                <w:lang w:val="en-US"/>
              </w:rPr>
              <w:t>Cardiology</w:t>
            </w:r>
          </w:p>
        </w:tc>
        <w:tc>
          <w:tcPr>
            <w:tcW w:w="1890" w:type="dxa"/>
            <w:hideMark/>
          </w:tcPr>
          <w:p w14:paraId="3F2F25E1" w14:textId="06379707"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39</w:t>
            </w:r>
            <w:r w:rsidR="0090186A">
              <w:rPr>
                <w:rFonts w:ascii="Arial" w:eastAsia="Times New Roman" w:hAnsi="Arial" w:cs="Arial"/>
                <w:sz w:val="20"/>
                <w:szCs w:val="20"/>
                <w:lang w:val="en-US"/>
              </w:rPr>
              <w:t xml:space="preserve"> (22.9)</w:t>
            </w:r>
          </w:p>
        </w:tc>
        <w:tc>
          <w:tcPr>
            <w:tcW w:w="1890" w:type="dxa"/>
            <w:hideMark/>
          </w:tcPr>
          <w:p w14:paraId="0ECD01AE" w14:textId="77777777"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9</w:t>
            </w:r>
          </w:p>
        </w:tc>
        <w:tc>
          <w:tcPr>
            <w:tcW w:w="1710" w:type="dxa"/>
            <w:hideMark/>
          </w:tcPr>
          <w:p w14:paraId="69C63AFD" w14:textId="77777777"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30</w:t>
            </w:r>
          </w:p>
        </w:tc>
      </w:tr>
      <w:tr w:rsidR="00946667" w:rsidRPr="00946667" w14:paraId="4DD0F478" w14:textId="77777777" w:rsidTr="00A94E23">
        <w:trPr>
          <w:trHeight w:val="315"/>
        </w:trPr>
        <w:tc>
          <w:tcPr>
            <w:tcW w:w="4135" w:type="dxa"/>
            <w:hideMark/>
          </w:tcPr>
          <w:p w14:paraId="329A260F" w14:textId="778017EC" w:rsidR="00946667" w:rsidRPr="00A94E23" w:rsidRDefault="00946667" w:rsidP="00946667">
            <w:pPr>
              <w:spacing w:line="240" w:lineRule="auto"/>
              <w:rPr>
                <w:rFonts w:ascii="Arial" w:eastAsia="Times New Roman" w:hAnsi="Arial" w:cs="Arial"/>
                <w:b/>
                <w:bCs/>
                <w:sz w:val="20"/>
                <w:szCs w:val="20"/>
                <w:lang w:val="en-US"/>
              </w:rPr>
            </w:pPr>
            <w:r w:rsidRPr="00A94E23">
              <w:rPr>
                <w:rFonts w:ascii="Arial" w:eastAsia="Times New Roman" w:hAnsi="Arial" w:cs="Arial"/>
                <w:b/>
                <w:bCs/>
                <w:sz w:val="20"/>
                <w:szCs w:val="20"/>
                <w:lang w:val="en-US"/>
              </w:rPr>
              <w:t>Neurology</w:t>
            </w:r>
          </w:p>
        </w:tc>
        <w:tc>
          <w:tcPr>
            <w:tcW w:w="1890" w:type="dxa"/>
            <w:hideMark/>
          </w:tcPr>
          <w:p w14:paraId="5EB2DD19" w14:textId="540CB927"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11</w:t>
            </w:r>
            <w:r w:rsidR="0090186A">
              <w:rPr>
                <w:rFonts w:ascii="Arial" w:eastAsia="Times New Roman" w:hAnsi="Arial" w:cs="Arial"/>
                <w:sz w:val="20"/>
                <w:szCs w:val="20"/>
                <w:lang w:val="en-US"/>
              </w:rPr>
              <w:t xml:space="preserve"> (6.5)</w:t>
            </w:r>
          </w:p>
        </w:tc>
        <w:tc>
          <w:tcPr>
            <w:tcW w:w="1890" w:type="dxa"/>
            <w:hideMark/>
          </w:tcPr>
          <w:p w14:paraId="0ED8E525" w14:textId="77777777"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6</w:t>
            </w:r>
          </w:p>
        </w:tc>
        <w:tc>
          <w:tcPr>
            <w:tcW w:w="1710" w:type="dxa"/>
            <w:hideMark/>
          </w:tcPr>
          <w:p w14:paraId="31DB86D9" w14:textId="77777777"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5</w:t>
            </w:r>
          </w:p>
        </w:tc>
      </w:tr>
      <w:tr w:rsidR="00946667" w:rsidRPr="00946667" w14:paraId="5D177554" w14:textId="77777777" w:rsidTr="00A94E23">
        <w:trPr>
          <w:trHeight w:val="315"/>
        </w:trPr>
        <w:tc>
          <w:tcPr>
            <w:tcW w:w="4135" w:type="dxa"/>
            <w:hideMark/>
          </w:tcPr>
          <w:p w14:paraId="643F7DED" w14:textId="3534F6EC" w:rsidR="00946667" w:rsidRPr="00A94E23" w:rsidRDefault="00946667" w:rsidP="00946667">
            <w:pPr>
              <w:spacing w:line="240" w:lineRule="auto"/>
              <w:rPr>
                <w:rFonts w:ascii="Arial" w:eastAsia="Times New Roman" w:hAnsi="Arial" w:cs="Arial"/>
                <w:b/>
                <w:bCs/>
                <w:sz w:val="20"/>
                <w:szCs w:val="20"/>
                <w:lang w:val="en-US"/>
              </w:rPr>
            </w:pPr>
            <w:r w:rsidRPr="00A94E23">
              <w:rPr>
                <w:rFonts w:ascii="Arial" w:eastAsia="Times New Roman" w:hAnsi="Arial" w:cs="Arial"/>
                <w:b/>
                <w:bCs/>
                <w:sz w:val="20"/>
                <w:szCs w:val="20"/>
                <w:lang w:val="en-US"/>
              </w:rPr>
              <w:t>Anesthesiology</w:t>
            </w:r>
          </w:p>
        </w:tc>
        <w:tc>
          <w:tcPr>
            <w:tcW w:w="1890" w:type="dxa"/>
            <w:hideMark/>
          </w:tcPr>
          <w:p w14:paraId="72CEE13C" w14:textId="2638CC5B"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4</w:t>
            </w:r>
            <w:r w:rsidR="0090186A">
              <w:rPr>
                <w:rFonts w:ascii="Arial" w:eastAsia="Times New Roman" w:hAnsi="Arial" w:cs="Arial"/>
                <w:sz w:val="20"/>
                <w:szCs w:val="20"/>
                <w:lang w:val="en-US"/>
              </w:rPr>
              <w:t xml:space="preserve"> (2.4)</w:t>
            </w:r>
          </w:p>
        </w:tc>
        <w:tc>
          <w:tcPr>
            <w:tcW w:w="1890" w:type="dxa"/>
            <w:hideMark/>
          </w:tcPr>
          <w:p w14:paraId="05A3A978" w14:textId="77777777"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4</w:t>
            </w:r>
          </w:p>
        </w:tc>
        <w:tc>
          <w:tcPr>
            <w:tcW w:w="1710" w:type="dxa"/>
            <w:hideMark/>
          </w:tcPr>
          <w:p w14:paraId="72A91F02" w14:textId="77777777"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0</w:t>
            </w:r>
          </w:p>
        </w:tc>
      </w:tr>
      <w:tr w:rsidR="00946667" w:rsidRPr="00946667" w14:paraId="35D7146D" w14:textId="77777777" w:rsidTr="00A94E23">
        <w:trPr>
          <w:trHeight w:val="315"/>
        </w:trPr>
        <w:tc>
          <w:tcPr>
            <w:tcW w:w="4135" w:type="dxa"/>
            <w:hideMark/>
          </w:tcPr>
          <w:p w14:paraId="67FCFD0B" w14:textId="0ABF7FB6" w:rsidR="00946667" w:rsidRPr="00A94E23" w:rsidRDefault="00946667" w:rsidP="00946667">
            <w:pPr>
              <w:spacing w:line="240" w:lineRule="auto"/>
              <w:rPr>
                <w:rFonts w:ascii="Arial" w:eastAsia="Times New Roman" w:hAnsi="Arial" w:cs="Arial"/>
                <w:b/>
                <w:bCs/>
                <w:sz w:val="20"/>
                <w:szCs w:val="20"/>
                <w:lang w:val="en-US"/>
              </w:rPr>
            </w:pPr>
            <w:r w:rsidRPr="00A94E23">
              <w:rPr>
                <w:rFonts w:ascii="Arial" w:eastAsia="Times New Roman" w:hAnsi="Arial" w:cs="Arial"/>
                <w:b/>
                <w:bCs/>
                <w:sz w:val="20"/>
                <w:szCs w:val="20"/>
                <w:lang w:val="en-US"/>
              </w:rPr>
              <w:t>Others</w:t>
            </w:r>
          </w:p>
        </w:tc>
        <w:tc>
          <w:tcPr>
            <w:tcW w:w="1890" w:type="dxa"/>
            <w:hideMark/>
          </w:tcPr>
          <w:p w14:paraId="6F846D8E" w14:textId="601EF10F"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7</w:t>
            </w:r>
            <w:r w:rsidR="00C206B5">
              <w:rPr>
                <w:rFonts w:ascii="Arial" w:eastAsia="Times New Roman" w:hAnsi="Arial" w:cs="Arial"/>
                <w:sz w:val="20"/>
                <w:szCs w:val="20"/>
                <w:lang w:val="en-US"/>
              </w:rPr>
              <w:t>9</w:t>
            </w:r>
            <w:r w:rsidR="0090186A">
              <w:rPr>
                <w:rFonts w:ascii="Arial" w:eastAsia="Times New Roman" w:hAnsi="Arial" w:cs="Arial"/>
                <w:sz w:val="20"/>
                <w:szCs w:val="20"/>
                <w:lang w:val="en-US"/>
              </w:rPr>
              <w:t xml:space="preserve"> (46.5)</w:t>
            </w:r>
          </w:p>
        </w:tc>
        <w:tc>
          <w:tcPr>
            <w:tcW w:w="1890" w:type="dxa"/>
            <w:hideMark/>
          </w:tcPr>
          <w:p w14:paraId="466BC344" w14:textId="77777777"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2</w:t>
            </w:r>
          </w:p>
        </w:tc>
        <w:tc>
          <w:tcPr>
            <w:tcW w:w="1710" w:type="dxa"/>
            <w:hideMark/>
          </w:tcPr>
          <w:p w14:paraId="2F2EEA16" w14:textId="3F8B6E12" w:rsidR="00946667"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7</w:t>
            </w:r>
            <w:r w:rsidR="00C206B5">
              <w:rPr>
                <w:rFonts w:ascii="Arial" w:eastAsia="Times New Roman" w:hAnsi="Arial" w:cs="Arial"/>
                <w:sz w:val="20"/>
                <w:szCs w:val="20"/>
                <w:lang w:val="en-US"/>
              </w:rPr>
              <w:t>7</w:t>
            </w:r>
          </w:p>
        </w:tc>
      </w:tr>
      <w:tr w:rsidR="00946667" w:rsidRPr="00946667" w14:paraId="1F1C906E" w14:textId="77777777" w:rsidTr="00A94E23">
        <w:trPr>
          <w:trHeight w:val="315"/>
        </w:trPr>
        <w:tc>
          <w:tcPr>
            <w:tcW w:w="4135" w:type="dxa"/>
            <w:hideMark/>
          </w:tcPr>
          <w:p w14:paraId="1737698D" w14:textId="69BD35B0" w:rsidR="00946667" w:rsidRPr="00A94E23" w:rsidRDefault="00946667" w:rsidP="00946667">
            <w:pPr>
              <w:spacing w:line="240" w:lineRule="auto"/>
              <w:rPr>
                <w:rFonts w:ascii="Arial" w:eastAsia="Times New Roman" w:hAnsi="Arial" w:cs="Arial"/>
                <w:b/>
                <w:bCs/>
                <w:sz w:val="20"/>
                <w:szCs w:val="20"/>
                <w:lang w:val="en-US"/>
              </w:rPr>
            </w:pPr>
            <w:r w:rsidRPr="00A94E23">
              <w:rPr>
                <w:rFonts w:ascii="Arial" w:eastAsia="Times New Roman" w:hAnsi="Arial" w:cs="Arial"/>
                <w:b/>
                <w:bCs/>
                <w:sz w:val="20"/>
                <w:szCs w:val="20"/>
                <w:lang w:val="en-US"/>
              </w:rPr>
              <w:t>Total PCCP devices during study period</w:t>
            </w:r>
          </w:p>
        </w:tc>
        <w:tc>
          <w:tcPr>
            <w:tcW w:w="1890" w:type="dxa"/>
            <w:hideMark/>
          </w:tcPr>
          <w:p w14:paraId="43D8F26E" w14:textId="7334099E" w:rsidR="00946667" w:rsidRPr="00946667" w:rsidRDefault="00946667" w:rsidP="00A94E23">
            <w:pPr>
              <w:spacing w:line="240" w:lineRule="auto"/>
              <w:jc w:val="center"/>
              <w:rPr>
                <w:rFonts w:ascii="Arial" w:eastAsia="Times New Roman" w:hAnsi="Arial" w:cs="Arial"/>
                <w:sz w:val="20"/>
                <w:szCs w:val="20"/>
                <w:lang w:val="en-US"/>
              </w:rPr>
            </w:pPr>
            <w:r>
              <w:rPr>
                <w:rFonts w:ascii="Arial" w:eastAsia="Times New Roman" w:hAnsi="Arial" w:cs="Arial"/>
                <w:sz w:val="20"/>
                <w:szCs w:val="20"/>
                <w:lang w:val="en-US"/>
              </w:rPr>
              <w:t>17</w:t>
            </w:r>
            <w:r w:rsidR="00C206B5">
              <w:rPr>
                <w:rFonts w:ascii="Arial" w:eastAsia="Times New Roman" w:hAnsi="Arial" w:cs="Arial"/>
                <w:sz w:val="20"/>
                <w:szCs w:val="20"/>
                <w:lang w:val="en-US"/>
              </w:rPr>
              <w:t>0</w:t>
            </w:r>
            <w:r w:rsidR="00A94E23">
              <w:rPr>
                <w:rFonts w:ascii="Arial" w:eastAsia="Times New Roman" w:hAnsi="Arial" w:cs="Arial"/>
                <w:sz w:val="20"/>
                <w:szCs w:val="20"/>
                <w:lang w:val="en-US"/>
              </w:rPr>
              <w:t xml:space="preserve"> </w:t>
            </w:r>
            <w:r>
              <w:rPr>
                <w:rFonts w:ascii="Arial" w:eastAsia="Times New Roman" w:hAnsi="Arial" w:cs="Arial"/>
                <w:sz w:val="20"/>
                <w:szCs w:val="20"/>
                <w:lang w:val="en-US"/>
              </w:rPr>
              <w:t>(1.0)</w:t>
            </w:r>
          </w:p>
        </w:tc>
        <w:tc>
          <w:tcPr>
            <w:tcW w:w="1890" w:type="dxa"/>
            <w:hideMark/>
          </w:tcPr>
          <w:p w14:paraId="74D9463E" w14:textId="2E61F4ED" w:rsidR="00C206B5"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55</w:t>
            </w:r>
            <w:r w:rsidR="00A94E23">
              <w:rPr>
                <w:rFonts w:ascii="Arial" w:eastAsia="Times New Roman" w:hAnsi="Arial" w:cs="Arial"/>
                <w:sz w:val="20"/>
                <w:szCs w:val="20"/>
                <w:lang w:val="en-US"/>
              </w:rPr>
              <w:t xml:space="preserve"> </w:t>
            </w:r>
            <w:r w:rsidR="00C206B5">
              <w:rPr>
                <w:rFonts w:ascii="Arial" w:eastAsia="Times New Roman" w:hAnsi="Arial" w:cs="Arial"/>
                <w:sz w:val="20"/>
                <w:szCs w:val="20"/>
                <w:lang w:val="en-US"/>
              </w:rPr>
              <w:t>(5.7)</w:t>
            </w:r>
          </w:p>
        </w:tc>
        <w:tc>
          <w:tcPr>
            <w:tcW w:w="1710" w:type="dxa"/>
            <w:hideMark/>
          </w:tcPr>
          <w:p w14:paraId="4E68A206" w14:textId="7EFDEBC1" w:rsidR="00C206B5" w:rsidRPr="00946667" w:rsidRDefault="00946667" w:rsidP="00A94E23">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11</w:t>
            </w:r>
            <w:r w:rsidR="00C206B5">
              <w:rPr>
                <w:rFonts w:ascii="Arial" w:eastAsia="Times New Roman" w:hAnsi="Arial" w:cs="Arial"/>
                <w:sz w:val="20"/>
                <w:szCs w:val="20"/>
                <w:lang w:val="en-US"/>
              </w:rPr>
              <w:t>5</w:t>
            </w:r>
            <w:r w:rsidR="00A94E23">
              <w:rPr>
                <w:rFonts w:ascii="Arial" w:eastAsia="Times New Roman" w:hAnsi="Arial" w:cs="Arial"/>
                <w:sz w:val="20"/>
                <w:szCs w:val="20"/>
                <w:lang w:val="en-US"/>
              </w:rPr>
              <w:t xml:space="preserve"> </w:t>
            </w:r>
            <w:r w:rsidR="00C206B5">
              <w:rPr>
                <w:rFonts w:ascii="Arial" w:eastAsia="Times New Roman" w:hAnsi="Arial" w:cs="Arial"/>
                <w:sz w:val="20"/>
                <w:szCs w:val="20"/>
                <w:lang w:val="en-US"/>
              </w:rPr>
              <w:t>(0.7)</w:t>
            </w:r>
          </w:p>
        </w:tc>
      </w:tr>
      <w:tr w:rsidR="00946667" w:rsidRPr="00946667" w14:paraId="6D36C39B" w14:textId="77777777" w:rsidTr="00A94E23">
        <w:trPr>
          <w:trHeight w:val="315"/>
        </w:trPr>
        <w:tc>
          <w:tcPr>
            <w:tcW w:w="4135" w:type="dxa"/>
            <w:hideMark/>
          </w:tcPr>
          <w:p w14:paraId="25DD940B" w14:textId="292415A8" w:rsidR="00946667" w:rsidRPr="00A94E23" w:rsidRDefault="00946667" w:rsidP="00946667">
            <w:pPr>
              <w:spacing w:line="240" w:lineRule="auto"/>
              <w:rPr>
                <w:rFonts w:ascii="Arial" w:eastAsia="Times New Roman" w:hAnsi="Arial" w:cs="Arial"/>
                <w:b/>
                <w:bCs/>
                <w:sz w:val="20"/>
                <w:szCs w:val="20"/>
                <w:lang w:val="en-US"/>
              </w:rPr>
            </w:pPr>
            <w:r w:rsidRPr="00A94E23">
              <w:rPr>
                <w:rFonts w:ascii="Arial" w:eastAsia="Times New Roman" w:hAnsi="Arial" w:cs="Arial"/>
                <w:b/>
                <w:bCs/>
                <w:sz w:val="20"/>
                <w:szCs w:val="20"/>
                <w:lang w:val="en-US"/>
              </w:rPr>
              <w:t>Total devices cleared within study period</w:t>
            </w:r>
          </w:p>
        </w:tc>
        <w:tc>
          <w:tcPr>
            <w:tcW w:w="1890" w:type="dxa"/>
            <w:hideMark/>
          </w:tcPr>
          <w:p w14:paraId="408539CC" w14:textId="6D028B7E" w:rsidR="00946667" w:rsidRPr="00946667" w:rsidRDefault="00946667" w:rsidP="0090186A">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16,527</w:t>
            </w:r>
            <w:r w:rsidR="0090186A">
              <w:rPr>
                <w:rFonts w:ascii="Arial" w:eastAsia="Times New Roman" w:hAnsi="Arial" w:cs="Arial"/>
                <w:sz w:val="20"/>
                <w:szCs w:val="20"/>
                <w:lang w:val="en-US"/>
              </w:rPr>
              <w:t xml:space="preserve"> (100)</w:t>
            </w:r>
          </w:p>
        </w:tc>
        <w:tc>
          <w:tcPr>
            <w:tcW w:w="1890" w:type="dxa"/>
            <w:hideMark/>
          </w:tcPr>
          <w:p w14:paraId="52070BBE" w14:textId="0315CC61" w:rsidR="00946667" w:rsidRPr="00946667" w:rsidRDefault="00946667" w:rsidP="0090186A">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961</w:t>
            </w:r>
            <w:r w:rsidR="0090186A">
              <w:rPr>
                <w:rFonts w:ascii="Arial" w:eastAsia="Times New Roman" w:hAnsi="Arial" w:cs="Arial"/>
                <w:sz w:val="20"/>
                <w:szCs w:val="20"/>
                <w:lang w:val="en-US"/>
              </w:rPr>
              <w:t xml:space="preserve"> (100)</w:t>
            </w:r>
          </w:p>
        </w:tc>
        <w:tc>
          <w:tcPr>
            <w:tcW w:w="1710" w:type="dxa"/>
            <w:hideMark/>
          </w:tcPr>
          <w:p w14:paraId="735A608C" w14:textId="55E367F4" w:rsidR="00946667" w:rsidRPr="00946667" w:rsidRDefault="00946667" w:rsidP="0090186A">
            <w:pPr>
              <w:spacing w:line="240" w:lineRule="auto"/>
              <w:jc w:val="center"/>
              <w:rPr>
                <w:rFonts w:ascii="Arial" w:eastAsia="Times New Roman" w:hAnsi="Arial" w:cs="Arial"/>
                <w:sz w:val="20"/>
                <w:szCs w:val="20"/>
                <w:lang w:val="en-US"/>
              </w:rPr>
            </w:pPr>
            <w:r w:rsidRPr="00946667">
              <w:rPr>
                <w:rFonts w:ascii="Arial" w:eastAsia="Times New Roman" w:hAnsi="Arial" w:cs="Arial"/>
                <w:sz w:val="20"/>
                <w:szCs w:val="20"/>
                <w:lang w:val="en-US"/>
              </w:rPr>
              <w:t>15566</w:t>
            </w:r>
            <w:r w:rsidR="0090186A">
              <w:rPr>
                <w:rFonts w:ascii="Arial" w:eastAsia="Times New Roman" w:hAnsi="Arial" w:cs="Arial"/>
                <w:sz w:val="20"/>
                <w:szCs w:val="20"/>
                <w:lang w:val="en-US"/>
              </w:rPr>
              <w:t xml:space="preserve"> (100)</w:t>
            </w:r>
          </w:p>
        </w:tc>
      </w:tr>
    </w:tbl>
    <w:p w14:paraId="12586D94" w14:textId="77777777" w:rsidR="00D735C4" w:rsidRPr="00D735C4" w:rsidRDefault="00D735C4" w:rsidP="00D735C4">
      <w:pPr>
        <w:rPr>
          <w:highlight w:val="yellow"/>
        </w:rPr>
      </w:pPr>
    </w:p>
    <w:p w14:paraId="28FADBA0" w14:textId="77777777" w:rsidR="00AF2A81" w:rsidRDefault="00AF2A81" w:rsidP="00871835">
      <w:pPr>
        <w:pStyle w:val="Heading2"/>
        <w:spacing w:before="200" w:after="0" w:line="276" w:lineRule="auto"/>
        <w:rPr>
          <w:rFonts w:ascii="Arial" w:eastAsia="Calibri" w:hAnsi="Arial" w:cs="Arial"/>
          <w:b/>
          <w:bCs/>
          <w:color w:val="4F81BD"/>
          <w:sz w:val="22"/>
          <w:szCs w:val="22"/>
          <w:highlight w:val="yellow"/>
        </w:rPr>
      </w:pPr>
    </w:p>
    <w:p w14:paraId="7F1B5086" w14:textId="77777777" w:rsidR="00AF2A81" w:rsidRDefault="00AF2A81" w:rsidP="00AF2A81">
      <w:pPr>
        <w:rPr>
          <w:highlight w:val="yellow"/>
        </w:rPr>
      </w:pPr>
    </w:p>
    <w:p w14:paraId="029C073C" w14:textId="77777777" w:rsidR="00AF2A81" w:rsidRDefault="00AF2A81" w:rsidP="00AF2A81">
      <w:pPr>
        <w:rPr>
          <w:highlight w:val="yellow"/>
        </w:rPr>
      </w:pPr>
    </w:p>
    <w:p w14:paraId="1F10D072" w14:textId="77777777" w:rsidR="00AF2A81" w:rsidRDefault="00AF2A81" w:rsidP="00AF2A81">
      <w:pPr>
        <w:rPr>
          <w:highlight w:val="yellow"/>
        </w:rPr>
      </w:pPr>
    </w:p>
    <w:p w14:paraId="603FDFCE" w14:textId="77777777" w:rsidR="00AF2A81" w:rsidRDefault="00AF2A81" w:rsidP="00AF2A81">
      <w:pPr>
        <w:rPr>
          <w:highlight w:val="yellow"/>
        </w:rPr>
      </w:pPr>
    </w:p>
    <w:p w14:paraId="16BC3880" w14:textId="77777777" w:rsidR="00AF2A81" w:rsidRDefault="00AF2A81" w:rsidP="00AF2A81">
      <w:pPr>
        <w:rPr>
          <w:highlight w:val="yellow"/>
        </w:rPr>
      </w:pPr>
    </w:p>
    <w:p w14:paraId="47FC811D" w14:textId="77777777" w:rsidR="00AF2A81" w:rsidRDefault="00AF2A81" w:rsidP="00AF2A81">
      <w:pPr>
        <w:rPr>
          <w:highlight w:val="yellow"/>
        </w:rPr>
      </w:pPr>
    </w:p>
    <w:p w14:paraId="2D3EE7CF" w14:textId="77777777" w:rsidR="00AF2A81" w:rsidRDefault="00AF2A81" w:rsidP="00AF2A81">
      <w:pPr>
        <w:rPr>
          <w:highlight w:val="yellow"/>
        </w:rPr>
      </w:pPr>
    </w:p>
    <w:p w14:paraId="4871E812" w14:textId="77777777" w:rsidR="00AF2A81" w:rsidRDefault="00AF2A81" w:rsidP="00AF2A81">
      <w:pPr>
        <w:rPr>
          <w:highlight w:val="yellow"/>
        </w:rPr>
      </w:pPr>
    </w:p>
    <w:p w14:paraId="4F322B11" w14:textId="77777777" w:rsidR="00AF2A81" w:rsidRDefault="00AF2A81" w:rsidP="00AF2A81">
      <w:pPr>
        <w:rPr>
          <w:highlight w:val="yellow"/>
        </w:rPr>
      </w:pPr>
    </w:p>
    <w:p w14:paraId="066AB670" w14:textId="77777777" w:rsidR="00AF2A81" w:rsidRDefault="00AF2A81" w:rsidP="00AF2A81">
      <w:pPr>
        <w:rPr>
          <w:highlight w:val="yellow"/>
        </w:rPr>
      </w:pPr>
    </w:p>
    <w:p w14:paraId="72D93D99" w14:textId="77777777" w:rsidR="00AF2A81" w:rsidRDefault="00AF2A81" w:rsidP="00AF2A81">
      <w:pPr>
        <w:rPr>
          <w:highlight w:val="yellow"/>
        </w:rPr>
      </w:pPr>
    </w:p>
    <w:p w14:paraId="5BAA09AA" w14:textId="77777777" w:rsidR="00AF2A81" w:rsidRDefault="00AF2A81" w:rsidP="00AF2A81">
      <w:pPr>
        <w:rPr>
          <w:highlight w:val="yellow"/>
        </w:rPr>
      </w:pPr>
    </w:p>
    <w:p w14:paraId="637BF53D" w14:textId="77777777" w:rsidR="00AF2A81" w:rsidRDefault="00AF2A81" w:rsidP="00AF2A81">
      <w:pPr>
        <w:rPr>
          <w:highlight w:val="yellow"/>
        </w:rPr>
      </w:pPr>
    </w:p>
    <w:p w14:paraId="252E23EB" w14:textId="77777777" w:rsidR="00AF2A81" w:rsidRDefault="00AF2A81" w:rsidP="00AF2A81">
      <w:pPr>
        <w:rPr>
          <w:highlight w:val="yellow"/>
        </w:rPr>
      </w:pPr>
    </w:p>
    <w:p w14:paraId="7933530A" w14:textId="77777777" w:rsidR="00AF2A81" w:rsidRPr="00AF2A81" w:rsidRDefault="00AF2A81" w:rsidP="00AF2A81">
      <w:pPr>
        <w:rPr>
          <w:highlight w:val="yellow"/>
        </w:rPr>
      </w:pPr>
    </w:p>
    <w:p w14:paraId="30E3396F" w14:textId="77777777" w:rsidR="00AF2A81" w:rsidRDefault="00AF2A81" w:rsidP="00871835">
      <w:pPr>
        <w:pStyle w:val="Heading2"/>
        <w:spacing w:before="200" w:after="0" w:line="276" w:lineRule="auto"/>
        <w:rPr>
          <w:rFonts w:ascii="Arial" w:eastAsia="Calibri" w:hAnsi="Arial" w:cs="Arial"/>
          <w:b/>
          <w:bCs/>
          <w:color w:val="4F81BD"/>
          <w:sz w:val="22"/>
          <w:szCs w:val="22"/>
          <w:highlight w:val="yellow"/>
        </w:rPr>
      </w:pPr>
    </w:p>
    <w:p w14:paraId="299A993C" w14:textId="197452F8" w:rsidR="00871835" w:rsidRPr="00E54BD7" w:rsidRDefault="00871835" w:rsidP="00871835">
      <w:pPr>
        <w:pStyle w:val="Heading2"/>
        <w:spacing w:before="200" w:after="0" w:line="276" w:lineRule="auto"/>
        <w:rPr>
          <w:rFonts w:ascii="Arial" w:eastAsia="Calibri" w:hAnsi="Arial" w:cs="Arial"/>
          <w:b/>
          <w:bCs/>
          <w:color w:val="4F81BD"/>
          <w:sz w:val="22"/>
          <w:szCs w:val="22"/>
          <w:highlight w:val="yellow"/>
        </w:rPr>
      </w:pPr>
      <w:r w:rsidRPr="0090186A">
        <w:rPr>
          <w:rFonts w:ascii="Arial" w:eastAsia="Calibri" w:hAnsi="Arial" w:cs="Arial"/>
          <w:b/>
          <w:bCs/>
          <w:color w:val="4F81BD"/>
          <w:sz w:val="22"/>
          <w:szCs w:val="22"/>
        </w:rPr>
        <w:t>e</w:t>
      </w:r>
      <w:r w:rsidR="00094272" w:rsidRPr="0090186A">
        <w:rPr>
          <w:rFonts w:ascii="Arial" w:eastAsia="Calibri" w:hAnsi="Arial" w:cs="Arial"/>
          <w:b/>
          <w:bCs/>
          <w:color w:val="4F81BD"/>
          <w:sz w:val="22"/>
          <w:szCs w:val="22"/>
        </w:rPr>
        <w:t>-</w:t>
      </w:r>
      <w:r w:rsidRPr="0090186A">
        <w:rPr>
          <w:rFonts w:ascii="Arial" w:eastAsia="Calibri" w:hAnsi="Arial" w:cs="Arial"/>
          <w:b/>
          <w:bCs/>
          <w:color w:val="4F81BD"/>
          <w:sz w:val="22"/>
          <w:szCs w:val="22"/>
        </w:rPr>
        <w:t>Table S</w:t>
      </w:r>
      <w:r w:rsidR="00D64778" w:rsidRPr="0090186A">
        <w:rPr>
          <w:rFonts w:ascii="Arial" w:eastAsia="Calibri" w:hAnsi="Arial" w:cs="Arial"/>
          <w:b/>
          <w:bCs/>
          <w:color w:val="4F81BD"/>
          <w:sz w:val="22"/>
          <w:szCs w:val="22"/>
        </w:rPr>
        <w:t>1</w:t>
      </w:r>
      <w:r w:rsidR="00051B4C">
        <w:rPr>
          <w:rFonts w:ascii="Arial" w:eastAsia="Calibri" w:hAnsi="Arial" w:cs="Arial"/>
          <w:b/>
          <w:bCs/>
          <w:color w:val="4F81BD"/>
          <w:sz w:val="22"/>
          <w:szCs w:val="22"/>
        </w:rPr>
        <w:t>1</w:t>
      </w:r>
      <w:r w:rsidRPr="0090186A">
        <w:rPr>
          <w:rFonts w:ascii="Arial" w:eastAsia="Calibri" w:hAnsi="Arial" w:cs="Arial"/>
          <w:b/>
          <w:bCs/>
          <w:color w:val="4F81BD"/>
          <w:sz w:val="22"/>
          <w:szCs w:val="22"/>
        </w:rPr>
        <w:t>- Domain-specific scores for each PCCP device</w:t>
      </w:r>
      <w:r w:rsidR="00094272" w:rsidRPr="0090186A">
        <w:rPr>
          <w:rFonts w:ascii="Arial" w:eastAsia="Calibri" w:hAnsi="Arial" w:cs="Arial"/>
          <w:b/>
          <w:bCs/>
          <w:color w:val="4F81BD"/>
          <w:sz w:val="22"/>
          <w:szCs w:val="22"/>
        </w:rPr>
        <w:t>.</w:t>
      </w:r>
    </w:p>
    <w:p w14:paraId="2AF55689" w14:textId="77777777" w:rsidR="00871835" w:rsidRPr="00E54BD7" w:rsidRDefault="00871835" w:rsidP="00871835">
      <w:pPr>
        <w:spacing w:after="200" w:line="276" w:lineRule="auto"/>
        <w:rPr>
          <w:rFonts w:ascii="Arial" w:eastAsia="Times New Roman" w:hAnsi="Arial" w:cs="Arial"/>
          <w:sz w:val="22"/>
          <w:szCs w:val="22"/>
        </w:rPr>
      </w:pPr>
    </w:p>
    <w:tbl>
      <w:tblPr>
        <w:tblW w:w="11322" w:type="dxa"/>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2"/>
        <w:gridCol w:w="1088"/>
        <w:gridCol w:w="1170"/>
        <w:gridCol w:w="1365"/>
        <w:gridCol w:w="1121"/>
        <w:gridCol w:w="926"/>
        <w:gridCol w:w="1080"/>
        <w:gridCol w:w="1350"/>
        <w:gridCol w:w="1800"/>
      </w:tblGrid>
      <w:tr w:rsidR="00871835" w:rsidRPr="00E54BD7" w14:paraId="461CC209" w14:textId="77777777" w:rsidTr="00331EA0">
        <w:tc>
          <w:tcPr>
            <w:tcW w:w="1422" w:type="dxa"/>
          </w:tcPr>
          <w:p w14:paraId="2105810A"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 xml:space="preserve">Device </w:t>
            </w:r>
          </w:p>
        </w:tc>
        <w:tc>
          <w:tcPr>
            <w:tcW w:w="1088" w:type="dxa"/>
          </w:tcPr>
          <w:p w14:paraId="6B342A1B"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Submission number</w:t>
            </w:r>
          </w:p>
        </w:tc>
        <w:tc>
          <w:tcPr>
            <w:tcW w:w="1170" w:type="dxa"/>
          </w:tcPr>
          <w:p w14:paraId="4B4046F8"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PCCP Specificity</w:t>
            </w:r>
          </w:p>
        </w:tc>
        <w:tc>
          <w:tcPr>
            <w:tcW w:w="1365" w:type="dxa"/>
          </w:tcPr>
          <w:p w14:paraId="7BEF66FD"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Data collected transparently</w:t>
            </w:r>
          </w:p>
        </w:tc>
        <w:tc>
          <w:tcPr>
            <w:tcW w:w="1121" w:type="dxa"/>
          </w:tcPr>
          <w:p w14:paraId="2A4F0261"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Quality of studies conducted</w:t>
            </w:r>
          </w:p>
        </w:tc>
        <w:tc>
          <w:tcPr>
            <w:tcW w:w="926" w:type="dxa"/>
          </w:tcPr>
          <w:p w14:paraId="341B107E"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Local testing done</w:t>
            </w:r>
          </w:p>
        </w:tc>
        <w:tc>
          <w:tcPr>
            <w:tcW w:w="1080" w:type="dxa"/>
          </w:tcPr>
          <w:p w14:paraId="0D546FAB"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Real-world evidence</w:t>
            </w:r>
          </w:p>
        </w:tc>
        <w:tc>
          <w:tcPr>
            <w:tcW w:w="1350" w:type="dxa"/>
          </w:tcPr>
          <w:p w14:paraId="7B4CA7F1"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Post-market continuous monitoring</w:t>
            </w:r>
          </w:p>
        </w:tc>
        <w:tc>
          <w:tcPr>
            <w:tcW w:w="1800" w:type="dxa"/>
          </w:tcPr>
          <w:p w14:paraId="46D3CAED" w14:textId="77777777" w:rsidR="00871835" w:rsidRPr="00E54BD7" w:rsidRDefault="00871835" w:rsidP="00331EA0">
            <w:pPr>
              <w:rPr>
                <w:rFonts w:ascii="Arial" w:eastAsia="Times New Roman" w:hAnsi="Arial" w:cs="Arial"/>
                <w:sz w:val="22"/>
                <w:szCs w:val="22"/>
              </w:rPr>
            </w:pPr>
            <w:r w:rsidRPr="00E54BD7">
              <w:rPr>
                <w:rFonts w:ascii="Arial" w:eastAsia="Times New Roman" w:hAnsi="Arial" w:cs="Arial"/>
                <w:sz w:val="22"/>
                <w:szCs w:val="22"/>
              </w:rPr>
              <w:t>Real-time update mechanism present</w:t>
            </w:r>
          </w:p>
        </w:tc>
      </w:tr>
      <w:tr w:rsidR="00A02804" w:rsidRPr="00E54BD7" w14:paraId="7882EDE8" w14:textId="77777777" w:rsidTr="00331EA0">
        <w:tc>
          <w:tcPr>
            <w:tcW w:w="1422" w:type="dxa"/>
          </w:tcPr>
          <w:p w14:paraId="30130614" w14:textId="7D5DEC44" w:rsidR="00A02804" w:rsidRPr="00E54BD7" w:rsidRDefault="00A02804" w:rsidP="00A02804">
            <w:pPr>
              <w:rPr>
                <w:rFonts w:ascii="Arial" w:eastAsia="Times New Roman" w:hAnsi="Arial" w:cs="Arial"/>
                <w:sz w:val="22"/>
                <w:szCs w:val="22"/>
              </w:rPr>
            </w:pPr>
            <w:r w:rsidRPr="00B56A49">
              <w:t>Caption Guidance</w:t>
            </w:r>
          </w:p>
        </w:tc>
        <w:tc>
          <w:tcPr>
            <w:tcW w:w="1088" w:type="dxa"/>
          </w:tcPr>
          <w:p w14:paraId="64DCF3B3" w14:textId="3DECEFA5" w:rsidR="00A02804" w:rsidRPr="00E54BD7" w:rsidRDefault="00A02804" w:rsidP="00A02804">
            <w:pPr>
              <w:rPr>
                <w:rFonts w:ascii="Arial" w:eastAsia="Times New Roman" w:hAnsi="Arial" w:cs="Arial"/>
                <w:sz w:val="22"/>
                <w:szCs w:val="22"/>
              </w:rPr>
            </w:pPr>
            <w:r w:rsidRPr="00B56A49">
              <w:t>DEN190040</w:t>
            </w:r>
          </w:p>
        </w:tc>
        <w:tc>
          <w:tcPr>
            <w:tcW w:w="1170" w:type="dxa"/>
          </w:tcPr>
          <w:p w14:paraId="0B7DF57B" w14:textId="69E6E3C3" w:rsidR="00A02804" w:rsidRPr="00E54BD7" w:rsidRDefault="00A02804" w:rsidP="00A02804">
            <w:pPr>
              <w:rPr>
                <w:rFonts w:ascii="Arial" w:eastAsia="Times New Roman" w:hAnsi="Arial" w:cs="Arial"/>
                <w:sz w:val="22"/>
                <w:szCs w:val="22"/>
              </w:rPr>
            </w:pPr>
            <w:r w:rsidRPr="00B56A49">
              <w:t>not defined</w:t>
            </w:r>
          </w:p>
        </w:tc>
        <w:tc>
          <w:tcPr>
            <w:tcW w:w="1365" w:type="dxa"/>
          </w:tcPr>
          <w:p w14:paraId="7A3F2A93" w14:textId="36334DBF" w:rsidR="00A02804" w:rsidRPr="00E54BD7" w:rsidRDefault="00A02804" w:rsidP="00A02804">
            <w:pPr>
              <w:rPr>
                <w:rFonts w:ascii="Arial" w:eastAsia="Times New Roman" w:hAnsi="Arial" w:cs="Arial"/>
                <w:sz w:val="22"/>
                <w:szCs w:val="22"/>
              </w:rPr>
            </w:pPr>
            <w:r w:rsidRPr="00B56A49">
              <w:t>no</w:t>
            </w:r>
          </w:p>
        </w:tc>
        <w:tc>
          <w:tcPr>
            <w:tcW w:w="1121" w:type="dxa"/>
          </w:tcPr>
          <w:p w14:paraId="645140C3" w14:textId="02738A4A" w:rsidR="00A02804" w:rsidRPr="00E54BD7" w:rsidRDefault="00A02804" w:rsidP="00A02804">
            <w:pPr>
              <w:rPr>
                <w:rFonts w:ascii="Arial" w:eastAsia="Times New Roman" w:hAnsi="Arial" w:cs="Arial"/>
                <w:sz w:val="22"/>
                <w:szCs w:val="22"/>
              </w:rPr>
            </w:pPr>
            <w:r w:rsidRPr="00B56A49">
              <w:t>yes</w:t>
            </w:r>
          </w:p>
        </w:tc>
        <w:tc>
          <w:tcPr>
            <w:tcW w:w="926" w:type="dxa"/>
          </w:tcPr>
          <w:p w14:paraId="1C2E6051" w14:textId="2A06BA97" w:rsidR="00A02804" w:rsidRPr="00E54BD7" w:rsidRDefault="00A02804" w:rsidP="00A02804">
            <w:pPr>
              <w:rPr>
                <w:rFonts w:ascii="Arial" w:eastAsia="Times New Roman" w:hAnsi="Arial" w:cs="Arial"/>
                <w:sz w:val="22"/>
                <w:szCs w:val="22"/>
              </w:rPr>
            </w:pPr>
            <w:r w:rsidRPr="00B56A49">
              <w:t>no</w:t>
            </w:r>
          </w:p>
        </w:tc>
        <w:tc>
          <w:tcPr>
            <w:tcW w:w="1080" w:type="dxa"/>
          </w:tcPr>
          <w:p w14:paraId="3A31D759" w14:textId="74CFBC37" w:rsidR="00A02804" w:rsidRPr="00E54BD7" w:rsidRDefault="00A02804" w:rsidP="00A02804">
            <w:pPr>
              <w:rPr>
                <w:rFonts w:ascii="Arial" w:eastAsia="Times New Roman" w:hAnsi="Arial" w:cs="Arial"/>
                <w:sz w:val="22"/>
                <w:szCs w:val="22"/>
              </w:rPr>
            </w:pPr>
            <w:r w:rsidRPr="00B56A49">
              <w:t>no</w:t>
            </w:r>
          </w:p>
        </w:tc>
        <w:tc>
          <w:tcPr>
            <w:tcW w:w="1350" w:type="dxa"/>
          </w:tcPr>
          <w:p w14:paraId="251F3598" w14:textId="72A97606" w:rsidR="00A02804" w:rsidRPr="00E54BD7" w:rsidRDefault="00A02804" w:rsidP="00A02804">
            <w:pPr>
              <w:rPr>
                <w:rFonts w:ascii="Arial" w:eastAsia="Times New Roman" w:hAnsi="Arial" w:cs="Arial"/>
                <w:sz w:val="22"/>
                <w:szCs w:val="22"/>
              </w:rPr>
            </w:pPr>
            <w:r w:rsidRPr="00B56A49">
              <w:t>no</w:t>
            </w:r>
          </w:p>
        </w:tc>
        <w:tc>
          <w:tcPr>
            <w:tcW w:w="1800" w:type="dxa"/>
          </w:tcPr>
          <w:p w14:paraId="3957CDE7" w14:textId="2BB15E59" w:rsidR="00A02804" w:rsidRPr="00E54BD7" w:rsidRDefault="00A02804" w:rsidP="00A02804">
            <w:pPr>
              <w:rPr>
                <w:rFonts w:ascii="Arial" w:eastAsia="Times New Roman" w:hAnsi="Arial" w:cs="Arial"/>
                <w:sz w:val="22"/>
                <w:szCs w:val="22"/>
              </w:rPr>
            </w:pPr>
            <w:r w:rsidRPr="00B56A49">
              <w:t>no</w:t>
            </w:r>
          </w:p>
        </w:tc>
      </w:tr>
      <w:tr w:rsidR="00A02804" w:rsidRPr="00E54BD7" w14:paraId="6473DA0B" w14:textId="77777777" w:rsidTr="00331EA0">
        <w:tc>
          <w:tcPr>
            <w:tcW w:w="1422" w:type="dxa"/>
          </w:tcPr>
          <w:p w14:paraId="51EDD910" w14:textId="3803D74E" w:rsidR="00A02804" w:rsidRPr="00E54BD7" w:rsidRDefault="00A02804" w:rsidP="00A02804">
            <w:pPr>
              <w:rPr>
                <w:rFonts w:ascii="Arial" w:eastAsia="Times New Roman" w:hAnsi="Arial" w:cs="Arial"/>
                <w:sz w:val="22"/>
                <w:szCs w:val="22"/>
              </w:rPr>
            </w:pPr>
            <w:r w:rsidRPr="00B56A49">
              <w:t>Caption Guidance</w:t>
            </w:r>
          </w:p>
        </w:tc>
        <w:tc>
          <w:tcPr>
            <w:tcW w:w="1088" w:type="dxa"/>
          </w:tcPr>
          <w:p w14:paraId="2CAD175A" w14:textId="512461ED" w:rsidR="00A02804" w:rsidRPr="00E54BD7" w:rsidRDefault="00A02804" w:rsidP="00A02804">
            <w:pPr>
              <w:rPr>
                <w:rFonts w:ascii="Arial" w:eastAsia="Times New Roman" w:hAnsi="Arial" w:cs="Arial"/>
                <w:sz w:val="22"/>
                <w:szCs w:val="22"/>
              </w:rPr>
            </w:pPr>
            <w:r w:rsidRPr="00B56A49">
              <w:t>K201992</w:t>
            </w:r>
          </w:p>
        </w:tc>
        <w:tc>
          <w:tcPr>
            <w:tcW w:w="1170" w:type="dxa"/>
          </w:tcPr>
          <w:p w14:paraId="076597B0" w14:textId="183F6C10" w:rsidR="00A02804" w:rsidRPr="00E54BD7" w:rsidRDefault="00A02804" w:rsidP="00A02804">
            <w:pPr>
              <w:rPr>
                <w:rFonts w:ascii="Arial" w:eastAsia="Times New Roman" w:hAnsi="Arial" w:cs="Arial"/>
                <w:sz w:val="22"/>
                <w:szCs w:val="22"/>
              </w:rPr>
            </w:pPr>
            <w:r w:rsidRPr="00B56A49">
              <w:t>not defined</w:t>
            </w:r>
          </w:p>
        </w:tc>
        <w:tc>
          <w:tcPr>
            <w:tcW w:w="1365" w:type="dxa"/>
          </w:tcPr>
          <w:p w14:paraId="5F78F30F" w14:textId="1F69F731" w:rsidR="00A02804" w:rsidRPr="00E54BD7" w:rsidRDefault="00A02804" w:rsidP="00A02804">
            <w:pPr>
              <w:rPr>
                <w:rFonts w:ascii="Arial" w:eastAsia="Times New Roman" w:hAnsi="Arial" w:cs="Arial"/>
                <w:sz w:val="22"/>
                <w:szCs w:val="22"/>
              </w:rPr>
            </w:pPr>
            <w:r w:rsidRPr="00B56A49">
              <w:t>no</w:t>
            </w:r>
          </w:p>
        </w:tc>
        <w:tc>
          <w:tcPr>
            <w:tcW w:w="1121" w:type="dxa"/>
          </w:tcPr>
          <w:p w14:paraId="3E116229" w14:textId="1DC832D7" w:rsidR="00A02804" w:rsidRPr="00E54BD7" w:rsidRDefault="00A02804" w:rsidP="00A02804">
            <w:pPr>
              <w:rPr>
                <w:rFonts w:ascii="Arial" w:eastAsia="Times New Roman" w:hAnsi="Arial" w:cs="Arial"/>
                <w:sz w:val="22"/>
                <w:szCs w:val="22"/>
              </w:rPr>
            </w:pPr>
            <w:r w:rsidRPr="00B56A49">
              <w:t>yes</w:t>
            </w:r>
          </w:p>
        </w:tc>
        <w:tc>
          <w:tcPr>
            <w:tcW w:w="926" w:type="dxa"/>
          </w:tcPr>
          <w:p w14:paraId="3BEFA552" w14:textId="25DF5F3B" w:rsidR="00A02804" w:rsidRPr="00E54BD7" w:rsidRDefault="00A02804" w:rsidP="00A02804">
            <w:pPr>
              <w:rPr>
                <w:rFonts w:ascii="Arial" w:eastAsia="Times New Roman" w:hAnsi="Arial" w:cs="Arial"/>
                <w:sz w:val="22"/>
                <w:szCs w:val="22"/>
              </w:rPr>
            </w:pPr>
            <w:r w:rsidRPr="00B56A49">
              <w:t>no</w:t>
            </w:r>
          </w:p>
        </w:tc>
        <w:tc>
          <w:tcPr>
            <w:tcW w:w="1080" w:type="dxa"/>
          </w:tcPr>
          <w:p w14:paraId="73A6203D" w14:textId="2BAFED8F" w:rsidR="00A02804" w:rsidRPr="00E54BD7" w:rsidRDefault="00A02804" w:rsidP="00A02804">
            <w:pPr>
              <w:rPr>
                <w:rFonts w:ascii="Arial" w:eastAsia="Times New Roman" w:hAnsi="Arial" w:cs="Arial"/>
                <w:sz w:val="22"/>
                <w:szCs w:val="22"/>
              </w:rPr>
            </w:pPr>
            <w:r w:rsidRPr="00B56A49">
              <w:t>no</w:t>
            </w:r>
          </w:p>
        </w:tc>
        <w:tc>
          <w:tcPr>
            <w:tcW w:w="1350" w:type="dxa"/>
          </w:tcPr>
          <w:p w14:paraId="472FC21D" w14:textId="0CA25552" w:rsidR="00A02804" w:rsidRPr="00E54BD7" w:rsidRDefault="00A02804" w:rsidP="00A02804">
            <w:pPr>
              <w:rPr>
                <w:rFonts w:ascii="Arial" w:eastAsia="Times New Roman" w:hAnsi="Arial" w:cs="Arial"/>
                <w:sz w:val="22"/>
                <w:szCs w:val="22"/>
              </w:rPr>
            </w:pPr>
            <w:r w:rsidRPr="00B56A49">
              <w:t>no</w:t>
            </w:r>
          </w:p>
        </w:tc>
        <w:tc>
          <w:tcPr>
            <w:tcW w:w="1800" w:type="dxa"/>
          </w:tcPr>
          <w:p w14:paraId="0E36B96A" w14:textId="58A6A019" w:rsidR="00A02804" w:rsidRPr="00E54BD7" w:rsidRDefault="00A02804" w:rsidP="00A02804">
            <w:pPr>
              <w:rPr>
                <w:rFonts w:ascii="Arial" w:eastAsia="Times New Roman" w:hAnsi="Arial" w:cs="Arial"/>
                <w:sz w:val="22"/>
                <w:szCs w:val="22"/>
              </w:rPr>
            </w:pPr>
            <w:r w:rsidRPr="00B56A49">
              <w:t>no</w:t>
            </w:r>
          </w:p>
        </w:tc>
      </w:tr>
      <w:tr w:rsidR="00A02804" w:rsidRPr="00E54BD7" w14:paraId="4DED4DBB" w14:textId="77777777" w:rsidTr="00331EA0">
        <w:tc>
          <w:tcPr>
            <w:tcW w:w="1422" w:type="dxa"/>
          </w:tcPr>
          <w:p w14:paraId="4B80BD39" w14:textId="6661BFE7" w:rsidR="00A02804" w:rsidRPr="00E54BD7" w:rsidRDefault="00A02804" w:rsidP="00A02804">
            <w:pPr>
              <w:rPr>
                <w:rFonts w:ascii="Arial" w:eastAsia="Times New Roman" w:hAnsi="Arial" w:cs="Arial"/>
                <w:sz w:val="22"/>
                <w:szCs w:val="22"/>
              </w:rPr>
            </w:pPr>
            <w:r w:rsidRPr="00B56A49">
              <w:t>Caption Interpretation Automated Ejection Fraction Software</w:t>
            </w:r>
          </w:p>
        </w:tc>
        <w:tc>
          <w:tcPr>
            <w:tcW w:w="1088" w:type="dxa"/>
          </w:tcPr>
          <w:p w14:paraId="24E81CC2" w14:textId="192F63F9" w:rsidR="00A02804" w:rsidRPr="00E54BD7" w:rsidRDefault="00A02804" w:rsidP="00A02804">
            <w:pPr>
              <w:rPr>
                <w:rFonts w:ascii="Arial" w:eastAsia="Times New Roman" w:hAnsi="Arial" w:cs="Arial"/>
                <w:sz w:val="22"/>
                <w:szCs w:val="22"/>
              </w:rPr>
            </w:pPr>
            <w:r w:rsidRPr="00B56A49">
              <w:t>DEN220063</w:t>
            </w:r>
          </w:p>
        </w:tc>
        <w:tc>
          <w:tcPr>
            <w:tcW w:w="1170" w:type="dxa"/>
          </w:tcPr>
          <w:p w14:paraId="77A40B46" w14:textId="09DFA011" w:rsidR="00A02804" w:rsidRPr="00E54BD7" w:rsidRDefault="00A02804" w:rsidP="00A02804">
            <w:pPr>
              <w:rPr>
                <w:rFonts w:ascii="Arial" w:eastAsia="Times New Roman" w:hAnsi="Arial" w:cs="Arial"/>
                <w:sz w:val="22"/>
                <w:szCs w:val="22"/>
              </w:rPr>
            </w:pPr>
            <w:r w:rsidRPr="00B56A49">
              <w:t>specific</w:t>
            </w:r>
          </w:p>
        </w:tc>
        <w:tc>
          <w:tcPr>
            <w:tcW w:w="1365" w:type="dxa"/>
          </w:tcPr>
          <w:p w14:paraId="6B518399" w14:textId="6CD55A4E" w:rsidR="00A02804" w:rsidRPr="00E54BD7" w:rsidRDefault="00A02804" w:rsidP="00A02804">
            <w:pPr>
              <w:rPr>
                <w:rFonts w:ascii="Arial" w:eastAsia="Times New Roman" w:hAnsi="Arial" w:cs="Arial"/>
                <w:sz w:val="22"/>
                <w:szCs w:val="22"/>
              </w:rPr>
            </w:pPr>
            <w:r w:rsidRPr="00B56A49">
              <w:t>yes</w:t>
            </w:r>
          </w:p>
        </w:tc>
        <w:tc>
          <w:tcPr>
            <w:tcW w:w="1121" w:type="dxa"/>
          </w:tcPr>
          <w:p w14:paraId="3132787F" w14:textId="352D138F" w:rsidR="00A02804" w:rsidRPr="00E54BD7" w:rsidRDefault="00A02804" w:rsidP="00A02804">
            <w:pPr>
              <w:rPr>
                <w:rFonts w:ascii="Arial" w:eastAsia="Times New Roman" w:hAnsi="Arial" w:cs="Arial"/>
                <w:sz w:val="22"/>
                <w:szCs w:val="22"/>
              </w:rPr>
            </w:pPr>
            <w:r w:rsidRPr="00B56A49">
              <w:t>yes</w:t>
            </w:r>
          </w:p>
        </w:tc>
        <w:tc>
          <w:tcPr>
            <w:tcW w:w="926" w:type="dxa"/>
          </w:tcPr>
          <w:p w14:paraId="784579F9" w14:textId="4209A7C1" w:rsidR="00A02804" w:rsidRPr="00E54BD7" w:rsidRDefault="00A02804" w:rsidP="00A02804">
            <w:pPr>
              <w:rPr>
                <w:rFonts w:ascii="Arial" w:eastAsia="Times New Roman" w:hAnsi="Arial" w:cs="Arial"/>
                <w:sz w:val="22"/>
                <w:szCs w:val="22"/>
              </w:rPr>
            </w:pPr>
            <w:r w:rsidRPr="00B56A49">
              <w:t>yes</w:t>
            </w:r>
          </w:p>
        </w:tc>
        <w:tc>
          <w:tcPr>
            <w:tcW w:w="1080" w:type="dxa"/>
          </w:tcPr>
          <w:p w14:paraId="1C653D7F" w14:textId="3D16CDDC" w:rsidR="00A02804" w:rsidRPr="00E54BD7" w:rsidRDefault="00A02804" w:rsidP="00A02804">
            <w:pPr>
              <w:rPr>
                <w:rFonts w:ascii="Arial" w:eastAsia="Times New Roman" w:hAnsi="Arial" w:cs="Arial"/>
                <w:sz w:val="22"/>
                <w:szCs w:val="22"/>
              </w:rPr>
            </w:pPr>
            <w:r w:rsidRPr="00B56A49">
              <w:t>yes</w:t>
            </w:r>
          </w:p>
        </w:tc>
        <w:tc>
          <w:tcPr>
            <w:tcW w:w="1350" w:type="dxa"/>
          </w:tcPr>
          <w:p w14:paraId="72F4E44F" w14:textId="0654552E" w:rsidR="00A02804" w:rsidRPr="00E54BD7" w:rsidRDefault="00A02804" w:rsidP="00A02804">
            <w:pPr>
              <w:rPr>
                <w:rFonts w:ascii="Arial" w:eastAsia="Times New Roman" w:hAnsi="Arial" w:cs="Arial"/>
                <w:sz w:val="22"/>
                <w:szCs w:val="22"/>
              </w:rPr>
            </w:pPr>
            <w:r w:rsidRPr="00B56A49">
              <w:t>no</w:t>
            </w:r>
          </w:p>
        </w:tc>
        <w:tc>
          <w:tcPr>
            <w:tcW w:w="1800" w:type="dxa"/>
          </w:tcPr>
          <w:p w14:paraId="37E7AD3A" w14:textId="00CB0BD4" w:rsidR="00A02804" w:rsidRPr="00E54BD7" w:rsidRDefault="00A02804" w:rsidP="00A02804">
            <w:pPr>
              <w:rPr>
                <w:rFonts w:ascii="Arial" w:eastAsia="Times New Roman" w:hAnsi="Arial" w:cs="Arial"/>
                <w:sz w:val="22"/>
                <w:szCs w:val="22"/>
              </w:rPr>
            </w:pPr>
            <w:r w:rsidRPr="00B56A49">
              <w:t>no</w:t>
            </w:r>
          </w:p>
        </w:tc>
      </w:tr>
      <w:tr w:rsidR="00A02804" w:rsidRPr="00E54BD7" w14:paraId="36D36675" w14:textId="77777777" w:rsidTr="00331EA0">
        <w:tc>
          <w:tcPr>
            <w:tcW w:w="1422" w:type="dxa"/>
          </w:tcPr>
          <w:p w14:paraId="23CBD999" w14:textId="4E65BCAC" w:rsidR="00A02804" w:rsidRPr="00E54BD7" w:rsidRDefault="00A02804" w:rsidP="00A02804">
            <w:pPr>
              <w:rPr>
                <w:rFonts w:ascii="Arial" w:eastAsia="Times New Roman" w:hAnsi="Arial" w:cs="Arial"/>
                <w:sz w:val="22"/>
                <w:szCs w:val="22"/>
              </w:rPr>
            </w:pPr>
            <w:proofErr w:type="spellStart"/>
            <w:r w:rsidRPr="00B56A49">
              <w:t>BoneMRI</w:t>
            </w:r>
            <w:proofErr w:type="spellEnd"/>
          </w:p>
        </w:tc>
        <w:tc>
          <w:tcPr>
            <w:tcW w:w="1088" w:type="dxa"/>
          </w:tcPr>
          <w:p w14:paraId="5E67942D" w14:textId="2227C6F2" w:rsidR="00A02804" w:rsidRPr="00E54BD7" w:rsidRDefault="00A02804" w:rsidP="00A02804">
            <w:pPr>
              <w:rPr>
                <w:rFonts w:ascii="Arial" w:eastAsia="Times New Roman" w:hAnsi="Arial" w:cs="Arial"/>
                <w:sz w:val="22"/>
                <w:szCs w:val="22"/>
              </w:rPr>
            </w:pPr>
            <w:r w:rsidRPr="00B56A49">
              <w:t>K233030</w:t>
            </w:r>
          </w:p>
        </w:tc>
        <w:tc>
          <w:tcPr>
            <w:tcW w:w="1170" w:type="dxa"/>
          </w:tcPr>
          <w:p w14:paraId="46AC7B22" w14:textId="2AE0A904" w:rsidR="00A02804" w:rsidRPr="00E54BD7" w:rsidRDefault="00A02804" w:rsidP="00A02804">
            <w:pPr>
              <w:rPr>
                <w:rFonts w:ascii="Arial" w:eastAsia="Times New Roman" w:hAnsi="Arial" w:cs="Arial"/>
                <w:sz w:val="22"/>
                <w:szCs w:val="22"/>
              </w:rPr>
            </w:pPr>
            <w:r w:rsidRPr="00B56A49">
              <w:t>generic</w:t>
            </w:r>
          </w:p>
        </w:tc>
        <w:tc>
          <w:tcPr>
            <w:tcW w:w="1365" w:type="dxa"/>
          </w:tcPr>
          <w:p w14:paraId="61FC99B2" w14:textId="0AA41907" w:rsidR="00A02804" w:rsidRPr="00E54BD7" w:rsidRDefault="00A02804" w:rsidP="00A02804">
            <w:pPr>
              <w:rPr>
                <w:rFonts w:ascii="Arial" w:eastAsia="Times New Roman" w:hAnsi="Arial" w:cs="Arial"/>
                <w:sz w:val="22"/>
                <w:szCs w:val="22"/>
              </w:rPr>
            </w:pPr>
            <w:r w:rsidRPr="00B56A49">
              <w:t>yes</w:t>
            </w:r>
          </w:p>
        </w:tc>
        <w:tc>
          <w:tcPr>
            <w:tcW w:w="1121" w:type="dxa"/>
          </w:tcPr>
          <w:p w14:paraId="32A13368" w14:textId="220130AE" w:rsidR="00A02804" w:rsidRPr="00E54BD7" w:rsidRDefault="00A02804" w:rsidP="00A02804">
            <w:pPr>
              <w:rPr>
                <w:rFonts w:ascii="Arial" w:eastAsia="Times New Roman" w:hAnsi="Arial" w:cs="Arial"/>
                <w:sz w:val="22"/>
                <w:szCs w:val="22"/>
              </w:rPr>
            </w:pPr>
            <w:r w:rsidRPr="00B56A49">
              <w:t>yes</w:t>
            </w:r>
          </w:p>
        </w:tc>
        <w:tc>
          <w:tcPr>
            <w:tcW w:w="926" w:type="dxa"/>
          </w:tcPr>
          <w:p w14:paraId="6D3DEC47" w14:textId="1FC8AF8A" w:rsidR="00A02804" w:rsidRPr="00E54BD7" w:rsidRDefault="00A02804" w:rsidP="00A02804">
            <w:pPr>
              <w:rPr>
                <w:rFonts w:ascii="Arial" w:eastAsia="Times New Roman" w:hAnsi="Arial" w:cs="Arial"/>
                <w:sz w:val="22"/>
                <w:szCs w:val="22"/>
              </w:rPr>
            </w:pPr>
            <w:r w:rsidRPr="00B56A49">
              <w:t>yes</w:t>
            </w:r>
          </w:p>
        </w:tc>
        <w:tc>
          <w:tcPr>
            <w:tcW w:w="1080" w:type="dxa"/>
          </w:tcPr>
          <w:p w14:paraId="7B9E5547" w14:textId="1B6E7F54" w:rsidR="00A02804" w:rsidRPr="00E54BD7" w:rsidRDefault="00A02804" w:rsidP="00A02804">
            <w:pPr>
              <w:rPr>
                <w:rFonts w:ascii="Arial" w:eastAsia="Times New Roman" w:hAnsi="Arial" w:cs="Arial"/>
                <w:sz w:val="22"/>
                <w:szCs w:val="22"/>
              </w:rPr>
            </w:pPr>
            <w:r w:rsidRPr="00B56A49">
              <w:t>yes</w:t>
            </w:r>
          </w:p>
        </w:tc>
        <w:tc>
          <w:tcPr>
            <w:tcW w:w="1350" w:type="dxa"/>
          </w:tcPr>
          <w:p w14:paraId="043A7DCE" w14:textId="11F9A6BE" w:rsidR="00A02804" w:rsidRPr="00E54BD7" w:rsidRDefault="00A02804" w:rsidP="00A02804">
            <w:pPr>
              <w:rPr>
                <w:rFonts w:ascii="Arial" w:eastAsia="Times New Roman" w:hAnsi="Arial" w:cs="Arial"/>
                <w:sz w:val="22"/>
                <w:szCs w:val="22"/>
              </w:rPr>
            </w:pPr>
            <w:r w:rsidRPr="00B56A49">
              <w:t>no</w:t>
            </w:r>
          </w:p>
        </w:tc>
        <w:tc>
          <w:tcPr>
            <w:tcW w:w="1800" w:type="dxa"/>
          </w:tcPr>
          <w:p w14:paraId="52F908CC" w14:textId="5DE33E83" w:rsidR="00A02804" w:rsidRPr="00E54BD7" w:rsidRDefault="00A02804" w:rsidP="00A02804">
            <w:pPr>
              <w:rPr>
                <w:rFonts w:ascii="Arial" w:eastAsia="Times New Roman" w:hAnsi="Arial" w:cs="Arial"/>
                <w:sz w:val="22"/>
                <w:szCs w:val="22"/>
              </w:rPr>
            </w:pPr>
            <w:r w:rsidRPr="00B56A49">
              <w:t>no</w:t>
            </w:r>
          </w:p>
        </w:tc>
      </w:tr>
      <w:tr w:rsidR="00A02804" w:rsidRPr="00E54BD7" w14:paraId="51D34305" w14:textId="77777777" w:rsidTr="00331EA0">
        <w:tc>
          <w:tcPr>
            <w:tcW w:w="1422" w:type="dxa"/>
          </w:tcPr>
          <w:p w14:paraId="670E6301" w14:textId="0A293EED" w:rsidR="00A02804" w:rsidRPr="00E54BD7" w:rsidRDefault="00A02804" w:rsidP="00A02804">
            <w:pPr>
              <w:rPr>
                <w:rFonts w:ascii="Arial" w:eastAsia="Times New Roman" w:hAnsi="Arial" w:cs="Arial"/>
                <w:sz w:val="22"/>
                <w:szCs w:val="22"/>
              </w:rPr>
            </w:pPr>
            <w:proofErr w:type="spellStart"/>
            <w:r w:rsidRPr="00B56A49">
              <w:t>Clarius</w:t>
            </w:r>
            <w:proofErr w:type="spellEnd"/>
            <w:r w:rsidRPr="00B56A49">
              <w:t xml:space="preserve"> OB AI</w:t>
            </w:r>
          </w:p>
        </w:tc>
        <w:tc>
          <w:tcPr>
            <w:tcW w:w="1088" w:type="dxa"/>
          </w:tcPr>
          <w:p w14:paraId="2DF908A9" w14:textId="51211748" w:rsidR="00A02804" w:rsidRPr="00E54BD7" w:rsidRDefault="00A02804" w:rsidP="00A02804">
            <w:pPr>
              <w:rPr>
                <w:rFonts w:ascii="Arial" w:eastAsia="Times New Roman" w:hAnsi="Arial" w:cs="Arial"/>
                <w:sz w:val="22"/>
                <w:szCs w:val="22"/>
              </w:rPr>
            </w:pPr>
            <w:r w:rsidRPr="00B56A49">
              <w:t>K233955</w:t>
            </w:r>
          </w:p>
        </w:tc>
        <w:tc>
          <w:tcPr>
            <w:tcW w:w="1170" w:type="dxa"/>
          </w:tcPr>
          <w:p w14:paraId="45CE196E" w14:textId="427225F6" w:rsidR="00A02804" w:rsidRPr="00E54BD7" w:rsidRDefault="00A02804" w:rsidP="00A02804">
            <w:pPr>
              <w:rPr>
                <w:rFonts w:ascii="Arial" w:eastAsia="Times New Roman" w:hAnsi="Arial" w:cs="Arial"/>
                <w:sz w:val="22"/>
                <w:szCs w:val="22"/>
              </w:rPr>
            </w:pPr>
            <w:r w:rsidRPr="00B56A49">
              <w:t>specific</w:t>
            </w:r>
          </w:p>
        </w:tc>
        <w:tc>
          <w:tcPr>
            <w:tcW w:w="1365" w:type="dxa"/>
          </w:tcPr>
          <w:p w14:paraId="0EB2693B" w14:textId="663BED95" w:rsidR="00A02804" w:rsidRPr="00E54BD7" w:rsidRDefault="00A02804" w:rsidP="00A02804">
            <w:pPr>
              <w:rPr>
                <w:rFonts w:ascii="Arial" w:eastAsia="Times New Roman" w:hAnsi="Arial" w:cs="Arial"/>
                <w:sz w:val="22"/>
                <w:szCs w:val="22"/>
              </w:rPr>
            </w:pPr>
            <w:r w:rsidRPr="00B56A49">
              <w:t>yes</w:t>
            </w:r>
          </w:p>
        </w:tc>
        <w:tc>
          <w:tcPr>
            <w:tcW w:w="1121" w:type="dxa"/>
          </w:tcPr>
          <w:p w14:paraId="6D7BAEDC" w14:textId="0A25764C" w:rsidR="00A02804" w:rsidRPr="00E54BD7" w:rsidRDefault="00A02804" w:rsidP="00A02804">
            <w:pPr>
              <w:rPr>
                <w:rFonts w:ascii="Arial" w:eastAsia="Times New Roman" w:hAnsi="Arial" w:cs="Arial"/>
                <w:sz w:val="22"/>
                <w:szCs w:val="22"/>
              </w:rPr>
            </w:pPr>
            <w:r w:rsidRPr="00B56A49">
              <w:t>yes</w:t>
            </w:r>
          </w:p>
        </w:tc>
        <w:tc>
          <w:tcPr>
            <w:tcW w:w="926" w:type="dxa"/>
          </w:tcPr>
          <w:p w14:paraId="3CF01121" w14:textId="311B0F25" w:rsidR="00A02804" w:rsidRPr="00E54BD7" w:rsidRDefault="00A02804" w:rsidP="00A02804">
            <w:pPr>
              <w:rPr>
                <w:rFonts w:ascii="Arial" w:eastAsia="Times New Roman" w:hAnsi="Arial" w:cs="Arial"/>
                <w:sz w:val="22"/>
                <w:szCs w:val="22"/>
              </w:rPr>
            </w:pPr>
            <w:r w:rsidRPr="00B56A49">
              <w:t>yes</w:t>
            </w:r>
          </w:p>
        </w:tc>
        <w:tc>
          <w:tcPr>
            <w:tcW w:w="1080" w:type="dxa"/>
          </w:tcPr>
          <w:p w14:paraId="60CDE558" w14:textId="65A5CD5C" w:rsidR="00A02804" w:rsidRPr="00E54BD7" w:rsidRDefault="00A02804" w:rsidP="00A02804">
            <w:pPr>
              <w:rPr>
                <w:rFonts w:ascii="Arial" w:eastAsia="Times New Roman" w:hAnsi="Arial" w:cs="Arial"/>
                <w:sz w:val="22"/>
                <w:szCs w:val="22"/>
              </w:rPr>
            </w:pPr>
            <w:r w:rsidRPr="00B56A49">
              <w:t>yes</w:t>
            </w:r>
          </w:p>
        </w:tc>
        <w:tc>
          <w:tcPr>
            <w:tcW w:w="1350" w:type="dxa"/>
          </w:tcPr>
          <w:p w14:paraId="55E45050" w14:textId="16095F26" w:rsidR="00A02804" w:rsidRPr="00E54BD7" w:rsidRDefault="00A02804" w:rsidP="00A02804">
            <w:pPr>
              <w:rPr>
                <w:rFonts w:ascii="Arial" w:eastAsia="Times New Roman" w:hAnsi="Arial" w:cs="Arial"/>
                <w:sz w:val="22"/>
                <w:szCs w:val="22"/>
              </w:rPr>
            </w:pPr>
            <w:r w:rsidRPr="00B56A49">
              <w:t>no</w:t>
            </w:r>
          </w:p>
        </w:tc>
        <w:tc>
          <w:tcPr>
            <w:tcW w:w="1800" w:type="dxa"/>
          </w:tcPr>
          <w:p w14:paraId="32E9E3C1" w14:textId="458220FC" w:rsidR="00A02804" w:rsidRPr="00E54BD7" w:rsidRDefault="00A02804" w:rsidP="00A02804">
            <w:pPr>
              <w:rPr>
                <w:rFonts w:ascii="Arial" w:eastAsia="Times New Roman" w:hAnsi="Arial" w:cs="Arial"/>
                <w:sz w:val="22"/>
                <w:szCs w:val="22"/>
              </w:rPr>
            </w:pPr>
            <w:r w:rsidRPr="00B56A49">
              <w:t>no</w:t>
            </w:r>
          </w:p>
        </w:tc>
      </w:tr>
      <w:tr w:rsidR="00A02804" w:rsidRPr="00E54BD7" w14:paraId="79E2E7C7" w14:textId="77777777" w:rsidTr="00331EA0">
        <w:tc>
          <w:tcPr>
            <w:tcW w:w="1422" w:type="dxa"/>
          </w:tcPr>
          <w:p w14:paraId="30BF03D7" w14:textId="026FF4EF" w:rsidR="00A02804" w:rsidRPr="00E54BD7" w:rsidRDefault="00A02804" w:rsidP="00A02804">
            <w:pPr>
              <w:rPr>
                <w:rFonts w:ascii="Arial" w:eastAsia="Times New Roman" w:hAnsi="Arial" w:cs="Arial"/>
                <w:sz w:val="22"/>
                <w:szCs w:val="22"/>
              </w:rPr>
            </w:pPr>
            <w:r w:rsidRPr="00B56A49">
              <w:t>Acorn 3D Software (AC-SEG-4009); Acorn 3DP Model (AC-101-XX)</w:t>
            </w:r>
          </w:p>
        </w:tc>
        <w:tc>
          <w:tcPr>
            <w:tcW w:w="1088" w:type="dxa"/>
          </w:tcPr>
          <w:p w14:paraId="2B030D99" w14:textId="4EADE8E0" w:rsidR="00A02804" w:rsidRPr="00E54BD7" w:rsidRDefault="00A02804" w:rsidP="00A02804">
            <w:pPr>
              <w:rPr>
                <w:rFonts w:ascii="Arial" w:eastAsia="Times New Roman" w:hAnsi="Arial" w:cs="Arial"/>
                <w:sz w:val="22"/>
                <w:szCs w:val="22"/>
              </w:rPr>
            </w:pPr>
            <w:r w:rsidRPr="00B56A49">
              <w:t>K234009</w:t>
            </w:r>
          </w:p>
        </w:tc>
        <w:tc>
          <w:tcPr>
            <w:tcW w:w="1170" w:type="dxa"/>
          </w:tcPr>
          <w:p w14:paraId="2F2D6CCB" w14:textId="23AC7F60" w:rsidR="00A02804" w:rsidRPr="00E54BD7" w:rsidRDefault="00A02804" w:rsidP="00A02804">
            <w:pPr>
              <w:rPr>
                <w:rFonts w:ascii="Arial" w:eastAsia="Times New Roman" w:hAnsi="Arial" w:cs="Arial"/>
                <w:sz w:val="22"/>
                <w:szCs w:val="22"/>
              </w:rPr>
            </w:pPr>
            <w:r w:rsidRPr="00B56A49">
              <w:t>not defined</w:t>
            </w:r>
          </w:p>
        </w:tc>
        <w:tc>
          <w:tcPr>
            <w:tcW w:w="1365" w:type="dxa"/>
          </w:tcPr>
          <w:p w14:paraId="7CB362C9" w14:textId="1A2823AD" w:rsidR="00A02804" w:rsidRPr="00E54BD7" w:rsidRDefault="00A02804" w:rsidP="00A02804">
            <w:pPr>
              <w:rPr>
                <w:rFonts w:ascii="Arial" w:eastAsia="Times New Roman" w:hAnsi="Arial" w:cs="Arial"/>
                <w:sz w:val="22"/>
                <w:szCs w:val="22"/>
              </w:rPr>
            </w:pPr>
            <w:r w:rsidRPr="00B56A49">
              <w:t>no</w:t>
            </w:r>
          </w:p>
        </w:tc>
        <w:tc>
          <w:tcPr>
            <w:tcW w:w="1121" w:type="dxa"/>
          </w:tcPr>
          <w:p w14:paraId="08E1BE52" w14:textId="7F0ECC4C" w:rsidR="00A02804" w:rsidRPr="00E54BD7" w:rsidRDefault="00A02804" w:rsidP="00A02804">
            <w:pPr>
              <w:rPr>
                <w:rFonts w:ascii="Arial" w:eastAsia="Times New Roman" w:hAnsi="Arial" w:cs="Arial"/>
                <w:sz w:val="22"/>
                <w:szCs w:val="22"/>
              </w:rPr>
            </w:pPr>
            <w:r w:rsidRPr="00B56A49">
              <w:t>no</w:t>
            </w:r>
          </w:p>
        </w:tc>
        <w:tc>
          <w:tcPr>
            <w:tcW w:w="926" w:type="dxa"/>
          </w:tcPr>
          <w:p w14:paraId="574F08A9" w14:textId="71EA9354" w:rsidR="00A02804" w:rsidRPr="00E54BD7" w:rsidRDefault="00A02804" w:rsidP="00A02804">
            <w:pPr>
              <w:rPr>
                <w:rFonts w:ascii="Arial" w:eastAsia="Times New Roman" w:hAnsi="Arial" w:cs="Arial"/>
                <w:sz w:val="22"/>
                <w:szCs w:val="22"/>
              </w:rPr>
            </w:pPr>
            <w:r w:rsidRPr="00B56A49">
              <w:t>no</w:t>
            </w:r>
          </w:p>
        </w:tc>
        <w:tc>
          <w:tcPr>
            <w:tcW w:w="1080" w:type="dxa"/>
          </w:tcPr>
          <w:p w14:paraId="0E0C1011" w14:textId="0883FA9A" w:rsidR="00A02804" w:rsidRPr="00E54BD7" w:rsidRDefault="00A02804" w:rsidP="00A02804">
            <w:pPr>
              <w:rPr>
                <w:rFonts w:ascii="Arial" w:eastAsia="Times New Roman" w:hAnsi="Arial" w:cs="Arial"/>
                <w:sz w:val="22"/>
                <w:szCs w:val="22"/>
              </w:rPr>
            </w:pPr>
            <w:r w:rsidRPr="00B56A49">
              <w:t>no</w:t>
            </w:r>
          </w:p>
        </w:tc>
        <w:tc>
          <w:tcPr>
            <w:tcW w:w="1350" w:type="dxa"/>
          </w:tcPr>
          <w:p w14:paraId="7FD11963" w14:textId="69455385" w:rsidR="00A02804" w:rsidRPr="00E54BD7" w:rsidRDefault="00A02804" w:rsidP="00A02804">
            <w:pPr>
              <w:rPr>
                <w:rFonts w:ascii="Arial" w:eastAsia="Times New Roman" w:hAnsi="Arial" w:cs="Arial"/>
                <w:sz w:val="22"/>
                <w:szCs w:val="22"/>
              </w:rPr>
            </w:pPr>
            <w:r w:rsidRPr="00B56A49">
              <w:t>no</w:t>
            </w:r>
          </w:p>
        </w:tc>
        <w:tc>
          <w:tcPr>
            <w:tcW w:w="1800" w:type="dxa"/>
          </w:tcPr>
          <w:p w14:paraId="13C7FA88" w14:textId="19C1DC47" w:rsidR="00A02804" w:rsidRPr="00E54BD7" w:rsidRDefault="00A02804" w:rsidP="00A02804">
            <w:pPr>
              <w:rPr>
                <w:rFonts w:ascii="Arial" w:eastAsia="Times New Roman" w:hAnsi="Arial" w:cs="Arial"/>
                <w:sz w:val="22"/>
                <w:szCs w:val="22"/>
              </w:rPr>
            </w:pPr>
            <w:r w:rsidRPr="00B56A49">
              <w:t>no</w:t>
            </w:r>
          </w:p>
        </w:tc>
      </w:tr>
      <w:tr w:rsidR="00A02804" w:rsidRPr="00E54BD7" w14:paraId="672E7B33" w14:textId="77777777" w:rsidTr="00331EA0">
        <w:tc>
          <w:tcPr>
            <w:tcW w:w="1422" w:type="dxa"/>
          </w:tcPr>
          <w:p w14:paraId="10E2BC3A" w14:textId="69E07469" w:rsidR="00A02804" w:rsidRPr="00E54BD7" w:rsidRDefault="00A02804" w:rsidP="00A02804">
            <w:pPr>
              <w:rPr>
                <w:rFonts w:ascii="Arial" w:eastAsia="Times New Roman" w:hAnsi="Arial" w:cs="Arial"/>
                <w:sz w:val="22"/>
                <w:szCs w:val="22"/>
              </w:rPr>
            </w:pPr>
            <w:r w:rsidRPr="00B56A49">
              <w:t>AI Platform 2.0 (AIP002)</w:t>
            </w:r>
          </w:p>
        </w:tc>
        <w:tc>
          <w:tcPr>
            <w:tcW w:w="1088" w:type="dxa"/>
          </w:tcPr>
          <w:p w14:paraId="655BA528" w14:textId="1B5467E1" w:rsidR="00A02804" w:rsidRPr="00E54BD7" w:rsidRDefault="00A02804" w:rsidP="00A02804">
            <w:pPr>
              <w:rPr>
                <w:rFonts w:ascii="Arial" w:eastAsia="Times New Roman" w:hAnsi="Arial" w:cs="Arial"/>
                <w:sz w:val="22"/>
                <w:szCs w:val="22"/>
              </w:rPr>
            </w:pPr>
            <w:r w:rsidRPr="00B56A49">
              <w:t>K240953</w:t>
            </w:r>
          </w:p>
        </w:tc>
        <w:tc>
          <w:tcPr>
            <w:tcW w:w="1170" w:type="dxa"/>
          </w:tcPr>
          <w:p w14:paraId="07DBD031" w14:textId="7C74758A" w:rsidR="00A02804" w:rsidRPr="00E54BD7" w:rsidRDefault="00A02804" w:rsidP="00A02804">
            <w:pPr>
              <w:rPr>
                <w:rFonts w:ascii="Arial" w:eastAsia="Times New Roman" w:hAnsi="Arial" w:cs="Arial"/>
                <w:sz w:val="22"/>
                <w:szCs w:val="22"/>
              </w:rPr>
            </w:pPr>
            <w:r w:rsidRPr="00B56A49">
              <w:t>specific</w:t>
            </w:r>
          </w:p>
        </w:tc>
        <w:tc>
          <w:tcPr>
            <w:tcW w:w="1365" w:type="dxa"/>
          </w:tcPr>
          <w:p w14:paraId="16CEA76B" w14:textId="7057464E" w:rsidR="00A02804" w:rsidRPr="00E54BD7" w:rsidRDefault="00A02804" w:rsidP="00A02804">
            <w:pPr>
              <w:rPr>
                <w:rFonts w:ascii="Arial" w:eastAsia="Times New Roman" w:hAnsi="Arial" w:cs="Arial"/>
                <w:sz w:val="22"/>
                <w:szCs w:val="22"/>
              </w:rPr>
            </w:pPr>
            <w:r w:rsidRPr="00B56A49">
              <w:t>yes</w:t>
            </w:r>
          </w:p>
        </w:tc>
        <w:tc>
          <w:tcPr>
            <w:tcW w:w="1121" w:type="dxa"/>
          </w:tcPr>
          <w:p w14:paraId="10F96F84" w14:textId="7603B8C7" w:rsidR="00A02804" w:rsidRPr="00E54BD7" w:rsidRDefault="00A02804" w:rsidP="00A02804">
            <w:pPr>
              <w:rPr>
                <w:rFonts w:ascii="Arial" w:eastAsia="Times New Roman" w:hAnsi="Arial" w:cs="Arial"/>
                <w:sz w:val="22"/>
                <w:szCs w:val="22"/>
              </w:rPr>
            </w:pPr>
            <w:r w:rsidRPr="00B56A49">
              <w:t>yes</w:t>
            </w:r>
          </w:p>
        </w:tc>
        <w:tc>
          <w:tcPr>
            <w:tcW w:w="926" w:type="dxa"/>
          </w:tcPr>
          <w:p w14:paraId="4C37E4E8" w14:textId="0222588B" w:rsidR="00A02804" w:rsidRPr="00E54BD7" w:rsidRDefault="00A02804" w:rsidP="00A02804">
            <w:pPr>
              <w:rPr>
                <w:rFonts w:ascii="Arial" w:eastAsia="Times New Roman" w:hAnsi="Arial" w:cs="Arial"/>
                <w:sz w:val="22"/>
                <w:szCs w:val="22"/>
              </w:rPr>
            </w:pPr>
            <w:r w:rsidRPr="00B56A49">
              <w:t>yes</w:t>
            </w:r>
          </w:p>
        </w:tc>
        <w:tc>
          <w:tcPr>
            <w:tcW w:w="1080" w:type="dxa"/>
          </w:tcPr>
          <w:p w14:paraId="17557CD6" w14:textId="20E05F0E" w:rsidR="00A02804" w:rsidRPr="00E54BD7" w:rsidRDefault="00A02804" w:rsidP="00A02804">
            <w:pPr>
              <w:rPr>
                <w:rFonts w:ascii="Arial" w:eastAsia="Times New Roman" w:hAnsi="Arial" w:cs="Arial"/>
                <w:sz w:val="22"/>
                <w:szCs w:val="22"/>
              </w:rPr>
            </w:pPr>
            <w:r w:rsidRPr="00B56A49">
              <w:t>no</w:t>
            </w:r>
          </w:p>
        </w:tc>
        <w:tc>
          <w:tcPr>
            <w:tcW w:w="1350" w:type="dxa"/>
          </w:tcPr>
          <w:p w14:paraId="45A2EE71" w14:textId="7C317549" w:rsidR="00A02804" w:rsidRPr="00E54BD7" w:rsidRDefault="00A02804" w:rsidP="00A02804">
            <w:pPr>
              <w:rPr>
                <w:rFonts w:ascii="Arial" w:eastAsia="Times New Roman" w:hAnsi="Arial" w:cs="Arial"/>
                <w:sz w:val="22"/>
                <w:szCs w:val="22"/>
              </w:rPr>
            </w:pPr>
            <w:r w:rsidRPr="00B56A49">
              <w:t>no</w:t>
            </w:r>
          </w:p>
        </w:tc>
        <w:tc>
          <w:tcPr>
            <w:tcW w:w="1800" w:type="dxa"/>
          </w:tcPr>
          <w:p w14:paraId="16A23095" w14:textId="53A4C173" w:rsidR="00A02804" w:rsidRPr="00E54BD7" w:rsidRDefault="00A02804" w:rsidP="00A02804">
            <w:pPr>
              <w:rPr>
                <w:rFonts w:ascii="Arial" w:eastAsia="Times New Roman" w:hAnsi="Arial" w:cs="Arial"/>
                <w:sz w:val="22"/>
                <w:szCs w:val="22"/>
              </w:rPr>
            </w:pPr>
            <w:r w:rsidRPr="00B56A49">
              <w:t>no</w:t>
            </w:r>
          </w:p>
        </w:tc>
      </w:tr>
      <w:tr w:rsidR="00A02804" w:rsidRPr="00E54BD7" w14:paraId="3FF2D7A1" w14:textId="77777777" w:rsidTr="00331EA0">
        <w:tc>
          <w:tcPr>
            <w:tcW w:w="1422" w:type="dxa"/>
          </w:tcPr>
          <w:p w14:paraId="7D3940C5" w14:textId="3CC8E963" w:rsidR="00A02804" w:rsidRPr="00E54BD7" w:rsidRDefault="00A02804" w:rsidP="00A02804">
            <w:pPr>
              <w:rPr>
                <w:rFonts w:ascii="Arial" w:eastAsia="Times New Roman" w:hAnsi="Arial" w:cs="Arial"/>
                <w:sz w:val="22"/>
                <w:szCs w:val="22"/>
              </w:rPr>
            </w:pPr>
            <w:proofErr w:type="spellStart"/>
            <w:r w:rsidRPr="00B56A49">
              <w:lastRenderedPageBreak/>
              <w:t>AiMIFY</w:t>
            </w:r>
            <w:proofErr w:type="spellEnd"/>
            <w:r w:rsidRPr="00B56A49">
              <w:t xml:space="preserve"> (1.x)</w:t>
            </w:r>
          </w:p>
        </w:tc>
        <w:tc>
          <w:tcPr>
            <w:tcW w:w="1088" w:type="dxa"/>
          </w:tcPr>
          <w:p w14:paraId="1876BF54" w14:textId="73154A3B" w:rsidR="00A02804" w:rsidRPr="00E54BD7" w:rsidRDefault="00A02804" w:rsidP="00A02804">
            <w:pPr>
              <w:rPr>
                <w:rFonts w:ascii="Arial" w:eastAsia="Times New Roman" w:hAnsi="Arial" w:cs="Arial"/>
                <w:sz w:val="22"/>
                <w:szCs w:val="22"/>
              </w:rPr>
            </w:pPr>
            <w:r w:rsidRPr="00B56A49">
              <w:t>K240290</w:t>
            </w:r>
          </w:p>
        </w:tc>
        <w:tc>
          <w:tcPr>
            <w:tcW w:w="1170" w:type="dxa"/>
          </w:tcPr>
          <w:p w14:paraId="1E96B370" w14:textId="798B488F" w:rsidR="00A02804" w:rsidRPr="00E54BD7" w:rsidRDefault="00A02804" w:rsidP="00A02804">
            <w:pPr>
              <w:rPr>
                <w:rFonts w:ascii="Arial" w:eastAsia="Times New Roman" w:hAnsi="Arial" w:cs="Arial"/>
                <w:sz w:val="22"/>
                <w:szCs w:val="22"/>
              </w:rPr>
            </w:pPr>
            <w:r w:rsidRPr="00B56A49">
              <w:t>specific</w:t>
            </w:r>
          </w:p>
        </w:tc>
        <w:tc>
          <w:tcPr>
            <w:tcW w:w="1365" w:type="dxa"/>
          </w:tcPr>
          <w:p w14:paraId="166E92D3" w14:textId="0C60D405" w:rsidR="00A02804" w:rsidRPr="00E54BD7" w:rsidRDefault="00A02804" w:rsidP="00A02804">
            <w:pPr>
              <w:rPr>
                <w:rFonts w:ascii="Arial" w:eastAsia="Times New Roman" w:hAnsi="Arial" w:cs="Arial"/>
                <w:sz w:val="22"/>
                <w:szCs w:val="22"/>
              </w:rPr>
            </w:pPr>
            <w:r w:rsidRPr="00B56A49">
              <w:t>yes</w:t>
            </w:r>
          </w:p>
        </w:tc>
        <w:tc>
          <w:tcPr>
            <w:tcW w:w="1121" w:type="dxa"/>
          </w:tcPr>
          <w:p w14:paraId="2B0378E7" w14:textId="50913328" w:rsidR="00A02804" w:rsidRPr="00E54BD7" w:rsidRDefault="00A02804" w:rsidP="00A02804">
            <w:pPr>
              <w:rPr>
                <w:rFonts w:ascii="Arial" w:eastAsia="Times New Roman" w:hAnsi="Arial" w:cs="Arial"/>
                <w:sz w:val="22"/>
                <w:szCs w:val="22"/>
              </w:rPr>
            </w:pPr>
            <w:r w:rsidRPr="00B56A49">
              <w:t>yes</w:t>
            </w:r>
          </w:p>
        </w:tc>
        <w:tc>
          <w:tcPr>
            <w:tcW w:w="926" w:type="dxa"/>
          </w:tcPr>
          <w:p w14:paraId="3F41FE00" w14:textId="3F2A0B7E" w:rsidR="00A02804" w:rsidRPr="00E54BD7" w:rsidRDefault="00A02804" w:rsidP="00A02804">
            <w:pPr>
              <w:rPr>
                <w:rFonts w:ascii="Arial" w:eastAsia="Times New Roman" w:hAnsi="Arial" w:cs="Arial"/>
                <w:sz w:val="22"/>
                <w:szCs w:val="22"/>
              </w:rPr>
            </w:pPr>
            <w:r w:rsidRPr="00B56A49">
              <w:t>yes</w:t>
            </w:r>
          </w:p>
        </w:tc>
        <w:tc>
          <w:tcPr>
            <w:tcW w:w="1080" w:type="dxa"/>
          </w:tcPr>
          <w:p w14:paraId="61BA15CC" w14:textId="0415D91F" w:rsidR="00A02804" w:rsidRPr="00E54BD7" w:rsidRDefault="00A02804" w:rsidP="00A02804">
            <w:pPr>
              <w:rPr>
                <w:rFonts w:ascii="Arial" w:eastAsia="Times New Roman" w:hAnsi="Arial" w:cs="Arial"/>
                <w:sz w:val="22"/>
                <w:szCs w:val="22"/>
              </w:rPr>
            </w:pPr>
            <w:r w:rsidRPr="00B56A49">
              <w:t>yes</w:t>
            </w:r>
          </w:p>
        </w:tc>
        <w:tc>
          <w:tcPr>
            <w:tcW w:w="1350" w:type="dxa"/>
          </w:tcPr>
          <w:p w14:paraId="3AE31E1C" w14:textId="4310243E" w:rsidR="00A02804" w:rsidRPr="00E54BD7" w:rsidRDefault="00A02804" w:rsidP="00A02804">
            <w:pPr>
              <w:rPr>
                <w:rFonts w:ascii="Arial" w:eastAsia="Times New Roman" w:hAnsi="Arial" w:cs="Arial"/>
                <w:sz w:val="22"/>
                <w:szCs w:val="22"/>
              </w:rPr>
            </w:pPr>
            <w:r w:rsidRPr="00B56A49">
              <w:t>no</w:t>
            </w:r>
          </w:p>
        </w:tc>
        <w:tc>
          <w:tcPr>
            <w:tcW w:w="1800" w:type="dxa"/>
          </w:tcPr>
          <w:p w14:paraId="3606DA56" w14:textId="2A988FA1" w:rsidR="00A02804" w:rsidRPr="00E54BD7" w:rsidRDefault="00A02804" w:rsidP="00A02804">
            <w:pPr>
              <w:rPr>
                <w:rFonts w:ascii="Arial" w:eastAsia="Times New Roman" w:hAnsi="Arial" w:cs="Arial"/>
                <w:sz w:val="22"/>
                <w:szCs w:val="22"/>
              </w:rPr>
            </w:pPr>
            <w:r w:rsidRPr="00B56A49">
              <w:t>no</w:t>
            </w:r>
          </w:p>
        </w:tc>
      </w:tr>
      <w:tr w:rsidR="00A02804" w:rsidRPr="00E54BD7" w14:paraId="39E8769A" w14:textId="77777777" w:rsidTr="00331EA0">
        <w:tc>
          <w:tcPr>
            <w:tcW w:w="1422" w:type="dxa"/>
          </w:tcPr>
          <w:p w14:paraId="624712C7" w14:textId="37FCCCD4" w:rsidR="00A02804" w:rsidRPr="00E54BD7" w:rsidRDefault="00A02804" w:rsidP="00A02804">
            <w:pPr>
              <w:rPr>
                <w:rFonts w:ascii="Arial" w:eastAsia="Times New Roman" w:hAnsi="Arial" w:cs="Arial"/>
                <w:sz w:val="22"/>
                <w:szCs w:val="22"/>
              </w:rPr>
            </w:pPr>
            <w:r w:rsidRPr="00B56A49">
              <w:t>Overjet Charting Assist</w:t>
            </w:r>
          </w:p>
        </w:tc>
        <w:tc>
          <w:tcPr>
            <w:tcW w:w="1088" w:type="dxa"/>
          </w:tcPr>
          <w:p w14:paraId="5BA84D95" w14:textId="63F54BFD" w:rsidR="00A02804" w:rsidRPr="00E54BD7" w:rsidRDefault="00A02804" w:rsidP="00A02804">
            <w:pPr>
              <w:rPr>
                <w:rFonts w:ascii="Arial" w:eastAsia="Times New Roman" w:hAnsi="Arial" w:cs="Arial"/>
                <w:sz w:val="22"/>
                <w:szCs w:val="22"/>
              </w:rPr>
            </w:pPr>
            <w:r w:rsidRPr="00B56A49">
              <w:t>K241684</w:t>
            </w:r>
          </w:p>
        </w:tc>
        <w:tc>
          <w:tcPr>
            <w:tcW w:w="1170" w:type="dxa"/>
          </w:tcPr>
          <w:p w14:paraId="62B53F8B" w14:textId="13AD95EF" w:rsidR="00A02804" w:rsidRPr="00E54BD7" w:rsidRDefault="00A02804" w:rsidP="00A02804">
            <w:pPr>
              <w:rPr>
                <w:rFonts w:ascii="Arial" w:eastAsia="Times New Roman" w:hAnsi="Arial" w:cs="Arial"/>
                <w:sz w:val="22"/>
                <w:szCs w:val="22"/>
              </w:rPr>
            </w:pPr>
            <w:r w:rsidRPr="00B56A49">
              <w:t>generic</w:t>
            </w:r>
          </w:p>
        </w:tc>
        <w:tc>
          <w:tcPr>
            <w:tcW w:w="1365" w:type="dxa"/>
          </w:tcPr>
          <w:p w14:paraId="5E539F58" w14:textId="77E8669F" w:rsidR="00A02804" w:rsidRPr="00E54BD7" w:rsidRDefault="00A02804" w:rsidP="00A02804">
            <w:pPr>
              <w:rPr>
                <w:rFonts w:ascii="Arial" w:eastAsia="Times New Roman" w:hAnsi="Arial" w:cs="Arial"/>
                <w:sz w:val="22"/>
                <w:szCs w:val="22"/>
              </w:rPr>
            </w:pPr>
            <w:r w:rsidRPr="00B56A49">
              <w:t>yes</w:t>
            </w:r>
          </w:p>
        </w:tc>
        <w:tc>
          <w:tcPr>
            <w:tcW w:w="1121" w:type="dxa"/>
          </w:tcPr>
          <w:p w14:paraId="4914E9BB" w14:textId="3E40B9CB" w:rsidR="00A02804" w:rsidRPr="00E54BD7" w:rsidRDefault="00A02804" w:rsidP="00A02804">
            <w:pPr>
              <w:rPr>
                <w:rFonts w:ascii="Arial" w:eastAsia="Times New Roman" w:hAnsi="Arial" w:cs="Arial"/>
                <w:sz w:val="22"/>
                <w:szCs w:val="22"/>
              </w:rPr>
            </w:pPr>
            <w:r w:rsidRPr="00B56A49">
              <w:t>no</w:t>
            </w:r>
          </w:p>
        </w:tc>
        <w:tc>
          <w:tcPr>
            <w:tcW w:w="926" w:type="dxa"/>
          </w:tcPr>
          <w:p w14:paraId="425780F4" w14:textId="157FC9AD" w:rsidR="00A02804" w:rsidRPr="00E54BD7" w:rsidRDefault="00A02804" w:rsidP="00A02804">
            <w:pPr>
              <w:rPr>
                <w:rFonts w:ascii="Arial" w:eastAsia="Times New Roman" w:hAnsi="Arial" w:cs="Arial"/>
                <w:sz w:val="22"/>
                <w:szCs w:val="22"/>
              </w:rPr>
            </w:pPr>
            <w:r w:rsidRPr="00B56A49">
              <w:t>no</w:t>
            </w:r>
          </w:p>
        </w:tc>
        <w:tc>
          <w:tcPr>
            <w:tcW w:w="1080" w:type="dxa"/>
          </w:tcPr>
          <w:p w14:paraId="31FAD833" w14:textId="66C2EE7B" w:rsidR="00A02804" w:rsidRPr="00E54BD7" w:rsidRDefault="00A02804" w:rsidP="00A02804">
            <w:pPr>
              <w:rPr>
                <w:rFonts w:ascii="Arial" w:eastAsia="Times New Roman" w:hAnsi="Arial" w:cs="Arial"/>
                <w:sz w:val="22"/>
                <w:szCs w:val="22"/>
              </w:rPr>
            </w:pPr>
            <w:r w:rsidRPr="00B56A49">
              <w:t>no</w:t>
            </w:r>
          </w:p>
        </w:tc>
        <w:tc>
          <w:tcPr>
            <w:tcW w:w="1350" w:type="dxa"/>
          </w:tcPr>
          <w:p w14:paraId="7F44E1E8" w14:textId="498E5733" w:rsidR="00A02804" w:rsidRPr="00E54BD7" w:rsidRDefault="00A02804" w:rsidP="00A02804">
            <w:pPr>
              <w:rPr>
                <w:rFonts w:ascii="Arial" w:eastAsia="Times New Roman" w:hAnsi="Arial" w:cs="Arial"/>
                <w:sz w:val="22"/>
                <w:szCs w:val="22"/>
              </w:rPr>
            </w:pPr>
            <w:r w:rsidRPr="00B56A49">
              <w:t>no</w:t>
            </w:r>
          </w:p>
        </w:tc>
        <w:tc>
          <w:tcPr>
            <w:tcW w:w="1800" w:type="dxa"/>
          </w:tcPr>
          <w:p w14:paraId="109B8921" w14:textId="3B4F678E" w:rsidR="00A02804" w:rsidRPr="00E54BD7" w:rsidRDefault="00A02804" w:rsidP="00A02804">
            <w:pPr>
              <w:rPr>
                <w:rFonts w:ascii="Arial" w:eastAsia="Times New Roman" w:hAnsi="Arial" w:cs="Arial"/>
                <w:sz w:val="22"/>
                <w:szCs w:val="22"/>
              </w:rPr>
            </w:pPr>
            <w:r w:rsidRPr="00B56A49">
              <w:t>no</w:t>
            </w:r>
          </w:p>
        </w:tc>
      </w:tr>
      <w:tr w:rsidR="00A02804" w:rsidRPr="00E54BD7" w14:paraId="0EBC00DC" w14:textId="77777777" w:rsidTr="00331EA0">
        <w:tc>
          <w:tcPr>
            <w:tcW w:w="1422" w:type="dxa"/>
          </w:tcPr>
          <w:p w14:paraId="261AD3F4" w14:textId="1042097B" w:rsidR="00A02804" w:rsidRPr="00E54BD7" w:rsidRDefault="00A02804" w:rsidP="00A02804">
            <w:pPr>
              <w:rPr>
                <w:rFonts w:ascii="Arial" w:eastAsia="Times New Roman" w:hAnsi="Arial" w:cs="Arial"/>
                <w:sz w:val="22"/>
                <w:szCs w:val="22"/>
              </w:rPr>
            </w:pPr>
            <w:r w:rsidRPr="00B56A49">
              <w:t>FETOLY-HEART</w:t>
            </w:r>
          </w:p>
        </w:tc>
        <w:tc>
          <w:tcPr>
            <w:tcW w:w="1088" w:type="dxa"/>
          </w:tcPr>
          <w:p w14:paraId="6E420198" w14:textId="50C6D7BD" w:rsidR="00A02804" w:rsidRPr="00E54BD7" w:rsidRDefault="00A02804" w:rsidP="00A02804">
            <w:pPr>
              <w:rPr>
                <w:rFonts w:ascii="Arial" w:eastAsia="Times New Roman" w:hAnsi="Arial" w:cs="Arial"/>
                <w:sz w:val="22"/>
                <w:szCs w:val="22"/>
              </w:rPr>
            </w:pPr>
            <w:r w:rsidRPr="00B56A49">
              <w:t>K241380</w:t>
            </w:r>
          </w:p>
        </w:tc>
        <w:tc>
          <w:tcPr>
            <w:tcW w:w="1170" w:type="dxa"/>
          </w:tcPr>
          <w:p w14:paraId="754408C5" w14:textId="367416D0" w:rsidR="00A02804" w:rsidRPr="00E54BD7" w:rsidRDefault="00A02804" w:rsidP="00A02804">
            <w:pPr>
              <w:rPr>
                <w:rFonts w:ascii="Arial" w:eastAsia="Times New Roman" w:hAnsi="Arial" w:cs="Arial"/>
                <w:sz w:val="22"/>
                <w:szCs w:val="22"/>
              </w:rPr>
            </w:pPr>
            <w:r w:rsidRPr="00B56A49">
              <w:t>specific</w:t>
            </w:r>
          </w:p>
        </w:tc>
        <w:tc>
          <w:tcPr>
            <w:tcW w:w="1365" w:type="dxa"/>
          </w:tcPr>
          <w:p w14:paraId="4E1164C7" w14:textId="60416ED9" w:rsidR="00A02804" w:rsidRPr="00E54BD7" w:rsidRDefault="00A02804" w:rsidP="00A02804">
            <w:pPr>
              <w:rPr>
                <w:rFonts w:ascii="Arial" w:eastAsia="Times New Roman" w:hAnsi="Arial" w:cs="Arial"/>
                <w:sz w:val="22"/>
                <w:szCs w:val="22"/>
              </w:rPr>
            </w:pPr>
            <w:r w:rsidRPr="00B56A49">
              <w:t>yes</w:t>
            </w:r>
          </w:p>
        </w:tc>
        <w:tc>
          <w:tcPr>
            <w:tcW w:w="1121" w:type="dxa"/>
          </w:tcPr>
          <w:p w14:paraId="0C53FFD6" w14:textId="2F4FA0ED" w:rsidR="00A02804" w:rsidRPr="00E54BD7" w:rsidRDefault="00A02804" w:rsidP="00A02804">
            <w:pPr>
              <w:rPr>
                <w:rFonts w:ascii="Arial" w:eastAsia="Times New Roman" w:hAnsi="Arial" w:cs="Arial"/>
                <w:sz w:val="22"/>
                <w:szCs w:val="22"/>
              </w:rPr>
            </w:pPr>
            <w:r w:rsidRPr="00B56A49">
              <w:t>yes</w:t>
            </w:r>
          </w:p>
        </w:tc>
        <w:tc>
          <w:tcPr>
            <w:tcW w:w="926" w:type="dxa"/>
          </w:tcPr>
          <w:p w14:paraId="0D8A6A8B" w14:textId="76FEBFD3" w:rsidR="00A02804" w:rsidRPr="00E54BD7" w:rsidRDefault="00A02804" w:rsidP="00A02804">
            <w:pPr>
              <w:rPr>
                <w:rFonts w:ascii="Arial" w:eastAsia="Times New Roman" w:hAnsi="Arial" w:cs="Arial"/>
                <w:sz w:val="22"/>
                <w:szCs w:val="22"/>
              </w:rPr>
            </w:pPr>
            <w:r w:rsidRPr="00B56A49">
              <w:t>yes</w:t>
            </w:r>
          </w:p>
        </w:tc>
        <w:tc>
          <w:tcPr>
            <w:tcW w:w="1080" w:type="dxa"/>
          </w:tcPr>
          <w:p w14:paraId="12261A02" w14:textId="19825B77" w:rsidR="00A02804" w:rsidRPr="00E54BD7" w:rsidRDefault="00A02804" w:rsidP="00A02804">
            <w:pPr>
              <w:rPr>
                <w:rFonts w:ascii="Arial" w:eastAsia="Times New Roman" w:hAnsi="Arial" w:cs="Arial"/>
                <w:sz w:val="22"/>
                <w:szCs w:val="22"/>
              </w:rPr>
            </w:pPr>
            <w:r w:rsidRPr="00B56A49">
              <w:t>yes</w:t>
            </w:r>
          </w:p>
        </w:tc>
        <w:tc>
          <w:tcPr>
            <w:tcW w:w="1350" w:type="dxa"/>
          </w:tcPr>
          <w:p w14:paraId="5AC08B74" w14:textId="2B27FC30" w:rsidR="00A02804" w:rsidRPr="00E54BD7" w:rsidRDefault="00A02804" w:rsidP="00A02804">
            <w:pPr>
              <w:rPr>
                <w:rFonts w:ascii="Arial" w:eastAsia="Times New Roman" w:hAnsi="Arial" w:cs="Arial"/>
                <w:sz w:val="22"/>
                <w:szCs w:val="22"/>
              </w:rPr>
            </w:pPr>
            <w:r w:rsidRPr="00B56A49">
              <w:t>no</w:t>
            </w:r>
          </w:p>
        </w:tc>
        <w:tc>
          <w:tcPr>
            <w:tcW w:w="1800" w:type="dxa"/>
          </w:tcPr>
          <w:p w14:paraId="27B2BAFB" w14:textId="55FC75C4" w:rsidR="00A02804" w:rsidRPr="00E54BD7" w:rsidRDefault="00A02804" w:rsidP="00A02804">
            <w:pPr>
              <w:rPr>
                <w:rFonts w:ascii="Arial" w:eastAsia="Times New Roman" w:hAnsi="Arial" w:cs="Arial"/>
                <w:sz w:val="22"/>
                <w:szCs w:val="22"/>
              </w:rPr>
            </w:pPr>
            <w:r w:rsidRPr="00B56A49">
              <w:t>no</w:t>
            </w:r>
          </w:p>
        </w:tc>
      </w:tr>
      <w:tr w:rsidR="00A02804" w:rsidRPr="00E54BD7" w14:paraId="474D3485" w14:textId="77777777" w:rsidTr="00331EA0">
        <w:tc>
          <w:tcPr>
            <w:tcW w:w="1422" w:type="dxa"/>
          </w:tcPr>
          <w:p w14:paraId="5D79AAF2" w14:textId="70B5CFAC" w:rsidR="00A02804" w:rsidRPr="00E54BD7" w:rsidRDefault="00A02804" w:rsidP="00A02804">
            <w:pPr>
              <w:rPr>
                <w:rFonts w:ascii="Arial" w:eastAsia="Times New Roman" w:hAnsi="Arial" w:cs="Arial"/>
                <w:sz w:val="22"/>
                <w:szCs w:val="22"/>
              </w:rPr>
            </w:pPr>
            <w:proofErr w:type="spellStart"/>
            <w:r w:rsidRPr="00B56A49">
              <w:t>MammoScreen</w:t>
            </w:r>
            <w:proofErr w:type="spellEnd"/>
            <w:r w:rsidRPr="00B56A49">
              <w:t xml:space="preserve"> BD</w:t>
            </w:r>
          </w:p>
        </w:tc>
        <w:tc>
          <w:tcPr>
            <w:tcW w:w="1088" w:type="dxa"/>
          </w:tcPr>
          <w:p w14:paraId="1F9FFA81" w14:textId="5FBB6EB8" w:rsidR="00A02804" w:rsidRPr="00E54BD7" w:rsidRDefault="00A02804" w:rsidP="00A02804">
            <w:pPr>
              <w:rPr>
                <w:rFonts w:ascii="Arial" w:eastAsia="Times New Roman" w:hAnsi="Arial" w:cs="Arial"/>
                <w:sz w:val="22"/>
                <w:szCs w:val="22"/>
              </w:rPr>
            </w:pPr>
            <w:r w:rsidRPr="00B56A49">
              <w:t>K241561</w:t>
            </w:r>
          </w:p>
        </w:tc>
        <w:tc>
          <w:tcPr>
            <w:tcW w:w="1170" w:type="dxa"/>
          </w:tcPr>
          <w:p w14:paraId="5759F29D" w14:textId="185FA12B" w:rsidR="00A02804" w:rsidRPr="00E54BD7" w:rsidRDefault="00A02804" w:rsidP="00A02804">
            <w:pPr>
              <w:rPr>
                <w:rFonts w:ascii="Arial" w:eastAsia="Times New Roman" w:hAnsi="Arial" w:cs="Arial"/>
                <w:sz w:val="22"/>
                <w:szCs w:val="22"/>
              </w:rPr>
            </w:pPr>
            <w:r w:rsidRPr="00B56A49">
              <w:t>specific</w:t>
            </w:r>
          </w:p>
        </w:tc>
        <w:tc>
          <w:tcPr>
            <w:tcW w:w="1365" w:type="dxa"/>
          </w:tcPr>
          <w:p w14:paraId="30BD6361" w14:textId="248F4998" w:rsidR="00A02804" w:rsidRPr="00E54BD7" w:rsidRDefault="00A02804" w:rsidP="00A02804">
            <w:pPr>
              <w:rPr>
                <w:rFonts w:ascii="Arial" w:eastAsia="Times New Roman" w:hAnsi="Arial" w:cs="Arial"/>
                <w:sz w:val="22"/>
                <w:szCs w:val="22"/>
              </w:rPr>
            </w:pPr>
            <w:r w:rsidRPr="00B56A49">
              <w:t>yes</w:t>
            </w:r>
          </w:p>
        </w:tc>
        <w:tc>
          <w:tcPr>
            <w:tcW w:w="1121" w:type="dxa"/>
          </w:tcPr>
          <w:p w14:paraId="6C9A3AC1" w14:textId="2FABBFEA" w:rsidR="00A02804" w:rsidRPr="00E54BD7" w:rsidRDefault="00A02804" w:rsidP="00A02804">
            <w:pPr>
              <w:rPr>
                <w:rFonts w:ascii="Arial" w:eastAsia="Times New Roman" w:hAnsi="Arial" w:cs="Arial"/>
                <w:sz w:val="22"/>
                <w:szCs w:val="22"/>
              </w:rPr>
            </w:pPr>
            <w:r w:rsidRPr="00B56A49">
              <w:t>yes</w:t>
            </w:r>
          </w:p>
        </w:tc>
        <w:tc>
          <w:tcPr>
            <w:tcW w:w="926" w:type="dxa"/>
          </w:tcPr>
          <w:p w14:paraId="73CCF8FE" w14:textId="5210BC4E" w:rsidR="00A02804" w:rsidRPr="00E54BD7" w:rsidRDefault="00A02804" w:rsidP="00A02804">
            <w:pPr>
              <w:rPr>
                <w:rFonts w:ascii="Arial" w:eastAsia="Times New Roman" w:hAnsi="Arial" w:cs="Arial"/>
                <w:sz w:val="22"/>
                <w:szCs w:val="22"/>
              </w:rPr>
            </w:pPr>
            <w:r w:rsidRPr="00B56A49">
              <w:t>yes</w:t>
            </w:r>
          </w:p>
        </w:tc>
        <w:tc>
          <w:tcPr>
            <w:tcW w:w="1080" w:type="dxa"/>
          </w:tcPr>
          <w:p w14:paraId="19792448" w14:textId="290124A3" w:rsidR="00A02804" w:rsidRPr="00E54BD7" w:rsidRDefault="00A02804" w:rsidP="00A02804">
            <w:pPr>
              <w:rPr>
                <w:rFonts w:ascii="Arial" w:eastAsia="Times New Roman" w:hAnsi="Arial" w:cs="Arial"/>
                <w:sz w:val="22"/>
                <w:szCs w:val="22"/>
              </w:rPr>
            </w:pPr>
            <w:r w:rsidRPr="00B56A49">
              <w:t>yes</w:t>
            </w:r>
          </w:p>
        </w:tc>
        <w:tc>
          <w:tcPr>
            <w:tcW w:w="1350" w:type="dxa"/>
          </w:tcPr>
          <w:p w14:paraId="5771A94F" w14:textId="6363D35D" w:rsidR="00A02804" w:rsidRPr="00E54BD7" w:rsidRDefault="00A02804" w:rsidP="00A02804">
            <w:pPr>
              <w:rPr>
                <w:rFonts w:ascii="Arial" w:eastAsia="Times New Roman" w:hAnsi="Arial" w:cs="Arial"/>
                <w:sz w:val="22"/>
                <w:szCs w:val="22"/>
              </w:rPr>
            </w:pPr>
            <w:r w:rsidRPr="00B56A49">
              <w:t>yes</w:t>
            </w:r>
          </w:p>
        </w:tc>
        <w:tc>
          <w:tcPr>
            <w:tcW w:w="1800" w:type="dxa"/>
          </w:tcPr>
          <w:p w14:paraId="3E791CA8" w14:textId="1858EABB" w:rsidR="00A02804" w:rsidRPr="00E54BD7" w:rsidRDefault="00A02804" w:rsidP="00A02804">
            <w:pPr>
              <w:rPr>
                <w:rFonts w:ascii="Arial" w:eastAsia="Times New Roman" w:hAnsi="Arial" w:cs="Arial"/>
                <w:sz w:val="22"/>
                <w:szCs w:val="22"/>
              </w:rPr>
            </w:pPr>
            <w:r w:rsidRPr="00B56A49">
              <w:t>yes</w:t>
            </w:r>
          </w:p>
        </w:tc>
      </w:tr>
      <w:tr w:rsidR="00A02804" w:rsidRPr="00E54BD7" w14:paraId="29782870" w14:textId="77777777" w:rsidTr="00331EA0">
        <w:tc>
          <w:tcPr>
            <w:tcW w:w="1422" w:type="dxa"/>
          </w:tcPr>
          <w:p w14:paraId="77E4A3D6" w14:textId="5BD5C97D" w:rsidR="00A02804" w:rsidRPr="00E54BD7" w:rsidRDefault="00A02804" w:rsidP="00A02804">
            <w:pPr>
              <w:rPr>
                <w:rFonts w:ascii="Arial" w:eastAsia="Times New Roman" w:hAnsi="Arial" w:cs="Arial"/>
                <w:sz w:val="22"/>
                <w:szCs w:val="22"/>
              </w:rPr>
            </w:pPr>
            <w:proofErr w:type="spellStart"/>
            <w:proofErr w:type="gramStart"/>
            <w:r w:rsidRPr="00B56A49">
              <w:t>ProFound</w:t>
            </w:r>
            <w:proofErr w:type="spellEnd"/>
            <w:proofErr w:type="gramEnd"/>
            <w:r w:rsidRPr="00B56A49">
              <w:t xml:space="preserve"> Detection V4.0 </w:t>
            </w:r>
          </w:p>
        </w:tc>
        <w:tc>
          <w:tcPr>
            <w:tcW w:w="1088" w:type="dxa"/>
          </w:tcPr>
          <w:p w14:paraId="196E3A90" w14:textId="0FE438C8" w:rsidR="00A02804" w:rsidRPr="00E54BD7" w:rsidRDefault="00A02804" w:rsidP="00A02804">
            <w:pPr>
              <w:rPr>
                <w:rFonts w:ascii="Arial" w:eastAsia="Times New Roman" w:hAnsi="Arial" w:cs="Arial"/>
                <w:sz w:val="22"/>
                <w:szCs w:val="22"/>
              </w:rPr>
            </w:pPr>
            <w:r w:rsidRPr="00B56A49">
              <w:t>K240417</w:t>
            </w:r>
          </w:p>
        </w:tc>
        <w:tc>
          <w:tcPr>
            <w:tcW w:w="1170" w:type="dxa"/>
          </w:tcPr>
          <w:p w14:paraId="34C9567E" w14:textId="123FF462" w:rsidR="00A02804" w:rsidRPr="00E54BD7" w:rsidRDefault="00A02804" w:rsidP="00A02804">
            <w:pPr>
              <w:rPr>
                <w:rFonts w:ascii="Arial" w:eastAsia="Times New Roman" w:hAnsi="Arial" w:cs="Arial"/>
                <w:sz w:val="22"/>
                <w:szCs w:val="22"/>
              </w:rPr>
            </w:pPr>
            <w:r w:rsidRPr="00B56A49">
              <w:t>generic</w:t>
            </w:r>
          </w:p>
        </w:tc>
        <w:tc>
          <w:tcPr>
            <w:tcW w:w="1365" w:type="dxa"/>
          </w:tcPr>
          <w:p w14:paraId="2B07F1BF" w14:textId="1E59C18F" w:rsidR="00A02804" w:rsidRPr="00E54BD7" w:rsidRDefault="00A02804" w:rsidP="00A02804">
            <w:pPr>
              <w:rPr>
                <w:rFonts w:ascii="Arial" w:eastAsia="Times New Roman" w:hAnsi="Arial" w:cs="Arial"/>
                <w:sz w:val="22"/>
                <w:szCs w:val="22"/>
              </w:rPr>
            </w:pPr>
            <w:r w:rsidRPr="00B56A49">
              <w:t>yes</w:t>
            </w:r>
          </w:p>
        </w:tc>
        <w:tc>
          <w:tcPr>
            <w:tcW w:w="1121" w:type="dxa"/>
          </w:tcPr>
          <w:p w14:paraId="6AD1FB49" w14:textId="1ECBE85C" w:rsidR="00A02804" w:rsidRPr="00E54BD7" w:rsidRDefault="00A02804" w:rsidP="00A02804">
            <w:pPr>
              <w:rPr>
                <w:rFonts w:ascii="Arial" w:eastAsia="Times New Roman" w:hAnsi="Arial" w:cs="Arial"/>
                <w:sz w:val="22"/>
                <w:szCs w:val="22"/>
              </w:rPr>
            </w:pPr>
            <w:r w:rsidRPr="00B56A49">
              <w:t>yes</w:t>
            </w:r>
          </w:p>
        </w:tc>
        <w:tc>
          <w:tcPr>
            <w:tcW w:w="926" w:type="dxa"/>
          </w:tcPr>
          <w:p w14:paraId="14A203A0" w14:textId="320D836F" w:rsidR="00A02804" w:rsidRPr="00E54BD7" w:rsidRDefault="00A02804" w:rsidP="00A02804">
            <w:pPr>
              <w:rPr>
                <w:rFonts w:ascii="Arial" w:eastAsia="Times New Roman" w:hAnsi="Arial" w:cs="Arial"/>
                <w:sz w:val="22"/>
                <w:szCs w:val="22"/>
              </w:rPr>
            </w:pPr>
            <w:r w:rsidRPr="00B56A49">
              <w:t>yes</w:t>
            </w:r>
          </w:p>
        </w:tc>
        <w:tc>
          <w:tcPr>
            <w:tcW w:w="1080" w:type="dxa"/>
          </w:tcPr>
          <w:p w14:paraId="2671DE61" w14:textId="5958BA5C" w:rsidR="00A02804" w:rsidRPr="00E54BD7" w:rsidRDefault="00A02804" w:rsidP="00A02804">
            <w:pPr>
              <w:rPr>
                <w:rFonts w:ascii="Arial" w:eastAsia="Times New Roman" w:hAnsi="Arial" w:cs="Arial"/>
                <w:sz w:val="22"/>
                <w:szCs w:val="22"/>
              </w:rPr>
            </w:pPr>
            <w:r w:rsidRPr="00B56A49">
              <w:t>yes</w:t>
            </w:r>
          </w:p>
        </w:tc>
        <w:tc>
          <w:tcPr>
            <w:tcW w:w="1350" w:type="dxa"/>
          </w:tcPr>
          <w:p w14:paraId="796CED20" w14:textId="562B9A6D" w:rsidR="00A02804" w:rsidRPr="00E54BD7" w:rsidRDefault="00A02804" w:rsidP="00A02804">
            <w:pPr>
              <w:rPr>
                <w:rFonts w:ascii="Arial" w:eastAsia="Times New Roman" w:hAnsi="Arial" w:cs="Arial"/>
                <w:sz w:val="22"/>
                <w:szCs w:val="22"/>
              </w:rPr>
            </w:pPr>
            <w:r w:rsidRPr="00B56A49">
              <w:t>no</w:t>
            </w:r>
          </w:p>
        </w:tc>
        <w:tc>
          <w:tcPr>
            <w:tcW w:w="1800" w:type="dxa"/>
          </w:tcPr>
          <w:p w14:paraId="62D1E62D" w14:textId="07B3E1F8" w:rsidR="00A02804" w:rsidRPr="00E54BD7" w:rsidRDefault="00A02804" w:rsidP="00A02804">
            <w:pPr>
              <w:rPr>
                <w:rFonts w:ascii="Arial" w:eastAsia="Times New Roman" w:hAnsi="Arial" w:cs="Arial"/>
                <w:sz w:val="22"/>
                <w:szCs w:val="22"/>
              </w:rPr>
            </w:pPr>
            <w:r w:rsidRPr="00B56A49">
              <w:t>no</w:t>
            </w:r>
          </w:p>
        </w:tc>
      </w:tr>
      <w:tr w:rsidR="00A02804" w:rsidRPr="00E54BD7" w14:paraId="14A62249" w14:textId="77777777" w:rsidTr="00331EA0">
        <w:tc>
          <w:tcPr>
            <w:tcW w:w="1422" w:type="dxa"/>
          </w:tcPr>
          <w:p w14:paraId="01B40D3C" w14:textId="1A3BB22A" w:rsidR="00A02804" w:rsidRPr="00E54BD7" w:rsidRDefault="00A02804" w:rsidP="00A02804">
            <w:pPr>
              <w:rPr>
                <w:rFonts w:ascii="Arial" w:eastAsia="Times New Roman" w:hAnsi="Arial" w:cs="Arial"/>
                <w:sz w:val="22"/>
                <w:szCs w:val="22"/>
              </w:rPr>
            </w:pPr>
            <w:r w:rsidRPr="00B56A49">
              <w:t xml:space="preserve">Clarify DL </w:t>
            </w:r>
          </w:p>
        </w:tc>
        <w:tc>
          <w:tcPr>
            <w:tcW w:w="1088" w:type="dxa"/>
          </w:tcPr>
          <w:p w14:paraId="736C6147" w14:textId="3CF7BB5D" w:rsidR="00A02804" w:rsidRPr="00E54BD7" w:rsidRDefault="00A02804" w:rsidP="00A02804">
            <w:pPr>
              <w:rPr>
                <w:rFonts w:ascii="Arial" w:eastAsia="Times New Roman" w:hAnsi="Arial" w:cs="Arial"/>
                <w:sz w:val="22"/>
                <w:szCs w:val="22"/>
              </w:rPr>
            </w:pPr>
            <w:r w:rsidRPr="00B56A49">
              <w:t>K241350</w:t>
            </w:r>
          </w:p>
        </w:tc>
        <w:tc>
          <w:tcPr>
            <w:tcW w:w="1170" w:type="dxa"/>
          </w:tcPr>
          <w:p w14:paraId="1FDCE0A0" w14:textId="374F17E6" w:rsidR="00A02804" w:rsidRPr="00E54BD7" w:rsidRDefault="00A02804" w:rsidP="00A02804">
            <w:pPr>
              <w:rPr>
                <w:rFonts w:ascii="Arial" w:eastAsia="Times New Roman" w:hAnsi="Arial" w:cs="Arial"/>
                <w:sz w:val="22"/>
                <w:szCs w:val="22"/>
              </w:rPr>
            </w:pPr>
            <w:r w:rsidRPr="00B56A49">
              <w:t>generic</w:t>
            </w:r>
          </w:p>
        </w:tc>
        <w:tc>
          <w:tcPr>
            <w:tcW w:w="1365" w:type="dxa"/>
          </w:tcPr>
          <w:p w14:paraId="77A22008" w14:textId="7C01A960" w:rsidR="00A02804" w:rsidRPr="00E54BD7" w:rsidRDefault="00A02804" w:rsidP="00A02804">
            <w:pPr>
              <w:rPr>
                <w:rFonts w:ascii="Arial" w:eastAsia="Times New Roman" w:hAnsi="Arial" w:cs="Arial"/>
                <w:sz w:val="22"/>
                <w:szCs w:val="22"/>
              </w:rPr>
            </w:pPr>
            <w:r w:rsidRPr="00B56A49">
              <w:t>yes</w:t>
            </w:r>
          </w:p>
        </w:tc>
        <w:tc>
          <w:tcPr>
            <w:tcW w:w="1121" w:type="dxa"/>
          </w:tcPr>
          <w:p w14:paraId="21B3BECE" w14:textId="33DB6C99" w:rsidR="00A02804" w:rsidRPr="00E54BD7" w:rsidRDefault="00A02804" w:rsidP="00A02804">
            <w:pPr>
              <w:rPr>
                <w:rFonts w:ascii="Arial" w:eastAsia="Times New Roman" w:hAnsi="Arial" w:cs="Arial"/>
                <w:sz w:val="22"/>
                <w:szCs w:val="22"/>
              </w:rPr>
            </w:pPr>
            <w:r w:rsidRPr="00B56A49">
              <w:t>no</w:t>
            </w:r>
          </w:p>
        </w:tc>
        <w:tc>
          <w:tcPr>
            <w:tcW w:w="926" w:type="dxa"/>
          </w:tcPr>
          <w:p w14:paraId="07ABADE5" w14:textId="0FD8415A" w:rsidR="00A02804" w:rsidRPr="00E54BD7" w:rsidRDefault="00A02804" w:rsidP="00A02804">
            <w:pPr>
              <w:rPr>
                <w:rFonts w:ascii="Arial" w:eastAsia="Times New Roman" w:hAnsi="Arial" w:cs="Arial"/>
                <w:sz w:val="22"/>
                <w:szCs w:val="22"/>
              </w:rPr>
            </w:pPr>
            <w:r w:rsidRPr="00B56A49">
              <w:t>no</w:t>
            </w:r>
          </w:p>
        </w:tc>
        <w:tc>
          <w:tcPr>
            <w:tcW w:w="1080" w:type="dxa"/>
          </w:tcPr>
          <w:p w14:paraId="603AE17D" w14:textId="6D84CDE8" w:rsidR="00A02804" w:rsidRPr="00E54BD7" w:rsidRDefault="00A02804" w:rsidP="00A02804">
            <w:pPr>
              <w:rPr>
                <w:rFonts w:ascii="Arial" w:eastAsia="Times New Roman" w:hAnsi="Arial" w:cs="Arial"/>
                <w:sz w:val="22"/>
                <w:szCs w:val="22"/>
              </w:rPr>
            </w:pPr>
            <w:r w:rsidRPr="00B56A49">
              <w:t>no</w:t>
            </w:r>
          </w:p>
        </w:tc>
        <w:tc>
          <w:tcPr>
            <w:tcW w:w="1350" w:type="dxa"/>
          </w:tcPr>
          <w:p w14:paraId="4DE95432" w14:textId="0A5E3BC5" w:rsidR="00A02804" w:rsidRPr="00E54BD7" w:rsidRDefault="00A02804" w:rsidP="00A02804">
            <w:pPr>
              <w:rPr>
                <w:rFonts w:ascii="Arial" w:eastAsia="Times New Roman" w:hAnsi="Arial" w:cs="Arial"/>
                <w:sz w:val="22"/>
                <w:szCs w:val="22"/>
              </w:rPr>
            </w:pPr>
            <w:r w:rsidRPr="00B56A49">
              <w:t>no</w:t>
            </w:r>
          </w:p>
        </w:tc>
        <w:tc>
          <w:tcPr>
            <w:tcW w:w="1800" w:type="dxa"/>
          </w:tcPr>
          <w:p w14:paraId="0B4FEF90" w14:textId="76A333F8" w:rsidR="00A02804" w:rsidRPr="00E54BD7" w:rsidRDefault="00A02804" w:rsidP="00A02804">
            <w:pPr>
              <w:rPr>
                <w:rFonts w:ascii="Arial" w:eastAsia="Times New Roman" w:hAnsi="Arial" w:cs="Arial"/>
                <w:sz w:val="22"/>
                <w:szCs w:val="22"/>
              </w:rPr>
            </w:pPr>
            <w:r w:rsidRPr="00B56A49">
              <w:t>no</w:t>
            </w:r>
          </w:p>
        </w:tc>
      </w:tr>
      <w:tr w:rsidR="00A02804" w:rsidRPr="00E54BD7" w14:paraId="1E30CA4E" w14:textId="77777777" w:rsidTr="00331EA0">
        <w:tc>
          <w:tcPr>
            <w:tcW w:w="1422" w:type="dxa"/>
          </w:tcPr>
          <w:p w14:paraId="447DFC1F" w14:textId="1D7FEBFC" w:rsidR="00A02804" w:rsidRPr="00E54BD7" w:rsidRDefault="00A02804" w:rsidP="00A02804">
            <w:pPr>
              <w:rPr>
                <w:rFonts w:ascii="Arial" w:eastAsia="Times New Roman" w:hAnsi="Arial" w:cs="Arial"/>
                <w:sz w:val="22"/>
                <w:szCs w:val="22"/>
              </w:rPr>
            </w:pPr>
            <w:proofErr w:type="spellStart"/>
            <w:r w:rsidRPr="00B56A49">
              <w:t>ScreenDx</w:t>
            </w:r>
            <w:proofErr w:type="spellEnd"/>
            <w:r w:rsidRPr="00B56A49">
              <w:t xml:space="preserve"> ILD </w:t>
            </w:r>
          </w:p>
        </w:tc>
        <w:tc>
          <w:tcPr>
            <w:tcW w:w="1088" w:type="dxa"/>
          </w:tcPr>
          <w:p w14:paraId="303E148B" w14:textId="694072BF" w:rsidR="00A02804" w:rsidRPr="00E54BD7" w:rsidRDefault="00A02804" w:rsidP="00A02804">
            <w:pPr>
              <w:rPr>
                <w:rFonts w:ascii="Arial" w:eastAsia="Times New Roman" w:hAnsi="Arial" w:cs="Arial"/>
                <w:sz w:val="22"/>
                <w:szCs w:val="22"/>
              </w:rPr>
            </w:pPr>
            <w:r w:rsidRPr="00B56A49">
              <w:t>K241891</w:t>
            </w:r>
          </w:p>
        </w:tc>
        <w:tc>
          <w:tcPr>
            <w:tcW w:w="1170" w:type="dxa"/>
          </w:tcPr>
          <w:p w14:paraId="58A6E5D2" w14:textId="693B9E95" w:rsidR="00A02804" w:rsidRPr="00E54BD7" w:rsidRDefault="00A02804" w:rsidP="00A02804">
            <w:pPr>
              <w:rPr>
                <w:rFonts w:ascii="Arial" w:eastAsia="Times New Roman" w:hAnsi="Arial" w:cs="Arial"/>
                <w:sz w:val="22"/>
                <w:szCs w:val="22"/>
              </w:rPr>
            </w:pPr>
            <w:r w:rsidRPr="00B56A49">
              <w:t>specific</w:t>
            </w:r>
          </w:p>
        </w:tc>
        <w:tc>
          <w:tcPr>
            <w:tcW w:w="1365" w:type="dxa"/>
          </w:tcPr>
          <w:p w14:paraId="15CB9484" w14:textId="3794C651" w:rsidR="00A02804" w:rsidRPr="00E54BD7" w:rsidRDefault="00A02804" w:rsidP="00A02804">
            <w:pPr>
              <w:rPr>
                <w:rFonts w:ascii="Arial" w:eastAsia="Times New Roman" w:hAnsi="Arial" w:cs="Arial"/>
                <w:sz w:val="22"/>
                <w:szCs w:val="22"/>
              </w:rPr>
            </w:pPr>
            <w:r w:rsidRPr="00B56A49">
              <w:t>yes</w:t>
            </w:r>
          </w:p>
        </w:tc>
        <w:tc>
          <w:tcPr>
            <w:tcW w:w="1121" w:type="dxa"/>
          </w:tcPr>
          <w:p w14:paraId="3E0D3CA8" w14:textId="5901CC0D" w:rsidR="00A02804" w:rsidRPr="00E54BD7" w:rsidRDefault="00A02804" w:rsidP="00A02804">
            <w:pPr>
              <w:rPr>
                <w:rFonts w:ascii="Arial" w:eastAsia="Times New Roman" w:hAnsi="Arial" w:cs="Arial"/>
                <w:sz w:val="22"/>
                <w:szCs w:val="22"/>
              </w:rPr>
            </w:pPr>
            <w:r w:rsidRPr="00B56A49">
              <w:t>yes</w:t>
            </w:r>
          </w:p>
        </w:tc>
        <w:tc>
          <w:tcPr>
            <w:tcW w:w="926" w:type="dxa"/>
          </w:tcPr>
          <w:p w14:paraId="1CDCD56C" w14:textId="0E539105" w:rsidR="00A02804" w:rsidRPr="00E54BD7" w:rsidRDefault="00A02804" w:rsidP="00A02804">
            <w:pPr>
              <w:rPr>
                <w:rFonts w:ascii="Arial" w:eastAsia="Times New Roman" w:hAnsi="Arial" w:cs="Arial"/>
                <w:sz w:val="22"/>
                <w:szCs w:val="22"/>
              </w:rPr>
            </w:pPr>
            <w:r w:rsidRPr="00B56A49">
              <w:t>yes</w:t>
            </w:r>
          </w:p>
        </w:tc>
        <w:tc>
          <w:tcPr>
            <w:tcW w:w="1080" w:type="dxa"/>
          </w:tcPr>
          <w:p w14:paraId="5EF44249" w14:textId="0E4973D6" w:rsidR="00A02804" w:rsidRPr="00E54BD7" w:rsidRDefault="00A02804" w:rsidP="00A02804">
            <w:pPr>
              <w:rPr>
                <w:rFonts w:ascii="Arial" w:eastAsia="Times New Roman" w:hAnsi="Arial" w:cs="Arial"/>
                <w:sz w:val="22"/>
                <w:szCs w:val="22"/>
              </w:rPr>
            </w:pPr>
            <w:r w:rsidRPr="00B56A49">
              <w:t>yes</w:t>
            </w:r>
          </w:p>
        </w:tc>
        <w:tc>
          <w:tcPr>
            <w:tcW w:w="1350" w:type="dxa"/>
          </w:tcPr>
          <w:p w14:paraId="5B9FD13F" w14:textId="5E908D5C" w:rsidR="00A02804" w:rsidRPr="00E54BD7" w:rsidRDefault="00A02804" w:rsidP="00A02804">
            <w:pPr>
              <w:rPr>
                <w:rFonts w:ascii="Arial" w:eastAsia="Times New Roman" w:hAnsi="Arial" w:cs="Arial"/>
                <w:sz w:val="22"/>
                <w:szCs w:val="22"/>
              </w:rPr>
            </w:pPr>
            <w:r w:rsidRPr="00B56A49">
              <w:t>no</w:t>
            </w:r>
          </w:p>
        </w:tc>
        <w:tc>
          <w:tcPr>
            <w:tcW w:w="1800" w:type="dxa"/>
          </w:tcPr>
          <w:p w14:paraId="1D2B38DA" w14:textId="133FFFFF" w:rsidR="00A02804" w:rsidRPr="00E54BD7" w:rsidRDefault="00A02804" w:rsidP="00A02804">
            <w:pPr>
              <w:rPr>
                <w:rFonts w:ascii="Arial" w:eastAsia="Times New Roman" w:hAnsi="Arial" w:cs="Arial"/>
                <w:sz w:val="22"/>
                <w:szCs w:val="22"/>
              </w:rPr>
            </w:pPr>
            <w:r w:rsidRPr="00B56A49">
              <w:t>no</w:t>
            </w:r>
          </w:p>
        </w:tc>
      </w:tr>
      <w:tr w:rsidR="00A02804" w:rsidRPr="00E54BD7" w14:paraId="5DF3A6A3" w14:textId="77777777" w:rsidTr="00331EA0">
        <w:tc>
          <w:tcPr>
            <w:tcW w:w="1422" w:type="dxa"/>
          </w:tcPr>
          <w:p w14:paraId="50CDD446" w14:textId="2AB14D7B" w:rsidR="00A02804" w:rsidRPr="00E54BD7" w:rsidRDefault="00A02804" w:rsidP="00A02804">
            <w:pPr>
              <w:rPr>
                <w:rFonts w:ascii="Arial" w:eastAsia="Times New Roman" w:hAnsi="Arial" w:cs="Arial"/>
                <w:sz w:val="22"/>
                <w:szCs w:val="22"/>
              </w:rPr>
            </w:pPr>
            <w:r w:rsidRPr="00B56A49">
              <w:t>Cardiac Guidance</w:t>
            </w:r>
          </w:p>
        </w:tc>
        <w:tc>
          <w:tcPr>
            <w:tcW w:w="1088" w:type="dxa"/>
          </w:tcPr>
          <w:p w14:paraId="03555547" w14:textId="77E6473A" w:rsidR="00A02804" w:rsidRPr="00E54BD7" w:rsidRDefault="00A02804" w:rsidP="00A02804">
            <w:pPr>
              <w:rPr>
                <w:rFonts w:ascii="Arial" w:eastAsia="Times New Roman" w:hAnsi="Arial" w:cs="Arial"/>
                <w:sz w:val="22"/>
                <w:szCs w:val="22"/>
              </w:rPr>
            </w:pPr>
            <w:r w:rsidRPr="00B56A49">
              <w:t>K243065</w:t>
            </w:r>
          </w:p>
        </w:tc>
        <w:tc>
          <w:tcPr>
            <w:tcW w:w="1170" w:type="dxa"/>
          </w:tcPr>
          <w:p w14:paraId="7BB54215" w14:textId="4AADCD35" w:rsidR="00A02804" w:rsidRPr="00E54BD7" w:rsidRDefault="00A02804" w:rsidP="00A02804">
            <w:pPr>
              <w:rPr>
                <w:rFonts w:ascii="Arial" w:eastAsia="Times New Roman" w:hAnsi="Arial" w:cs="Arial"/>
                <w:sz w:val="22"/>
                <w:szCs w:val="22"/>
              </w:rPr>
            </w:pPr>
            <w:r w:rsidRPr="00B56A49">
              <w:t>specific</w:t>
            </w:r>
          </w:p>
        </w:tc>
        <w:tc>
          <w:tcPr>
            <w:tcW w:w="1365" w:type="dxa"/>
          </w:tcPr>
          <w:p w14:paraId="73B50FCC" w14:textId="70D398C1" w:rsidR="00A02804" w:rsidRPr="00E54BD7" w:rsidRDefault="00A02804" w:rsidP="00A02804">
            <w:pPr>
              <w:rPr>
                <w:rFonts w:ascii="Arial" w:eastAsia="Times New Roman" w:hAnsi="Arial" w:cs="Arial"/>
                <w:sz w:val="22"/>
                <w:szCs w:val="22"/>
              </w:rPr>
            </w:pPr>
            <w:r w:rsidRPr="00B56A49">
              <w:t>no</w:t>
            </w:r>
          </w:p>
        </w:tc>
        <w:tc>
          <w:tcPr>
            <w:tcW w:w="1121" w:type="dxa"/>
          </w:tcPr>
          <w:p w14:paraId="042BF2BC" w14:textId="66267B12" w:rsidR="00A02804" w:rsidRPr="00E54BD7" w:rsidRDefault="00A02804" w:rsidP="00A02804">
            <w:pPr>
              <w:rPr>
                <w:rFonts w:ascii="Arial" w:eastAsia="Times New Roman" w:hAnsi="Arial" w:cs="Arial"/>
                <w:sz w:val="22"/>
                <w:szCs w:val="22"/>
              </w:rPr>
            </w:pPr>
            <w:r w:rsidRPr="00B56A49">
              <w:t>yes</w:t>
            </w:r>
          </w:p>
        </w:tc>
        <w:tc>
          <w:tcPr>
            <w:tcW w:w="926" w:type="dxa"/>
          </w:tcPr>
          <w:p w14:paraId="250BBFE2" w14:textId="25D8B877" w:rsidR="00A02804" w:rsidRPr="00E54BD7" w:rsidRDefault="00A02804" w:rsidP="00A02804">
            <w:pPr>
              <w:rPr>
                <w:rFonts w:ascii="Arial" w:eastAsia="Times New Roman" w:hAnsi="Arial" w:cs="Arial"/>
                <w:sz w:val="22"/>
                <w:szCs w:val="22"/>
              </w:rPr>
            </w:pPr>
            <w:r w:rsidRPr="00B56A49">
              <w:t>no</w:t>
            </w:r>
          </w:p>
        </w:tc>
        <w:tc>
          <w:tcPr>
            <w:tcW w:w="1080" w:type="dxa"/>
          </w:tcPr>
          <w:p w14:paraId="4ECD13AC" w14:textId="7D83C502" w:rsidR="00A02804" w:rsidRPr="00E54BD7" w:rsidRDefault="00A02804" w:rsidP="00A02804">
            <w:pPr>
              <w:rPr>
                <w:rFonts w:ascii="Arial" w:eastAsia="Times New Roman" w:hAnsi="Arial" w:cs="Arial"/>
                <w:sz w:val="22"/>
                <w:szCs w:val="22"/>
              </w:rPr>
            </w:pPr>
            <w:r w:rsidRPr="00B56A49">
              <w:t>no</w:t>
            </w:r>
          </w:p>
        </w:tc>
        <w:tc>
          <w:tcPr>
            <w:tcW w:w="1350" w:type="dxa"/>
          </w:tcPr>
          <w:p w14:paraId="2C788DC5" w14:textId="36569AAD" w:rsidR="00A02804" w:rsidRPr="00E54BD7" w:rsidRDefault="00A02804" w:rsidP="00A02804">
            <w:pPr>
              <w:rPr>
                <w:rFonts w:ascii="Arial" w:eastAsia="Times New Roman" w:hAnsi="Arial" w:cs="Arial"/>
                <w:sz w:val="22"/>
                <w:szCs w:val="22"/>
              </w:rPr>
            </w:pPr>
            <w:r w:rsidRPr="00B56A49">
              <w:t>no</w:t>
            </w:r>
          </w:p>
        </w:tc>
        <w:tc>
          <w:tcPr>
            <w:tcW w:w="1800" w:type="dxa"/>
          </w:tcPr>
          <w:p w14:paraId="27E381B4" w14:textId="3954E97B" w:rsidR="00A02804" w:rsidRPr="00E54BD7" w:rsidRDefault="00A02804" w:rsidP="00A02804">
            <w:pPr>
              <w:rPr>
                <w:rFonts w:ascii="Arial" w:eastAsia="Times New Roman" w:hAnsi="Arial" w:cs="Arial"/>
                <w:sz w:val="22"/>
                <w:szCs w:val="22"/>
              </w:rPr>
            </w:pPr>
            <w:r w:rsidRPr="00B56A49">
              <w:t>no</w:t>
            </w:r>
          </w:p>
        </w:tc>
      </w:tr>
      <w:tr w:rsidR="00A02804" w:rsidRPr="00E54BD7" w14:paraId="3EDC4F87" w14:textId="77777777" w:rsidTr="00331EA0">
        <w:tc>
          <w:tcPr>
            <w:tcW w:w="1422" w:type="dxa"/>
          </w:tcPr>
          <w:p w14:paraId="674CA9A8" w14:textId="242EA73E" w:rsidR="00A02804" w:rsidRPr="00E54BD7" w:rsidRDefault="00A02804" w:rsidP="00A02804">
            <w:pPr>
              <w:rPr>
                <w:rFonts w:ascii="Arial" w:eastAsia="Times New Roman" w:hAnsi="Arial" w:cs="Arial"/>
                <w:sz w:val="22"/>
                <w:szCs w:val="22"/>
              </w:rPr>
            </w:pPr>
            <w:proofErr w:type="spellStart"/>
            <w:r w:rsidRPr="00B56A49">
              <w:t>SubtleHD</w:t>
            </w:r>
            <w:proofErr w:type="spellEnd"/>
            <w:r w:rsidRPr="00B56A49">
              <w:t xml:space="preserve"> </w:t>
            </w:r>
          </w:p>
        </w:tc>
        <w:tc>
          <w:tcPr>
            <w:tcW w:w="1088" w:type="dxa"/>
          </w:tcPr>
          <w:p w14:paraId="03158832" w14:textId="2BC672DA" w:rsidR="00A02804" w:rsidRPr="00E54BD7" w:rsidRDefault="00A02804" w:rsidP="00A02804">
            <w:pPr>
              <w:rPr>
                <w:rFonts w:ascii="Arial" w:eastAsia="Times New Roman" w:hAnsi="Arial" w:cs="Arial"/>
                <w:sz w:val="22"/>
                <w:szCs w:val="22"/>
              </w:rPr>
            </w:pPr>
            <w:r w:rsidRPr="00B56A49">
              <w:t>K243250</w:t>
            </w:r>
          </w:p>
        </w:tc>
        <w:tc>
          <w:tcPr>
            <w:tcW w:w="1170" w:type="dxa"/>
          </w:tcPr>
          <w:p w14:paraId="6C16AACC" w14:textId="26E550C5" w:rsidR="00A02804" w:rsidRPr="00E54BD7" w:rsidRDefault="00A02804" w:rsidP="00A02804">
            <w:pPr>
              <w:rPr>
                <w:rFonts w:ascii="Arial" w:eastAsia="Times New Roman" w:hAnsi="Arial" w:cs="Arial"/>
                <w:sz w:val="22"/>
                <w:szCs w:val="22"/>
              </w:rPr>
            </w:pPr>
            <w:r w:rsidRPr="00B56A49">
              <w:t>specific</w:t>
            </w:r>
          </w:p>
        </w:tc>
        <w:tc>
          <w:tcPr>
            <w:tcW w:w="1365" w:type="dxa"/>
          </w:tcPr>
          <w:p w14:paraId="3CA33CA3" w14:textId="4527AEF6" w:rsidR="00A02804" w:rsidRPr="00E54BD7" w:rsidRDefault="00A02804" w:rsidP="00A02804">
            <w:pPr>
              <w:rPr>
                <w:rFonts w:ascii="Arial" w:eastAsia="Times New Roman" w:hAnsi="Arial" w:cs="Arial"/>
                <w:sz w:val="22"/>
                <w:szCs w:val="22"/>
              </w:rPr>
            </w:pPr>
            <w:r w:rsidRPr="00B56A49">
              <w:t>yes</w:t>
            </w:r>
          </w:p>
        </w:tc>
        <w:tc>
          <w:tcPr>
            <w:tcW w:w="1121" w:type="dxa"/>
          </w:tcPr>
          <w:p w14:paraId="5D5A129A" w14:textId="44A1764F" w:rsidR="00A02804" w:rsidRPr="00E54BD7" w:rsidRDefault="00A02804" w:rsidP="00A02804">
            <w:pPr>
              <w:rPr>
                <w:rFonts w:ascii="Arial" w:eastAsia="Times New Roman" w:hAnsi="Arial" w:cs="Arial"/>
                <w:sz w:val="22"/>
                <w:szCs w:val="22"/>
              </w:rPr>
            </w:pPr>
            <w:r w:rsidRPr="00B56A49">
              <w:t>yes</w:t>
            </w:r>
          </w:p>
        </w:tc>
        <w:tc>
          <w:tcPr>
            <w:tcW w:w="926" w:type="dxa"/>
          </w:tcPr>
          <w:p w14:paraId="63889288" w14:textId="3D8D5C45" w:rsidR="00A02804" w:rsidRPr="00E54BD7" w:rsidRDefault="00A02804" w:rsidP="00A02804">
            <w:pPr>
              <w:rPr>
                <w:rFonts w:ascii="Arial" w:eastAsia="Times New Roman" w:hAnsi="Arial" w:cs="Arial"/>
                <w:sz w:val="22"/>
                <w:szCs w:val="22"/>
              </w:rPr>
            </w:pPr>
            <w:r w:rsidRPr="00B56A49">
              <w:t>yes</w:t>
            </w:r>
          </w:p>
        </w:tc>
        <w:tc>
          <w:tcPr>
            <w:tcW w:w="1080" w:type="dxa"/>
          </w:tcPr>
          <w:p w14:paraId="096A5D87" w14:textId="3AB6359F" w:rsidR="00A02804" w:rsidRPr="00E54BD7" w:rsidRDefault="00A02804" w:rsidP="00A02804">
            <w:pPr>
              <w:rPr>
                <w:rFonts w:ascii="Arial" w:eastAsia="Times New Roman" w:hAnsi="Arial" w:cs="Arial"/>
                <w:sz w:val="22"/>
                <w:szCs w:val="22"/>
              </w:rPr>
            </w:pPr>
            <w:r w:rsidRPr="00B56A49">
              <w:t>yes</w:t>
            </w:r>
          </w:p>
        </w:tc>
        <w:tc>
          <w:tcPr>
            <w:tcW w:w="1350" w:type="dxa"/>
          </w:tcPr>
          <w:p w14:paraId="5092A9A8" w14:textId="126C5A96" w:rsidR="00A02804" w:rsidRPr="00E54BD7" w:rsidRDefault="00A02804" w:rsidP="00A02804">
            <w:pPr>
              <w:rPr>
                <w:rFonts w:ascii="Arial" w:eastAsia="Times New Roman" w:hAnsi="Arial" w:cs="Arial"/>
                <w:sz w:val="22"/>
                <w:szCs w:val="22"/>
              </w:rPr>
            </w:pPr>
            <w:r w:rsidRPr="00B56A49">
              <w:t>no</w:t>
            </w:r>
          </w:p>
        </w:tc>
        <w:tc>
          <w:tcPr>
            <w:tcW w:w="1800" w:type="dxa"/>
          </w:tcPr>
          <w:p w14:paraId="258372EA" w14:textId="4BEF75F9" w:rsidR="00A02804" w:rsidRPr="00E54BD7" w:rsidRDefault="00A02804" w:rsidP="00A02804">
            <w:pPr>
              <w:rPr>
                <w:rFonts w:ascii="Arial" w:eastAsia="Times New Roman" w:hAnsi="Arial" w:cs="Arial"/>
                <w:sz w:val="22"/>
                <w:szCs w:val="22"/>
              </w:rPr>
            </w:pPr>
            <w:r w:rsidRPr="00B56A49">
              <w:t>no</w:t>
            </w:r>
          </w:p>
        </w:tc>
      </w:tr>
      <w:tr w:rsidR="00A02804" w:rsidRPr="00E54BD7" w14:paraId="6A266367" w14:textId="77777777" w:rsidTr="00331EA0">
        <w:tc>
          <w:tcPr>
            <w:tcW w:w="1422" w:type="dxa"/>
          </w:tcPr>
          <w:p w14:paraId="24E3C3B0" w14:textId="201FA93C" w:rsidR="00A02804" w:rsidRPr="00E54BD7" w:rsidRDefault="00A02804" w:rsidP="00A02804">
            <w:pPr>
              <w:rPr>
                <w:rFonts w:ascii="Arial" w:eastAsia="Times New Roman" w:hAnsi="Arial" w:cs="Arial"/>
                <w:sz w:val="22"/>
                <w:szCs w:val="22"/>
              </w:rPr>
            </w:pPr>
            <w:proofErr w:type="spellStart"/>
            <w:r w:rsidRPr="00B56A49">
              <w:t>syngo</w:t>
            </w:r>
            <w:proofErr w:type="spellEnd"/>
            <w:r w:rsidRPr="00B56A49">
              <w:t xml:space="preserve"> Dynamics (Version VA41D)</w:t>
            </w:r>
          </w:p>
        </w:tc>
        <w:tc>
          <w:tcPr>
            <w:tcW w:w="1088" w:type="dxa"/>
          </w:tcPr>
          <w:p w14:paraId="50D70204" w14:textId="5C1E333C" w:rsidR="00A02804" w:rsidRPr="00E54BD7" w:rsidRDefault="00A02804" w:rsidP="00A02804">
            <w:pPr>
              <w:rPr>
                <w:rFonts w:ascii="Arial" w:eastAsia="Times New Roman" w:hAnsi="Arial" w:cs="Arial"/>
                <w:sz w:val="22"/>
                <w:szCs w:val="22"/>
              </w:rPr>
            </w:pPr>
            <w:r w:rsidRPr="00B56A49">
              <w:t>K242551</w:t>
            </w:r>
          </w:p>
        </w:tc>
        <w:tc>
          <w:tcPr>
            <w:tcW w:w="1170" w:type="dxa"/>
          </w:tcPr>
          <w:p w14:paraId="63752D71" w14:textId="5F46C343" w:rsidR="00A02804" w:rsidRPr="00E54BD7" w:rsidRDefault="00A02804" w:rsidP="00A02804">
            <w:pPr>
              <w:rPr>
                <w:rFonts w:ascii="Arial" w:eastAsia="Times New Roman" w:hAnsi="Arial" w:cs="Arial"/>
                <w:sz w:val="22"/>
                <w:szCs w:val="22"/>
              </w:rPr>
            </w:pPr>
            <w:r w:rsidRPr="00B56A49">
              <w:t>generic</w:t>
            </w:r>
          </w:p>
        </w:tc>
        <w:tc>
          <w:tcPr>
            <w:tcW w:w="1365" w:type="dxa"/>
          </w:tcPr>
          <w:p w14:paraId="215D27A9" w14:textId="6218E180" w:rsidR="00A02804" w:rsidRPr="00E54BD7" w:rsidRDefault="00A02804" w:rsidP="00A02804">
            <w:pPr>
              <w:rPr>
                <w:rFonts w:ascii="Arial" w:eastAsia="Times New Roman" w:hAnsi="Arial" w:cs="Arial"/>
                <w:sz w:val="22"/>
                <w:szCs w:val="22"/>
              </w:rPr>
            </w:pPr>
            <w:r w:rsidRPr="00B56A49">
              <w:t>yes</w:t>
            </w:r>
          </w:p>
        </w:tc>
        <w:tc>
          <w:tcPr>
            <w:tcW w:w="1121" w:type="dxa"/>
          </w:tcPr>
          <w:p w14:paraId="0DC74F8C" w14:textId="7DF93994" w:rsidR="00A02804" w:rsidRPr="00E54BD7" w:rsidRDefault="00A02804" w:rsidP="00A02804">
            <w:pPr>
              <w:rPr>
                <w:rFonts w:ascii="Arial" w:eastAsia="Times New Roman" w:hAnsi="Arial" w:cs="Arial"/>
                <w:sz w:val="22"/>
                <w:szCs w:val="22"/>
              </w:rPr>
            </w:pPr>
            <w:r w:rsidRPr="00B56A49">
              <w:t>yes</w:t>
            </w:r>
          </w:p>
        </w:tc>
        <w:tc>
          <w:tcPr>
            <w:tcW w:w="926" w:type="dxa"/>
          </w:tcPr>
          <w:p w14:paraId="32435679" w14:textId="1DBD9D9A" w:rsidR="00A02804" w:rsidRPr="00E54BD7" w:rsidRDefault="00A02804" w:rsidP="00A02804">
            <w:pPr>
              <w:rPr>
                <w:rFonts w:ascii="Arial" w:eastAsia="Times New Roman" w:hAnsi="Arial" w:cs="Arial"/>
                <w:sz w:val="22"/>
                <w:szCs w:val="22"/>
              </w:rPr>
            </w:pPr>
            <w:r w:rsidRPr="00B56A49">
              <w:t>yes</w:t>
            </w:r>
          </w:p>
        </w:tc>
        <w:tc>
          <w:tcPr>
            <w:tcW w:w="1080" w:type="dxa"/>
          </w:tcPr>
          <w:p w14:paraId="5C5924AA" w14:textId="43F9082B" w:rsidR="00A02804" w:rsidRPr="00E54BD7" w:rsidRDefault="00A02804" w:rsidP="00A02804">
            <w:pPr>
              <w:rPr>
                <w:rFonts w:ascii="Arial" w:eastAsia="Times New Roman" w:hAnsi="Arial" w:cs="Arial"/>
                <w:sz w:val="22"/>
                <w:szCs w:val="22"/>
              </w:rPr>
            </w:pPr>
            <w:r w:rsidRPr="00B56A49">
              <w:t>no</w:t>
            </w:r>
          </w:p>
        </w:tc>
        <w:tc>
          <w:tcPr>
            <w:tcW w:w="1350" w:type="dxa"/>
          </w:tcPr>
          <w:p w14:paraId="62E07D40" w14:textId="008F5D96" w:rsidR="00A02804" w:rsidRPr="00E54BD7" w:rsidRDefault="00A02804" w:rsidP="00A02804">
            <w:pPr>
              <w:rPr>
                <w:rFonts w:ascii="Arial" w:eastAsia="Times New Roman" w:hAnsi="Arial" w:cs="Arial"/>
                <w:sz w:val="22"/>
                <w:szCs w:val="22"/>
              </w:rPr>
            </w:pPr>
            <w:r w:rsidRPr="00B56A49">
              <w:t>no</w:t>
            </w:r>
          </w:p>
        </w:tc>
        <w:tc>
          <w:tcPr>
            <w:tcW w:w="1800" w:type="dxa"/>
          </w:tcPr>
          <w:p w14:paraId="5931E4E1" w14:textId="593F8C85" w:rsidR="00A02804" w:rsidRPr="00E54BD7" w:rsidRDefault="00A02804" w:rsidP="00A02804">
            <w:pPr>
              <w:rPr>
                <w:rFonts w:ascii="Arial" w:eastAsia="Times New Roman" w:hAnsi="Arial" w:cs="Arial"/>
                <w:sz w:val="22"/>
                <w:szCs w:val="22"/>
              </w:rPr>
            </w:pPr>
            <w:r w:rsidRPr="00B56A49">
              <w:t>no</w:t>
            </w:r>
          </w:p>
        </w:tc>
      </w:tr>
      <w:tr w:rsidR="00A02804" w:rsidRPr="00E54BD7" w14:paraId="6C41D4DC" w14:textId="77777777" w:rsidTr="00331EA0">
        <w:tc>
          <w:tcPr>
            <w:tcW w:w="1422" w:type="dxa"/>
          </w:tcPr>
          <w:p w14:paraId="0A7CA592" w14:textId="75FE9EF2" w:rsidR="00A02804" w:rsidRPr="00E54BD7" w:rsidRDefault="00A02804" w:rsidP="00A02804">
            <w:pPr>
              <w:rPr>
                <w:rFonts w:ascii="Arial" w:eastAsia="Times New Roman" w:hAnsi="Arial" w:cs="Arial"/>
                <w:sz w:val="22"/>
                <w:szCs w:val="22"/>
              </w:rPr>
            </w:pPr>
            <w:proofErr w:type="spellStart"/>
            <w:r w:rsidRPr="00B56A49">
              <w:t>HeartFocus</w:t>
            </w:r>
            <w:proofErr w:type="spellEnd"/>
            <w:r w:rsidRPr="00B56A49">
              <w:t xml:space="preserve"> (V.1.1.1)</w:t>
            </w:r>
          </w:p>
        </w:tc>
        <w:tc>
          <w:tcPr>
            <w:tcW w:w="1088" w:type="dxa"/>
          </w:tcPr>
          <w:p w14:paraId="6AE8898F" w14:textId="44249D27" w:rsidR="00A02804" w:rsidRPr="00E54BD7" w:rsidRDefault="00A02804" w:rsidP="00A02804">
            <w:pPr>
              <w:rPr>
                <w:rFonts w:ascii="Arial" w:eastAsia="Times New Roman" w:hAnsi="Arial" w:cs="Arial"/>
                <w:sz w:val="22"/>
                <w:szCs w:val="22"/>
              </w:rPr>
            </w:pPr>
            <w:r w:rsidRPr="00B56A49">
              <w:t>K242807</w:t>
            </w:r>
          </w:p>
        </w:tc>
        <w:tc>
          <w:tcPr>
            <w:tcW w:w="1170" w:type="dxa"/>
          </w:tcPr>
          <w:p w14:paraId="75F223A3" w14:textId="4BADC918" w:rsidR="00A02804" w:rsidRPr="00E54BD7" w:rsidRDefault="00A02804" w:rsidP="00A02804">
            <w:pPr>
              <w:rPr>
                <w:rFonts w:ascii="Arial" w:eastAsia="Times New Roman" w:hAnsi="Arial" w:cs="Arial"/>
                <w:sz w:val="22"/>
                <w:szCs w:val="22"/>
              </w:rPr>
            </w:pPr>
            <w:r w:rsidRPr="00B56A49">
              <w:t>specific</w:t>
            </w:r>
          </w:p>
        </w:tc>
        <w:tc>
          <w:tcPr>
            <w:tcW w:w="1365" w:type="dxa"/>
          </w:tcPr>
          <w:p w14:paraId="654E2B9C" w14:textId="65087515" w:rsidR="00A02804" w:rsidRPr="00E54BD7" w:rsidRDefault="00A02804" w:rsidP="00A02804">
            <w:pPr>
              <w:rPr>
                <w:rFonts w:ascii="Arial" w:eastAsia="Times New Roman" w:hAnsi="Arial" w:cs="Arial"/>
                <w:sz w:val="22"/>
                <w:szCs w:val="22"/>
              </w:rPr>
            </w:pPr>
            <w:r w:rsidRPr="00B56A49">
              <w:t>yes</w:t>
            </w:r>
          </w:p>
        </w:tc>
        <w:tc>
          <w:tcPr>
            <w:tcW w:w="1121" w:type="dxa"/>
          </w:tcPr>
          <w:p w14:paraId="02EBE235" w14:textId="10809EE4" w:rsidR="00A02804" w:rsidRPr="00E54BD7" w:rsidRDefault="00A02804" w:rsidP="00A02804">
            <w:pPr>
              <w:rPr>
                <w:rFonts w:ascii="Arial" w:eastAsia="Times New Roman" w:hAnsi="Arial" w:cs="Arial"/>
                <w:sz w:val="22"/>
                <w:szCs w:val="22"/>
              </w:rPr>
            </w:pPr>
            <w:r w:rsidRPr="00B56A49">
              <w:t>yes</w:t>
            </w:r>
          </w:p>
        </w:tc>
        <w:tc>
          <w:tcPr>
            <w:tcW w:w="926" w:type="dxa"/>
          </w:tcPr>
          <w:p w14:paraId="2E51B943" w14:textId="315C58C3" w:rsidR="00A02804" w:rsidRPr="00E54BD7" w:rsidRDefault="00A02804" w:rsidP="00A02804">
            <w:pPr>
              <w:rPr>
                <w:rFonts w:ascii="Arial" w:eastAsia="Times New Roman" w:hAnsi="Arial" w:cs="Arial"/>
                <w:sz w:val="22"/>
                <w:szCs w:val="22"/>
              </w:rPr>
            </w:pPr>
            <w:r w:rsidRPr="00B56A49">
              <w:t>yes</w:t>
            </w:r>
          </w:p>
        </w:tc>
        <w:tc>
          <w:tcPr>
            <w:tcW w:w="1080" w:type="dxa"/>
          </w:tcPr>
          <w:p w14:paraId="103D070D" w14:textId="3EC5F2B4" w:rsidR="00A02804" w:rsidRPr="00E54BD7" w:rsidRDefault="00A02804" w:rsidP="00A02804">
            <w:pPr>
              <w:rPr>
                <w:rFonts w:ascii="Arial" w:eastAsia="Times New Roman" w:hAnsi="Arial" w:cs="Arial"/>
                <w:sz w:val="22"/>
                <w:szCs w:val="22"/>
              </w:rPr>
            </w:pPr>
            <w:r w:rsidRPr="00B56A49">
              <w:t>no</w:t>
            </w:r>
          </w:p>
        </w:tc>
        <w:tc>
          <w:tcPr>
            <w:tcW w:w="1350" w:type="dxa"/>
          </w:tcPr>
          <w:p w14:paraId="104441B0" w14:textId="4AFCB044" w:rsidR="00A02804" w:rsidRPr="00E54BD7" w:rsidRDefault="00A02804" w:rsidP="00A02804">
            <w:pPr>
              <w:rPr>
                <w:rFonts w:ascii="Arial" w:eastAsia="Times New Roman" w:hAnsi="Arial" w:cs="Arial"/>
                <w:sz w:val="22"/>
                <w:szCs w:val="22"/>
              </w:rPr>
            </w:pPr>
            <w:r w:rsidRPr="00B56A49">
              <w:t>no</w:t>
            </w:r>
          </w:p>
        </w:tc>
        <w:tc>
          <w:tcPr>
            <w:tcW w:w="1800" w:type="dxa"/>
          </w:tcPr>
          <w:p w14:paraId="2598A6C0" w14:textId="5B03087A" w:rsidR="00A02804" w:rsidRPr="00E54BD7" w:rsidRDefault="00A02804" w:rsidP="00A02804">
            <w:pPr>
              <w:rPr>
                <w:rFonts w:ascii="Arial" w:eastAsia="Times New Roman" w:hAnsi="Arial" w:cs="Arial"/>
                <w:sz w:val="22"/>
                <w:szCs w:val="22"/>
              </w:rPr>
            </w:pPr>
            <w:r w:rsidRPr="00B56A49">
              <w:t>no</w:t>
            </w:r>
          </w:p>
        </w:tc>
      </w:tr>
      <w:tr w:rsidR="00A02804" w:rsidRPr="00E54BD7" w14:paraId="3DE0144F" w14:textId="77777777" w:rsidTr="00331EA0">
        <w:tc>
          <w:tcPr>
            <w:tcW w:w="1422" w:type="dxa"/>
          </w:tcPr>
          <w:p w14:paraId="257B96D1" w14:textId="1E69201E" w:rsidR="00A02804" w:rsidRPr="00E54BD7" w:rsidRDefault="00A02804" w:rsidP="00A02804">
            <w:pPr>
              <w:rPr>
                <w:rFonts w:ascii="Arial" w:eastAsia="Times New Roman" w:hAnsi="Arial" w:cs="Arial"/>
                <w:sz w:val="22"/>
                <w:szCs w:val="22"/>
              </w:rPr>
            </w:pPr>
            <w:proofErr w:type="spellStart"/>
            <w:r w:rsidRPr="00B56A49">
              <w:t>Clarius</w:t>
            </w:r>
            <w:proofErr w:type="spellEnd"/>
            <w:r w:rsidRPr="00B56A49">
              <w:t xml:space="preserve"> Prostate AI</w:t>
            </w:r>
          </w:p>
        </w:tc>
        <w:tc>
          <w:tcPr>
            <w:tcW w:w="1088" w:type="dxa"/>
          </w:tcPr>
          <w:p w14:paraId="1155946A" w14:textId="4201D2AD" w:rsidR="00A02804" w:rsidRPr="00E54BD7" w:rsidRDefault="00A02804" w:rsidP="00A02804">
            <w:pPr>
              <w:rPr>
                <w:rFonts w:ascii="Arial" w:eastAsia="Times New Roman" w:hAnsi="Arial" w:cs="Arial"/>
                <w:sz w:val="22"/>
                <w:szCs w:val="22"/>
              </w:rPr>
            </w:pPr>
            <w:r w:rsidRPr="00B56A49">
              <w:t>K243853</w:t>
            </w:r>
          </w:p>
        </w:tc>
        <w:tc>
          <w:tcPr>
            <w:tcW w:w="1170" w:type="dxa"/>
          </w:tcPr>
          <w:p w14:paraId="1B2B5ABC" w14:textId="5AFBFE07" w:rsidR="00A02804" w:rsidRPr="00E54BD7" w:rsidRDefault="00A02804" w:rsidP="00A02804">
            <w:pPr>
              <w:rPr>
                <w:rFonts w:ascii="Arial" w:eastAsia="Times New Roman" w:hAnsi="Arial" w:cs="Arial"/>
                <w:sz w:val="22"/>
                <w:szCs w:val="22"/>
              </w:rPr>
            </w:pPr>
            <w:r w:rsidRPr="00B56A49">
              <w:t>specific</w:t>
            </w:r>
          </w:p>
        </w:tc>
        <w:tc>
          <w:tcPr>
            <w:tcW w:w="1365" w:type="dxa"/>
          </w:tcPr>
          <w:p w14:paraId="6944A8EC" w14:textId="104D41D1" w:rsidR="00A02804" w:rsidRPr="00E54BD7" w:rsidRDefault="00A02804" w:rsidP="00A02804">
            <w:pPr>
              <w:rPr>
                <w:rFonts w:ascii="Arial" w:eastAsia="Times New Roman" w:hAnsi="Arial" w:cs="Arial"/>
                <w:sz w:val="22"/>
                <w:szCs w:val="22"/>
              </w:rPr>
            </w:pPr>
            <w:r w:rsidRPr="00B56A49">
              <w:t>yes</w:t>
            </w:r>
          </w:p>
        </w:tc>
        <w:tc>
          <w:tcPr>
            <w:tcW w:w="1121" w:type="dxa"/>
          </w:tcPr>
          <w:p w14:paraId="0A1162A5" w14:textId="7EE29848" w:rsidR="00A02804" w:rsidRPr="00E54BD7" w:rsidRDefault="00A02804" w:rsidP="00A02804">
            <w:pPr>
              <w:rPr>
                <w:rFonts w:ascii="Arial" w:eastAsia="Times New Roman" w:hAnsi="Arial" w:cs="Arial"/>
                <w:sz w:val="22"/>
                <w:szCs w:val="22"/>
              </w:rPr>
            </w:pPr>
            <w:r w:rsidRPr="00B56A49">
              <w:t>yes</w:t>
            </w:r>
          </w:p>
        </w:tc>
        <w:tc>
          <w:tcPr>
            <w:tcW w:w="926" w:type="dxa"/>
          </w:tcPr>
          <w:p w14:paraId="5801FF8C" w14:textId="55F90C8C" w:rsidR="00A02804" w:rsidRPr="00E54BD7" w:rsidRDefault="00A02804" w:rsidP="00A02804">
            <w:pPr>
              <w:rPr>
                <w:rFonts w:ascii="Arial" w:eastAsia="Times New Roman" w:hAnsi="Arial" w:cs="Arial"/>
                <w:sz w:val="22"/>
                <w:szCs w:val="22"/>
              </w:rPr>
            </w:pPr>
            <w:r w:rsidRPr="00B56A49">
              <w:t>yes</w:t>
            </w:r>
          </w:p>
        </w:tc>
        <w:tc>
          <w:tcPr>
            <w:tcW w:w="1080" w:type="dxa"/>
          </w:tcPr>
          <w:p w14:paraId="5FB5931F" w14:textId="4E634394" w:rsidR="00A02804" w:rsidRPr="00E54BD7" w:rsidRDefault="00A02804" w:rsidP="00A02804">
            <w:pPr>
              <w:rPr>
                <w:rFonts w:ascii="Arial" w:eastAsia="Times New Roman" w:hAnsi="Arial" w:cs="Arial"/>
                <w:sz w:val="22"/>
                <w:szCs w:val="22"/>
              </w:rPr>
            </w:pPr>
            <w:r w:rsidRPr="00B56A49">
              <w:t>no</w:t>
            </w:r>
          </w:p>
        </w:tc>
        <w:tc>
          <w:tcPr>
            <w:tcW w:w="1350" w:type="dxa"/>
          </w:tcPr>
          <w:p w14:paraId="53D9F05D" w14:textId="5124741C" w:rsidR="00A02804" w:rsidRPr="00E54BD7" w:rsidRDefault="00A02804" w:rsidP="00A02804">
            <w:pPr>
              <w:rPr>
                <w:rFonts w:ascii="Arial" w:eastAsia="Times New Roman" w:hAnsi="Arial" w:cs="Arial"/>
                <w:sz w:val="22"/>
                <w:szCs w:val="22"/>
              </w:rPr>
            </w:pPr>
            <w:r w:rsidRPr="00B56A49">
              <w:t>no</w:t>
            </w:r>
          </w:p>
        </w:tc>
        <w:tc>
          <w:tcPr>
            <w:tcW w:w="1800" w:type="dxa"/>
          </w:tcPr>
          <w:p w14:paraId="6AE71366" w14:textId="7E872CDC" w:rsidR="00A02804" w:rsidRPr="00E54BD7" w:rsidRDefault="00A02804" w:rsidP="00A02804">
            <w:pPr>
              <w:rPr>
                <w:rFonts w:ascii="Arial" w:eastAsia="Times New Roman" w:hAnsi="Arial" w:cs="Arial"/>
                <w:sz w:val="22"/>
                <w:szCs w:val="22"/>
              </w:rPr>
            </w:pPr>
            <w:r w:rsidRPr="00B56A49">
              <w:t>no</w:t>
            </w:r>
          </w:p>
        </w:tc>
      </w:tr>
      <w:tr w:rsidR="00A02804" w:rsidRPr="00E54BD7" w14:paraId="04930F98" w14:textId="77777777" w:rsidTr="00331EA0">
        <w:tc>
          <w:tcPr>
            <w:tcW w:w="1422" w:type="dxa"/>
          </w:tcPr>
          <w:p w14:paraId="0F81D8F2" w14:textId="22D0FA32" w:rsidR="00A02804" w:rsidRPr="00E54BD7" w:rsidRDefault="00A02804" w:rsidP="00A02804">
            <w:pPr>
              <w:rPr>
                <w:rFonts w:ascii="Arial" w:eastAsia="Times New Roman" w:hAnsi="Arial" w:cs="Arial"/>
                <w:sz w:val="22"/>
                <w:szCs w:val="22"/>
              </w:rPr>
            </w:pPr>
            <w:proofErr w:type="spellStart"/>
            <w:r w:rsidRPr="00B56A49">
              <w:t>BrightHeart</w:t>
            </w:r>
            <w:proofErr w:type="spellEnd"/>
            <w:r w:rsidRPr="00B56A49">
              <w:t xml:space="preserve"> View Classifier</w:t>
            </w:r>
          </w:p>
        </w:tc>
        <w:tc>
          <w:tcPr>
            <w:tcW w:w="1088" w:type="dxa"/>
          </w:tcPr>
          <w:p w14:paraId="036C7DB5" w14:textId="461B16D2" w:rsidR="00A02804" w:rsidRPr="00E54BD7" w:rsidRDefault="00A02804" w:rsidP="00A02804">
            <w:pPr>
              <w:rPr>
                <w:rFonts w:ascii="Arial" w:eastAsia="Times New Roman" w:hAnsi="Arial" w:cs="Arial"/>
                <w:sz w:val="22"/>
                <w:szCs w:val="22"/>
              </w:rPr>
            </w:pPr>
            <w:r w:rsidRPr="00B56A49">
              <w:t>K243684</w:t>
            </w:r>
          </w:p>
        </w:tc>
        <w:tc>
          <w:tcPr>
            <w:tcW w:w="1170" w:type="dxa"/>
          </w:tcPr>
          <w:p w14:paraId="741F284C" w14:textId="18475B25" w:rsidR="00A02804" w:rsidRPr="00E54BD7" w:rsidRDefault="00A02804" w:rsidP="00A02804">
            <w:pPr>
              <w:rPr>
                <w:rFonts w:ascii="Arial" w:eastAsia="Times New Roman" w:hAnsi="Arial" w:cs="Arial"/>
                <w:sz w:val="22"/>
                <w:szCs w:val="22"/>
              </w:rPr>
            </w:pPr>
            <w:r w:rsidRPr="00B56A49">
              <w:t>specific</w:t>
            </w:r>
          </w:p>
        </w:tc>
        <w:tc>
          <w:tcPr>
            <w:tcW w:w="1365" w:type="dxa"/>
          </w:tcPr>
          <w:p w14:paraId="6A59D781" w14:textId="048060A7" w:rsidR="00A02804" w:rsidRPr="00E54BD7" w:rsidRDefault="00A02804" w:rsidP="00A02804">
            <w:pPr>
              <w:rPr>
                <w:rFonts w:ascii="Arial" w:eastAsia="Times New Roman" w:hAnsi="Arial" w:cs="Arial"/>
                <w:sz w:val="22"/>
                <w:szCs w:val="22"/>
              </w:rPr>
            </w:pPr>
            <w:r w:rsidRPr="00B56A49">
              <w:t>yes</w:t>
            </w:r>
          </w:p>
        </w:tc>
        <w:tc>
          <w:tcPr>
            <w:tcW w:w="1121" w:type="dxa"/>
          </w:tcPr>
          <w:p w14:paraId="13AD5F49" w14:textId="4C08A1B6" w:rsidR="00A02804" w:rsidRPr="00E54BD7" w:rsidRDefault="00A02804" w:rsidP="00A02804">
            <w:pPr>
              <w:rPr>
                <w:rFonts w:ascii="Arial" w:eastAsia="Times New Roman" w:hAnsi="Arial" w:cs="Arial"/>
                <w:sz w:val="22"/>
                <w:szCs w:val="22"/>
              </w:rPr>
            </w:pPr>
            <w:r w:rsidRPr="00B56A49">
              <w:t>yes</w:t>
            </w:r>
          </w:p>
        </w:tc>
        <w:tc>
          <w:tcPr>
            <w:tcW w:w="926" w:type="dxa"/>
          </w:tcPr>
          <w:p w14:paraId="7D2D2AD0" w14:textId="0230A20E" w:rsidR="00A02804" w:rsidRPr="00E54BD7" w:rsidRDefault="00A02804" w:rsidP="00A02804">
            <w:pPr>
              <w:rPr>
                <w:rFonts w:ascii="Arial" w:eastAsia="Times New Roman" w:hAnsi="Arial" w:cs="Arial"/>
                <w:sz w:val="22"/>
                <w:szCs w:val="22"/>
              </w:rPr>
            </w:pPr>
            <w:r w:rsidRPr="00B56A49">
              <w:t>yes</w:t>
            </w:r>
          </w:p>
        </w:tc>
        <w:tc>
          <w:tcPr>
            <w:tcW w:w="1080" w:type="dxa"/>
          </w:tcPr>
          <w:p w14:paraId="48D06FB6" w14:textId="1EC5ABE2" w:rsidR="00A02804" w:rsidRPr="00E54BD7" w:rsidRDefault="00A02804" w:rsidP="00A02804">
            <w:pPr>
              <w:rPr>
                <w:rFonts w:ascii="Arial" w:eastAsia="Times New Roman" w:hAnsi="Arial" w:cs="Arial"/>
                <w:sz w:val="22"/>
                <w:szCs w:val="22"/>
              </w:rPr>
            </w:pPr>
            <w:r w:rsidRPr="00B56A49">
              <w:t>yes</w:t>
            </w:r>
          </w:p>
        </w:tc>
        <w:tc>
          <w:tcPr>
            <w:tcW w:w="1350" w:type="dxa"/>
          </w:tcPr>
          <w:p w14:paraId="7F5A8695" w14:textId="205FCACF" w:rsidR="00A02804" w:rsidRPr="00E54BD7" w:rsidRDefault="00A02804" w:rsidP="00A02804">
            <w:pPr>
              <w:rPr>
                <w:rFonts w:ascii="Arial" w:eastAsia="Times New Roman" w:hAnsi="Arial" w:cs="Arial"/>
                <w:sz w:val="22"/>
                <w:szCs w:val="22"/>
              </w:rPr>
            </w:pPr>
            <w:r w:rsidRPr="00B56A49">
              <w:t>no</w:t>
            </w:r>
          </w:p>
        </w:tc>
        <w:tc>
          <w:tcPr>
            <w:tcW w:w="1800" w:type="dxa"/>
          </w:tcPr>
          <w:p w14:paraId="4EEA10CB" w14:textId="15F4192E" w:rsidR="00A02804" w:rsidRPr="00E54BD7" w:rsidRDefault="00A02804" w:rsidP="00A02804">
            <w:pPr>
              <w:rPr>
                <w:rFonts w:ascii="Arial" w:eastAsia="Times New Roman" w:hAnsi="Arial" w:cs="Arial"/>
                <w:sz w:val="22"/>
                <w:szCs w:val="22"/>
              </w:rPr>
            </w:pPr>
            <w:r w:rsidRPr="00B56A49">
              <w:t>no</w:t>
            </w:r>
          </w:p>
        </w:tc>
      </w:tr>
      <w:tr w:rsidR="00A02804" w:rsidRPr="00E54BD7" w14:paraId="3A2E287F" w14:textId="77777777" w:rsidTr="00331EA0">
        <w:tc>
          <w:tcPr>
            <w:tcW w:w="1422" w:type="dxa"/>
          </w:tcPr>
          <w:p w14:paraId="3E6E07BF" w14:textId="5076B31B" w:rsidR="00A02804" w:rsidRPr="00E54BD7" w:rsidRDefault="00A02804" w:rsidP="00A02804">
            <w:pPr>
              <w:rPr>
                <w:rFonts w:ascii="Arial" w:eastAsia="Times New Roman" w:hAnsi="Arial" w:cs="Arial"/>
                <w:sz w:val="22"/>
                <w:szCs w:val="22"/>
              </w:rPr>
            </w:pPr>
            <w:proofErr w:type="spellStart"/>
            <w:r w:rsidRPr="00B56A49">
              <w:lastRenderedPageBreak/>
              <w:t>Clarius</w:t>
            </w:r>
            <w:proofErr w:type="spellEnd"/>
            <w:r w:rsidRPr="00B56A49">
              <w:t xml:space="preserve"> Median Nerve AI</w:t>
            </w:r>
          </w:p>
        </w:tc>
        <w:tc>
          <w:tcPr>
            <w:tcW w:w="1088" w:type="dxa"/>
          </w:tcPr>
          <w:p w14:paraId="1E2C0461" w14:textId="74C1F1E4" w:rsidR="00A02804" w:rsidRPr="00E54BD7" w:rsidRDefault="00A02804" w:rsidP="00A02804">
            <w:pPr>
              <w:rPr>
                <w:rFonts w:ascii="Arial" w:eastAsia="Times New Roman" w:hAnsi="Arial" w:cs="Arial"/>
                <w:sz w:val="22"/>
                <w:szCs w:val="22"/>
              </w:rPr>
            </w:pPr>
            <w:r w:rsidRPr="00B56A49">
              <w:t>K250226</w:t>
            </w:r>
          </w:p>
        </w:tc>
        <w:tc>
          <w:tcPr>
            <w:tcW w:w="1170" w:type="dxa"/>
          </w:tcPr>
          <w:p w14:paraId="19B0B67C" w14:textId="4F69A4EC" w:rsidR="00A02804" w:rsidRPr="00E54BD7" w:rsidRDefault="00A02804" w:rsidP="00A02804">
            <w:pPr>
              <w:rPr>
                <w:rFonts w:ascii="Arial" w:eastAsia="Times New Roman" w:hAnsi="Arial" w:cs="Arial"/>
                <w:sz w:val="22"/>
                <w:szCs w:val="22"/>
              </w:rPr>
            </w:pPr>
            <w:r w:rsidRPr="00B56A49">
              <w:t>specific</w:t>
            </w:r>
          </w:p>
        </w:tc>
        <w:tc>
          <w:tcPr>
            <w:tcW w:w="1365" w:type="dxa"/>
          </w:tcPr>
          <w:p w14:paraId="2B558432" w14:textId="22E8DD8F" w:rsidR="00A02804" w:rsidRPr="00E54BD7" w:rsidRDefault="00A02804" w:rsidP="00A02804">
            <w:pPr>
              <w:rPr>
                <w:rFonts w:ascii="Arial" w:eastAsia="Times New Roman" w:hAnsi="Arial" w:cs="Arial"/>
                <w:sz w:val="22"/>
                <w:szCs w:val="22"/>
              </w:rPr>
            </w:pPr>
            <w:r w:rsidRPr="00B56A49">
              <w:t>yes</w:t>
            </w:r>
          </w:p>
        </w:tc>
        <w:tc>
          <w:tcPr>
            <w:tcW w:w="1121" w:type="dxa"/>
          </w:tcPr>
          <w:p w14:paraId="0ABD4124" w14:textId="5A887909" w:rsidR="00A02804" w:rsidRPr="00E54BD7" w:rsidRDefault="00A02804" w:rsidP="00A02804">
            <w:pPr>
              <w:rPr>
                <w:rFonts w:ascii="Arial" w:eastAsia="Times New Roman" w:hAnsi="Arial" w:cs="Arial"/>
                <w:sz w:val="22"/>
                <w:szCs w:val="22"/>
              </w:rPr>
            </w:pPr>
            <w:r w:rsidRPr="00B56A49">
              <w:t>yes</w:t>
            </w:r>
          </w:p>
        </w:tc>
        <w:tc>
          <w:tcPr>
            <w:tcW w:w="926" w:type="dxa"/>
          </w:tcPr>
          <w:p w14:paraId="1978C6CA" w14:textId="4098300D" w:rsidR="00A02804" w:rsidRPr="00E54BD7" w:rsidRDefault="00A02804" w:rsidP="00A02804">
            <w:pPr>
              <w:rPr>
                <w:rFonts w:ascii="Arial" w:eastAsia="Times New Roman" w:hAnsi="Arial" w:cs="Arial"/>
                <w:sz w:val="22"/>
                <w:szCs w:val="22"/>
              </w:rPr>
            </w:pPr>
            <w:r w:rsidRPr="00B56A49">
              <w:t>no</w:t>
            </w:r>
          </w:p>
        </w:tc>
        <w:tc>
          <w:tcPr>
            <w:tcW w:w="1080" w:type="dxa"/>
          </w:tcPr>
          <w:p w14:paraId="496EFC83" w14:textId="29783E23" w:rsidR="00A02804" w:rsidRPr="00E54BD7" w:rsidRDefault="00A02804" w:rsidP="00A02804">
            <w:pPr>
              <w:rPr>
                <w:rFonts w:ascii="Arial" w:eastAsia="Times New Roman" w:hAnsi="Arial" w:cs="Arial"/>
                <w:sz w:val="22"/>
                <w:szCs w:val="22"/>
              </w:rPr>
            </w:pPr>
            <w:r w:rsidRPr="00B56A49">
              <w:t>yes</w:t>
            </w:r>
          </w:p>
        </w:tc>
        <w:tc>
          <w:tcPr>
            <w:tcW w:w="1350" w:type="dxa"/>
          </w:tcPr>
          <w:p w14:paraId="41DA1238" w14:textId="04F48F46" w:rsidR="00A02804" w:rsidRPr="00E54BD7" w:rsidRDefault="00A02804" w:rsidP="00A02804">
            <w:pPr>
              <w:rPr>
                <w:rFonts w:ascii="Arial" w:eastAsia="Times New Roman" w:hAnsi="Arial" w:cs="Arial"/>
                <w:sz w:val="22"/>
                <w:szCs w:val="22"/>
              </w:rPr>
            </w:pPr>
            <w:r w:rsidRPr="00B56A49">
              <w:t>no</w:t>
            </w:r>
          </w:p>
        </w:tc>
        <w:tc>
          <w:tcPr>
            <w:tcW w:w="1800" w:type="dxa"/>
          </w:tcPr>
          <w:p w14:paraId="65F9C602" w14:textId="352919A4" w:rsidR="00A02804" w:rsidRPr="00E54BD7" w:rsidRDefault="00A02804" w:rsidP="00A02804">
            <w:pPr>
              <w:rPr>
                <w:rFonts w:ascii="Arial" w:eastAsia="Times New Roman" w:hAnsi="Arial" w:cs="Arial"/>
                <w:sz w:val="22"/>
                <w:szCs w:val="22"/>
              </w:rPr>
            </w:pPr>
            <w:r w:rsidRPr="00B56A49">
              <w:t>no</w:t>
            </w:r>
          </w:p>
        </w:tc>
      </w:tr>
      <w:tr w:rsidR="00A02804" w:rsidRPr="00E54BD7" w14:paraId="39EDC3F1" w14:textId="77777777" w:rsidTr="00331EA0">
        <w:tc>
          <w:tcPr>
            <w:tcW w:w="1422" w:type="dxa"/>
          </w:tcPr>
          <w:p w14:paraId="3A43099F" w14:textId="04C97EAD" w:rsidR="00A02804" w:rsidRPr="00E54BD7" w:rsidRDefault="00A02804" w:rsidP="00A02804">
            <w:pPr>
              <w:rPr>
                <w:rFonts w:ascii="Arial" w:eastAsia="Times New Roman" w:hAnsi="Arial" w:cs="Arial"/>
                <w:sz w:val="22"/>
                <w:szCs w:val="22"/>
              </w:rPr>
            </w:pPr>
            <w:proofErr w:type="spellStart"/>
            <w:r w:rsidRPr="00B56A49">
              <w:t>BrightHeart</w:t>
            </w:r>
            <w:proofErr w:type="spellEnd"/>
            <w:r w:rsidRPr="00B56A49">
              <w:t xml:space="preserve"> View Classifier</w:t>
            </w:r>
          </w:p>
        </w:tc>
        <w:tc>
          <w:tcPr>
            <w:tcW w:w="1088" w:type="dxa"/>
          </w:tcPr>
          <w:p w14:paraId="38D4E976" w14:textId="410D5B02" w:rsidR="00A02804" w:rsidRPr="00E54BD7" w:rsidRDefault="00A02804" w:rsidP="00A02804">
            <w:pPr>
              <w:rPr>
                <w:rFonts w:ascii="Arial" w:eastAsia="Times New Roman" w:hAnsi="Arial" w:cs="Arial"/>
                <w:sz w:val="22"/>
                <w:szCs w:val="22"/>
              </w:rPr>
            </w:pPr>
            <w:r w:rsidRPr="00B56A49">
              <w:t>K251456</w:t>
            </w:r>
          </w:p>
        </w:tc>
        <w:tc>
          <w:tcPr>
            <w:tcW w:w="1170" w:type="dxa"/>
          </w:tcPr>
          <w:p w14:paraId="5B0D1F65" w14:textId="3869435A" w:rsidR="00A02804" w:rsidRPr="00E54BD7" w:rsidRDefault="00A02804" w:rsidP="00A02804">
            <w:pPr>
              <w:rPr>
                <w:rFonts w:ascii="Arial" w:eastAsia="Times New Roman" w:hAnsi="Arial" w:cs="Arial"/>
                <w:sz w:val="22"/>
                <w:szCs w:val="22"/>
              </w:rPr>
            </w:pPr>
            <w:r w:rsidRPr="00B56A49">
              <w:t>specific</w:t>
            </w:r>
          </w:p>
        </w:tc>
        <w:tc>
          <w:tcPr>
            <w:tcW w:w="1365" w:type="dxa"/>
          </w:tcPr>
          <w:p w14:paraId="217A4321" w14:textId="3949B58D" w:rsidR="00A02804" w:rsidRPr="00E54BD7" w:rsidRDefault="00A02804" w:rsidP="00A02804">
            <w:pPr>
              <w:rPr>
                <w:rFonts w:ascii="Arial" w:eastAsia="Times New Roman" w:hAnsi="Arial" w:cs="Arial"/>
                <w:sz w:val="22"/>
                <w:szCs w:val="22"/>
              </w:rPr>
            </w:pPr>
            <w:r w:rsidRPr="00B56A49">
              <w:t>yes</w:t>
            </w:r>
          </w:p>
        </w:tc>
        <w:tc>
          <w:tcPr>
            <w:tcW w:w="1121" w:type="dxa"/>
          </w:tcPr>
          <w:p w14:paraId="6A6E0FDE" w14:textId="5BC6C49A" w:rsidR="00A02804" w:rsidRPr="00E54BD7" w:rsidRDefault="00A02804" w:rsidP="00A02804">
            <w:pPr>
              <w:rPr>
                <w:rFonts w:ascii="Arial" w:eastAsia="Times New Roman" w:hAnsi="Arial" w:cs="Arial"/>
                <w:sz w:val="22"/>
                <w:szCs w:val="22"/>
              </w:rPr>
            </w:pPr>
            <w:r w:rsidRPr="00B56A49">
              <w:t>yes</w:t>
            </w:r>
          </w:p>
        </w:tc>
        <w:tc>
          <w:tcPr>
            <w:tcW w:w="926" w:type="dxa"/>
          </w:tcPr>
          <w:p w14:paraId="1B63B169" w14:textId="737134BD" w:rsidR="00A02804" w:rsidRPr="00E54BD7" w:rsidRDefault="00A02804" w:rsidP="00A02804">
            <w:pPr>
              <w:rPr>
                <w:rFonts w:ascii="Arial" w:eastAsia="Times New Roman" w:hAnsi="Arial" w:cs="Arial"/>
                <w:sz w:val="22"/>
                <w:szCs w:val="22"/>
              </w:rPr>
            </w:pPr>
            <w:r w:rsidRPr="00B56A49">
              <w:t>yes</w:t>
            </w:r>
          </w:p>
        </w:tc>
        <w:tc>
          <w:tcPr>
            <w:tcW w:w="1080" w:type="dxa"/>
          </w:tcPr>
          <w:p w14:paraId="5A99C2FD" w14:textId="59012CF9" w:rsidR="00A02804" w:rsidRPr="00E54BD7" w:rsidRDefault="00A02804" w:rsidP="00A02804">
            <w:pPr>
              <w:rPr>
                <w:rFonts w:ascii="Arial" w:eastAsia="Times New Roman" w:hAnsi="Arial" w:cs="Arial"/>
                <w:sz w:val="22"/>
                <w:szCs w:val="22"/>
              </w:rPr>
            </w:pPr>
            <w:r w:rsidRPr="00B56A49">
              <w:t>yes</w:t>
            </w:r>
          </w:p>
        </w:tc>
        <w:tc>
          <w:tcPr>
            <w:tcW w:w="1350" w:type="dxa"/>
          </w:tcPr>
          <w:p w14:paraId="57DA4671" w14:textId="1D271F1B" w:rsidR="00A02804" w:rsidRPr="00E54BD7" w:rsidRDefault="00A02804" w:rsidP="00A02804">
            <w:pPr>
              <w:rPr>
                <w:rFonts w:ascii="Arial" w:eastAsia="Times New Roman" w:hAnsi="Arial" w:cs="Arial"/>
                <w:sz w:val="22"/>
                <w:szCs w:val="22"/>
              </w:rPr>
            </w:pPr>
            <w:r w:rsidRPr="00B56A49">
              <w:t>yes</w:t>
            </w:r>
          </w:p>
        </w:tc>
        <w:tc>
          <w:tcPr>
            <w:tcW w:w="1800" w:type="dxa"/>
          </w:tcPr>
          <w:p w14:paraId="6BCD316B" w14:textId="00E10FB3" w:rsidR="00A02804" w:rsidRPr="00E54BD7" w:rsidRDefault="00A02804" w:rsidP="00A02804">
            <w:pPr>
              <w:rPr>
                <w:rFonts w:ascii="Arial" w:eastAsia="Times New Roman" w:hAnsi="Arial" w:cs="Arial"/>
                <w:sz w:val="22"/>
                <w:szCs w:val="22"/>
              </w:rPr>
            </w:pPr>
            <w:r w:rsidRPr="00B56A49">
              <w:t>no</w:t>
            </w:r>
          </w:p>
        </w:tc>
      </w:tr>
      <w:tr w:rsidR="00A02804" w:rsidRPr="00E54BD7" w14:paraId="6A41B8FB" w14:textId="77777777" w:rsidTr="00331EA0">
        <w:tc>
          <w:tcPr>
            <w:tcW w:w="1422" w:type="dxa"/>
          </w:tcPr>
          <w:p w14:paraId="1A6C9FE9" w14:textId="5524050B" w:rsidR="00A02804" w:rsidRPr="00E54BD7" w:rsidRDefault="00A02804" w:rsidP="00A02804">
            <w:pPr>
              <w:rPr>
                <w:rFonts w:ascii="Arial" w:eastAsia="Times New Roman" w:hAnsi="Arial" w:cs="Arial"/>
                <w:sz w:val="22"/>
                <w:szCs w:val="22"/>
              </w:rPr>
            </w:pPr>
            <w:proofErr w:type="spellStart"/>
            <w:r w:rsidRPr="00B56A49">
              <w:t>MammoScreen</w:t>
            </w:r>
            <w:proofErr w:type="spellEnd"/>
            <w:r w:rsidRPr="00B56A49">
              <w:t xml:space="preserve"> 4</w:t>
            </w:r>
          </w:p>
        </w:tc>
        <w:tc>
          <w:tcPr>
            <w:tcW w:w="1088" w:type="dxa"/>
          </w:tcPr>
          <w:p w14:paraId="543F73A0" w14:textId="61E2479E" w:rsidR="00A02804" w:rsidRPr="00E54BD7" w:rsidRDefault="00A02804" w:rsidP="00A02804">
            <w:pPr>
              <w:rPr>
                <w:rFonts w:ascii="Arial" w:eastAsia="Times New Roman" w:hAnsi="Arial" w:cs="Arial"/>
                <w:sz w:val="22"/>
                <w:szCs w:val="22"/>
              </w:rPr>
            </w:pPr>
            <w:r w:rsidRPr="00B56A49">
              <w:t>K243679</w:t>
            </w:r>
          </w:p>
        </w:tc>
        <w:tc>
          <w:tcPr>
            <w:tcW w:w="1170" w:type="dxa"/>
          </w:tcPr>
          <w:p w14:paraId="2143B3FE" w14:textId="40E26EC9" w:rsidR="00A02804" w:rsidRPr="00E54BD7" w:rsidRDefault="00A02804" w:rsidP="00A02804">
            <w:pPr>
              <w:rPr>
                <w:rFonts w:ascii="Arial" w:eastAsia="Times New Roman" w:hAnsi="Arial" w:cs="Arial"/>
                <w:sz w:val="22"/>
                <w:szCs w:val="22"/>
              </w:rPr>
            </w:pPr>
            <w:r w:rsidRPr="00B56A49">
              <w:t>specific</w:t>
            </w:r>
          </w:p>
        </w:tc>
        <w:tc>
          <w:tcPr>
            <w:tcW w:w="1365" w:type="dxa"/>
          </w:tcPr>
          <w:p w14:paraId="3D5CDC35" w14:textId="49C0EE8F" w:rsidR="00A02804" w:rsidRPr="00E54BD7" w:rsidRDefault="00A02804" w:rsidP="00A02804">
            <w:pPr>
              <w:rPr>
                <w:rFonts w:ascii="Arial" w:eastAsia="Times New Roman" w:hAnsi="Arial" w:cs="Arial"/>
                <w:sz w:val="22"/>
                <w:szCs w:val="22"/>
              </w:rPr>
            </w:pPr>
            <w:r w:rsidRPr="00B56A49">
              <w:t>yes</w:t>
            </w:r>
          </w:p>
        </w:tc>
        <w:tc>
          <w:tcPr>
            <w:tcW w:w="1121" w:type="dxa"/>
          </w:tcPr>
          <w:p w14:paraId="2E78BB4A" w14:textId="098CC01D" w:rsidR="00A02804" w:rsidRPr="00E54BD7" w:rsidRDefault="00A02804" w:rsidP="00A02804">
            <w:pPr>
              <w:rPr>
                <w:rFonts w:ascii="Arial" w:eastAsia="Times New Roman" w:hAnsi="Arial" w:cs="Arial"/>
                <w:sz w:val="22"/>
                <w:szCs w:val="22"/>
              </w:rPr>
            </w:pPr>
            <w:r w:rsidRPr="00B56A49">
              <w:t>yes</w:t>
            </w:r>
          </w:p>
        </w:tc>
        <w:tc>
          <w:tcPr>
            <w:tcW w:w="926" w:type="dxa"/>
          </w:tcPr>
          <w:p w14:paraId="68B5DE25" w14:textId="77B2DC0B" w:rsidR="00A02804" w:rsidRPr="00E54BD7" w:rsidRDefault="00A02804" w:rsidP="00A02804">
            <w:pPr>
              <w:rPr>
                <w:rFonts w:ascii="Arial" w:eastAsia="Times New Roman" w:hAnsi="Arial" w:cs="Arial"/>
                <w:sz w:val="22"/>
                <w:szCs w:val="22"/>
              </w:rPr>
            </w:pPr>
            <w:r w:rsidRPr="00B56A49">
              <w:t>yes</w:t>
            </w:r>
          </w:p>
        </w:tc>
        <w:tc>
          <w:tcPr>
            <w:tcW w:w="1080" w:type="dxa"/>
          </w:tcPr>
          <w:p w14:paraId="24183099" w14:textId="23B08517" w:rsidR="00A02804" w:rsidRPr="00E54BD7" w:rsidRDefault="00A02804" w:rsidP="00A02804">
            <w:pPr>
              <w:rPr>
                <w:rFonts w:ascii="Arial" w:eastAsia="Times New Roman" w:hAnsi="Arial" w:cs="Arial"/>
                <w:sz w:val="22"/>
                <w:szCs w:val="22"/>
              </w:rPr>
            </w:pPr>
            <w:r w:rsidRPr="00B56A49">
              <w:t>yes</w:t>
            </w:r>
          </w:p>
        </w:tc>
        <w:tc>
          <w:tcPr>
            <w:tcW w:w="1350" w:type="dxa"/>
          </w:tcPr>
          <w:p w14:paraId="4F0D1A6C" w14:textId="45EE76D5" w:rsidR="00A02804" w:rsidRPr="00E54BD7" w:rsidRDefault="00A02804" w:rsidP="00A02804">
            <w:pPr>
              <w:rPr>
                <w:rFonts w:ascii="Arial" w:eastAsia="Times New Roman" w:hAnsi="Arial" w:cs="Arial"/>
                <w:sz w:val="22"/>
                <w:szCs w:val="22"/>
              </w:rPr>
            </w:pPr>
            <w:r w:rsidRPr="00B56A49">
              <w:t>no</w:t>
            </w:r>
          </w:p>
        </w:tc>
        <w:tc>
          <w:tcPr>
            <w:tcW w:w="1800" w:type="dxa"/>
          </w:tcPr>
          <w:p w14:paraId="44BB8DF5" w14:textId="68519B0C" w:rsidR="00A02804" w:rsidRPr="00E54BD7" w:rsidRDefault="00A02804" w:rsidP="00A02804">
            <w:pPr>
              <w:rPr>
                <w:rFonts w:ascii="Arial" w:eastAsia="Times New Roman" w:hAnsi="Arial" w:cs="Arial"/>
                <w:sz w:val="22"/>
                <w:szCs w:val="22"/>
              </w:rPr>
            </w:pPr>
            <w:r w:rsidRPr="00B56A49">
              <w:t>no</w:t>
            </w:r>
          </w:p>
        </w:tc>
      </w:tr>
      <w:tr w:rsidR="00A02804" w:rsidRPr="00E54BD7" w14:paraId="054513F6" w14:textId="77777777" w:rsidTr="00331EA0">
        <w:tc>
          <w:tcPr>
            <w:tcW w:w="1422" w:type="dxa"/>
          </w:tcPr>
          <w:p w14:paraId="71BE7E20" w14:textId="1DB61B1D" w:rsidR="00A02804" w:rsidRPr="00E54BD7" w:rsidRDefault="00A02804" w:rsidP="00A02804">
            <w:pPr>
              <w:rPr>
                <w:rFonts w:ascii="Arial" w:eastAsia="Times New Roman" w:hAnsi="Arial" w:cs="Arial"/>
                <w:sz w:val="22"/>
                <w:szCs w:val="22"/>
              </w:rPr>
            </w:pPr>
            <w:proofErr w:type="spellStart"/>
            <w:r w:rsidRPr="00B56A49">
              <w:t>HeartFlow</w:t>
            </w:r>
            <w:proofErr w:type="spellEnd"/>
            <w:r w:rsidRPr="00B56A49">
              <w:t xml:space="preserve"> Analysis</w:t>
            </w:r>
          </w:p>
        </w:tc>
        <w:tc>
          <w:tcPr>
            <w:tcW w:w="1088" w:type="dxa"/>
          </w:tcPr>
          <w:p w14:paraId="33F98AB6" w14:textId="6E3AF5C2" w:rsidR="00A02804" w:rsidRPr="00E54BD7" w:rsidRDefault="00A02804" w:rsidP="00A02804">
            <w:pPr>
              <w:rPr>
                <w:rFonts w:ascii="Arial" w:eastAsia="Times New Roman" w:hAnsi="Arial" w:cs="Arial"/>
                <w:sz w:val="22"/>
                <w:szCs w:val="22"/>
              </w:rPr>
            </w:pPr>
            <w:r w:rsidRPr="00B56A49">
              <w:t>K250902</w:t>
            </w:r>
          </w:p>
        </w:tc>
        <w:tc>
          <w:tcPr>
            <w:tcW w:w="1170" w:type="dxa"/>
          </w:tcPr>
          <w:p w14:paraId="074B2FFA" w14:textId="66F30597" w:rsidR="00A02804" w:rsidRPr="00E54BD7" w:rsidRDefault="00A02804" w:rsidP="00A02804">
            <w:pPr>
              <w:rPr>
                <w:rFonts w:ascii="Arial" w:eastAsia="Times New Roman" w:hAnsi="Arial" w:cs="Arial"/>
                <w:sz w:val="22"/>
                <w:szCs w:val="22"/>
              </w:rPr>
            </w:pPr>
            <w:r w:rsidRPr="00B56A49">
              <w:t>specific</w:t>
            </w:r>
          </w:p>
        </w:tc>
        <w:tc>
          <w:tcPr>
            <w:tcW w:w="1365" w:type="dxa"/>
          </w:tcPr>
          <w:p w14:paraId="6A7C44B6" w14:textId="142A6446" w:rsidR="00A02804" w:rsidRPr="00E54BD7" w:rsidRDefault="00A02804" w:rsidP="00A02804">
            <w:pPr>
              <w:rPr>
                <w:rFonts w:ascii="Arial" w:eastAsia="Times New Roman" w:hAnsi="Arial" w:cs="Arial"/>
                <w:sz w:val="22"/>
                <w:szCs w:val="22"/>
              </w:rPr>
            </w:pPr>
            <w:r w:rsidRPr="00B56A49">
              <w:t>yes</w:t>
            </w:r>
          </w:p>
        </w:tc>
        <w:tc>
          <w:tcPr>
            <w:tcW w:w="1121" w:type="dxa"/>
          </w:tcPr>
          <w:p w14:paraId="3C64F17A" w14:textId="395592EB" w:rsidR="00A02804" w:rsidRPr="00E54BD7" w:rsidRDefault="00A02804" w:rsidP="00A02804">
            <w:pPr>
              <w:rPr>
                <w:rFonts w:ascii="Arial" w:eastAsia="Times New Roman" w:hAnsi="Arial" w:cs="Arial"/>
                <w:sz w:val="22"/>
                <w:szCs w:val="22"/>
              </w:rPr>
            </w:pPr>
            <w:r w:rsidRPr="00B56A49">
              <w:t>yes</w:t>
            </w:r>
          </w:p>
        </w:tc>
        <w:tc>
          <w:tcPr>
            <w:tcW w:w="926" w:type="dxa"/>
          </w:tcPr>
          <w:p w14:paraId="0790BCBA" w14:textId="22F211C5" w:rsidR="00A02804" w:rsidRPr="00E54BD7" w:rsidRDefault="00A02804" w:rsidP="00A02804">
            <w:pPr>
              <w:rPr>
                <w:rFonts w:ascii="Arial" w:eastAsia="Times New Roman" w:hAnsi="Arial" w:cs="Arial"/>
                <w:sz w:val="22"/>
                <w:szCs w:val="22"/>
              </w:rPr>
            </w:pPr>
            <w:r w:rsidRPr="00B56A49">
              <w:t>yes</w:t>
            </w:r>
          </w:p>
        </w:tc>
        <w:tc>
          <w:tcPr>
            <w:tcW w:w="1080" w:type="dxa"/>
          </w:tcPr>
          <w:p w14:paraId="56A4D228" w14:textId="3BA08896" w:rsidR="00A02804" w:rsidRPr="00E54BD7" w:rsidRDefault="00A02804" w:rsidP="00A02804">
            <w:pPr>
              <w:rPr>
                <w:rFonts w:ascii="Arial" w:eastAsia="Times New Roman" w:hAnsi="Arial" w:cs="Arial"/>
                <w:sz w:val="22"/>
                <w:szCs w:val="22"/>
              </w:rPr>
            </w:pPr>
            <w:r w:rsidRPr="00B56A49">
              <w:t>no</w:t>
            </w:r>
          </w:p>
        </w:tc>
        <w:tc>
          <w:tcPr>
            <w:tcW w:w="1350" w:type="dxa"/>
          </w:tcPr>
          <w:p w14:paraId="0C1F3747" w14:textId="18A4AA0D" w:rsidR="00A02804" w:rsidRPr="00E54BD7" w:rsidRDefault="00A02804" w:rsidP="00A02804">
            <w:pPr>
              <w:rPr>
                <w:rFonts w:ascii="Arial" w:eastAsia="Times New Roman" w:hAnsi="Arial" w:cs="Arial"/>
                <w:sz w:val="22"/>
                <w:szCs w:val="22"/>
              </w:rPr>
            </w:pPr>
            <w:r w:rsidRPr="00B56A49">
              <w:t>no</w:t>
            </w:r>
          </w:p>
        </w:tc>
        <w:tc>
          <w:tcPr>
            <w:tcW w:w="1800" w:type="dxa"/>
          </w:tcPr>
          <w:p w14:paraId="2498641B" w14:textId="001C7A1C" w:rsidR="00A02804" w:rsidRPr="00E54BD7" w:rsidRDefault="00A02804" w:rsidP="00A02804">
            <w:pPr>
              <w:rPr>
                <w:rFonts w:ascii="Arial" w:eastAsia="Times New Roman" w:hAnsi="Arial" w:cs="Arial"/>
                <w:sz w:val="22"/>
                <w:szCs w:val="22"/>
              </w:rPr>
            </w:pPr>
            <w:r w:rsidRPr="00B56A49">
              <w:t>no</w:t>
            </w:r>
          </w:p>
        </w:tc>
      </w:tr>
      <w:tr w:rsidR="00A02804" w:rsidRPr="00E54BD7" w14:paraId="5CB4E794" w14:textId="77777777" w:rsidTr="00331EA0">
        <w:tc>
          <w:tcPr>
            <w:tcW w:w="1422" w:type="dxa"/>
          </w:tcPr>
          <w:p w14:paraId="1E7813C8" w14:textId="5F853F4A" w:rsidR="00A02804" w:rsidRPr="00E54BD7" w:rsidRDefault="00A02804" w:rsidP="00A02804">
            <w:pPr>
              <w:rPr>
                <w:rFonts w:ascii="Arial" w:eastAsia="Times New Roman" w:hAnsi="Arial" w:cs="Arial"/>
                <w:sz w:val="22"/>
                <w:szCs w:val="22"/>
              </w:rPr>
            </w:pPr>
            <w:proofErr w:type="spellStart"/>
            <w:r w:rsidRPr="00B56A49">
              <w:t>MammoScreen</w:t>
            </w:r>
            <w:proofErr w:type="spellEnd"/>
            <w:r w:rsidRPr="00B56A49">
              <w:t xml:space="preserve"> BD</w:t>
            </w:r>
          </w:p>
        </w:tc>
        <w:tc>
          <w:tcPr>
            <w:tcW w:w="1088" w:type="dxa"/>
          </w:tcPr>
          <w:p w14:paraId="7F9BAB41" w14:textId="15D9DFCA" w:rsidR="00A02804" w:rsidRPr="00E54BD7" w:rsidRDefault="00A02804" w:rsidP="00A02804">
            <w:pPr>
              <w:rPr>
                <w:rFonts w:ascii="Arial" w:eastAsia="Times New Roman" w:hAnsi="Arial" w:cs="Arial"/>
                <w:sz w:val="22"/>
                <w:szCs w:val="22"/>
              </w:rPr>
            </w:pPr>
            <w:r w:rsidRPr="00B56A49">
              <w:t>K243685</w:t>
            </w:r>
          </w:p>
        </w:tc>
        <w:tc>
          <w:tcPr>
            <w:tcW w:w="1170" w:type="dxa"/>
          </w:tcPr>
          <w:p w14:paraId="1205E762" w14:textId="626B0B71" w:rsidR="00A02804" w:rsidRPr="00E54BD7" w:rsidRDefault="00A02804" w:rsidP="00A02804">
            <w:pPr>
              <w:rPr>
                <w:rFonts w:ascii="Arial" w:eastAsia="Times New Roman" w:hAnsi="Arial" w:cs="Arial"/>
                <w:sz w:val="22"/>
                <w:szCs w:val="22"/>
              </w:rPr>
            </w:pPr>
            <w:r w:rsidRPr="00B56A49">
              <w:t>specific</w:t>
            </w:r>
          </w:p>
        </w:tc>
        <w:tc>
          <w:tcPr>
            <w:tcW w:w="1365" w:type="dxa"/>
          </w:tcPr>
          <w:p w14:paraId="078A5D5E" w14:textId="3FA2DDB2" w:rsidR="00A02804" w:rsidRPr="00E54BD7" w:rsidRDefault="00A02804" w:rsidP="00A02804">
            <w:pPr>
              <w:rPr>
                <w:rFonts w:ascii="Arial" w:eastAsia="Times New Roman" w:hAnsi="Arial" w:cs="Arial"/>
                <w:sz w:val="22"/>
                <w:szCs w:val="22"/>
              </w:rPr>
            </w:pPr>
            <w:r w:rsidRPr="00B56A49">
              <w:t>yes</w:t>
            </w:r>
          </w:p>
        </w:tc>
        <w:tc>
          <w:tcPr>
            <w:tcW w:w="1121" w:type="dxa"/>
          </w:tcPr>
          <w:p w14:paraId="622C8C8E" w14:textId="661FC1DD" w:rsidR="00A02804" w:rsidRPr="00E54BD7" w:rsidRDefault="00A02804" w:rsidP="00A02804">
            <w:pPr>
              <w:rPr>
                <w:rFonts w:ascii="Arial" w:eastAsia="Times New Roman" w:hAnsi="Arial" w:cs="Arial"/>
                <w:sz w:val="22"/>
                <w:szCs w:val="22"/>
              </w:rPr>
            </w:pPr>
            <w:r w:rsidRPr="00B56A49">
              <w:t>yes</w:t>
            </w:r>
          </w:p>
        </w:tc>
        <w:tc>
          <w:tcPr>
            <w:tcW w:w="926" w:type="dxa"/>
          </w:tcPr>
          <w:p w14:paraId="62190045" w14:textId="6B5D3112" w:rsidR="00A02804" w:rsidRPr="00E54BD7" w:rsidRDefault="00A02804" w:rsidP="00A02804">
            <w:pPr>
              <w:rPr>
                <w:rFonts w:ascii="Arial" w:eastAsia="Times New Roman" w:hAnsi="Arial" w:cs="Arial"/>
                <w:sz w:val="22"/>
                <w:szCs w:val="22"/>
              </w:rPr>
            </w:pPr>
            <w:r w:rsidRPr="00B56A49">
              <w:t>yes</w:t>
            </w:r>
          </w:p>
        </w:tc>
        <w:tc>
          <w:tcPr>
            <w:tcW w:w="1080" w:type="dxa"/>
          </w:tcPr>
          <w:p w14:paraId="742C4B5A" w14:textId="71306E0E" w:rsidR="00A02804" w:rsidRPr="00E54BD7" w:rsidRDefault="00A02804" w:rsidP="00A02804">
            <w:pPr>
              <w:rPr>
                <w:rFonts w:ascii="Arial" w:eastAsia="Times New Roman" w:hAnsi="Arial" w:cs="Arial"/>
                <w:sz w:val="22"/>
                <w:szCs w:val="22"/>
              </w:rPr>
            </w:pPr>
            <w:r w:rsidRPr="00B56A49">
              <w:t>yes</w:t>
            </w:r>
          </w:p>
        </w:tc>
        <w:tc>
          <w:tcPr>
            <w:tcW w:w="1350" w:type="dxa"/>
          </w:tcPr>
          <w:p w14:paraId="6253B84D" w14:textId="69FB0C4A" w:rsidR="00A02804" w:rsidRPr="00E54BD7" w:rsidRDefault="00A02804" w:rsidP="00A02804">
            <w:pPr>
              <w:rPr>
                <w:rFonts w:ascii="Arial" w:eastAsia="Times New Roman" w:hAnsi="Arial" w:cs="Arial"/>
                <w:sz w:val="22"/>
                <w:szCs w:val="22"/>
              </w:rPr>
            </w:pPr>
            <w:r w:rsidRPr="00B56A49">
              <w:t>no</w:t>
            </w:r>
          </w:p>
        </w:tc>
        <w:tc>
          <w:tcPr>
            <w:tcW w:w="1800" w:type="dxa"/>
          </w:tcPr>
          <w:p w14:paraId="40D23E82" w14:textId="5F1360CD" w:rsidR="00A02804" w:rsidRPr="00E54BD7" w:rsidRDefault="00A02804" w:rsidP="00A02804">
            <w:pPr>
              <w:rPr>
                <w:rFonts w:ascii="Arial" w:eastAsia="Times New Roman" w:hAnsi="Arial" w:cs="Arial"/>
                <w:sz w:val="22"/>
                <w:szCs w:val="22"/>
              </w:rPr>
            </w:pPr>
            <w:r w:rsidRPr="00B56A49">
              <w:t>no</w:t>
            </w:r>
          </w:p>
        </w:tc>
      </w:tr>
      <w:tr w:rsidR="00A02804" w:rsidRPr="00E54BD7" w14:paraId="1EFEF933" w14:textId="77777777" w:rsidTr="00331EA0">
        <w:tc>
          <w:tcPr>
            <w:tcW w:w="1422" w:type="dxa"/>
          </w:tcPr>
          <w:p w14:paraId="5F8E644E" w14:textId="05758439" w:rsidR="00A02804" w:rsidRPr="00E54BD7" w:rsidRDefault="00A02804" w:rsidP="00A02804">
            <w:pPr>
              <w:rPr>
                <w:rFonts w:ascii="Arial" w:eastAsia="Times New Roman" w:hAnsi="Arial" w:cs="Arial"/>
                <w:sz w:val="22"/>
                <w:szCs w:val="22"/>
              </w:rPr>
            </w:pPr>
            <w:r w:rsidRPr="00B56A49">
              <w:t>VELMENI</w:t>
            </w:r>
          </w:p>
        </w:tc>
        <w:tc>
          <w:tcPr>
            <w:tcW w:w="1088" w:type="dxa"/>
          </w:tcPr>
          <w:p w14:paraId="74AAF5C6" w14:textId="085E39D4" w:rsidR="00A02804" w:rsidRPr="00E54BD7" w:rsidRDefault="00A02804" w:rsidP="00A02804">
            <w:pPr>
              <w:rPr>
                <w:rFonts w:ascii="Arial" w:eastAsia="Times New Roman" w:hAnsi="Arial" w:cs="Arial"/>
                <w:sz w:val="22"/>
                <w:szCs w:val="22"/>
              </w:rPr>
            </w:pPr>
            <w:r w:rsidRPr="00B56A49">
              <w:t>K250753</w:t>
            </w:r>
          </w:p>
        </w:tc>
        <w:tc>
          <w:tcPr>
            <w:tcW w:w="1170" w:type="dxa"/>
          </w:tcPr>
          <w:p w14:paraId="5DA3AD48" w14:textId="21DD398F" w:rsidR="00A02804" w:rsidRPr="00E54BD7" w:rsidRDefault="00A02804" w:rsidP="00A02804">
            <w:pPr>
              <w:rPr>
                <w:rFonts w:ascii="Arial" w:eastAsia="Times New Roman" w:hAnsi="Arial" w:cs="Arial"/>
                <w:sz w:val="22"/>
                <w:szCs w:val="22"/>
              </w:rPr>
            </w:pPr>
            <w:r w:rsidRPr="00B56A49">
              <w:t>specific</w:t>
            </w:r>
          </w:p>
        </w:tc>
        <w:tc>
          <w:tcPr>
            <w:tcW w:w="1365" w:type="dxa"/>
          </w:tcPr>
          <w:p w14:paraId="6B3B82D6" w14:textId="3EF5D7A0" w:rsidR="00A02804" w:rsidRPr="00E54BD7" w:rsidRDefault="00A02804" w:rsidP="00A02804">
            <w:pPr>
              <w:rPr>
                <w:rFonts w:ascii="Arial" w:eastAsia="Times New Roman" w:hAnsi="Arial" w:cs="Arial"/>
                <w:sz w:val="22"/>
                <w:szCs w:val="22"/>
              </w:rPr>
            </w:pPr>
            <w:r w:rsidRPr="00B56A49">
              <w:t>yes</w:t>
            </w:r>
          </w:p>
        </w:tc>
        <w:tc>
          <w:tcPr>
            <w:tcW w:w="1121" w:type="dxa"/>
          </w:tcPr>
          <w:p w14:paraId="65174A38" w14:textId="785DE332" w:rsidR="00A02804" w:rsidRPr="00E54BD7" w:rsidRDefault="00A02804" w:rsidP="00A02804">
            <w:pPr>
              <w:rPr>
                <w:rFonts w:ascii="Arial" w:eastAsia="Times New Roman" w:hAnsi="Arial" w:cs="Arial"/>
                <w:sz w:val="22"/>
                <w:szCs w:val="22"/>
              </w:rPr>
            </w:pPr>
            <w:r w:rsidRPr="00B56A49">
              <w:t>yes</w:t>
            </w:r>
          </w:p>
        </w:tc>
        <w:tc>
          <w:tcPr>
            <w:tcW w:w="926" w:type="dxa"/>
          </w:tcPr>
          <w:p w14:paraId="4987378F" w14:textId="44E1FFB5" w:rsidR="00A02804" w:rsidRPr="00E54BD7" w:rsidRDefault="00A02804" w:rsidP="00A02804">
            <w:pPr>
              <w:rPr>
                <w:rFonts w:ascii="Arial" w:eastAsia="Times New Roman" w:hAnsi="Arial" w:cs="Arial"/>
                <w:sz w:val="22"/>
                <w:szCs w:val="22"/>
              </w:rPr>
            </w:pPr>
            <w:r w:rsidRPr="00B56A49">
              <w:t>yes</w:t>
            </w:r>
          </w:p>
        </w:tc>
        <w:tc>
          <w:tcPr>
            <w:tcW w:w="1080" w:type="dxa"/>
          </w:tcPr>
          <w:p w14:paraId="636B5465" w14:textId="2D1B970D" w:rsidR="00A02804" w:rsidRPr="00E54BD7" w:rsidRDefault="00A02804" w:rsidP="00A02804">
            <w:pPr>
              <w:rPr>
                <w:rFonts w:ascii="Arial" w:eastAsia="Times New Roman" w:hAnsi="Arial" w:cs="Arial"/>
                <w:sz w:val="22"/>
                <w:szCs w:val="22"/>
              </w:rPr>
            </w:pPr>
            <w:r w:rsidRPr="00B56A49">
              <w:t>yes</w:t>
            </w:r>
          </w:p>
        </w:tc>
        <w:tc>
          <w:tcPr>
            <w:tcW w:w="1350" w:type="dxa"/>
          </w:tcPr>
          <w:p w14:paraId="279192AA" w14:textId="167E8E77" w:rsidR="00A02804" w:rsidRPr="00E54BD7" w:rsidRDefault="00A02804" w:rsidP="00A02804">
            <w:pPr>
              <w:rPr>
                <w:rFonts w:ascii="Arial" w:eastAsia="Times New Roman" w:hAnsi="Arial" w:cs="Arial"/>
                <w:sz w:val="22"/>
                <w:szCs w:val="22"/>
              </w:rPr>
            </w:pPr>
            <w:r w:rsidRPr="00B56A49">
              <w:t>yes</w:t>
            </w:r>
          </w:p>
        </w:tc>
        <w:tc>
          <w:tcPr>
            <w:tcW w:w="1800" w:type="dxa"/>
          </w:tcPr>
          <w:p w14:paraId="16B453C9" w14:textId="102C1C50" w:rsidR="00A02804" w:rsidRPr="00E54BD7" w:rsidRDefault="00A02804" w:rsidP="00A02804">
            <w:pPr>
              <w:rPr>
                <w:rFonts w:ascii="Arial" w:eastAsia="Times New Roman" w:hAnsi="Arial" w:cs="Arial"/>
                <w:sz w:val="22"/>
                <w:szCs w:val="22"/>
              </w:rPr>
            </w:pPr>
            <w:r w:rsidRPr="00B56A49">
              <w:t>no</w:t>
            </w:r>
          </w:p>
        </w:tc>
      </w:tr>
      <w:tr w:rsidR="00A02804" w:rsidRPr="00E54BD7" w14:paraId="2E120B09" w14:textId="77777777" w:rsidTr="00331EA0">
        <w:tc>
          <w:tcPr>
            <w:tcW w:w="1422" w:type="dxa"/>
          </w:tcPr>
          <w:p w14:paraId="4B4FC18B" w14:textId="0746DB91" w:rsidR="00A02804" w:rsidRPr="00E54BD7" w:rsidRDefault="00A02804" w:rsidP="00A02804">
            <w:pPr>
              <w:rPr>
                <w:rFonts w:ascii="Arial" w:eastAsia="Times New Roman" w:hAnsi="Arial" w:cs="Arial"/>
                <w:sz w:val="22"/>
                <w:szCs w:val="22"/>
              </w:rPr>
            </w:pPr>
            <w:proofErr w:type="spellStart"/>
            <w:r w:rsidRPr="00B56A49">
              <w:t>MuscleView</w:t>
            </w:r>
            <w:proofErr w:type="spellEnd"/>
            <w:r w:rsidRPr="00B56A49">
              <w:t xml:space="preserve"> 2.</w:t>
            </w:r>
          </w:p>
        </w:tc>
        <w:tc>
          <w:tcPr>
            <w:tcW w:w="1088" w:type="dxa"/>
          </w:tcPr>
          <w:p w14:paraId="4DC0C710" w14:textId="44620D7C" w:rsidR="00A02804" w:rsidRPr="00E54BD7" w:rsidRDefault="00A02804" w:rsidP="00A02804">
            <w:pPr>
              <w:rPr>
                <w:rFonts w:ascii="Arial" w:eastAsia="Times New Roman" w:hAnsi="Arial" w:cs="Arial"/>
                <w:sz w:val="22"/>
                <w:szCs w:val="22"/>
              </w:rPr>
            </w:pPr>
            <w:r w:rsidRPr="00B56A49">
              <w:t>K251682</w:t>
            </w:r>
          </w:p>
        </w:tc>
        <w:tc>
          <w:tcPr>
            <w:tcW w:w="1170" w:type="dxa"/>
          </w:tcPr>
          <w:p w14:paraId="77A19B48" w14:textId="00AC36A7" w:rsidR="00A02804" w:rsidRPr="00E54BD7" w:rsidRDefault="00A02804" w:rsidP="00A02804">
            <w:pPr>
              <w:rPr>
                <w:rFonts w:ascii="Arial" w:eastAsia="Times New Roman" w:hAnsi="Arial" w:cs="Arial"/>
                <w:sz w:val="22"/>
                <w:szCs w:val="22"/>
              </w:rPr>
            </w:pPr>
            <w:r w:rsidRPr="00B56A49">
              <w:t>specific</w:t>
            </w:r>
          </w:p>
        </w:tc>
        <w:tc>
          <w:tcPr>
            <w:tcW w:w="1365" w:type="dxa"/>
          </w:tcPr>
          <w:p w14:paraId="0DCF1DA2" w14:textId="69B947A8" w:rsidR="00A02804" w:rsidRPr="00E54BD7" w:rsidRDefault="00A02804" w:rsidP="00A02804">
            <w:pPr>
              <w:rPr>
                <w:rFonts w:ascii="Arial" w:eastAsia="Times New Roman" w:hAnsi="Arial" w:cs="Arial"/>
                <w:sz w:val="22"/>
                <w:szCs w:val="22"/>
              </w:rPr>
            </w:pPr>
            <w:r w:rsidRPr="00B56A49">
              <w:t>yes</w:t>
            </w:r>
          </w:p>
        </w:tc>
        <w:tc>
          <w:tcPr>
            <w:tcW w:w="1121" w:type="dxa"/>
          </w:tcPr>
          <w:p w14:paraId="5DB088B8" w14:textId="03FEF192" w:rsidR="00A02804" w:rsidRPr="00E54BD7" w:rsidRDefault="00A02804" w:rsidP="00A02804">
            <w:pPr>
              <w:rPr>
                <w:rFonts w:ascii="Arial" w:eastAsia="Times New Roman" w:hAnsi="Arial" w:cs="Arial"/>
                <w:sz w:val="22"/>
                <w:szCs w:val="22"/>
              </w:rPr>
            </w:pPr>
            <w:r w:rsidRPr="00B56A49">
              <w:t>yes</w:t>
            </w:r>
          </w:p>
        </w:tc>
        <w:tc>
          <w:tcPr>
            <w:tcW w:w="926" w:type="dxa"/>
          </w:tcPr>
          <w:p w14:paraId="5879F5E0" w14:textId="66861E71" w:rsidR="00A02804" w:rsidRPr="00E54BD7" w:rsidRDefault="00A02804" w:rsidP="00A02804">
            <w:pPr>
              <w:rPr>
                <w:rFonts w:ascii="Arial" w:eastAsia="Times New Roman" w:hAnsi="Arial" w:cs="Arial"/>
                <w:sz w:val="22"/>
                <w:szCs w:val="22"/>
              </w:rPr>
            </w:pPr>
            <w:r w:rsidRPr="00B56A49">
              <w:t>yes</w:t>
            </w:r>
          </w:p>
        </w:tc>
        <w:tc>
          <w:tcPr>
            <w:tcW w:w="1080" w:type="dxa"/>
          </w:tcPr>
          <w:p w14:paraId="59DA75F4" w14:textId="424ABBED" w:rsidR="00A02804" w:rsidRPr="00E54BD7" w:rsidRDefault="00A02804" w:rsidP="00A02804">
            <w:pPr>
              <w:rPr>
                <w:rFonts w:ascii="Arial" w:eastAsia="Times New Roman" w:hAnsi="Arial" w:cs="Arial"/>
                <w:sz w:val="22"/>
                <w:szCs w:val="22"/>
              </w:rPr>
            </w:pPr>
            <w:r w:rsidRPr="00B56A49">
              <w:t>yes</w:t>
            </w:r>
          </w:p>
        </w:tc>
        <w:tc>
          <w:tcPr>
            <w:tcW w:w="1350" w:type="dxa"/>
          </w:tcPr>
          <w:p w14:paraId="2CEBFAD7" w14:textId="48185BFF" w:rsidR="00A02804" w:rsidRPr="00E54BD7" w:rsidRDefault="00A02804" w:rsidP="00A02804">
            <w:pPr>
              <w:rPr>
                <w:rFonts w:ascii="Arial" w:eastAsia="Times New Roman" w:hAnsi="Arial" w:cs="Arial"/>
                <w:sz w:val="22"/>
                <w:szCs w:val="22"/>
              </w:rPr>
            </w:pPr>
            <w:r w:rsidRPr="00B56A49">
              <w:t>no</w:t>
            </w:r>
          </w:p>
        </w:tc>
        <w:tc>
          <w:tcPr>
            <w:tcW w:w="1800" w:type="dxa"/>
          </w:tcPr>
          <w:p w14:paraId="7402E4D7" w14:textId="698E2ADD" w:rsidR="00A02804" w:rsidRPr="00E54BD7" w:rsidRDefault="00A02804" w:rsidP="00A02804">
            <w:pPr>
              <w:rPr>
                <w:rFonts w:ascii="Arial" w:eastAsia="Times New Roman" w:hAnsi="Arial" w:cs="Arial"/>
                <w:sz w:val="22"/>
                <w:szCs w:val="22"/>
              </w:rPr>
            </w:pPr>
            <w:r w:rsidRPr="00B56A49">
              <w:t>no</w:t>
            </w:r>
          </w:p>
        </w:tc>
      </w:tr>
      <w:tr w:rsidR="00A02804" w:rsidRPr="00E54BD7" w14:paraId="7582C23F" w14:textId="77777777" w:rsidTr="00331EA0">
        <w:tc>
          <w:tcPr>
            <w:tcW w:w="1422" w:type="dxa"/>
          </w:tcPr>
          <w:p w14:paraId="6EF9EB6A" w14:textId="0E0F4957" w:rsidR="00A02804" w:rsidRPr="00E54BD7" w:rsidRDefault="00A02804" w:rsidP="00A02804">
            <w:pPr>
              <w:rPr>
                <w:rFonts w:ascii="Arial" w:eastAsia="Times New Roman" w:hAnsi="Arial" w:cs="Arial"/>
                <w:sz w:val="22"/>
                <w:szCs w:val="22"/>
              </w:rPr>
            </w:pPr>
            <w:r w:rsidRPr="00B56A49">
              <w:t>FETOLY</w:t>
            </w:r>
          </w:p>
        </w:tc>
        <w:tc>
          <w:tcPr>
            <w:tcW w:w="1088" w:type="dxa"/>
          </w:tcPr>
          <w:p w14:paraId="04C92A43" w14:textId="7B7D350A" w:rsidR="00A02804" w:rsidRPr="00E54BD7" w:rsidRDefault="00A02804" w:rsidP="00A02804">
            <w:pPr>
              <w:rPr>
                <w:rFonts w:ascii="Arial" w:eastAsia="Times New Roman" w:hAnsi="Arial" w:cs="Arial"/>
                <w:sz w:val="22"/>
                <w:szCs w:val="22"/>
              </w:rPr>
            </w:pPr>
            <w:r w:rsidRPr="00B56A49">
              <w:t>K251368</w:t>
            </w:r>
          </w:p>
        </w:tc>
        <w:tc>
          <w:tcPr>
            <w:tcW w:w="1170" w:type="dxa"/>
          </w:tcPr>
          <w:p w14:paraId="3466FD6B" w14:textId="0D68C7CF" w:rsidR="00A02804" w:rsidRPr="00E54BD7" w:rsidRDefault="00A02804" w:rsidP="00A02804">
            <w:pPr>
              <w:rPr>
                <w:rFonts w:ascii="Arial" w:eastAsia="Times New Roman" w:hAnsi="Arial" w:cs="Arial"/>
                <w:sz w:val="22"/>
                <w:szCs w:val="22"/>
              </w:rPr>
            </w:pPr>
            <w:r w:rsidRPr="00B56A49">
              <w:t>specific</w:t>
            </w:r>
          </w:p>
        </w:tc>
        <w:tc>
          <w:tcPr>
            <w:tcW w:w="1365" w:type="dxa"/>
          </w:tcPr>
          <w:p w14:paraId="6E14CABC" w14:textId="07C5F764" w:rsidR="00A02804" w:rsidRPr="00E54BD7" w:rsidRDefault="00A02804" w:rsidP="00A02804">
            <w:pPr>
              <w:rPr>
                <w:rFonts w:ascii="Arial" w:eastAsia="Times New Roman" w:hAnsi="Arial" w:cs="Arial"/>
                <w:sz w:val="22"/>
                <w:szCs w:val="22"/>
              </w:rPr>
            </w:pPr>
            <w:r w:rsidRPr="00B56A49">
              <w:t>yes</w:t>
            </w:r>
          </w:p>
        </w:tc>
        <w:tc>
          <w:tcPr>
            <w:tcW w:w="1121" w:type="dxa"/>
          </w:tcPr>
          <w:p w14:paraId="2EB27879" w14:textId="50B06ABA" w:rsidR="00A02804" w:rsidRPr="00E54BD7" w:rsidRDefault="00A02804" w:rsidP="00A02804">
            <w:pPr>
              <w:rPr>
                <w:rFonts w:ascii="Arial" w:eastAsia="Times New Roman" w:hAnsi="Arial" w:cs="Arial"/>
                <w:sz w:val="22"/>
                <w:szCs w:val="22"/>
              </w:rPr>
            </w:pPr>
            <w:r w:rsidRPr="00B56A49">
              <w:t>yes</w:t>
            </w:r>
          </w:p>
        </w:tc>
        <w:tc>
          <w:tcPr>
            <w:tcW w:w="926" w:type="dxa"/>
          </w:tcPr>
          <w:p w14:paraId="0FC47C46" w14:textId="1AFB52A4" w:rsidR="00A02804" w:rsidRPr="00E54BD7" w:rsidRDefault="00A02804" w:rsidP="00A02804">
            <w:pPr>
              <w:rPr>
                <w:rFonts w:ascii="Arial" w:eastAsia="Times New Roman" w:hAnsi="Arial" w:cs="Arial"/>
                <w:sz w:val="22"/>
                <w:szCs w:val="22"/>
              </w:rPr>
            </w:pPr>
            <w:r w:rsidRPr="00B56A49">
              <w:t>yes</w:t>
            </w:r>
          </w:p>
        </w:tc>
        <w:tc>
          <w:tcPr>
            <w:tcW w:w="1080" w:type="dxa"/>
          </w:tcPr>
          <w:p w14:paraId="7FE03363" w14:textId="369E14BA" w:rsidR="00A02804" w:rsidRPr="00E54BD7" w:rsidRDefault="00A02804" w:rsidP="00A02804">
            <w:pPr>
              <w:rPr>
                <w:rFonts w:ascii="Arial" w:eastAsia="Times New Roman" w:hAnsi="Arial" w:cs="Arial"/>
                <w:sz w:val="22"/>
                <w:szCs w:val="22"/>
              </w:rPr>
            </w:pPr>
            <w:r w:rsidRPr="00B56A49">
              <w:t>yes</w:t>
            </w:r>
          </w:p>
        </w:tc>
        <w:tc>
          <w:tcPr>
            <w:tcW w:w="1350" w:type="dxa"/>
          </w:tcPr>
          <w:p w14:paraId="57205260" w14:textId="698DF16B" w:rsidR="00A02804" w:rsidRPr="00E54BD7" w:rsidRDefault="00A02804" w:rsidP="00A02804">
            <w:pPr>
              <w:rPr>
                <w:rFonts w:ascii="Arial" w:eastAsia="Times New Roman" w:hAnsi="Arial" w:cs="Arial"/>
                <w:sz w:val="22"/>
                <w:szCs w:val="22"/>
              </w:rPr>
            </w:pPr>
            <w:r w:rsidRPr="00B56A49">
              <w:t>no</w:t>
            </w:r>
          </w:p>
        </w:tc>
        <w:tc>
          <w:tcPr>
            <w:tcW w:w="1800" w:type="dxa"/>
          </w:tcPr>
          <w:p w14:paraId="0E051EFF" w14:textId="05738B83" w:rsidR="00A02804" w:rsidRPr="00E54BD7" w:rsidRDefault="00A02804" w:rsidP="00A02804">
            <w:pPr>
              <w:rPr>
                <w:rFonts w:ascii="Arial" w:eastAsia="Times New Roman" w:hAnsi="Arial" w:cs="Arial"/>
                <w:sz w:val="22"/>
                <w:szCs w:val="22"/>
              </w:rPr>
            </w:pPr>
            <w:r w:rsidRPr="00B56A49">
              <w:t>no</w:t>
            </w:r>
          </w:p>
        </w:tc>
      </w:tr>
      <w:tr w:rsidR="00A02804" w:rsidRPr="00E54BD7" w14:paraId="1FB08844" w14:textId="77777777" w:rsidTr="00331EA0">
        <w:tc>
          <w:tcPr>
            <w:tcW w:w="1422" w:type="dxa"/>
          </w:tcPr>
          <w:p w14:paraId="2AEDE4A7" w14:textId="3CBBDACF" w:rsidR="00A02804" w:rsidRPr="00E54BD7" w:rsidRDefault="00A02804" w:rsidP="00A02804">
            <w:pPr>
              <w:rPr>
                <w:rFonts w:ascii="Arial" w:eastAsia="Times New Roman" w:hAnsi="Arial" w:cs="Arial"/>
                <w:sz w:val="22"/>
                <w:szCs w:val="22"/>
              </w:rPr>
            </w:pPr>
            <w:proofErr w:type="spellStart"/>
            <w:r w:rsidRPr="00B56A49">
              <w:t>InferOperate</w:t>
            </w:r>
            <w:proofErr w:type="spellEnd"/>
            <w:r w:rsidRPr="00B56A49">
              <w:t xml:space="preserve"> Suit</w:t>
            </w:r>
          </w:p>
        </w:tc>
        <w:tc>
          <w:tcPr>
            <w:tcW w:w="1088" w:type="dxa"/>
          </w:tcPr>
          <w:p w14:paraId="03699617" w14:textId="0DC61636" w:rsidR="00A02804" w:rsidRPr="00E54BD7" w:rsidRDefault="00A02804" w:rsidP="00A02804">
            <w:pPr>
              <w:rPr>
                <w:rFonts w:ascii="Arial" w:eastAsia="Times New Roman" w:hAnsi="Arial" w:cs="Arial"/>
                <w:sz w:val="22"/>
                <w:szCs w:val="22"/>
              </w:rPr>
            </w:pPr>
            <w:r w:rsidRPr="00B56A49">
              <w:t>K250237</w:t>
            </w:r>
          </w:p>
        </w:tc>
        <w:tc>
          <w:tcPr>
            <w:tcW w:w="1170" w:type="dxa"/>
          </w:tcPr>
          <w:p w14:paraId="04AFA569" w14:textId="034ED563" w:rsidR="00A02804" w:rsidRPr="00E54BD7" w:rsidRDefault="00A02804" w:rsidP="00A02804">
            <w:pPr>
              <w:rPr>
                <w:rFonts w:ascii="Arial" w:eastAsia="Times New Roman" w:hAnsi="Arial" w:cs="Arial"/>
                <w:sz w:val="22"/>
                <w:szCs w:val="22"/>
              </w:rPr>
            </w:pPr>
            <w:r w:rsidRPr="00B56A49">
              <w:t>specific</w:t>
            </w:r>
          </w:p>
        </w:tc>
        <w:tc>
          <w:tcPr>
            <w:tcW w:w="1365" w:type="dxa"/>
          </w:tcPr>
          <w:p w14:paraId="61695155" w14:textId="025CDA2F" w:rsidR="00A02804" w:rsidRPr="00E54BD7" w:rsidRDefault="00A02804" w:rsidP="00A02804">
            <w:pPr>
              <w:rPr>
                <w:rFonts w:ascii="Arial" w:eastAsia="Times New Roman" w:hAnsi="Arial" w:cs="Arial"/>
                <w:sz w:val="22"/>
                <w:szCs w:val="22"/>
              </w:rPr>
            </w:pPr>
            <w:r w:rsidRPr="00B56A49">
              <w:t>yes</w:t>
            </w:r>
          </w:p>
        </w:tc>
        <w:tc>
          <w:tcPr>
            <w:tcW w:w="1121" w:type="dxa"/>
          </w:tcPr>
          <w:p w14:paraId="20621FD1" w14:textId="3F2AFECA" w:rsidR="00A02804" w:rsidRPr="00E54BD7" w:rsidRDefault="00A02804" w:rsidP="00A02804">
            <w:pPr>
              <w:rPr>
                <w:rFonts w:ascii="Arial" w:eastAsia="Times New Roman" w:hAnsi="Arial" w:cs="Arial"/>
                <w:sz w:val="22"/>
                <w:szCs w:val="22"/>
              </w:rPr>
            </w:pPr>
            <w:r w:rsidRPr="00B56A49">
              <w:t>yes</w:t>
            </w:r>
          </w:p>
        </w:tc>
        <w:tc>
          <w:tcPr>
            <w:tcW w:w="926" w:type="dxa"/>
          </w:tcPr>
          <w:p w14:paraId="6F6B6B04" w14:textId="6F7D6151" w:rsidR="00A02804" w:rsidRPr="00E54BD7" w:rsidRDefault="00A02804" w:rsidP="00A02804">
            <w:pPr>
              <w:rPr>
                <w:rFonts w:ascii="Arial" w:eastAsia="Times New Roman" w:hAnsi="Arial" w:cs="Arial"/>
                <w:sz w:val="22"/>
                <w:szCs w:val="22"/>
              </w:rPr>
            </w:pPr>
            <w:r w:rsidRPr="00B56A49">
              <w:t>yes</w:t>
            </w:r>
          </w:p>
        </w:tc>
        <w:tc>
          <w:tcPr>
            <w:tcW w:w="1080" w:type="dxa"/>
          </w:tcPr>
          <w:p w14:paraId="06F56D58" w14:textId="380B6619" w:rsidR="00A02804" w:rsidRPr="00E54BD7" w:rsidRDefault="00A02804" w:rsidP="00A02804">
            <w:pPr>
              <w:rPr>
                <w:rFonts w:ascii="Arial" w:eastAsia="Times New Roman" w:hAnsi="Arial" w:cs="Arial"/>
                <w:sz w:val="22"/>
                <w:szCs w:val="22"/>
              </w:rPr>
            </w:pPr>
            <w:r w:rsidRPr="00B56A49">
              <w:t>no</w:t>
            </w:r>
          </w:p>
        </w:tc>
        <w:tc>
          <w:tcPr>
            <w:tcW w:w="1350" w:type="dxa"/>
          </w:tcPr>
          <w:p w14:paraId="10708A3C" w14:textId="2858A8B9" w:rsidR="00A02804" w:rsidRPr="00E54BD7" w:rsidRDefault="00A02804" w:rsidP="00A02804">
            <w:pPr>
              <w:rPr>
                <w:rFonts w:ascii="Arial" w:eastAsia="Times New Roman" w:hAnsi="Arial" w:cs="Arial"/>
                <w:sz w:val="22"/>
                <w:szCs w:val="22"/>
              </w:rPr>
            </w:pPr>
            <w:r w:rsidRPr="00B56A49">
              <w:t>no</w:t>
            </w:r>
          </w:p>
        </w:tc>
        <w:tc>
          <w:tcPr>
            <w:tcW w:w="1800" w:type="dxa"/>
          </w:tcPr>
          <w:p w14:paraId="4873DB4A" w14:textId="6C4D7A4D" w:rsidR="00A02804" w:rsidRPr="00E54BD7" w:rsidRDefault="00A02804" w:rsidP="00A02804">
            <w:pPr>
              <w:rPr>
                <w:rFonts w:ascii="Arial" w:eastAsia="Times New Roman" w:hAnsi="Arial" w:cs="Arial"/>
                <w:sz w:val="22"/>
                <w:szCs w:val="22"/>
              </w:rPr>
            </w:pPr>
            <w:r w:rsidRPr="00B56A49">
              <w:t>no</w:t>
            </w:r>
          </w:p>
        </w:tc>
      </w:tr>
      <w:tr w:rsidR="00A02804" w:rsidRPr="00E54BD7" w14:paraId="151C6C31" w14:textId="77777777" w:rsidTr="00331EA0">
        <w:tc>
          <w:tcPr>
            <w:tcW w:w="1422" w:type="dxa"/>
          </w:tcPr>
          <w:p w14:paraId="3068F888" w14:textId="7359C58B" w:rsidR="00A02804" w:rsidRPr="00E54BD7" w:rsidRDefault="00A02804" w:rsidP="00A02804">
            <w:pPr>
              <w:rPr>
                <w:rFonts w:ascii="Arial" w:eastAsia="Times New Roman" w:hAnsi="Arial" w:cs="Arial"/>
                <w:sz w:val="22"/>
                <w:szCs w:val="22"/>
              </w:rPr>
            </w:pPr>
            <w:r w:rsidRPr="00B56A49">
              <w:t>Axial3D Insight</w:t>
            </w:r>
          </w:p>
        </w:tc>
        <w:tc>
          <w:tcPr>
            <w:tcW w:w="1088" w:type="dxa"/>
          </w:tcPr>
          <w:p w14:paraId="461355B8" w14:textId="55FC6326" w:rsidR="00A02804" w:rsidRPr="00E54BD7" w:rsidRDefault="00A02804" w:rsidP="00A02804">
            <w:pPr>
              <w:rPr>
                <w:rFonts w:ascii="Arial" w:eastAsia="Times New Roman" w:hAnsi="Arial" w:cs="Arial"/>
                <w:sz w:val="22"/>
                <w:szCs w:val="22"/>
              </w:rPr>
            </w:pPr>
            <w:r w:rsidRPr="00B56A49">
              <w:t>K250369</w:t>
            </w:r>
          </w:p>
        </w:tc>
        <w:tc>
          <w:tcPr>
            <w:tcW w:w="1170" w:type="dxa"/>
          </w:tcPr>
          <w:p w14:paraId="6ECC454A" w14:textId="4E749A2C" w:rsidR="00A02804" w:rsidRPr="00E54BD7" w:rsidRDefault="00A02804" w:rsidP="00A02804">
            <w:pPr>
              <w:rPr>
                <w:rFonts w:ascii="Arial" w:eastAsia="Times New Roman" w:hAnsi="Arial" w:cs="Arial"/>
                <w:sz w:val="22"/>
                <w:szCs w:val="22"/>
              </w:rPr>
            </w:pPr>
            <w:r w:rsidRPr="00B56A49">
              <w:t>specific</w:t>
            </w:r>
          </w:p>
        </w:tc>
        <w:tc>
          <w:tcPr>
            <w:tcW w:w="1365" w:type="dxa"/>
          </w:tcPr>
          <w:p w14:paraId="2D8B12BB" w14:textId="6A4B5D01" w:rsidR="00A02804" w:rsidRPr="00E54BD7" w:rsidRDefault="00A02804" w:rsidP="00A02804">
            <w:pPr>
              <w:rPr>
                <w:rFonts w:ascii="Arial" w:eastAsia="Times New Roman" w:hAnsi="Arial" w:cs="Arial"/>
                <w:sz w:val="22"/>
                <w:szCs w:val="22"/>
              </w:rPr>
            </w:pPr>
            <w:r w:rsidRPr="00B56A49">
              <w:t>yes</w:t>
            </w:r>
          </w:p>
        </w:tc>
        <w:tc>
          <w:tcPr>
            <w:tcW w:w="1121" w:type="dxa"/>
          </w:tcPr>
          <w:p w14:paraId="4B5A6AAC" w14:textId="683BD317" w:rsidR="00A02804" w:rsidRPr="00E54BD7" w:rsidRDefault="00A02804" w:rsidP="00A02804">
            <w:pPr>
              <w:rPr>
                <w:rFonts w:ascii="Arial" w:eastAsia="Times New Roman" w:hAnsi="Arial" w:cs="Arial"/>
                <w:sz w:val="22"/>
                <w:szCs w:val="22"/>
              </w:rPr>
            </w:pPr>
            <w:r w:rsidRPr="00B56A49">
              <w:t>yes</w:t>
            </w:r>
          </w:p>
        </w:tc>
        <w:tc>
          <w:tcPr>
            <w:tcW w:w="926" w:type="dxa"/>
          </w:tcPr>
          <w:p w14:paraId="66BB210C" w14:textId="5A1E107D" w:rsidR="00A02804" w:rsidRPr="00E54BD7" w:rsidRDefault="00A02804" w:rsidP="00A02804">
            <w:pPr>
              <w:rPr>
                <w:rFonts w:ascii="Arial" w:eastAsia="Times New Roman" w:hAnsi="Arial" w:cs="Arial"/>
                <w:sz w:val="22"/>
                <w:szCs w:val="22"/>
              </w:rPr>
            </w:pPr>
            <w:r w:rsidRPr="00B56A49">
              <w:t>yes</w:t>
            </w:r>
          </w:p>
        </w:tc>
        <w:tc>
          <w:tcPr>
            <w:tcW w:w="1080" w:type="dxa"/>
          </w:tcPr>
          <w:p w14:paraId="33EFBE06" w14:textId="4E6B8445" w:rsidR="00A02804" w:rsidRPr="00E54BD7" w:rsidRDefault="00A02804" w:rsidP="00A02804">
            <w:pPr>
              <w:rPr>
                <w:rFonts w:ascii="Arial" w:eastAsia="Times New Roman" w:hAnsi="Arial" w:cs="Arial"/>
                <w:sz w:val="22"/>
                <w:szCs w:val="22"/>
              </w:rPr>
            </w:pPr>
            <w:r w:rsidRPr="00B56A49">
              <w:t>no</w:t>
            </w:r>
          </w:p>
        </w:tc>
        <w:tc>
          <w:tcPr>
            <w:tcW w:w="1350" w:type="dxa"/>
          </w:tcPr>
          <w:p w14:paraId="0F59BEE7" w14:textId="0DBE2462" w:rsidR="00A02804" w:rsidRPr="00E54BD7" w:rsidRDefault="00A02804" w:rsidP="00A02804">
            <w:pPr>
              <w:rPr>
                <w:rFonts w:ascii="Arial" w:eastAsia="Times New Roman" w:hAnsi="Arial" w:cs="Arial"/>
                <w:sz w:val="22"/>
                <w:szCs w:val="22"/>
              </w:rPr>
            </w:pPr>
            <w:r w:rsidRPr="00B56A49">
              <w:t>no</w:t>
            </w:r>
          </w:p>
        </w:tc>
        <w:tc>
          <w:tcPr>
            <w:tcW w:w="1800" w:type="dxa"/>
          </w:tcPr>
          <w:p w14:paraId="00FD6BC7" w14:textId="52868ADC" w:rsidR="00A02804" w:rsidRPr="00E54BD7" w:rsidRDefault="00A02804" w:rsidP="00A02804">
            <w:pPr>
              <w:rPr>
                <w:rFonts w:ascii="Arial" w:eastAsia="Times New Roman" w:hAnsi="Arial" w:cs="Arial"/>
                <w:sz w:val="22"/>
                <w:szCs w:val="22"/>
              </w:rPr>
            </w:pPr>
            <w:r w:rsidRPr="00B56A49">
              <w:t>no</w:t>
            </w:r>
          </w:p>
        </w:tc>
      </w:tr>
      <w:tr w:rsidR="00A02804" w:rsidRPr="00E54BD7" w14:paraId="4104736B" w14:textId="77777777" w:rsidTr="00331EA0">
        <w:tc>
          <w:tcPr>
            <w:tcW w:w="1422" w:type="dxa"/>
          </w:tcPr>
          <w:p w14:paraId="0E719671" w14:textId="0E89E9CC" w:rsidR="00A02804" w:rsidRPr="00E54BD7" w:rsidRDefault="00A02804" w:rsidP="00A02804">
            <w:pPr>
              <w:rPr>
                <w:rFonts w:ascii="Arial" w:eastAsia="Times New Roman" w:hAnsi="Arial" w:cs="Arial"/>
                <w:sz w:val="22"/>
                <w:szCs w:val="22"/>
              </w:rPr>
            </w:pPr>
            <w:proofErr w:type="spellStart"/>
            <w:r w:rsidRPr="00B56A49">
              <w:t>Fibresolve</w:t>
            </w:r>
            <w:proofErr w:type="spellEnd"/>
          </w:p>
        </w:tc>
        <w:tc>
          <w:tcPr>
            <w:tcW w:w="1088" w:type="dxa"/>
          </w:tcPr>
          <w:p w14:paraId="36A53822" w14:textId="5BDB02B6" w:rsidR="00A02804" w:rsidRPr="00E54BD7" w:rsidRDefault="00A02804" w:rsidP="00A02804">
            <w:pPr>
              <w:rPr>
                <w:rFonts w:ascii="Arial" w:eastAsia="Times New Roman" w:hAnsi="Arial" w:cs="Arial"/>
                <w:sz w:val="22"/>
                <w:szCs w:val="22"/>
              </w:rPr>
            </w:pPr>
            <w:r w:rsidRPr="00B56A49">
              <w:t>K252041</w:t>
            </w:r>
          </w:p>
        </w:tc>
        <w:tc>
          <w:tcPr>
            <w:tcW w:w="1170" w:type="dxa"/>
          </w:tcPr>
          <w:p w14:paraId="7B672F7A" w14:textId="7C03E485" w:rsidR="00A02804" w:rsidRPr="00E54BD7" w:rsidRDefault="00A02804" w:rsidP="00A02804">
            <w:pPr>
              <w:rPr>
                <w:rFonts w:ascii="Arial" w:eastAsia="Times New Roman" w:hAnsi="Arial" w:cs="Arial"/>
                <w:sz w:val="22"/>
                <w:szCs w:val="22"/>
              </w:rPr>
            </w:pPr>
            <w:r w:rsidRPr="00B56A49">
              <w:t>specific</w:t>
            </w:r>
          </w:p>
        </w:tc>
        <w:tc>
          <w:tcPr>
            <w:tcW w:w="1365" w:type="dxa"/>
          </w:tcPr>
          <w:p w14:paraId="4095499D" w14:textId="3C62AB71" w:rsidR="00A02804" w:rsidRPr="00E54BD7" w:rsidRDefault="00A02804" w:rsidP="00A02804">
            <w:pPr>
              <w:rPr>
                <w:rFonts w:ascii="Arial" w:eastAsia="Times New Roman" w:hAnsi="Arial" w:cs="Arial"/>
                <w:sz w:val="22"/>
                <w:szCs w:val="22"/>
              </w:rPr>
            </w:pPr>
            <w:r w:rsidRPr="00B56A49">
              <w:t>yes</w:t>
            </w:r>
          </w:p>
        </w:tc>
        <w:tc>
          <w:tcPr>
            <w:tcW w:w="1121" w:type="dxa"/>
          </w:tcPr>
          <w:p w14:paraId="3A35F443" w14:textId="3057E1E6" w:rsidR="00A02804" w:rsidRPr="00E54BD7" w:rsidRDefault="00A02804" w:rsidP="00A02804">
            <w:pPr>
              <w:rPr>
                <w:rFonts w:ascii="Arial" w:eastAsia="Times New Roman" w:hAnsi="Arial" w:cs="Arial"/>
                <w:sz w:val="22"/>
                <w:szCs w:val="22"/>
              </w:rPr>
            </w:pPr>
            <w:r w:rsidRPr="00B56A49">
              <w:t>yes</w:t>
            </w:r>
          </w:p>
        </w:tc>
        <w:tc>
          <w:tcPr>
            <w:tcW w:w="926" w:type="dxa"/>
          </w:tcPr>
          <w:p w14:paraId="42E87B37" w14:textId="3681F1D9" w:rsidR="00A02804" w:rsidRPr="00E54BD7" w:rsidRDefault="00A02804" w:rsidP="00A02804">
            <w:pPr>
              <w:rPr>
                <w:rFonts w:ascii="Arial" w:eastAsia="Times New Roman" w:hAnsi="Arial" w:cs="Arial"/>
                <w:sz w:val="22"/>
                <w:szCs w:val="22"/>
              </w:rPr>
            </w:pPr>
            <w:r w:rsidRPr="00B56A49">
              <w:t>yes</w:t>
            </w:r>
          </w:p>
        </w:tc>
        <w:tc>
          <w:tcPr>
            <w:tcW w:w="1080" w:type="dxa"/>
          </w:tcPr>
          <w:p w14:paraId="6BCBD4C1" w14:textId="3227DBA3" w:rsidR="00A02804" w:rsidRPr="00E54BD7" w:rsidRDefault="00A02804" w:rsidP="00A02804">
            <w:pPr>
              <w:rPr>
                <w:rFonts w:ascii="Arial" w:eastAsia="Times New Roman" w:hAnsi="Arial" w:cs="Arial"/>
                <w:sz w:val="22"/>
                <w:szCs w:val="22"/>
              </w:rPr>
            </w:pPr>
            <w:r w:rsidRPr="00B56A49">
              <w:t>yes</w:t>
            </w:r>
          </w:p>
        </w:tc>
        <w:tc>
          <w:tcPr>
            <w:tcW w:w="1350" w:type="dxa"/>
          </w:tcPr>
          <w:p w14:paraId="05ADDFE9" w14:textId="3E21D2D5" w:rsidR="00A02804" w:rsidRPr="00E54BD7" w:rsidRDefault="00A02804" w:rsidP="00A02804">
            <w:pPr>
              <w:rPr>
                <w:rFonts w:ascii="Arial" w:eastAsia="Times New Roman" w:hAnsi="Arial" w:cs="Arial"/>
                <w:sz w:val="22"/>
                <w:szCs w:val="22"/>
              </w:rPr>
            </w:pPr>
            <w:r w:rsidRPr="00B56A49">
              <w:t>no</w:t>
            </w:r>
          </w:p>
        </w:tc>
        <w:tc>
          <w:tcPr>
            <w:tcW w:w="1800" w:type="dxa"/>
          </w:tcPr>
          <w:p w14:paraId="7A73A16B" w14:textId="32A20E52" w:rsidR="00A02804" w:rsidRPr="00E54BD7" w:rsidRDefault="00A02804" w:rsidP="00A02804">
            <w:pPr>
              <w:rPr>
                <w:rFonts w:ascii="Arial" w:eastAsia="Times New Roman" w:hAnsi="Arial" w:cs="Arial"/>
                <w:sz w:val="22"/>
                <w:szCs w:val="22"/>
              </w:rPr>
            </w:pPr>
            <w:r w:rsidRPr="00B56A49">
              <w:t>no</w:t>
            </w:r>
          </w:p>
        </w:tc>
      </w:tr>
      <w:tr w:rsidR="00A02804" w:rsidRPr="00E54BD7" w14:paraId="115E23A2" w14:textId="77777777" w:rsidTr="00331EA0">
        <w:tc>
          <w:tcPr>
            <w:tcW w:w="1422" w:type="dxa"/>
          </w:tcPr>
          <w:p w14:paraId="548C42D3" w14:textId="0E0C2A92" w:rsidR="00A02804" w:rsidRPr="00E54BD7" w:rsidRDefault="00A02804" w:rsidP="00A02804">
            <w:pPr>
              <w:rPr>
                <w:rFonts w:ascii="Arial" w:eastAsia="Times New Roman" w:hAnsi="Arial" w:cs="Arial"/>
                <w:sz w:val="22"/>
                <w:szCs w:val="22"/>
              </w:rPr>
            </w:pPr>
            <w:r w:rsidRPr="00B56A49">
              <w:t>a2z-Unified-Triage</w:t>
            </w:r>
          </w:p>
        </w:tc>
        <w:tc>
          <w:tcPr>
            <w:tcW w:w="1088" w:type="dxa"/>
          </w:tcPr>
          <w:p w14:paraId="23EC7ABC" w14:textId="03C9E129" w:rsidR="00A02804" w:rsidRPr="00E54BD7" w:rsidRDefault="00A02804" w:rsidP="00A02804">
            <w:pPr>
              <w:rPr>
                <w:rFonts w:ascii="Arial" w:eastAsia="Times New Roman" w:hAnsi="Arial" w:cs="Arial"/>
                <w:sz w:val="22"/>
                <w:szCs w:val="22"/>
              </w:rPr>
            </w:pPr>
            <w:r w:rsidRPr="00B56A49">
              <w:t>K252366</w:t>
            </w:r>
          </w:p>
        </w:tc>
        <w:tc>
          <w:tcPr>
            <w:tcW w:w="1170" w:type="dxa"/>
          </w:tcPr>
          <w:p w14:paraId="422D4F38" w14:textId="72CF8542" w:rsidR="00A02804" w:rsidRPr="00E54BD7" w:rsidRDefault="00A02804" w:rsidP="00A02804">
            <w:pPr>
              <w:rPr>
                <w:rFonts w:ascii="Arial" w:eastAsia="Times New Roman" w:hAnsi="Arial" w:cs="Arial"/>
                <w:sz w:val="22"/>
                <w:szCs w:val="22"/>
              </w:rPr>
            </w:pPr>
            <w:r w:rsidRPr="00B56A49">
              <w:t>specific</w:t>
            </w:r>
          </w:p>
        </w:tc>
        <w:tc>
          <w:tcPr>
            <w:tcW w:w="1365" w:type="dxa"/>
          </w:tcPr>
          <w:p w14:paraId="5F44F7C6" w14:textId="1E382AFE" w:rsidR="00A02804" w:rsidRPr="00E54BD7" w:rsidRDefault="00A02804" w:rsidP="00A02804">
            <w:pPr>
              <w:rPr>
                <w:rFonts w:ascii="Arial" w:eastAsia="Times New Roman" w:hAnsi="Arial" w:cs="Arial"/>
                <w:sz w:val="22"/>
                <w:szCs w:val="22"/>
              </w:rPr>
            </w:pPr>
            <w:r w:rsidRPr="00B56A49">
              <w:t>yes</w:t>
            </w:r>
          </w:p>
        </w:tc>
        <w:tc>
          <w:tcPr>
            <w:tcW w:w="1121" w:type="dxa"/>
          </w:tcPr>
          <w:p w14:paraId="73E25E5D" w14:textId="6BD6090B" w:rsidR="00A02804" w:rsidRPr="00E54BD7" w:rsidRDefault="00A02804" w:rsidP="00A02804">
            <w:pPr>
              <w:rPr>
                <w:rFonts w:ascii="Arial" w:eastAsia="Times New Roman" w:hAnsi="Arial" w:cs="Arial"/>
                <w:sz w:val="22"/>
                <w:szCs w:val="22"/>
              </w:rPr>
            </w:pPr>
            <w:r w:rsidRPr="00B56A49">
              <w:t>yes</w:t>
            </w:r>
          </w:p>
        </w:tc>
        <w:tc>
          <w:tcPr>
            <w:tcW w:w="926" w:type="dxa"/>
          </w:tcPr>
          <w:p w14:paraId="4E4B0427" w14:textId="0D25E2BC" w:rsidR="00A02804" w:rsidRPr="00E54BD7" w:rsidRDefault="00A02804" w:rsidP="00A02804">
            <w:pPr>
              <w:rPr>
                <w:rFonts w:ascii="Arial" w:eastAsia="Times New Roman" w:hAnsi="Arial" w:cs="Arial"/>
                <w:sz w:val="22"/>
                <w:szCs w:val="22"/>
              </w:rPr>
            </w:pPr>
            <w:r w:rsidRPr="00B56A49">
              <w:t>yes</w:t>
            </w:r>
          </w:p>
        </w:tc>
        <w:tc>
          <w:tcPr>
            <w:tcW w:w="1080" w:type="dxa"/>
          </w:tcPr>
          <w:p w14:paraId="2EEB3B70" w14:textId="017803F8" w:rsidR="00A02804" w:rsidRPr="00E54BD7" w:rsidRDefault="00A02804" w:rsidP="00A02804">
            <w:pPr>
              <w:rPr>
                <w:rFonts w:ascii="Arial" w:eastAsia="Times New Roman" w:hAnsi="Arial" w:cs="Arial"/>
                <w:sz w:val="22"/>
                <w:szCs w:val="22"/>
              </w:rPr>
            </w:pPr>
            <w:r w:rsidRPr="00B56A49">
              <w:t>yes</w:t>
            </w:r>
          </w:p>
        </w:tc>
        <w:tc>
          <w:tcPr>
            <w:tcW w:w="1350" w:type="dxa"/>
          </w:tcPr>
          <w:p w14:paraId="1154076A" w14:textId="743CE103" w:rsidR="00A02804" w:rsidRPr="00E54BD7" w:rsidRDefault="00A02804" w:rsidP="00A02804">
            <w:pPr>
              <w:rPr>
                <w:rFonts w:ascii="Arial" w:eastAsia="Times New Roman" w:hAnsi="Arial" w:cs="Arial"/>
                <w:sz w:val="22"/>
                <w:szCs w:val="22"/>
              </w:rPr>
            </w:pPr>
            <w:r w:rsidRPr="00B56A49">
              <w:t>no</w:t>
            </w:r>
          </w:p>
        </w:tc>
        <w:tc>
          <w:tcPr>
            <w:tcW w:w="1800" w:type="dxa"/>
          </w:tcPr>
          <w:p w14:paraId="5FAD2B2C" w14:textId="5E911877" w:rsidR="00A02804" w:rsidRPr="00E54BD7" w:rsidRDefault="00A02804" w:rsidP="00A02804">
            <w:pPr>
              <w:rPr>
                <w:rFonts w:ascii="Arial" w:eastAsia="Times New Roman" w:hAnsi="Arial" w:cs="Arial"/>
                <w:sz w:val="22"/>
                <w:szCs w:val="22"/>
              </w:rPr>
            </w:pPr>
            <w:r w:rsidRPr="00B56A49">
              <w:t>no</w:t>
            </w:r>
          </w:p>
        </w:tc>
      </w:tr>
      <w:tr w:rsidR="00A02804" w:rsidRPr="00E54BD7" w14:paraId="139307AA" w14:textId="77777777" w:rsidTr="00331EA0">
        <w:tc>
          <w:tcPr>
            <w:tcW w:w="1422" w:type="dxa"/>
          </w:tcPr>
          <w:p w14:paraId="6D0381AB" w14:textId="7F6473A7" w:rsidR="00A02804" w:rsidRPr="00E54BD7" w:rsidRDefault="00A02804" w:rsidP="00A02804">
            <w:pPr>
              <w:rPr>
                <w:rFonts w:ascii="Arial" w:eastAsia="Times New Roman" w:hAnsi="Arial" w:cs="Arial"/>
                <w:sz w:val="22"/>
                <w:szCs w:val="22"/>
              </w:rPr>
            </w:pPr>
            <w:proofErr w:type="spellStart"/>
            <w:r w:rsidRPr="00B56A49">
              <w:t>UltraSight</w:t>
            </w:r>
            <w:proofErr w:type="spellEnd"/>
            <w:r w:rsidRPr="00B56A49">
              <w:t xml:space="preserve"> Guidance</w:t>
            </w:r>
          </w:p>
        </w:tc>
        <w:tc>
          <w:tcPr>
            <w:tcW w:w="1088" w:type="dxa"/>
          </w:tcPr>
          <w:p w14:paraId="3A927289" w14:textId="4BB5D97C" w:rsidR="00A02804" w:rsidRPr="00E54BD7" w:rsidRDefault="00A02804" w:rsidP="00A02804">
            <w:pPr>
              <w:rPr>
                <w:rFonts w:ascii="Arial" w:eastAsia="Times New Roman" w:hAnsi="Arial" w:cs="Arial"/>
                <w:sz w:val="22"/>
                <w:szCs w:val="22"/>
              </w:rPr>
            </w:pPr>
            <w:r w:rsidRPr="00B56A49">
              <w:t>K251416</w:t>
            </w:r>
          </w:p>
        </w:tc>
        <w:tc>
          <w:tcPr>
            <w:tcW w:w="1170" w:type="dxa"/>
          </w:tcPr>
          <w:p w14:paraId="1F40BD86" w14:textId="1A6541CA" w:rsidR="00A02804" w:rsidRPr="00E54BD7" w:rsidRDefault="00A02804" w:rsidP="00A02804">
            <w:pPr>
              <w:rPr>
                <w:rFonts w:ascii="Arial" w:eastAsia="Times New Roman" w:hAnsi="Arial" w:cs="Arial"/>
                <w:sz w:val="22"/>
                <w:szCs w:val="22"/>
              </w:rPr>
            </w:pPr>
            <w:r w:rsidRPr="00B56A49">
              <w:t>specific</w:t>
            </w:r>
          </w:p>
        </w:tc>
        <w:tc>
          <w:tcPr>
            <w:tcW w:w="1365" w:type="dxa"/>
          </w:tcPr>
          <w:p w14:paraId="11B389A9" w14:textId="3999B0C2" w:rsidR="00A02804" w:rsidRPr="00E54BD7" w:rsidRDefault="00A02804" w:rsidP="00A02804">
            <w:pPr>
              <w:rPr>
                <w:rFonts w:ascii="Arial" w:eastAsia="Times New Roman" w:hAnsi="Arial" w:cs="Arial"/>
                <w:sz w:val="22"/>
                <w:szCs w:val="22"/>
              </w:rPr>
            </w:pPr>
            <w:r w:rsidRPr="00B56A49">
              <w:t>yes</w:t>
            </w:r>
          </w:p>
        </w:tc>
        <w:tc>
          <w:tcPr>
            <w:tcW w:w="1121" w:type="dxa"/>
          </w:tcPr>
          <w:p w14:paraId="2FB4D2EA" w14:textId="581EDC2A" w:rsidR="00A02804" w:rsidRPr="00E54BD7" w:rsidRDefault="00A02804" w:rsidP="00A02804">
            <w:pPr>
              <w:rPr>
                <w:rFonts w:ascii="Arial" w:eastAsia="Times New Roman" w:hAnsi="Arial" w:cs="Arial"/>
                <w:sz w:val="22"/>
                <w:szCs w:val="22"/>
              </w:rPr>
            </w:pPr>
            <w:r w:rsidRPr="00B56A49">
              <w:t>yes</w:t>
            </w:r>
          </w:p>
        </w:tc>
        <w:tc>
          <w:tcPr>
            <w:tcW w:w="926" w:type="dxa"/>
          </w:tcPr>
          <w:p w14:paraId="470C2F87" w14:textId="32F1215B" w:rsidR="00A02804" w:rsidRPr="00E54BD7" w:rsidRDefault="00A02804" w:rsidP="00A02804">
            <w:pPr>
              <w:rPr>
                <w:rFonts w:ascii="Arial" w:eastAsia="Times New Roman" w:hAnsi="Arial" w:cs="Arial"/>
                <w:sz w:val="22"/>
                <w:szCs w:val="22"/>
              </w:rPr>
            </w:pPr>
            <w:r w:rsidRPr="00B56A49">
              <w:t>yes</w:t>
            </w:r>
          </w:p>
        </w:tc>
        <w:tc>
          <w:tcPr>
            <w:tcW w:w="1080" w:type="dxa"/>
          </w:tcPr>
          <w:p w14:paraId="398823B0" w14:textId="679981B0" w:rsidR="00A02804" w:rsidRPr="00E54BD7" w:rsidRDefault="00A02804" w:rsidP="00A02804">
            <w:pPr>
              <w:rPr>
                <w:rFonts w:ascii="Arial" w:eastAsia="Times New Roman" w:hAnsi="Arial" w:cs="Arial"/>
                <w:sz w:val="22"/>
                <w:szCs w:val="22"/>
              </w:rPr>
            </w:pPr>
            <w:r w:rsidRPr="00B56A49">
              <w:t>yes</w:t>
            </w:r>
          </w:p>
        </w:tc>
        <w:tc>
          <w:tcPr>
            <w:tcW w:w="1350" w:type="dxa"/>
          </w:tcPr>
          <w:p w14:paraId="36CDE204" w14:textId="071130C8" w:rsidR="00A02804" w:rsidRPr="00E54BD7" w:rsidRDefault="00A02804" w:rsidP="00A02804">
            <w:pPr>
              <w:rPr>
                <w:rFonts w:ascii="Arial" w:eastAsia="Times New Roman" w:hAnsi="Arial" w:cs="Arial"/>
                <w:sz w:val="22"/>
                <w:szCs w:val="22"/>
              </w:rPr>
            </w:pPr>
            <w:r w:rsidRPr="00B56A49">
              <w:t>no</w:t>
            </w:r>
          </w:p>
        </w:tc>
        <w:tc>
          <w:tcPr>
            <w:tcW w:w="1800" w:type="dxa"/>
          </w:tcPr>
          <w:p w14:paraId="13648D72" w14:textId="39891517" w:rsidR="00A02804" w:rsidRPr="00E54BD7" w:rsidRDefault="00A02804" w:rsidP="00A02804">
            <w:pPr>
              <w:rPr>
                <w:rFonts w:ascii="Arial" w:eastAsia="Times New Roman" w:hAnsi="Arial" w:cs="Arial"/>
                <w:sz w:val="22"/>
                <w:szCs w:val="22"/>
              </w:rPr>
            </w:pPr>
            <w:r w:rsidRPr="00B56A49">
              <w:t>no</w:t>
            </w:r>
          </w:p>
        </w:tc>
      </w:tr>
      <w:tr w:rsidR="00A02804" w:rsidRPr="00E54BD7" w14:paraId="03550910" w14:textId="77777777" w:rsidTr="00331EA0">
        <w:tc>
          <w:tcPr>
            <w:tcW w:w="1422" w:type="dxa"/>
          </w:tcPr>
          <w:p w14:paraId="53D3A0A3" w14:textId="5AFAE22E" w:rsidR="00A02804" w:rsidRPr="00E54BD7" w:rsidRDefault="00A02804" w:rsidP="00A02804">
            <w:pPr>
              <w:rPr>
                <w:rFonts w:ascii="Arial" w:eastAsia="Times New Roman" w:hAnsi="Arial" w:cs="Arial"/>
                <w:sz w:val="22"/>
                <w:szCs w:val="22"/>
              </w:rPr>
            </w:pPr>
            <w:r w:rsidRPr="00B56A49">
              <w:t>PVAD IQ Software</w:t>
            </w:r>
          </w:p>
        </w:tc>
        <w:tc>
          <w:tcPr>
            <w:tcW w:w="1088" w:type="dxa"/>
          </w:tcPr>
          <w:p w14:paraId="78C675F6" w14:textId="65C3DBD8" w:rsidR="00A02804" w:rsidRPr="00E54BD7" w:rsidRDefault="00A02804" w:rsidP="00A02804">
            <w:pPr>
              <w:rPr>
                <w:rFonts w:ascii="Arial" w:eastAsia="Times New Roman" w:hAnsi="Arial" w:cs="Arial"/>
                <w:sz w:val="22"/>
                <w:szCs w:val="22"/>
              </w:rPr>
            </w:pPr>
            <w:r w:rsidRPr="00B56A49">
              <w:t>K252235</w:t>
            </w:r>
          </w:p>
        </w:tc>
        <w:tc>
          <w:tcPr>
            <w:tcW w:w="1170" w:type="dxa"/>
          </w:tcPr>
          <w:p w14:paraId="70A85C05" w14:textId="25D5E535" w:rsidR="00A02804" w:rsidRPr="00E54BD7" w:rsidRDefault="00A02804" w:rsidP="00A02804">
            <w:pPr>
              <w:rPr>
                <w:rFonts w:ascii="Arial" w:eastAsia="Times New Roman" w:hAnsi="Arial" w:cs="Arial"/>
                <w:sz w:val="22"/>
                <w:szCs w:val="22"/>
              </w:rPr>
            </w:pPr>
            <w:r w:rsidRPr="00B56A49">
              <w:t>specific</w:t>
            </w:r>
          </w:p>
        </w:tc>
        <w:tc>
          <w:tcPr>
            <w:tcW w:w="1365" w:type="dxa"/>
          </w:tcPr>
          <w:p w14:paraId="05DF1D30" w14:textId="19C6DFC6" w:rsidR="00A02804" w:rsidRPr="00E54BD7" w:rsidRDefault="00A02804" w:rsidP="00A02804">
            <w:pPr>
              <w:rPr>
                <w:rFonts w:ascii="Arial" w:eastAsia="Times New Roman" w:hAnsi="Arial" w:cs="Arial"/>
                <w:sz w:val="22"/>
                <w:szCs w:val="22"/>
              </w:rPr>
            </w:pPr>
            <w:r w:rsidRPr="00B56A49">
              <w:t>yes</w:t>
            </w:r>
          </w:p>
        </w:tc>
        <w:tc>
          <w:tcPr>
            <w:tcW w:w="1121" w:type="dxa"/>
          </w:tcPr>
          <w:p w14:paraId="5B6F672B" w14:textId="7D836746" w:rsidR="00A02804" w:rsidRPr="00E54BD7" w:rsidRDefault="00A02804" w:rsidP="00A02804">
            <w:pPr>
              <w:rPr>
                <w:rFonts w:ascii="Arial" w:eastAsia="Times New Roman" w:hAnsi="Arial" w:cs="Arial"/>
                <w:sz w:val="22"/>
                <w:szCs w:val="22"/>
              </w:rPr>
            </w:pPr>
            <w:r w:rsidRPr="00B56A49">
              <w:t>yes</w:t>
            </w:r>
          </w:p>
        </w:tc>
        <w:tc>
          <w:tcPr>
            <w:tcW w:w="926" w:type="dxa"/>
          </w:tcPr>
          <w:p w14:paraId="5BD5C751" w14:textId="351DD90C" w:rsidR="00A02804" w:rsidRPr="00E54BD7" w:rsidRDefault="00A02804" w:rsidP="00A02804">
            <w:pPr>
              <w:rPr>
                <w:rFonts w:ascii="Arial" w:eastAsia="Times New Roman" w:hAnsi="Arial" w:cs="Arial"/>
                <w:sz w:val="22"/>
                <w:szCs w:val="22"/>
              </w:rPr>
            </w:pPr>
            <w:r w:rsidRPr="00B56A49">
              <w:t>yes</w:t>
            </w:r>
          </w:p>
        </w:tc>
        <w:tc>
          <w:tcPr>
            <w:tcW w:w="1080" w:type="dxa"/>
          </w:tcPr>
          <w:p w14:paraId="334C6171" w14:textId="551C7B7F" w:rsidR="00A02804" w:rsidRPr="00E54BD7" w:rsidRDefault="00A02804" w:rsidP="00A02804">
            <w:pPr>
              <w:rPr>
                <w:rFonts w:ascii="Arial" w:eastAsia="Times New Roman" w:hAnsi="Arial" w:cs="Arial"/>
                <w:sz w:val="22"/>
                <w:szCs w:val="22"/>
              </w:rPr>
            </w:pPr>
            <w:r w:rsidRPr="00B56A49">
              <w:t>no</w:t>
            </w:r>
          </w:p>
        </w:tc>
        <w:tc>
          <w:tcPr>
            <w:tcW w:w="1350" w:type="dxa"/>
          </w:tcPr>
          <w:p w14:paraId="1442FEED" w14:textId="40BAA4AF" w:rsidR="00A02804" w:rsidRPr="00E54BD7" w:rsidRDefault="00A02804" w:rsidP="00A02804">
            <w:pPr>
              <w:rPr>
                <w:rFonts w:ascii="Arial" w:eastAsia="Times New Roman" w:hAnsi="Arial" w:cs="Arial"/>
                <w:sz w:val="22"/>
                <w:szCs w:val="22"/>
              </w:rPr>
            </w:pPr>
            <w:r w:rsidRPr="00B56A49">
              <w:t>no</w:t>
            </w:r>
          </w:p>
        </w:tc>
        <w:tc>
          <w:tcPr>
            <w:tcW w:w="1800" w:type="dxa"/>
          </w:tcPr>
          <w:p w14:paraId="693A7986" w14:textId="534C967B" w:rsidR="00A02804" w:rsidRPr="00E54BD7" w:rsidRDefault="00A02804" w:rsidP="00A02804">
            <w:pPr>
              <w:rPr>
                <w:rFonts w:ascii="Arial" w:eastAsia="Times New Roman" w:hAnsi="Arial" w:cs="Arial"/>
                <w:sz w:val="22"/>
                <w:szCs w:val="22"/>
              </w:rPr>
            </w:pPr>
            <w:r w:rsidRPr="00B56A49">
              <w:t>no</w:t>
            </w:r>
          </w:p>
        </w:tc>
      </w:tr>
    </w:tbl>
    <w:p w14:paraId="5DC05430" w14:textId="77777777" w:rsidR="00871835" w:rsidRPr="00E54BD7" w:rsidRDefault="00871835" w:rsidP="00871835">
      <w:pPr>
        <w:spacing w:after="200" w:line="276" w:lineRule="auto"/>
        <w:rPr>
          <w:rFonts w:ascii="Arial" w:eastAsia="Times New Roman" w:hAnsi="Arial" w:cs="Arial"/>
          <w:sz w:val="22"/>
          <w:szCs w:val="22"/>
        </w:rPr>
      </w:pPr>
    </w:p>
    <w:p w14:paraId="366A9340" w14:textId="77777777" w:rsidR="00871835" w:rsidRPr="00E54BD7" w:rsidRDefault="00871835" w:rsidP="00871835">
      <w:pPr>
        <w:spacing w:after="200" w:line="276" w:lineRule="auto"/>
        <w:rPr>
          <w:rFonts w:ascii="Arial" w:eastAsia="Times New Roman" w:hAnsi="Arial" w:cs="Arial"/>
          <w:sz w:val="22"/>
          <w:szCs w:val="22"/>
        </w:rPr>
      </w:pPr>
      <w:r w:rsidRPr="00E54BD7">
        <w:rPr>
          <w:rFonts w:ascii="Arial" w:eastAsia="Times New Roman" w:hAnsi="Arial" w:cs="Arial"/>
          <w:sz w:val="22"/>
          <w:szCs w:val="22"/>
        </w:rPr>
        <w:t xml:space="preserve">* This device was noted as PCCP-cleared in the FDA decision summary but lacked publicly available PCCP documentation in the 510(k) summary, precluding quality assessment. This case was excluded from documentation scoring but </w:t>
      </w:r>
      <w:proofErr w:type="gramStart"/>
      <w:r w:rsidRPr="00E54BD7">
        <w:rPr>
          <w:rFonts w:ascii="Arial" w:eastAsia="Times New Roman" w:hAnsi="Arial" w:cs="Arial"/>
          <w:sz w:val="22"/>
          <w:szCs w:val="22"/>
        </w:rPr>
        <w:t>retained</w:t>
      </w:r>
      <w:proofErr w:type="gramEnd"/>
      <w:r w:rsidRPr="00E54BD7">
        <w:rPr>
          <w:rFonts w:ascii="Arial" w:eastAsia="Times New Roman" w:hAnsi="Arial" w:cs="Arial"/>
          <w:sz w:val="22"/>
          <w:szCs w:val="22"/>
        </w:rPr>
        <w:t xml:space="preserve"> in the overall PCCP count.</w:t>
      </w:r>
    </w:p>
    <w:p w14:paraId="319FC19D" w14:textId="77777777" w:rsidR="00871835" w:rsidRPr="00E54BD7" w:rsidRDefault="00871835" w:rsidP="00871835">
      <w:pPr>
        <w:spacing w:after="200" w:line="276" w:lineRule="auto"/>
        <w:rPr>
          <w:rFonts w:ascii="Arial" w:eastAsia="Times New Roman" w:hAnsi="Arial" w:cs="Arial"/>
          <w:sz w:val="22"/>
          <w:szCs w:val="22"/>
        </w:rPr>
      </w:pPr>
    </w:p>
    <w:p w14:paraId="11066FAE" w14:textId="77777777" w:rsidR="00AF2A81" w:rsidRDefault="00AF2A81" w:rsidP="00871835">
      <w:pPr>
        <w:jc w:val="both"/>
        <w:rPr>
          <w:rFonts w:ascii="Arial" w:eastAsia="Arial" w:hAnsi="Arial" w:cs="Arial"/>
          <w:b/>
          <w:bCs/>
          <w:sz w:val="22"/>
          <w:szCs w:val="22"/>
          <w:highlight w:val="yellow"/>
        </w:rPr>
      </w:pPr>
      <w:bookmarkStart w:id="4" w:name="_yc9iq3f456cc" w:colFirst="0" w:colLast="0"/>
      <w:bookmarkEnd w:id="4"/>
    </w:p>
    <w:p w14:paraId="2C757A83" w14:textId="77777777" w:rsidR="00AF2A81" w:rsidRDefault="00AF2A81" w:rsidP="00871835">
      <w:pPr>
        <w:jc w:val="both"/>
        <w:rPr>
          <w:rFonts w:ascii="Arial" w:eastAsia="Arial" w:hAnsi="Arial" w:cs="Arial"/>
          <w:b/>
          <w:bCs/>
          <w:sz w:val="22"/>
          <w:szCs w:val="22"/>
          <w:highlight w:val="yellow"/>
        </w:rPr>
      </w:pPr>
    </w:p>
    <w:p w14:paraId="6DC9112E" w14:textId="77777777" w:rsidR="00AF2A81" w:rsidRDefault="00AF2A81" w:rsidP="00871835">
      <w:pPr>
        <w:jc w:val="both"/>
        <w:rPr>
          <w:rFonts w:ascii="Arial" w:eastAsia="Arial" w:hAnsi="Arial" w:cs="Arial"/>
          <w:b/>
          <w:bCs/>
          <w:sz w:val="22"/>
          <w:szCs w:val="22"/>
          <w:highlight w:val="yellow"/>
        </w:rPr>
      </w:pPr>
    </w:p>
    <w:p w14:paraId="34D31C0A" w14:textId="77777777" w:rsidR="00AF2A81" w:rsidRDefault="00AF2A81" w:rsidP="00871835">
      <w:pPr>
        <w:jc w:val="both"/>
        <w:rPr>
          <w:rFonts w:ascii="Arial" w:eastAsia="Arial" w:hAnsi="Arial" w:cs="Arial"/>
          <w:b/>
          <w:bCs/>
          <w:sz w:val="22"/>
          <w:szCs w:val="22"/>
          <w:highlight w:val="yellow"/>
        </w:rPr>
      </w:pPr>
    </w:p>
    <w:p w14:paraId="4903EF9F" w14:textId="77777777" w:rsidR="00AF2A81" w:rsidRDefault="00AF2A81" w:rsidP="00871835">
      <w:pPr>
        <w:jc w:val="both"/>
        <w:rPr>
          <w:rFonts w:ascii="Arial" w:eastAsia="Arial" w:hAnsi="Arial" w:cs="Arial"/>
          <w:b/>
          <w:bCs/>
          <w:sz w:val="22"/>
          <w:szCs w:val="22"/>
          <w:highlight w:val="yellow"/>
        </w:rPr>
      </w:pPr>
    </w:p>
    <w:p w14:paraId="765DBDBA" w14:textId="77777777" w:rsidR="00AF2A81" w:rsidRDefault="00AF2A81" w:rsidP="00871835">
      <w:pPr>
        <w:jc w:val="both"/>
        <w:rPr>
          <w:rFonts w:ascii="Arial" w:eastAsia="Arial" w:hAnsi="Arial" w:cs="Arial"/>
          <w:b/>
          <w:bCs/>
          <w:sz w:val="22"/>
          <w:szCs w:val="22"/>
          <w:highlight w:val="yellow"/>
        </w:rPr>
      </w:pPr>
    </w:p>
    <w:p w14:paraId="2E012B21" w14:textId="77777777" w:rsidR="00AF2A81" w:rsidRDefault="00AF2A81" w:rsidP="00871835">
      <w:pPr>
        <w:jc w:val="both"/>
        <w:rPr>
          <w:rFonts w:ascii="Arial" w:eastAsia="Arial" w:hAnsi="Arial" w:cs="Arial"/>
          <w:b/>
          <w:bCs/>
          <w:sz w:val="22"/>
          <w:szCs w:val="22"/>
          <w:highlight w:val="yellow"/>
        </w:rPr>
      </w:pPr>
    </w:p>
    <w:p w14:paraId="21F6E0A7" w14:textId="77777777" w:rsidR="00AF2A81" w:rsidRDefault="00AF2A81" w:rsidP="00871835">
      <w:pPr>
        <w:jc w:val="both"/>
        <w:rPr>
          <w:rFonts w:ascii="Arial" w:eastAsia="Arial" w:hAnsi="Arial" w:cs="Arial"/>
          <w:b/>
          <w:bCs/>
          <w:sz w:val="22"/>
          <w:szCs w:val="22"/>
          <w:highlight w:val="yellow"/>
        </w:rPr>
      </w:pPr>
    </w:p>
    <w:p w14:paraId="20A702F5" w14:textId="77777777" w:rsidR="00AF2A81" w:rsidRDefault="00AF2A81" w:rsidP="00871835">
      <w:pPr>
        <w:jc w:val="both"/>
        <w:rPr>
          <w:rFonts w:ascii="Arial" w:eastAsia="Arial" w:hAnsi="Arial" w:cs="Arial"/>
          <w:b/>
          <w:bCs/>
          <w:sz w:val="22"/>
          <w:szCs w:val="22"/>
          <w:highlight w:val="yellow"/>
        </w:rPr>
      </w:pPr>
    </w:p>
    <w:p w14:paraId="44881962" w14:textId="77777777" w:rsidR="00AF2A81" w:rsidRDefault="00AF2A81" w:rsidP="00871835">
      <w:pPr>
        <w:jc w:val="both"/>
        <w:rPr>
          <w:rFonts w:ascii="Arial" w:eastAsia="Arial" w:hAnsi="Arial" w:cs="Arial"/>
          <w:b/>
          <w:bCs/>
          <w:sz w:val="22"/>
          <w:szCs w:val="22"/>
          <w:highlight w:val="yellow"/>
        </w:rPr>
      </w:pPr>
    </w:p>
    <w:p w14:paraId="7ACAE676" w14:textId="77777777" w:rsidR="00AF2A81" w:rsidRDefault="00AF2A81" w:rsidP="00871835">
      <w:pPr>
        <w:jc w:val="both"/>
        <w:rPr>
          <w:rFonts w:ascii="Arial" w:eastAsia="Arial" w:hAnsi="Arial" w:cs="Arial"/>
          <w:b/>
          <w:bCs/>
          <w:sz w:val="22"/>
          <w:szCs w:val="22"/>
          <w:highlight w:val="yellow"/>
        </w:rPr>
      </w:pPr>
    </w:p>
    <w:p w14:paraId="50FE3C49" w14:textId="77777777" w:rsidR="00AF2A81" w:rsidRDefault="00AF2A81" w:rsidP="00871835">
      <w:pPr>
        <w:jc w:val="both"/>
        <w:rPr>
          <w:rFonts w:ascii="Arial" w:eastAsia="Arial" w:hAnsi="Arial" w:cs="Arial"/>
          <w:b/>
          <w:bCs/>
          <w:sz w:val="22"/>
          <w:szCs w:val="22"/>
          <w:highlight w:val="yellow"/>
        </w:rPr>
      </w:pPr>
    </w:p>
    <w:p w14:paraId="0C448F53" w14:textId="77777777" w:rsidR="00AF2A81" w:rsidRDefault="00AF2A81" w:rsidP="00871835">
      <w:pPr>
        <w:jc w:val="both"/>
        <w:rPr>
          <w:rFonts w:ascii="Arial" w:eastAsia="Arial" w:hAnsi="Arial" w:cs="Arial"/>
          <w:b/>
          <w:bCs/>
          <w:sz w:val="22"/>
          <w:szCs w:val="22"/>
          <w:highlight w:val="yellow"/>
        </w:rPr>
      </w:pPr>
    </w:p>
    <w:p w14:paraId="208C3CE5" w14:textId="77777777" w:rsidR="00AF2A81" w:rsidRDefault="00AF2A81" w:rsidP="00871835">
      <w:pPr>
        <w:jc w:val="both"/>
        <w:rPr>
          <w:rFonts w:ascii="Arial" w:eastAsia="Arial" w:hAnsi="Arial" w:cs="Arial"/>
          <w:b/>
          <w:bCs/>
          <w:sz w:val="22"/>
          <w:szCs w:val="22"/>
          <w:highlight w:val="yellow"/>
        </w:rPr>
      </w:pPr>
    </w:p>
    <w:p w14:paraId="502022F5" w14:textId="77777777" w:rsidR="00AF2A81" w:rsidRDefault="00AF2A81" w:rsidP="00871835">
      <w:pPr>
        <w:jc w:val="both"/>
        <w:rPr>
          <w:rFonts w:ascii="Arial" w:eastAsia="Arial" w:hAnsi="Arial" w:cs="Arial"/>
          <w:b/>
          <w:bCs/>
          <w:sz w:val="22"/>
          <w:szCs w:val="22"/>
          <w:highlight w:val="yellow"/>
        </w:rPr>
      </w:pPr>
    </w:p>
    <w:p w14:paraId="57A1151D" w14:textId="77777777" w:rsidR="00AF2A81" w:rsidRDefault="00AF2A81" w:rsidP="00871835">
      <w:pPr>
        <w:jc w:val="both"/>
        <w:rPr>
          <w:rFonts w:ascii="Arial" w:eastAsia="Arial" w:hAnsi="Arial" w:cs="Arial"/>
          <w:b/>
          <w:bCs/>
          <w:sz w:val="22"/>
          <w:szCs w:val="22"/>
          <w:highlight w:val="yellow"/>
        </w:rPr>
      </w:pPr>
    </w:p>
    <w:p w14:paraId="65673D06" w14:textId="77777777" w:rsidR="00AF2A81" w:rsidRDefault="00AF2A81" w:rsidP="00871835">
      <w:pPr>
        <w:jc w:val="both"/>
        <w:rPr>
          <w:rFonts w:ascii="Arial" w:eastAsia="Arial" w:hAnsi="Arial" w:cs="Arial"/>
          <w:b/>
          <w:bCs/>
          <w:sz w:val="22"/>
          <w:szCs w:val="22"/>
          <w:highlight w:val="yellow"/>
        </w:rPr>
      </w:pPr>
    </w:p>
    <w:p w14:paraId="564D4C54" w14:textId="77777777" w:rsidR="00AF2A81" w:rsidRDefault="00AF2A81" w:rsidP="00871835">
      <w:pPr>
        <w:jc w:val="both"/>
        <w:rPr>
          <w:rFonts w:ascii="Arial" w:eastAsia="Arial" w:hAnsi="Arial" w:cs="Arial"/>
          <w:b/>
          <w:bCs/>
          <w:sz w:val="22"/>
          <w:szCs w:val="22"/>
          <w:highlight w:val="yellow"/>
        </w:rPr>
      </w:pPr>
    </w:p>
    <w:p w14:paraId="4196D2CD" w14:textId="77777777" w:rsidR="00AF2A81" w:rsidRDefault="00AF2A81" w:rsidP="00871835">
      <w:pPr>
        <w:jc w:val="both"/>
        <w:rPr>
          <w:rFonts w:ascii="Arial" w:eastAsia="Arial" w:hAnsi="Arial" w:cs="Arial"/>
          <w:b/>
          <w:bCs/>
          <w:sz w:val="22"/>
          <w:szCs w:val="22"/>
          <w:highlight w:val="yellow"/>
        </w:rPr>
      </w:pPr>
    </w:p>
    <w:p w14:paraId="76644DDF" w14:textId="77777777" w:rsidR="00AF2A81" w:rsidRDefault="00AF2A81" w:rsidP="00871835">
      <w:pPr>
        <w:jc w:val="both"/>
        <w:rPr>
          <w:rFonts w:ascii="Arial" w:eastAsia="Arial" w:hAnsi="Arial" w:cs="Arial"/>
          <w:b/>
          <w:bCs/>
          <w:sz w:val="22"/>
          <w:szCs w:val="22"/>
          <w:highlight w:val="yellow"/>
        </w:rPr>
      </w:pPr>
    </w:p>
    <w:p w14:paraId="52C6AB3A" w14:textId="77777777" w:rsidR="00AF2A81" w:rsidRDefault="00AF2A81" w:rsidP="00871835">
      <w:pPr>
        <w:jc w:val="both"/>
        <w:rPr>
          <w:rFonts w:ascii="Arial" w:eastAsia="Arial" w:hAnsi="Arial" w:cs="Arial"/>
          <w:b/>
          <w:bCs/>
          <w:sz w:val="22"/>
          <w:szCs w:val="22"/>
          <w:highlight w:val="yellow"/>
        </w:rPr>
      </w:pPr>
    </w:p>
    <w:p w14:paraId="66077244" w14:textId="77777777" w:rsidR="00AF2A81" w:rsidRDefault="00AF2A81" w:rsidP="00871835">
      <w:pPr>
        <w:jc w:val="both"/>
        <w:rPr>
          <w:rFonts w:ascii="Arial" w:eastAsia="Arial" w:hAnsi="Arial" w:cs="Arial"/>
          <w:b/>
          <w:bCs/>
          <w:sz w:val="22"/>
          <w:szCs w:val="22"/>
          <w:highlight w:val="yellow"/>
        </w:rPr>
      </w:pPr>
    </w:p>
    <w:p w14:paraId="0B5A17FE" w14:textId="77777777" w:rsidR="00AF2A81" w:rsidRDefault="00AF2A81" w:rsidP="00871835">
      <w:pPr>
        <w:jc w:val="both"/>
        <w:rPr>
          <w:rFonts w:ascii="Arial" w:eastAsia="Arial" w:hAnsi="Arial" w:cs="Arial"/>
          <w:b/>
          <w:bCs/>
          <w:sz w:val="22"/>
          <w:szCs w:val="22"/>
          <w:highlight w:val="yellow"/>
        </w:rPr>
      </w:pPr>
    </w:p>
    <w:p w14:paraId="1D09A8FE" w14:textId="77777777" w:rsidR="00AF2A81" w:rsidRDefault="00AF2A81" w:rsidP="00871835">
      <w:pPr>
        <w:jc w:val="both"/>
        <w:rPr>
          <w:rFonts w:ascii="Arial" w:eastAsia="Arial" w:hAnsi="Arial" w:cs="Arial"/>
          <w:b/>
          <w:bCs/>
          <w:sz w:val="22"/>
          <w:szCs w:val="22"/>
          <w:highlight w:val="yellow"/>
        </w:rPr>
      </w:pPr>
    </w:p>
    <w:p w14:paraId="500C39C9" w14:textId="28C56572" w:rsidR="009A437C" w:rsidRDefault="009A437C" w:rsidP="00A94E23">
      <w:pPr>
        <w:jc w:val="both"/>
        <w:rPr>
          <w:rFonts w:ascii="Arial" w:eastAsia="Arial" w:hAnsi="Arial" w:cs="Arial"/>
          <w:b/>
          <w:bCs/>
          <w:sz w:val="22"/>
          <w:szCs w:val="22"/>
        </w:rPr>
      </w:pPr>
      <w:r>
        <w:rPr>
          <w:noProof/>
        </w:rPr>
        <w:lastRenderedPageBreak/>
        <w:drawing>
          <wp:inline distT="0" distB="0" distL="0" distR="0" wp14:anchorId="37D199CF" wp14:editId="5225BB18">
            <wp:extent cx="5943600" cy="3125470"/>
            <wp:effectExtent l="0" t="0" r="0" b="0"/>
            <wp:docPr id="225893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125470"/>
                    </a:xfrm>
                    <a:prstGeom prst="rect">
                      <a:avLst/>
                    </a:prstGeom>
                    <a:noFill/>
                    <a:ln>
                      <a:noFill/>
                    </a:ln>
                  </pic:spPr>
                </pic:pic>
              </a:graphicData>
            </a:graphic>
          </wp:inline>
        </w:drawing>
      </w:r>
    </w:p>
    <w:p w14:paraId="44136264" w14:textId="471C6037" w:rsidR="009A437C" w:rsidRPr="00857C1E" w:rsidRDefault="00857C1E" w:rsidP="00A94E23">
      <w:pPr>
        <w:jc w:val="both"/>
        <w:rPr>
          <w:rFonts w:ascii="Arial" w:eastAsia="Arial" w:hAnsi="Arial" w:cs="Arial"/>
          <w:sz w:val="22"/>
          <w:szCs w:val="22"/>
        </w:rPr>
      </w:pPr>
      <w:r w:rsidRPr="00857C1E">
        <w:rPr>
          <w:rFonts w:ascii="Arial" w:eastAsia="Arial" w:hAnsi="Arial" w:cs="Arial"/>
          <w:b/>
          <w:bCs/>
          <w:sz w:val="22"/>
          <w:szCs w:val="22"/>
        </w:rPr>
        <w:t>e-Figure S1. Cumulative FDA Clearance Trend for AI/ML-Enabled Radiology Devices (</w:t>
      </w:r>
      <w:proofErr w:type="gramStart"/>
      <w:r w:rsidRPr="00857C1E">
        <w:rPr>
          <w:rFonts w:ascii="Arial" w:eastAsia="Arial" w:hAnsi="Arial" w:cs="Arial"/>
          <w:b/>
          <w:bCs/>
          <w:sz w:val="22"/>
          <w:szCs w:val="22"/>
        </w:rPr>
        <w:t>2015</w:t>
      </w:r>
      <w:r>
        <w:rPr>
          <w:rFonts w:ascii="Arial" w:eastAsia="Arial" w:hAnsi="Arial" w:cs="Arial"/>
          <w:b/>
          <w:bCs/>
          <w:sz w:val="22"/>
          <w:szCs w:val="22"/>
        </w:rPr>
        <w:t>--</w:t>
      </w:r>
      <w:r w:rsidRPr="00857C1E">
        <w:rPr>
          <w:rFonts w:ascii="Arial" w:eastAsia="Arial" w:hAnsi="Arial" w:cs="Arial"/>
          <w:b/>
          <w:bCs/>
          <w:sz w:val="22"/>
          <w:szCs w:val="22"/>
        </w:rPr>
        <w:t>2025</w:t>
      </w:r>
      <w:proofErr w:type="gramEnd"/>
      <w:r w:rsidRPr="00857C1E">
        <w:rPr>
          <w:rFonts w:ascii="Arial" w:eastAsia="Arial" w:hAnsi="Arial" w:cs="Arial"/>
          <w:b/>
          <w:bCs/>
          <w:sz w:val="22"/>
          <w:szCs w:val="22"/>
        </w:rPr>
        <w:t>).</w:t>
      </w:r>
      <w:r w:rsidRPr="00857C1E">
        <w:rPr>
          <w:rFonts w:ascii="Arial" w:eastAsia="Arial" w:hAnsi="Arial" w:cs="Arial"/>
          <w:sz w:val="22"/>
          <w:szCs w:val="22"/>
        </w:rPr>
        <w:t xml:space="preserve"> An area chart </w:t>
      </w:r>
      <w:proofErr w:type="gramStart"/>
      <w:r w:rsidRPr="00857C1E">
        <w:rPr>
          <w:rFonts w:ascii="Arial" w:eastAsia="Arial" w:hAnsi="Arial" w:cs="Arial"/>
          <w:sz w:val="22"/>
          <w:szCs w:val="22"/>
        </w:rPr>
        <w:t>illustrating</w:t>
      </w:r>
      <w:proofErr w:type="gramEnd"/>
      <w:r w:rsidRPr="00857C1E">
        <w:rPr>
          <w:rFonts w:ascii="Arial" w:eastAsia="Arial" w:hAnsi="Arial" w:cs="Arial"/>
          <w:sz w:val="22"/>
          <w:szCs w:val="22"/>
        </w:rPr>
        <w:t xml:space="preserve"> the cumulative count of </w:t>
      </w:r>
      <w:r>
        <w:rPr>
          <w:rFonts w:ascii="Arial" w:eastAsia="Arial" w:hAnsi="Arial" w:cs="Arial"/>
          <w:sz w:val="22"/>
          <w:szCs w:val="22"/>
        </w:rPr>
        <w:t>annual</w:t>
      </w:r>
      <w:r w:rsidRPr="00857C1E">
        <w:rPr>
          <w:rFonts w:ascii="Arial" w:eastAsia="Arial" w:hAnsi="Arial" w:cs="Arial"/>
          <w:sz w:val="22"/>
          <w:szCs w:val="22"/>
        </w:rPr>
        <w:t xml:space="preserve"> FDA clearances for AI/ML-enabled radiology devices from 2015 to 2025. The figure displays a steadily rising trend, with total cumulative clearances increasing from N=1 in 2015 to N=253 in 2025. A distinct acceleration is visible after 2020 (N=99), designated as an 'Exponential Growth Phase' with annual cumulative counts of 110, 138, 178, 183, and 253 through 2025. </w:t>
      </w:r>
    </w:p>
    <w:p w14:paraId="77E79105" w14:textId="77777777" w:rsidR="009A437C" w:rsidRDefault="009A437C" w:rsidP="00A94E23">
      <w:pPr>
        <w:jc w:val="both"/>
        <w:rPr>
          <w:rFonts w:ascii="Arial" w:eastAsia="Arial" w:hAnsi="Arial" w:cs="Arial"/>
          <w:b/>
          <w:bCs/>
          <w:sz w:val="22"/>
          <w:szCs w:val="22"/>
        </w:rPr>
      </w:pPr>
    </w:p>
    <w:p w14:paraId="4275D5A2" w14:textId="77777777" w:rsidR="009A437C" w:rsidRDefault="009A437C" w:rsidP="00A94E23">
      <w:pPr>
        <w:jc w:val="both"/>
        <w:rPr>
          <w:rFonts w:ascii="Arial" w:eastAsia="Arial" w:hAnsi="Arial" w:cs="Arial"/>
          <w:b/>
          <w:bCs/>
          <w:sz w:val="22"/>
          <w:szCs w:val="22"/>
        </w:rPr>
      </w:pPr>
    </w:p>
    <w:p w14:paraId="0F2F773F" w14:textId="77777777" w:rsidR="009A437C" w:rsidRDefault="009A437C" w:rsidP="00A94E23">
      <w:pPr>
        <w:jc w:val="both"/>
        <w:rPr>
          <w:rFonts w:ascii="Arial" w:eastAsia="Arial" w:hAnsi="Arial" w:cs="Arial"/>
          <w:b/>
          <w:bCs/>
          <w:sz w:val="22"/>
          <w:szCs w:val="22"/>
        </w:rPr>
      </w:pPr>
    </w:p>
    <w:p w14:paraId="7E3B0652" w14:textId="77777777" w:rsidR="009A437C" w:rsidRDefault="009A437C" w:rsidP="00A94E23">
      <w:pPr>
        <w:jc w:val="both"/>
        <w:rPr>
          <w:rFonts w:ascii="Arial" w:eastAsia="Arial" w:hAnsi="Arial" w:cs="Arial"/>
          <w:b/>
          <w:bCs/>
          <w:sz w:val="22"/>
          <w:szCs w:val="22"/>
        </w:rPr>
      </w:pPr>
    </w:p>
    <w:p w14:paraId="5DC1BFCF" w14:textId="77777777" w:rsidR="009A437C" w:rsidRDefault="009A437C" w:rsidP="00A94E23">
      <w:pPr>
        <w:jc w:val="both"/>
        <w:rPr>
          <w:rFonts w:ascii="Arial" w:eastAsia="Arial" w:hAnsi="Arial" w:cs="Arial"/>
          <w:b/>
          <w:bCs/>
          <w:sz w:val="22"/>
          <w:szCs w:val="22"/>
        </w:rPr>
      </w:pPr>
    </w:p>
    <w:p w14:paraId="28B84316" w14:textId="77777777" w:rsidR="009A437C" w:rsidRDefault="009A437C" w:rsidP="00A94E23">
      <w:pPr>
        <w:jc w:val="both"/>
        <w:rPr>
          <w:rFonts w:ascii="Arial" w:eastAsia="Arial" w:hAnsi="Arial" w:cs="Arial"/>
          <w:b/>
          <w:bCs/>
          <w:sz w:val="22"/>
          <w:szCs w:val="22"/>
        </w:rPr>
      </w:pPr>
    </w:p>
    <w:p w14:paraId="5244A4BA" w14:textId="77777777" w:rsidR="009A437C" w:rsidRDefault="009A437C" w:rsidP="00A94E23">
      <w:pPr>
        <w:jc w:val="both"/>
        <w:rPr>
          <w:rFonts w:ascii="Arial" w:eastAsia="Arial" w:hAnsi="Arial" w:cs="Arial"/>
          <w:b/>
          <w:bCs/>
          <w:sz w:val="22"/>
          <w:szCs w:val="22"/>
        </w:rPr>
      </w:pPr>
    </w:p>
    <w:p w14:paraId="2534085F" w14:textId="77777777" w:rsidR="009A437C" w:rsidRDefault="009A437C" w:rsidP="00A94E23">
      <w:pPr>
        <w:jc w:val="both"/>
        <w:rPr>
          <w:rFonts w:ascii="Arial" w:eastAsia="Arial" w:hAnsi="Arial" w:cs="Arial"/>
          <w:b/>
          <w:bCs/>
          <w:sz w:val="22"/>
          <w:szCs w:val="22"/>
        </w:rPr>
      </w:pPr>
    </w:p>
    <w:p w14:paraId="0CD00439" w14:textId="77777777" w:rsidR="009A437C" w:rsidRDefault="009A437C" w:rsidP="00A94E23">
      <w:pPr>
        <w:jc w:val="both"/>
        <w:rPr>
          <w:rFonts w:ascii="Arial" w:eastAsia="Arial" w:hAnsi="Arial" w:cs="Arial"/>
          <w:b/>
          <w:bCs/>
          <w:sz w:val="22"/>
          <w:szCs w:val="22"/>
        </w:rPr>
      </w:pPr>
    </w:p>
    <w:p w14:paraId="35BF9856" w14:textId="77777777" w:rsidR="009A437C" w:rsidRDefault="009A437C" w:rsidP="00A94E23">
      <w:pPr>
        <w:jc w:val="both"/>
        <w:rPr>
          <w:rFonts w:ascii="Arial" w:eastAsia="Arial" w:hAnsi="Arial" w:cs="Arial"/>
          <w:b/>
          <w:bCs/>
          <w:sz w:val="22"/>
          <w:szCs w:val="22"/>
        </w:rPr>
      </w:pPr>
    </w:p>
    <w:p w14:paraId="51CDD2F1" w14:textId="77777777" w:rsidR="009A437C" w:rsidRDefault="009A437C" w:rsidP="00A94E23">
      <w:pPr>
        <w:jc w:val="both"/>
        <w:rPr>
          <w:rFonts w:ascii="Arial" w:eastAsia="Arial" w:hAnsi="Arial" w:cs="Arial"/>
          <w:b/>
          <w:bCs/>
          <w:sz w:val="22"/>
          <w:szCs w:val="22"/>
        </w:rPr>
      </w:pPr>
    </w:p>
    <w:p w14:paraId="1DDFE33E" w14:textId="77777777" w:rsidR="009A437C" w:rsidRDefault="009A437C" w:rsidP="00A94E23">
      <w:pPr>
        <w:jc w:val="both"/>
        <w:rPr>
          <w:rFonts w:ascii="Arial" w:eastAsia="Arial" w:hAnsi="Arial" w:cs="Arial"/>
          <w:b/>
          <w:bCs/>
          <w:sz w:val="22"/>
          <w:szCs w:val="22"/>
        </w:rPr>
      </w:pPr>
    </w:p>
    <w:p w14:paraId="553D6EB8" w14:textId="77777777" w:rsidR="009A437C" w:rsidRDefault="009A437C" w:rsidP="00A94E23">
      <w:pPr>
        <w:jc w:val="both"/>
        <w:rPr>
          <w:rFonts w:ascii="Arial" w:eastAsia="Arial" w:hAnsi="Arial" w:cs="Arial"/>
          <w:b/>
          <w:bCs/>
          <w:sz w:val="22"/>
          <w:szCs w:val="22"/>
        </w:rPr>
      </w:pPr>
    </w:p>
    <w:p w14:paraId="53079CF8" w14:textId="77777777" w:rsidR="009A437C" w:rsidRDefault="009A437C" w:rsidP="00A94E23">
      <w:pPr>
        <w:jc w:val="both"/>
        <w:rPr>
          <w:rFonts w:ascii="Arial" w:eastAsia="Arial" w:hAnsi="Arial" w:cs="Arial"/>
          <w:b/>
          <w:bCs/>
          <w:sz w:val="22"/>
          <w:szCs w:val="22"/>
        </w:rPr>
      </w:pPr>
    </w:p>
    <w:p w14:paraId="1C99EDFF" w14:textId="77777777" w:rsidR="009A437C" w:rsidRDefault="009A437C" w:rsidP="00A94E23">
      <w:pPr>
        <w:jc w:val="both"/>
        <w:rPr>
          <w:rFonts w:ascii="Arial" w:eastAsia="Arial" w:hAnsi="Arial" w:cs="Arial"/>
          <w:b/>
          <w:bCs/>
          <w:sz w:val="22"/>
          <w:szCs w:val="22"/>
        </w:rPr>
      </w:pPr>
    </w:p>
    <w:p w14:paraId="014FECA6" w14:textId="77777777" w:rsidR="00C2757E" w:rsidRPr="00E54BD7" w:rsidRDefault="00C2757E" w:rsidP="00C2757E">
      <w:pPr>
        <w:jc w:val="both"/>
        <w:rPr>
          <w:rFonts w:ascii="Arial" w:eastAsia="Arial" w:hAnsi="Arial" w:cs="Arial"/>
          <w:b/>
          <w:bCs/>
          <w:sz w:val="22"/>
          <w:szCs w:val="22"/>
        </w:rPr>
      </w:pPr>
      <w:r>
        <w:rPr>
          <w:noProof/>
        </w:rPr>
        <w:drawing>
          <wp:inline distT="0" distB="0" distL="0" distR="0" wp14:anchorId="07D01D91" wp14:editId="560AF1FB">
            <wp:extent cx="5943600" cy="2339975"/>
            <wp:effectExtent l="0" t="0" r="0" b="3175"/>
            <wp:docPr id="19947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339975"/>
                    </a:xfrm>
                    <a:prstGeom prst="rect">
                      <a:avLst/>
                    </a:prstGeom>
                    <a:noFill/>
                    <a:ln>
                      <a:noFill/>
                    </a:ln>
                  </pic:spPr>
                </pic:pic>
              </a:graphicData>
            </a:graphic>
          </wp:inline>
        </w:drawing>
      </w:r>
    </w:p>
    <w:p w14:paraId="1D135429" w14:textId="77777777" w:rsidR="00857C1E" w:rsidRPr="00857C1E" w:rsidRDefault="00857C1E" w:rsidP="00857C1E">
      <w:pPr>
        <w:jc w:val="both"/>
        <w:rPr>
          <w:rFonts w:ascii="Arial" w:eastAsia="Arial" w:hAnsi="Arial" w:cs="Arial"/>
          <w:sz w:val="22"/>
          <w:szCs w:val="22"/>
          <w:lang w:val="en-US"/>
        </w:rPr>
      </w:pPr>
      <w:r w:rsidRPr="00857C1E">
        <w:rPr>
          <w:rFonts w:ascii="Arial" w:eastAsia="Arial" w:hAnsi="Arial" w:cs="Arial"/>
          <w:b/>
          <w:bCs/>
          <w:sz w:val="22"/>
          <w:szCs w:val="22"/>
          <w:lang w:val="en-US"/>
        </w:rPr>
        <w:t>e-Figure S2. Distribution of FDA-Cleared AI/ML-Enabled Medical Devices by Specialty Panel (2015–2025).</w:t>
      </w:r>
      <w:r w:rsidRPr="00857C1E">
        <w:rPr>
          <w:rFonts w:ascii="Arial" w:eastAsia="Arial" w:hAnsi="Arial" w:cs="Arial"/>
          <w:sz w:val="22"/>
          <w:szCs w:val="22"/>
          <w:lang w:val="en-US"/>
        </w:rPr>
        <w:t xml:space="preserve"> A horizontal bar chart </w:t>
      </w:r>
      <w:proofErr w:type="gramStart"/>
      <w:r w:rsidRPr="00857C1E">
        <w:rPr>
          <w:rFonts w:ascii="Arial" w:eastAsia="Arial" w:hAnsi="Arial" w:cs="Arial"/>
          <w:sz w:val="22"/>
          <w:szCs w:val="22"/>
          <w:lang w:val="en-US"/>
        </w:rPr>
        <w:t>illustrating</w:t>
      </w:r>
      <w:proofErr w:type="gramEnd"/>
      <w:r w:rsidRPr="00857C1E">
        <w:rPr>
          <w:rFonts w:ascii="Arial" w:eastAsia="Arial" w:hAnsi="Arial" w:cs="Arial"/>
          <w:sz w:val="22"/>
          <w:szCs w:val="22"/>
          <w:lang w:val="en-US"/>
        </w:rPr>
        <w:t xml:space="preserve"> the distribution of total AI/ML-enabled device clearances (N=1,394) categorized by FDA medical specialty panels over the study period. The chart highlights the top four panels by device count, with all other remaining panels aggregated into an 'Other' category. Radiology dominates the clearance landscape, accounting for 77.5% (N=1,080) of all AI/ML-enabled submissions. This is followed distantly by Cardiovascular devices at 9.5% (N=133), Neurology at 4.6% (N=64), and Anesthesiology at 1.8% (N=25). The aggregated 'Other' category comprises 6.6% (N=92) of total clearances.</w:t>
      </w:r>
    </w:p>
    <w:p w14:paraId="72364836" w14:textId="77777777" w:rsidR="00C2757E" w:rsidRDefault="00C2757E" w:rsidP="00C2757E">
      <w:pPr>
        <w:jc w:val="both"/>
        <w:rPr>
          <w:rFonts w:ascii="Arial" w:eastAsia="Arial" w:hAnsi="Arial" w:cs="Arial"/>
          <w:b/>
          <w:bCs/>
          <w:sz w:val="22"/>
          <w:szCs w:val="22"/>
        </w:rPr>
      </w:pPr>
    </w:p>
    <w:p w14:paraId="277D2A65" w14:textId="77777777" w:rsidR="00C2757E" w:rsidRDefault="00C2757E" w:rsidP="00C2757E">
      <w:pPr>
        <w:jc w:val="both"/>
        <w:rPr>
          <w:rFonts w:ascii="Arial" w:eastAsia="Arial" w:hAnsi="Arial" w:cs="Arial"/>
          <w:b/>
          <w:bCs/>
          <w:sz w:val="22"/>
          <w:szCs w:val="22"/>
        </w:rPr>
      </w:pPr>
    </w:p>
    <w:p w14:paraId="0AAD28B3" w14:textId="77777777" w:rsidR="00C2757E" w:rsidRDefault="00C2757E" w:rsidP="00A94E23">
      <w:pPr>
        <w:jc w:val="both"/>
        <w:rPr>
          <w:rFonts w:ascii="Arial" w:eastAsia="Arial" w:hAnsi="Arial" w:cs="Arial"/>
          <w:b/>
          <w:bCs/>
          <w:sz w:val="22"/>
          <w:szCs w:val="22"/>
        </w:rPr>
      </w:pPr>
    </w:p>
    <w:p w14:paraId="6577CC92" w14:textId="77777777" w:rsidR="00C2757E" w:rsidRDefault="00C2757E" w:rsidP="00A94E23">
      <w:pPr>
        <w:jc w:val="both"/>
        <w:rPr>
          <w:rFonts w:ascii="Arial" w:eastAsia="Arial" w:hAnsi="Arial" w:cs="Arial"/>
          <w:b/>
          <w:bCs/>
          <w:sz w:val="22"/>
          <w:szCs w:val="22"/>
        </w:rPr>
      </w:pPr>
    </w:p>
    <w:p w14:paraId="70D972F9" w14:textId="77777777" w:rsidR="00C2757E" w:rsidRDefault="00C2757E" w:rsidP="00A94E23">
      <w:pPr>
        <w:jc w:val="both"/>
        <w:rPr>
          <w:rFonts w:ascii="Arial" w:eastAsia="Arial" w:hAnsi="Arial" w:cs="Arial"/>
          <w:b/>
          <w:bCs/>
          <w:sz w:val="22"/>
          <w:szCs w:val="22"/>
        </w:rPr>
      </w:pPr>
    </w:p>
    <w:p w14:paraId="2648B61C" w14:textId="77777777" w:rsidR="00C2757E" w:rsidRDefault="00C2757E" w:rsidP="00A94E23">
      <w:pPr>
        <w:jc w:val="both"/>
        <w:rPr>
          <w:rFonts w:ascii="Arial" w:eastAsia="Arial" w:hAnsi="Arial" w:cs="Arial"/>
          <w:b/>
          <w:bCs/>
          <w:sz w:val="22"/>
          <w:szCs w:val="22"/>
        </w:rPr>
      </w:pPr>
    </w:p>
    <w:p w14:paraId="7B84D469" w14:textId="77777777" w:rsidR="00C2757E" w:rsidRDefault="00C2757E" w:rsidP="00A94E23">
      <w:pPr>
        <w:jc w:val="both"/>
        <w:rPr>
          <w:rFonts w:ascii="Arial" w:eastAsia="Arial" w:hAnsi="Arial" w:cs="Arial"/>
          <w:b/>
          <w:bCs/>
          <w:sz w:val="22"/>
          <w:szCs w:val="22"/>
        </w:rPr>
      </w:pPr>
    </w:p>
    <w:p w14:paraId="6FB9CE14" w14:textId="77777777" w:rsidR="00C2757E" w:rsidRDefault="00C2757E" w:rsidP="00A94E23">
      <w:pPr>
        <w:jc w:val="both"/>
        <w:rPr>
          <w:rFonts w:ascii="Arial" w:eastAsia="Arial" w:hAnsi="Arial" w:cs="Arial"/>
          <w:b/>
          <w:bCs/>
          <w:sz w:val="22"/>
          <w:szCs w:val="22"/>
        </w:rPr>
      </w:pPr>
    </w:p>
    <w:p w14:paraId="67F7CBF5" w14:textId="77777777" w:rsidR="00C2757E" w:rsidRDefault="00C2757E" w:rsidP="00A94E23">
      <w:pPr>
        <w:jc w:val="both"/>
        <w:rPr>
          <w:rFonts w:ascii="Arial" w:eastAsia="Arial" w:hAnsi="Arial" w:cs="Arial"/>
          <w:b/>
          <w:bCs/>
          <w:sz w:val="22"/>
          <w:szCs w:val="22"/>
        </w:rPr>
      </w:pPr>
    </w:p>
    <w:p w14:paraId="60C4EE93" w14:textId="77777777" w:rsidR="00C2757E" w:rsidRDefault="00C2757E" w:rsidP="00A94E23">
      <w:pPr>
        <w:jc w:val="both"/>
        <w:rPr>
          <w:rFonts w:ascii="Arial" w:eastAsia="Arial" w:hAnsi="Arial" w:cs="Arial"/>
          <w:b/>
          <w:bCs/>
          <w:sz w:val="22"/>
          <w:szCs w:val="22"/>
        </w:rPr>
      </w:pPr>
    </w:p>
    <w:p w14:paraId="19B55B10" w14:textId="77777777" w:rsidR="00C2757E" w:rsidRDefault="00C2757E" w:rsidP="00A94E23">
      <w:pPr>
        <w:jc w:val="both"/>
        <w:rPr>
          <w:rFonts w:ascii="Arial" w:eastAsia="Arial" w:hAnsi="Arial" w:cs="Arial"/>
          <w:b/>
          <w:bCs/>
          <w:sz w:val="22"/>
          <w:szCs w:val="22"/>
        </w:rPr>
      </w:pPr>
    </w:p>
    <w:p w14:paraId="58B3B753" w14:textId="77777777" w:rsidR="00857C1E" w:rsidRDefault="00857C1E" w:rsidP="00A94E23">
      <w:pPr>
        <w:jc w:val="both"/>
        <w:rPr>
          <w:rFonts w:ascii="Arial" w:eastAsia="Arial" w:hAnsi="Arial" w:cs="Arial"/>
          <w:b/>
          <w:bCs/>
          <w:sz w:val="22"/>
          <w:szCs w:val="22"/>
        </w:rPr>
      </w:pPr>
    </w:p>
    <w:p w14:paraId="36178208" w14:textId="77777777" w:rsidR="00A94E23" w:rsidRDefault="00A94E23" w:rsidP="00A94E23">
      <w:pPr>
        <w:spacing w:before="240" w:after="240"/>
        <w:jc w:val="both"/>
        <w:rPr>
          <w:rFonts w:ascii="Arial" w:eastAsia="Arial" w:hAnsi="Arial" w:cs="Arial"/>
          <w:sz w:val="22"/>
          <w:szCs w:val="22"/>
        </w:rPr>
      </w:pPr>
      <w:r>
        <w:rPr>
          <w:rFonts w:ascii="Arial" w:eastAsia="Arial" w:hAnsi="Arial" w:cs="Arial"/>
          <w:noProof/>
          <w:sz w:val="22"/>
          <w:szCs w:val="22"/>
        </w:rPr>
        <w:lastRenderedPageBreak/>
        <w:drawing>
          <wp:inline distT="0" distB="0" distL="0" distR="0" wp14:anchorId="2B800DFF" wp14:editId="6AA5B40B">
            <wp:extent cx="4429125" cy="5943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4429125" cy="5943600"/>
                    </a:xfrm>
                    <a:prstGeom prst="rect">
                      <a:avLst/>
                    </a:prstGeom>
                    <a:ln/>
                  </pic:spPr>
                </pic:pic>
              </a:graphicData>
            </a:graphic>
          </wp:inline>
        </w:drawing>
      </w:r>
    </w:p>
    <w:p w14:paraId="3CFE27DA" w14:textId="2A606E70" w:rsidR="00857C1E" w:rsidRPr="00857C1E" w:rsidRDefault="00857C1E" w:rsidP="00857C1E">
      <w:pPr>
        <w:spacing w:before="240" w:after="240"/>
        <w:jc w:val="both"/>
        <w:rPr>
          <w:rFonts w:ascii="Arial" w:eastAsia="Arial" w:hAnsi="Arial" w:cs="Arial"/>
          <w:sz w:val="22"/>
          <w:szCs w:val="22"/>
          <w:lang w:val="en-US"/>
        </w:rPr>
      </w:pPr>
      <w:r w:rsidRPr="00857C1E">
        <w:rPr>
          <w:rFonts w:ascii="Arial" w:eastAsia="Arial" w:hAnsi="Arial" w:cs="Arial"/>
          <w:b/>
          <w:bCs/>
          <w:sz w:val="22"/>
          <w:szCs w:val="22"/>
          <w:lang w:val="en-US"/>
        </w:rPr>
        <w:t>e-Figure S3. Evolution of the FDA’s Approach to Software as a Medical Device (SaMD) and Predetermined Change Control Plans (2017–2024).</w:t>
      </w:r>
      <w:r w:rsidRPr="00857C1E">
        <w:rPr>
          <w:rFonts w:ascii="Arial" w:eastAsia="Arial" w:hAnsi="Arial" w:cs="Arial"/>
          <w:sz w:val="22"/>
          <w:szCs w:val="22"/>
          <w:lang w:val="en-US"/>
        </w:rPr>
        <w:t xml:space="preserve"> A chronological timeline detailing key regulatory milestones in the FDA's oversight of AI/ML-enabled devices. The timeline traces the progression from the establishment of the Digital Health Program in 2017 to the introduction of the PCCP concept in 2019, followed by foundational action plans and guiding principles (2020–2023). The timeline culminates with the publication of the Final Submission Recommendations for PCCPs in 2024.</w:t>
      </w:r>
    </w:p>
    <w:p w14:paraId="7A8CECA2" w14:textId="77777777" w:rsidR="00857C1E" w:rsidRPr="00857C1E" w:rsidRDefault="00857C1E" w:rsidP="00A94E23">
      <w:pPr>
        <w:spacing w:before="240" w:after="240"/>
        <w:jc w:val="both"/>
        <w:rPr>
          <w:rFonts w:ascii="Arial" w:eastAsia="Arial" w:hAnsi="Arial" w:cs="Arial"/>
          <w:sz w:val="22"/>
          <w:szCs w:val="22"/>
          <w:lang w:val="en-US"/>
        </w:rPr>
      </w:pPr>
    </w:p>
    <w:p w14:paraId="3EE43836" w14:textId="73802D98" w:rsidR="00A94E23" w:rsidRDefault="00A94E23" w:rsidP="00A94E23">
      <w:pPr>
        <w:spacing w:before="240" w:after="240"/>
        <w:jc w:val="both"/>
        <w:rPr>
          <w:rFonts w:ascii="Arial" w:eastAsia="Arial" w:hAnsi="Arial" w:cs="Arial"/>
          <w:sz w:val="22"/>
          <w:szCs w:val="22"/>
        </w:rPr>
      </w:pPr>
      <w:r>
        <w:rPr>
          <w:rFonts w:ascii="Arial" w:eastAsia="Arial" w:hAnsi="Arial" w:cs="Arial"/>
          <w:sz w:val="22"/>
          <w:szCs w:val="22"/>
        </w:rPr>
        <w:lastRenderedPageBreak/>
        <w:t>*</w:t>
      </w:r>
      <w:r w:rsidR="007C113A" w:rsidRPr="007C113A">
        <w:t xml:space="preserve"> </w:t>
      </w:r>
      <w:r w:rsidR="007C113A" w:rsidRPr="007C113A">
        <w:rPr>
          <w:rFonts w:ascii="Arial" w:eastAsia="Arial" w:hAnsi="Arial" w:cs="Arial"/>
          <w:sz w:val="22"/>
          <w:szCs w:val="22"/>
        </w:rPr>
        <w:t>The</w:t>
      </w:r>
      <w:r w:rsidR="007C113A" w:rsidRPr="007C113A">
        <w:rPr>
          <w:rFonts w:ascii="Arial" w:eastAsia="Arial" w:hAnsi="Arial" w:cs="Arial"/>
          <w:sz w:val="22"/>
          <w:szCs w:val="22"/>
        </w:rPr>
        <w:t xml:space="preserve"> 2024 guidance was administratively re-issued in August 2025. This re-issuance updated the legal basis for the AI definition from the revoked Executive Order 14110 to the permanent statutory definition under the National AI Initiative Act (15 U.S.C. 9401(3)), without altering the structural PCCP framework.</w:t>
      </w:r>
    </w:p>
    <w:p w14:paraId="5B4DD7C1" w14:textId="77777777" w:rsidR="009A437C" w:rsidRDefault="009A437C" w:rsidP="00A94E23">
      <w:pPr>
        <w:spacing w:before="240" w:after="240"/>
        <w:jc w:val="both"/>
        <w:rPr>
          <w:rFonts w:ascii="Arial" w:eastAsia="Arial" w:hAnsi="Arial" w:cs="Arial"/>
          <w:sz w:val="22"/>
          <w:szCs w:val="22"/>
        </w:rPr>
      </w:pPr>
    </w:p>
    <w:p w14:paraId="2B125A84" w14:textId="77777777" w:rsidR="007C113A" w:rsidRDefault="007C113A" w:rsidP="00A94E23">
      <w:pPr>
        <w:spacing w:before="240" w:after="240"/>
        <w:jc w:val="both"/>
        <w:rPr>
          <w:rFonts w:ascii="Arial" w:eastAsia="Arial" w:hAnsi="Arial" w:cs="Arial"/>
          <w:b/>
          <w:bCs/>
          <w:sz w:val="22"/>
          <w:szCs w:val="22"/>
        </w:rPr>
      </w:pPr>
    </w:p>
    <w:p w14:paraId="509E51BD" w14:textId="77777777" w:rsidR="007C113A" w:rsidRDefault="007C113A" w:rsidP="00A94E23">
      <w:pPr>
        <w:spacing w:before="240" w:after="240"/>
        <w:jc w:val="both"/>
        <w:rPr>
          <w:rFonts w:ascii="Arial" w:eastAsia="Arial" w:hAnsi="Arial" w:cs="Arial"/>
          <w:b/>
          <w:bCs/>
          <w:sz w:val="22"/>
          <w:szCs w:val="22"/>
        </w:rPr>
      </w:pPr>
    </w:p>
    <w:p w14:paraId="3308118D" w14:textId="77777777" w:rsidR="007C113A" w:rsidRDefault="007C113A" w:rsidP="00A94E23">
      <w:pPr>
        <w:spacing w:before="240" w:after="240"/>
        <w:jc w:val="both"/>
        <w:rPr>
          <w:rFonts w:ascii="Arial" w:eastAsia="Arial" w:hAnsi="Arial" w:cs="Arial"/>
          <w:b/>
          <w:bCs/>
          <w:sz w:val="22"/>
          <w:szCs w:val="22"/>
        </w:rPr>
      </w:pPr>
    </w:p>
    <w:p w14:paraId="366F00C7" w14:textId="77777777" w:rsidR="007C113A" w:rsidRDefault="007C113A" w:rsidP="00A94E23">
      <w:pPr>
        <w:spacing w:before="240" w:after="240"/>
        <w:jc w:val="both"/>
        <w:rPr>
          <w:rFonts w:ascii="Arial" w:eastAsia="Arial" w:hAnsi="Arial" w:cs="Arial"/>
          <w:b/>
          <w:bCs/>
          <w:sz w:val="22"/>
          <w:szCs w:val="22"/>
        </w:rPr>
      </w:pPr>
    </w:p>
    <w:p w14:paraId="7F9D61E2" w14:textId="77777777" w:rsidR="007C113A" w:rsidRDefault="007C113A" w:rsidP="00A94E23">
      <w:pPr>
        <w:spacing w:before="240" w:after="240"/>
        <w:jc w:val="both"/>
        <w:rPr>
          <w:rFonts w:ascii="Arial" w:eastAsia="Arial" w:hAnsi="Arial" w:cs="Arial"/>
          <w:b/>
          <w:bCs/>
          <w:sz w:val="22"/>
          <w:szCs w:val="22"/>
        </w:rPr>
      </w:pPr>
    </w:p>
    <w:p w14:paraId="2FAC2ED4" w14:textId="77777777" w:rsidR="007C113A" w:rsidRDefault="007C113A" w:rsidP="00A94E23">
      <w:pPr>
        <w:spacing w:before="240" w:after="240"/>
        <w:jc w:val="both"/>
        <w:rPr>
          <w:rFonts w:ascii="Arial" w:eastAsia="Arial" w:hAnsi="Arial" w:cs="Arial"/>
          <w:b/>
          <w:bCs/>
          <w:sz w:val="22"/>
          <w:szCs w:val="22"/>
        </w:rPr>
      </w:pPr>
    </w:p>
    <w:p w14:paraId="77480F60" w14:textId="77777777" w:rsidR="007C113A" w:rsidRDefault="007C113A" w:rsidP="00A94E23">
      <w:pPr>
        <w:spacing w:before="240" w:after="240"/>
        <w:jc w:val="both"/>
        <w:rPr>
          <w:rFonts w:ascii="Arial" w:eastAsia="Arial" w:hAnsi="Arial" w:cs="Arial"/>
          <w:b/>
          <w:bCs/>
          <w:sz w:val="22"/>
          <w:szCs w:val="22"/>
        </w:rPr>
      </w:pPr>
    </w:p>
    <w:p w14:paraId="0EF71F0D" w14:textId="77777777" w:rsidR="007C113A" w:rsidRDefault="007C113A" w:rsidP="00A94E23">
      <w:pPr>
        <w:spacing w:before="240" w:after="240"/>
        <w:jc w:val="both"/>
        <w:rPr>
          <w:rFonts w:ascii="Arial" w:eastAsia="Arial" w:hAnsi="Arial" w:cs="Arial"/>
          <w:b/>
          <w:bCs/>
          <w:sz w:val="22"/>
          <w:szCs w:val="22"/>
        </w:rPr>
      </w:pPr>
    </w:p>
    <w:p w14:paraId="71C69ABC" w14:textId="77777777" w:rsidR="007C113A" w:rsidRDefault="007C113A" w:rsidP="00A94E23">
      <w:pPr>
        <w:spacing w:before="240" w:after="240"/>
        <w:jc w:val="both"/>
        <w:rPr>
          <w:rFonts w:ascii="Arial" w:eastAsia="Arial" w:hAnsi="Arial" w:cs="Arial"/>
          <w:b/>
          <w:bCs/>
          <w:sz w:val="22"/>
          <w:szCs w:val="22"/>
        </w:rPr>
      </w:pPr>
    </w:p>
    <w:p w14:paraId="7063447D" w14:textId="77777777" w:rsidR="007C113A" w:rsidRDefault="007C113A" w:rsidP="00A94E23">
      <w:pPr>
        <w:spacing w:before="240" w:after="240"/>
        <w:jc w:val="both"/>
        <w:rPr>
          <w:rFonts w:ascii="Arial" w:eastAsia="Arial" w:hAnsi="Arial" w:cs="Arial"/>
          <w:b/>
          <w:bCs/>
          <w:sz w:val="22"/>
          <w:szCs w:val="22"/>
        </w:rPr>
      </w:pPr>
    </w:p>
    <w:p w14:paraId="6C3BC6AE" w14:textId="77777777" w:rsidR="007C113A" w:rsidRDefault="007C113A" w:rsidP="00A94E23">
      <w:pPr>
        <w:spacing w:before="240" w:after="240"/>
        <w:jc w:val="both"/>
        <w:rPr>
          <w:rFonts w:ascii="Arial" w:eastAsia="Arial" w:hAnsi="Arial" w:cs="Arial"/>
          <w:b/>
          <w:bCs/>
          <w:sz w:val="22"/>
          <w:szCs w:val="22"/>
        </w:rPr>
      </w:pPr>
    </w:p>
    <w:p w14:paraId="18715189" w14:textId="77777777" w:rsidR="007C113A" w:rsidRDefault="007C113A" w:rsidP="00A94E23">
      <w:pPr>
        <w:spacing w:before="240" w:after="240"/>
        <w:jc w:val="both"/>
        <w:rPr>
          <w:rFonts w:ascii="Arial" w:eastAsia="Arial" w:hAnsi="Arial" w:cs="Arial"/>
          <w:b/>
          <w:bCs/>
          <w:sz w:val="22"/>
          <w:szCs w:val="22"/>
        </w:rPr>
      </w:pPr>
    </w:p>
    <w:p w14:paraId="2E42E3F7" w14:textId="77777777" w:rsidR="007C113A" w:rsidRDefault="007C113A" w:rsidP="00A94E23">
      <w:pPr>
        <w:spacing w:before="240" w:after="240"/>
        <w:jc w:val="both"/>
        <w:rPr>
          <w:rFonts w:ascii="Arial" w:eastAsia="Arial" w:hAnsi="Arial" w:cs="Arial"/>
          <w:b/>
          <w:bCs/>
          <w:sz w:val="22"/>
          <w:szCs w:val="22"/>
        </w:rPr>
      </w:pPr>
    </w:p>
    <w:p w14:paraId="7157B72B" w14:textId="77777777" w:rsidR="007C113A" w:rsidRDefault="007C113A" w:rsidP="00A94E23">
      <w:pPr>
        <w:spacing w:before="240" w:after="240"/>
        <w:jc w:val="both"/>
        <w:rPr>
          <w:rFonts w:ascii="Arial" w:eastAsia="Arial" w:hAnsi="Arial" w:cs="Arial"/>
          <w:b/>
          <w:bCs/>
          <w:sz w:val="22"/>
          <w:szCs w:val="22"/>
        </w:rPr>
      </w:pPr>
    </w:p>
    <w:p w14:paraId="1CB44FB6" w14:textId="77777777" w:rsidR="007C113A" w:rsidRDefault="007C113A" w:rsidP="00A94E23">
      <w:pPr>
        <w:spacing w:before="240" w:after="240"/>
        <w:jc w:val="both"/>
        <w:rPr>
          <w:rFonts w:ascii="Arial" w:eastAsia="Arial" w:hAnsi="Arial" w:cs="Arial"/>
          <w:b/>
          <w:bCs/>
          <w:sz w:val="22"/>
          <w:szCs w:val="22"/>
        </w:rPr>
      </w:pPr>
    </w:p>
    <w:p w14:paraId="00BAB270" w14:textId="77777777" w:rsidR="007C113A" w:rsidRDefault="007C113A" w:rsidP="00A94E23">
      <w:pPr>
        <w:spacing w:before="240" w:after="240"/>
        <w:jc w:val="both"/>
        <w:rPr>
          <w:rFonts w:ascii="Arial" w:eastAsia="Arial" w:hAnsi="Arial" w:cs="Arial"/>
          <w:b/>
          <w:bCs/>
          <w:sz w:val="22"/>
          <w:szCs w:val="22"/>
        </w:rPr>
      </w:pPr>
    </w:p>
    <w:p w14:paraId="0AE34E6D" w14:textId="77777777" w:rsidR="007C113A" w:rsidRDefault="007C113A" w:rsidP="00A94E23">
      <w:pPr>
        <w:spacing w:before="240" w:after="240"/>
        <w:jc w:val="both"/>
        <w:rPr>
          <w:rFonts w:ascii="Arial" w:eastAsia="Arial" w:hAnsi="Arial" w:cs="Arial"/>
          <w:b/>
          <w:bCs/>
          <w:sz w:val="22"/>
          <w:szCs w:val="22"/>
        </w:rPr>
      </w:pPr>
    </w:p>
    <w:p w14:paraId="54159118" w14:textId="77777777" w:rsidR="007C113A" w:rsidRDefault="007C113A" w:rsidP="00A94E23">
      <w:pPr>
        <w:spacing w:before="240" w:after="240"/>
        <w:jc w:val="both"/>
        <w:rPr>
          <w:rFonts w:ascii="Arial" w:eastAsia="Arial" w:hAnsi="Arial" w:cs="Arial"/>
          <w:b/>
          <w:bCs/>
          <w:sz w:val="22"/>
          <w:szCs w:val="22"/>
        </w:rPr>
      </w:pPr>
    </w:p>
    <w:p w14:paraId="01B89A7A" w14:textId="77777777" w:rsidR="007C113A" w:rsidRDefault="007C113A" w:rsidP="00A94E23">
      <w:pPr>
        <w:spacing w:before="240" w:after="240"/>
        <w:jc w:val="both"/>
        <w:rPr>
          <w:rFonts w:ascii="Arial" w:eastAsia="Arial" w:hAnsi="Arial" w:cs="Arial"/>
          <w:b/>
          <w:bCs/>
          <w:sz w:val="22"/>
          <w:szCs w:val="22"/>
        </w:rPr>
      </w:pPr>
    </w:p>
    <w:p w14:paraId="19964E2C" w14:textId="77777777" w:rsidR="007C113A" w:rsidRDefault="007C113A" w:rsidP="00A94E23">
      <w:pPr>
        <w:spacing w:before="240" w:after="240"/>
        <w:jc w:val="both"/>
        <w:rPr>
          <w:rFonts w:ascii="Arial" w:eastAsia="Arial" w:hAnsi="Arial" w:cs="Arial"/>
          <w:b/>
          <w:bCs/>
          <w:sz w:val="22"/>
          <w:szCs w:val="22"/>
        </w:rPr>
      </w:pPr>
    </w:p>
    <w:p w14:paraId="11711FCC" w14:textId="77777777" w:rsidR="007C113A" w:rsidRDefault="007C113A" w:rsidP="00A94E23">
      <w:pPr>
        <w:spacing w:before="240" w:after="240"/>
        <w:jc w:val="both"/>
        <w:rPr>
          <w:rFonts w:ascii="Arial" w:eastAsia="Arial" w:hAnsi="Arial" w:cs="Arial"/>
          <w:b/>
          <w:bCs/>
          <w:sz w:val="22"/>
          <w:szCs w:val="22"/>
        </w:rPr>
      </w:pPr>
    </w:p>
    <w:p w14:paraId="0C8FBFD2" w14:textId="77777777" w:rsidR="00A94E23" w:rsidRDefault="00A94E23" w:rsidP="00351CF2">
      <w:pPr>
        <w:spacing w:after="200" w:line="276" w:lineRule="auto"/>
        <w:rPr>
          <w:rFonts w:ascii="Arial" w:eastAsia="Times New Roman" w:hAnsi="Arial" w:cs="Arial"/>
          <w:sz w:val="22"/>
          <w:szCs w:val="22"/>
        </w:rPr>
      </w:pPr>
      <w:r>
        <w:rPr>
          <w:rFonts w:ascii="Arial" w:eastAsia="Arial" w:hAnsi="Arial" w:cs="Arial"/>
          <w:noProof/>
          <w:sz w:val="22"/>
          <w:szCs w:val="22"/>
        </w:rPr>
        <w:lastRenderedPageBreak/>
        <w:drawing>
          <wp:inline distT="0" distB="0" distL="0" distR="0" wp14:anchorId="41F5A978" wp14:editId="08734B38">
            <wp:extent cx="4942631" cy="4252594"/>
            <wp:effectExtent l="0" t="0" r="0" b="0"/>
            <wp:docPr id="4" name="image2.jpg"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jpg" descr="A diagram of a diagram&#10;&#10;AI-generated content may be incorrect."/>
                    <pic:cNvPicPr preferRelativeResize="0"/>
                  </pic:nvPicPr>
                  <pic:blipFill>
                    <a:blip r:embed="rId21"/>
                    <a:srcRect l="19430" t="15520" r="20512" b="15581"/>
                    <a:stretch>
                      <a:fillRect/>
                    </a:stretch>
                  </pic:blipFill>
                  <pic:spPr>
                    <a:xfrm>
                      <a:off x="0" y="0"/>
                      <a:ext cx="4942631" cy="4252594"/>
                    </a:xfrm>
                    <a:prstGeom prst="rect">
                      <a:avLst/>
                    </a:prstGeom>
                    <a:ln/>
                  </pic:spPr>
                </pic:pic>
              </a:graphicData>
            </a:graphic>
          </wp:inline>
        </w:drawing>
      </w:r>
    </w:p>
    <w:p w14:paraId="065DE80B" w14:textId="22DF50BE" w:rsidR="00351CF2" w:rsidRDefault="007C113A" w:rsidP="00351CF2">
      <w:pPr>
        <w:spacing w:after="200" w:line="276" w:lineRule="auto"/>
        <w:rPr>
          <w:rFonts w:ascii="Arial" w:eastAsia="Times New Roman" w:hAnsi="Arial" w:cs="Arial"/>
          <w:sz w:val="22"/>
          <w:szCs w:val="22"/>
        </w:rPr>
      </w:pPr>
      <w:r w:rsidRPr="007C113A">
        <w:rPr>
          <w:rFonts w:ascii="Arial" w:eastAsia="Times New Roman" w:hAnsi="Arial" w:cs="Arial"/>
          <w:b/>
          <w:bCs/>
          <w:sz w:val="22"/>
          <w:szCs w:val="22"/>
        </w:rPr>
        <w:t>e-Figure S4. Key Phases of the Predetermined Change Control Plan (PCCP) Lifecycle.</w:t>
      </w:r>
      <w:r w:rsidRPr="007C113A">
        <w:rPr>
          <w:rFonts w:ascii="Arial" w:eastAsia="Times New Roman" w:hAnsi="Arial" w:cs="Arial"/>
          <w:sz w:val="22"/>
          <w:szCs w:val="22"/>
        </w:rPr>
        <w:t xml:space="preserve"> A cyclic flow diagram illustrating the operational stages of a PCCP as outlined in the final FDA guidelines. The lifecycle begins with the pre-submission identification of intended modifications, followed by the development of specific modification protocols and impact assessments. Subsequent phases include the formal marketing submission and FDA review, the real-world implementation of authorized modifications, and crucial post-market steps involving labeling updates, communication, and version control. The cycle dictates a revised submission if future modifications fall outside the authorized plan</w:t>
      </w:r>
      <w:r>
        <w:rPr>
          <w:rFonts w:ascii="Arial" w:eastAsia="Times New Roman" w:hAnsi="Arial" w:cs="Arial"/>
          <w:sz w:val="22"/>
          <w:szCs w:val="22"/>
        </w:rPr>
        <w:t>.</w:t>
      </w:r>
    </w:p>
    <w:sectPr w:rsidR="00351CF2" w:rsidSect="00871835">
      <w:headerReference w:type="default" r:id="rId22"/>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FD866" w14:textId="77777777" w:rsidR="00902153" w:rsidRDefault="00902153">
      <w:pPr>
        <w:spacing w:after="0" w:line="240" w:lineRule="auto"/>
      </w:pPr>
      <w:r>
        <w:separator/>
      </w:r>
    </w:p>
  </w:endnote>
  <w:endnote w:type="continuationSeparator" w:id="0">
    <w:p w14:paraId="3D016EEE" w14:textId="77777777" w:rsidR="00902153" w:rsidRDefault="0090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Nova Mono">
    <w:altName w:val="Calibri"/>
    <w:charset w:val="00"/>
    <w:family w:val="auto"/>
    <w:pitch w:val="default"/>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104E" w14:textId="77777777" w:rsidR="00871835" w:rsidRDefault="00871835">
    <w:pPr>
      <w:widowControl w:val="0"/>
      <w:pBdr>
        <w:top w:val="nil"/>
        <w:left w:val="nil"/>
        <w:bottom w:val="nil"/>
        <w:right w:val="nil"/>
        <w:between w:val="nil"/>
      </w:pBdr>
      <w:spacing w:after="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4866" w14:textId="77777777" w:rsidR="00902153" w:rsidRDefault="00902153">
      <w:pPr>
        <w:spacing w:after="0" w:line="240" w:lineRule="auto"/>
      </w:pPr>
      <w:r>
        <w:separator/>
      </w:r>
    </w:p>
  </w:footnote>
  <w:footnote w:type="continuationSeparator" w:id="0">
    <w:p w14:paraId="2D9DC48D" w14:textId="77777777" w:rsidR="00902153" w:rsidRDefault="00902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D66A" w14:textId="77777777" w:rsidR="00871835" w:rsidRDefault="00871835">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B09"/>
    <w:multiLevelType w:val="multilevel"/>
    <w:tmpl w:val="EE48F2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80A05DC"/>
    <w:multiLevelType w:val="multilevel"/>
    <w:tmpl w:val="07BCF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937663882">
    <w:abstractNumId w:val="0"/>
  </w:num>
  <w:num w:numId="2" w16cid:durableId="15715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35"/>
    <w:rsid w:val="00051B4C"/>
    <w:rsid w:val="0005597B"/>
    <w:rsid w:val="00091A92"/>
    <w:rsid w:val="00094272"/>
    <w:rsid w:val="000E43D9"/>
    <w:rsid w:val="001C353B"/>
    <w:rsid w:val="00313B5C"/>
    <w:rsid w:val="00331EA0"/>
    <w:rsid w:val="0033249A"/>
    <w:rsid w:val="00351CF2"/>
    <w:rsid w:val="00391D06"/>
    <w:rsid w:val="003C3E31"/>
    <w:rsid w:val="004134F8"/>
    <w:rsid w:val="004204F8"/>
    <w:rsid w:val="00477958"/>
    <w:rsid w:val="00510E0D"/>
    <w:rsid w:val="0052611C"/>
    <w:rsid w:val="005B4A26"/>
    <w:rsid w:val="00653AD8"/>
    <w:rsid w:val="006912BD"/>
    <w:rsid w:val="007C113A"/>
    <w:rsid w:val="007C521B"/>
    <w:rsid w:val="007E2344"/>
    <w:rsid w:val="007E5735"/>
    <w:rsid w:val="008515AD"/>
    <w:rsid w:val="00857C1E"/>
    <w:rsid w:val="00871835"/>
    <w:rsid w:val="00883651"/>
    <w:rsid w:val="0090186A"/>
    <w:rsid w:val="00902153"/>
    <w:rsid w:val="009057C4"/>
    <w:rsid w:val="00940223"/>
    <w:rsid w:val="00946667"/>
    <w:rsid w:val="009A105A"/>
    <w:rsid w:val="009A437C"/>
    <w:rsid w:val="009D06E2"/>
    <w:rsid w:val="00A02804"/>
    <w:rsid w:val="00A94E23"/>
    <w:rsid w:val="00AB4466"/>
    <w:rsid w:val="00AF2A81"/>
    <w:rsid w:val="00B67A17"/>
    <w:rsid w:val="00B82A27"/>
    <w:rsid w:val="00C206B5"/>
    <w:rsid w:val="00C2729C"/>
    <w:rsid w:val="00C2757E"/>
    <w:rsid w:val="00C87861"/>
    <w:rsid w:val="00CE3A59"/>
    <w:rsid w:val="00CF64A4"/>
    <w:rsid w:val="00D2228B"/>
    <w:rsid w:val="00D64778"/>
    <w:rsid w:val="00D735C4"/>
    <w:rsid w:val="00DA298C"/>
    <w:rsid w:val="00E54BD7"/>
    <w:rsid w:val="00E87066"/>
    <w:rsid w:val="00EA4916"/>
    <w:rsid w:val="00ED5109"/>
    <w:rsid w:val="00FC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CF40"/>
  <w15:chartTrackingRefBased/>
  <w15:docId w15:val="{70782D79-E955-4A4C-8D34-837362F3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4C"/>
    <w:pPr>
      <w:spacing w:line="279" w:lineRule="auto"/>
    </w:pPr>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871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1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1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835"/>
    <w:rPr>
      <w:rFonts w:eastAsiaTheme="majorEastAsia" w:cstheme="majorBidi"/>
      <w:color w:val="272727" w:themeColor="text1" w:themeTint="D8"/>
    </w:rPr>
  </w:style>
  <w:style w:type="paragraph" w:styleId="Title">
    <w:name w:val="Title"/>
    <w:basedOn w:val="Normal"/>
    <w:next w:val="Normal"/>
    <w:link w:val="TitleChar"/>
    <w:uiPriority w:val="10"/>
    <w:qFormat/>
    <w:rsid w:val="00871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835"/>
    <w:pPr>
      <w:spacing w:before="160"/>
      <w:jc w:val="center"/>
    </w:pPr>
    <w:rPr>
      <w:i/>
      <w:iCs/>
      <w:color w:val="404040" w:themeColor="text1" w:themeTint="BF"/>
    </w:rPr>
  </w:style>
  <w:style w:type="character" w:customStyle="1" w:styleId="QuoteChar">
    <w:name w:val="Quote Char"/>
    <w:basedOn w:val="DefaultParagraphFont"/>
    <w:link w:val="Quote"/>
    <w:uiPriority w:val="29"/>
    <w:rsid w:val="00871835"/>
    <w:rPr>
      <w:i/>
      <w:iCs/>
      <w:color w:val="404040" w:themeColor="text1" w:themeTint="BF"/>
    </w:rPr>
  </w:style>
  <w:style w:type="paragraph" w:styleId="ListParagraph">
    <w:name w:val="List Paragraph"/>
    <w:basedOn w:val="Normal"/>
    <w:uiPriority w:val="34"/>
    <w:qFormat/>
    <w:rsid w:val="00871835"/>
    <w:pPr>
      <w:ind w:left="720"/>
      <w:contextualSpacing/>
    </w:pPr>
  </w:style>
  <w:style w:type="character" w:styleId="IntenseEmphasis">
    <w:name w:val="Intense Emphasis"/>
    <w:basedOn w:val="DefaultParagraphFont"/>
    <w:uiPriority w:val="21"/>
    <w:qFormat/>
    <w:rsid w:val="00871835"/>
    <w:rPr>
      <w:i/>
      <w:iCs/>
      <w:color w:val="0F4761" w:themeColor="accent1" w:themeShade="BF"/>
    </w:rPr>
  </w:style>
  <w:style w:type="paragraph" w:styleId="IntenseQuote">
    <w:name w:val="Intense Quote"/>
    <w:basedOn w:val="Normal"/>
    <w:next w:val="Normal"/>
    <w:link w:val="IntenseQuoteChar"/>
    <w:uiPriority w:val="30"/>
    <w:qFormat/>
    <w:rsid w:val="00871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835"/>
    <w:rPr>
      <w:i/>
      <w:iCs/>
      <w:color w:val="0F4761" w:themeColor="accent1" w:themeShade="BF"/>
    </w:rPr>
  </w:style>
  <w:style w:type="character" w:styleId="IntenseReference">
    <w:name w:val="Intense Reference"/>
    <w:basedOn w:val="DefaultParagraphFont"/>
    <w:uiPriority w:val="32"/>
    <w:qFormat/>
    <w:rsid w:val="00871835"/>
    <w:rPr>
      <w:b/>
      <w:bCs/>
      <w:smallCaps/>
      <w:color w:val="0F4761" w:themeColor="accent1" w:themeShade="BF"/>
      <w:spacing w:val="5"/>
    </w:rPr>
  </w:style>
  <w:style w:type="character" w:styleId="CommentReference">
    <w:name w:val="annotation reference"/>
    <w:basedOn w:val="DefaultParagraphFont"/>
    <w:uiPriority w:val="99"/>
    <w:semiHidden/>
    <w:unhideWhenUsed/>
    <w:rsid w:val="00871835"/>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ptos" w:eastAsia="Aptos" w:hAnsi="Aptos" w:cs="Aptos"/>
      <w:kern w:val="0"/>
      <w:sz w:val="20"/>
      <w:szCs w:val="20"/>
      <w:lang w:val="en"/>
      <w14:ligatures w14:val="none"/>
    </w:rPr>
  </w:style>
  <w:style w:type="character" w:styleId="Hyperlink">
    <w:name w:val="Hyperlink"/>
    <w:basedOn w:val="DefaultParagraphFont"/>
    <w:uiPriority w:val="99"/>
    <w:unhideWhenUsed/>
    <w:rsid w:val="00AB4466"/>
    <w:rPr>
      <w:color w:val="467886" w:themeColor="hyperlink"/>
      <w:u w:val="single"/>
    </w:rPr>
  </w:style>
  <w:style w:type="character" w:styleId="UnresolvedMention">
    <w:name w:val="Unresolved Mention"/>
    <w:basedOn w:val="DefaultParagraphFont"/>
    <w:uiPriority w:val="99"/>
    <w:semiHidden/>
    <w:unhideWhenUsed/>
    <w:rsid w:val="00AB4466"/>
    <w:rPr>
      <w:color w:val="605E5C"/>
      <w:shd w:val="clear" w:color="auto" w:fill="E1DFDD"/>
    </w:rPr>
  </w:style>
  <w:style w:type="table" w:styleId="TableGrid">
    <w:name w:val="Table Grid"/>
    <w:basedOn w:val="TableNormal"/>
    <w:uiPriority w:val="39"/>
    <w:rsid w:val="009057C4"/>
    <w:pPr>
      <w:spacing w:after="0" w:line="240" w:lineRule="auto"/>
    </w:pPr>
    <w:rPr>
      <w:rFonts w:ascii="Aptos" w:eastAsia="Aptos" w:hAnsi="Aptos" w:cs="Aptos"/>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18"/>
    <w:basedOn w:val="TableNormal"/>
    <w:rsid w:val="00D64778"/>
    <w:pPr>
      <w:spacing w:line="279" w:lineRule="auto"/>
    </w:pPr>
    <w:rPr>
      <w:rFonts w:ascii="Aptos" w:eastAsia="Aptos" w:hAnsi="Aptos" w:cs="Aptos"/>
      <w:kern w:val="0"/>
      <w:lang w:val="en"/>
      <w14:ligatures w14:val="none"/>
    </w:rPr>
    <w:tblPr>
      <w:tblStyleRowBandSize w:val="1"/>
      <w:tblStyleColBandSize w:val="1"/>
      <w:tblInd w:w="0" w:type="nil"/>
      <w:tblCellMar>
        <w:left w:w="0" w:type="dxa"/>
        <w:right w:w="0" w:type="dxa"/>
      </w:tblCellMar>
    </w:tblPr>
  </w:style>
  <w:style w:type="table" w:customStyle="1" w:styleId="16">
    <w:name w:val="16"/>
    <w:basedOn w:val="TableNormal"/>
    <w:rsid w:val="00CF64A4"/>
    <w:pPr>
      <w:spacing w:after="0" w:line="240" w:lineRule="auto"/>
    </w:pPr>
    <w:rPr>
      <w:rFonts w:ascii="Aptos" w:eastAsia="Aptos" w:hAnsi="Aptos" w:cs="Aptos"/>
      <w:kern w:val="0"/>
      <w:lang w:val="en"/>
      <w14:ligatures w14:val="none"/>
    </w:rPr>
    <w:tblPr>
      <w:tblStyleRowBandSize w:val="1"/>
      <w:tblStyleColBandSize w:val="1"/>
      <w:tblInd w:w="0" w:type="nil"/>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15">
    <w:name w:val="15"/>
    <w:basedOn w:val="TableNormal"/>
    <w:rsid w:val="00CF64A4"/>
    <w:pPr>
      <w:spacing w:line="279" w:lineRule="auto"/>
    </w:pPr>
    <w:rPr>
      <w:rFonts w:ascii="Aptos" w:eastAsia="Aptos" w:hAnsi="Aptos" w:cs="Aptos"/>
      <w:kern w:val="0"/>
      <w:lang w:val="en"/>
      <w14:ligatures w14:val="none"/>
    </w:rPr>
    <w:tblPr>
      <w:tblStyleRowBandSize w:val="1"/>
      <w:tblStyleColBandSize w:val="1"/>
      <w:tblInd w:w="0" w:type="nil"/>
      <w:tblCellMar>
        <w:left w:w="115" w:type="dxa"/>
        <w:right w:w="115" w:type="dxa"/>
      </w:tblCellMar>
    </w:tblPr>
  </w:style>
  <w:style w:type="table" w:customStyle="1" w:styleId="14">
    <w:name w:val="14"/>
    <w:basedOn w:val="TableNormal"/>
    <w:rsid w:val="00CF64A4"/>
    <w:pPr>
      <w:spacing w:line="279" w:lineRule="auto"/>
    </w:pPr>
    <w:rPr>
      <w:rFonts w:ascii="Aptos" w:eastAsia="Aptos" w:hAnsi="Aptos" w:cs="Aptos"/>
      <w:kern w:val="0"/>
      <w:lang w:val="en"/>
      <w14:ligatures w14:val="none"/>
    </w:rPr>
    <w:tblPr>
      <w:tblStyleRowBandSize w:val="1"/>
      <w:tblStyleColBandSize w:val="1"/>
      <w:tblInd w:w="0" w:type="nil"/>
      <w:tblCellMar>
        <w:left w:w="115" w:type="dxa"/>
        <w:right w:w="115" w:type="dxa"/>
      </w:tblCellMar>
    </w:tblPr>
  </w:style>
  <w:style w:type="table" w:customStyle="1" w:styleId="13">
    <w:name w:val="13"/>
    <w:basedOn w:val="TableNormal"/>
    <w:rsid w:val="00CF64A4"/>
    <w:pPr>
      <w:spacing w:line="279" w:lineRule="auto"/>
    </w:pPr>
    <w:rPr>
      <w:rFonts w:ascii="Aptos" w:eastAsia="Aptos" w:hAnsi="Aptos" w:cs="Aptos"/>
      <w:kern w:val="0"/>
      <w:lang w:val="en"/>
      <w14:ligatures w14:val="none"/>
    </w:rPr>
    <w:tblPr>
      <w:tblStyleRowBandSize w:val="1"/>
      <w:tblStyleColBandSize w:val="1"/>
      <w:tblInd w:w="0" w:type="nil"/>
      <w:tblCellMar>
        <w:left w:w="115" w:type="dxa"/>
        <w:right w:w="115" w:type="dxa"/>
      </w:tblCellMar>
    </w:tblPr>
  </w:style>
  <w:style w:type="table" w:customStyle="1" w:styleId="12">
    <w:name w:val="12"/>
    <w:basedOn w:val="TableNormal"/>
    <w:rsid w:val="00CF64A4"/>
    <w:pPr>
      <w:spacing w:line="279" w:lineRule="auto"/>
    </w:pPr>
    <w:rPr>
      <w:rFonts w:ascii="Aptos" w:eastAsia="Aptos" w:hAnsi="Aptos" w:cs="Aptos"/>
      <w:kern w:val="0"/>
      <w:lang w:val="en"/>
      <w14:ligatures w14:val="none"/>
    </w:rPr>
    <w:tblPr>
      <w:tblStyleRowBandSize w:val="1"/>
      <w:tblStyleColBandSize w:val="1"/>
      <w:tblInd w:w="0" w:type="nil"/>
      <w:tblCellMar>
        <w:left w:w="115" w:type="dxa"/>
        <w:right w:w="115" w:type="dxa"/>
      </w:tblCellMar>
    </w:tblPr>
  </w:style>
  <w:style w:type="paragraph" w:styleId="Header">
    <w:name w:val="header"/>
    <w:basedOn w:val="Normal"/>
    <w:link w:val="HeaderChar"/>
    <w:uiPriority w:val="99"/>
    <w:unhideWhenUsed/>
    <w:rsid w:val="00351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CF2"/>
    <w:rPr>
      <w:rFonts w:ascii="Aptos" w:eastAsia="Aptos" w:hAnsi="Aptos" w:cs="Aptos"/>
      <w:kern w:val="0"/>
      <w:lang w:val="en"/>
      <w14:ligatures w14:val="none"/>
    </w:rPr>
  </w:style>
  <w:style w:type="paragraph" w:styleId="Footer">
    <w:name w:val="footer"/>
    <w:basedOn w:val="Normal"/>
    <w:link w:val="FooterChar"/>
    <w:uiPriority w:val="99"/>
    <w:unhideWhenUsed/>
    <w:rsid w:val="00351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CF2"/>
    <w:rPr>
      <w:rFonts w:ascii="Aptos" w:eastAsia="Aptos" w:hAnsi="Aptos" w:cs="Aptos"/>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premarket-submissions-selecting-and-preparing-correct-submission/de-novo-classification-request" TargetMode="External"/><Relationship Id="rId13" Type="http://schemas.openxmlformats.org/officeDocument/2006/relationships/hyperlink" Target="https://www.fda.gov/regulatory-information/search-fda-guidance-documents/computer-assisted-detection-devices-applied-radiology-images-and-radiology-device-data-premarket"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image" Target="media/image4.jpg"/><Relationship Id="rId7" Type="http://schemas.openxmlformats.org/officeDocument/2006/relationships/hyperlink" Target="https://www.fda.gov/medical-devices/premarket-submissions-selecting-and-preparing-correct-submission/premarket-notification-510k" TargetMode="External"/><Relationship Id="rId12" Type="http://schemas.openxmlformats.org/officeDocument/2006/relationships/hyperlink" Target="https://www.accessdata.fda.gov/scripts/cdrh/cfdocs/cfPCD/classification.cfm?id=5909" TargetMode="External"/><Relationship Id="rId17" Type="http://schemas.openxmlformats.org/officeDocument/2006/relationships/hyperlink" Target="https://www.fda.gov/medical-devices/software-medical-device-samd/artificial-intelligence-enabled-medical-devic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da.gov/regulatory-information/search-fda-guidance-documents/computer-assisted-detection-devices-applied-radiology-images-and-radiology-device-data-premarket"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data.fda.gov/scripts/cdrh/cfdocs/cfPCD/classification.cfm?id=QIH"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da.gov/regulatory-information/search-fda-guidance-documents/computer-assisted-detection-devices-applied-radiology-images-and-radiology-device-data-premarket" TargetMode="External"/><Relationship Id="rId23" Type="http://schemas.openxmlformats.org/officeDocument/2006/relationships/footer" Target="footer1.xml"/><Relationship Id="rId10" Type="http://schemas.openxmlformats.org/officeDocument/2006/relationships/hyperlink" Target="https://www.fda.gov/medical-devices/how-study-and-market-your-device/breakthrough-devices-progra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da.gov/medical-devices/premarket-submissions-selecting-and-preparing-correct-submission/premarket-approval-pma" TargetMode="External"/><Relationship Id="rId14" Type="http://schemas.openxmlformats.org/officeDocument/2006/relationships/hyperlink" Target="https://www.fda.gov/regulatory-information/search-fda-guidance-documents/computer-assisted-detection-devices-applied-radiology-images-and-radiology-device-data-premarke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865</TotalTime>
  <Pages>26</Pages>
  <Words>4639</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Ketan Dayma</dc:creator>
  <cp:keywords/>
  <dc:description/>
  <cp:lastModifiedBy>Ketan Dayma</cp:lastModifiedBy>
  <cp:revision>11</cp:revision>
  <dcterms:created xsi:type="dcterms:W3CDTF">2026-03-31T23:48:00Z</dcterms:created>
  <dcterms:modified xsi:type="dcterms:W3CDTF">2026-04-08T03:10:00Z</dcterms:modified>
</cp:coreProperties>
</file>